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2480"/>
      </w:tblGrid>
      <w:tr w:rsidR="00762B5E" w:rsidRPr="00F65E03" w14:paraId="669CB20C" w14:textId="77777777" w:rsidTr="006D1550">
        <w:trPr>
          <w:trHeight w:val="93"/>
        </w:trPr>
        <w:tc>
          <w:tcPr>
            <w:tcW w:w="3217" w:type="dxa"/>
            <w:gridSpan w:val="2"/>
            <w:hideMark/>
          </w:tcPr>
          <w:p w14:paraId="2F478A98" w14:textId="61FCE3C6" w:rsidR="00762B5E" w:rsidRPr="003D6060" w:rsidRDefault="003D6060" w:rsidP="0084228E">
            <w:pPr>
              <w:pStyle w:val="bdokumentintiedot"/>
              <w:rPr>
                <w:rFonts w:ascii="Arial" w:hAnsi="Arial" w:cs="Arial"/>
              </w:rPr>
            </w:pPr>
            <w:r w:rsidRPr="003D6060">
              <w:rPr>
                <w:rFonts w:ascii="Arial" w:hAnsi="Arial" w:cs="Arial"/>
                <w:b/>
                <w:bCs/>
              </w:rPr>
              <w:t>Muistio</w:t>
            </w:r>
            <w:r w:rsidR="00F65E03">
              <w:rPr>
                <w:rFonts w:ascii="Arial" w:hAnsi="Arial" w:cs="Arial"/>
                <w:b/>
                <w:bCs/>
              </w:rPr>
              <w:t xml:space="preserve"> </w:t>
            </w:r>
          </w:p>
        </w:tc>
      </w:tr>
      <w:tr w:rsidR="0084228E" w:rsidRPr="003D6060" w14:paraId="5C52A4DD" w14:textId="77777777" w:rsidTr="006D1550">
        <w:trPr>
          <w:trHeight w:val="94"/>
        </w:trPr>
        <w:tc>
          <w:tcPr>
            <w:tcW w:w="737" w:type="dxa"/>
          </w:tcPr>
          <w:p w14:paraId="2467657B" w14:textId="77777777" w:rsidR="0084228E" w:rsidRPr="003D6060" w:rsidRDefault="00A63CCF" w:rsidP="0084228E">
            <w:pPr>
              <w:pStyle w:val="bdokumentintiedot"/>
              <w:rPr>
                <w:rFonts w:ascii="Arial" w:hAnsi="Arial" w:cs="Arial"/>
                <w:b/>
                <w:bCs/>
              </w:rPr>
            </w:pPr>
            <w:r w:rsidRPr="003D6060">
              <w:rPr>
                <w:rFonts w:ascii="Arial" w:hAnsi="Arial" w:cs="Arial"/>
                <w:b/>
                <w:bCs/>
              </w:rPr>
              <w:t>Asianumero</w:t>
            </w:r>
            <w:r w:rsidR="0084228E" w:rsidRPr="003D6060">
              <w:rPr>
                <w:rFonts w:ascii="Arial" w:hAnsi="Arial" w:cs="Arial"/>
                <w:b/>
                <w:bCs/>
              </w:rPr>
              <w:t>:</w:t>
            </w:r>
          </w:p>
        </w:tc>
        <w:tc>
          <w:tcPr>
            <w:tcW w:w="2480" w:type="dxa"/>
            <w:hideMark/>
          </w:tcPr>
          <w:p w14:paraId="2DACE179" w14:textId="39FDBC69" w:rsidR="0084228E" w:rsidRPr="003D6060" w:rsidRDefault="003D6060" w:rsidP="0084228E">
            <w:pPr>
              <w:pStyle w:val="bdokumentintiedot"/>
              <w:rPr>
                <w:rFonts w:ascii="Arial" w:hAnsi="Arial" w:cs="Arial"/>
              </w:rPr>
            </w:pPr>
            <w:r w:rsidRPr="003D6060">
              <w:rPr>
                <w:rFonts w:ascii="Arial" w:hAnsi="Arial" w:cs="Arial"/>
                <w:color w:val="333333"/>
                <w:shd w:val="clear" w:color="auto" w:fill="F8F8F8"/>
              </w:rPr>
              <w:t>EU/36/2024</w:t>
            </w:r>
          </w:p>
        </w:tc>
      </w:tr>
      <w:tr w:rsidR="0084228E" w:rsidRPr="003D6060" w14:paraId="3702E1A6" w14:textId="77777777" w:rsidTr="006D1550">
        <w:trPr>
          <w:trHeight w:val="91"/>
        </w:trPr>
        <w:tc>
          <w:tcPr>
            <w:tcW w:w="737" w:type="dxa"/>
          </w:tcPr>
          <w:p w14:paraId="698B9E2E" w14:textId="77777777" w:rsidR="0084228E" w:rsidRPr="003D6060" w:rsidRDefault="0084228E" w:rsidP="0084228E">
            <w:pPr>
              <w:pStyle w:val="bdokumentintiedot"/>
              <w:rPr>
                <w:rFonts w:ascii="Arial" w:hAnsi="Arial" w:cs="Arial"/>
                <w:b/>
                <w:bCs/>
              </w:rPr>
            </w:pPr>
            <w:r w:rsidRPr="003D6060">
              <w:rPr>
                <w:rFonts w:ascii="Arial" w:hAnsi="Arial" w:cs="Arial"/>
                <w:b/>
                <w:bCs/>
              </w:rPr>
              <w:t>Päivämäärä:</w:t>
            </w:r>
          </w:p>
        </w:tc>
        <w:tc>
          <w:tcPr>
            <w:tcW w:w="2480" w:type="dxa"/>
            <w:hideMark/>
          </w:tcPr>
          <w:p w14:paraId="2C403A21" w14:textId="2C9B82F1" w:rsidR="0084228E" w:rsidRPr="003D6060" w:rsidRDefault="004A55B8" w:rsidP="0084228E">
            <w:pPr>
              <w:pStyle w:val="bdokumentintiedot"/>
              <w:rPr>
                <w:rFonts w:ascii="Arial" w:hAnsi="Arial" w:cs="Arial"/>
              </w:rPr>
            </w:pPr>
            <w:r>
              <w:rPr>
                <w:rFonts w:ascii="Arial" w:hAnsi="Arial" w:cs="Arial"/>
              </w:rPr>
              <w:t>15.1.2025</w:t>
            </w:r>
          </w:p>
        </w:tc>
      </w:tr>
    </w:tbl>
    <w:p w14:paraId="4BA25B1C" w14:textId="774263B5" w:rsidR="003D6060" w:rsidRPr="009D02C5" w:rsidRDefault="003D6060" w:rsidP="002452A9">
      <w:pPr>
        <w:pStyle w:val="Leipteksti"/>
        <w:rPr>
          <w:b/>
          <w:bCs/>
          <w:color w:val="1F497D" w:themeColor="text2"/>
          <w:sz w:val="28"/>
          <w:szCs w:val="26"/>
        </w:rPr>
      </w:pPr>
      <w:bookmarkStart w:id="0" w:name="_Toc187323348"/>
      <w:r w:rsidRPr="009D02C5">
        <w:rPr>
          <w:b/>
          <w:bCs/>
          <w:color w:val="1F497D" w:themeColor="text2"/>
          <w:sz w:val="28"/>
          <w:szCs w:val="26"/>
        </w:rPr>
        <w:t>EU:n digitaalisen vuosikymmenen politiikkaohjelman mukaisen Suomen kansallisen etenemissuunnitelman päivitys (joulukuu 2024)</w:t>
      </w:r>
      <w:bookmarkEnd w:id="0"/>
      <w:r w:rsidRPr="009D02C5">
        <w:rPr>
          <w:b/>
          <w:bCs/>
          <w:color w:val="1F497D" w:themeColor="text2"/>
          <w:sz w:val="28"/>
          <w:szCs w:val="26"/>
        </w:rPr>
        <w:tab/>
      </w:r>
      <w:bookmarkStart w:id="1" w:name="_Hlk187325425"/>
    </w:p>
    <w:sdt>
      <w:sdtPr>
        <w:rPr>
          <w:rFonts w:ascii="Arial" w:eastAsia="Times New Roman" w:hAnsi="Arial" w:cs="Arial"/>
          <w:b w:val="0"/>
          <w:bCs/>
          <w:color w:val="auto"/>
          <w:sz w:val="20"/>
          <w:szCs w:val="20"/>
          <w:lang w:val="en-GB"/>
        </w:rPr>
        <w:id w:val="1032453653"/>
        <w:docPartObj>
          <w:docPartGallery w:val="Table of Contents"/>
          <w:docPartUnique/>
        </w:docPartObj>
      </w:sdtPr>
      <w:sdtEndPr/>
      <w:sdtContent>
        <w:p w14:paraId="1CEAD036" w14:textId="6EB85C37" w:rsidR="009D02C5" w:rsidRPr="00616B1E" w:rsidRDefault="009D02C5">
          <w:pPr>
            <w:pStyle w:val="Sisllysluettelonotsikko"/>
            <w:contextualSpacing/>
            <w:rPr>
              <w:rFonts w:ascii="Arial" w:hAnsi="Arial" w:cs="Arial"/>
              <w:b w:val="0"/>
              <w:bCs/>
              <w:color w:val="auto"/>
              <w:sz w:val="20"/>
              <w:szCs w:val="20"/>
            </w:rPr>
          </w:pPr>
        </w:p>
        <w:p w14:paraId="1D3EE4C1" w14:textId="2E6CBF12" w:rsidR="002452A9" w:rsidRPr="00616B1E" w:rsidRDefault="002452A9">
          <w:pPr>
            <w:pStyle w:val="Sisllysluettelonotsikko"/>
            <w:contextualSpacing/>
            <w:rPr>
              <w:rFonts w:ascii="Arial" w:hAnsi="Arial" w:cs="Arial"/>
              <w:b w:val="0"/>
              <w:bCs/>
              <w:color w:val="auto"/>
              <w:sz w:val="20"/>
              <w:szCs w:val="20"/>
            </w:rPr>
          </w:pPr>
          <w:r w:rsidRPr="00616B1E">
            <w:rPr>
              <w:rFonts w:ascii="Arial" w:hAnsi="Arial" w:cs="Arial"/>
              <w:b w:val="0"/>
              <w:bCs/>
              <w:color w:val="auto"/>
              <w:sz w:val="20"/>
              <w:szCs w:val="20"/>
            </w:rPr>
            <w:t>Sisällys</w:t>
          </w:r>
        </w:p>
        <w:p w14:paraId="68E9D7F2" w14:textId="22CE21E7" w:rsidR="004A55B8" w:rsidRPr="00616B1E" w:rsidRDefault="002452A9" w:rsidP="004A55B8">
          <w:pPr>
            <w:pStyle w:val="Sisluet1"/>
            <w:spacing w:before="0" w:after="0"/>
            <w:rPr>
              <w:rFonts w:ascii="Arial" w:eastAsiaTheme="minorEastAsia" w:hAnsi="Arial" w:cs="Arial"/>
              <w:b w:val="0"/>
              <w:bCs/>
              <w:color w:val="auto"/>
              <w:kern w:val="2"/>
              <w:sz w:val="20"/>
              <w:szCs w:val="20"/>
              <w:lang w:eastAsia="fi-FI"/>
              <w14:ligatures w14:val="standardContextual"/>
            </w:rPr>
          </w:pPr>
          <w:r w:rsidRPr="00616B1E">
            <w:rPr>
              <w:rFonts w:ascii="Arial" w:hAnsi="Arial" w:cs="Arial"/>
              <w:b w:val="0"/>
              <w:bCs/>
              <w:color w:val="auto"/>
              <w:sz w:val="20"/>
              <w:szCs w:val="20"/>
            </w:rPr>
            <w:fldChar w:fldCharType="begin"/>
          </w:r>
          <w:r w:rsidRPr="00616B1E">
            <w:rPr>
              <w:rFonts w:ascii="Arial" w:hAnsi="Arial" w:cs="Arial"/>
              <w:b w:val="0"/>
              <w:bCs/>
              <w:color w:val="auto"/>
              <w:sz w:val="20"/>
              <w:szCs w:val="20"/>
            </w:rPr>
            <w:instrText xml:space="preserve"> TOC \o "1-3" \h \z \u </w:instrText>
          </w:r>
          <w:r w:rsidRPr="00616B1E">
            <w:rPr>
              <w:rFonts w:ascii="Arial" w:hAnsi="Arial" w:cs="Arial"/>
              <w:b w:val="0"/>
              <w:bCs/>
              <w:color w:val="auto"/>
              <w:sz w:val="20"/>
              <w:szCs w:val="20"/>
            </w:rPr>
            <w:fldChar w:fldCharType="separate"/>
          </w:r>
          <w:hyperlink w:anchor="_Toc190853559" w:history="1">
            <w:r w:rsidR="004A55B8" w:rsidRPr="00616B1E">
              <w:rPr>
                <w:rStyle w:val="Hyperlinkki"/>
                <w:rFonts w:ascii="Arial" w:hAnsi="Arial" w:cs="Arial"/>
                <w:b w:val="0"/>
                <w:bCs/>
                <w:color w:val="auto"/>
                <w:sz w:val="20"/>
                <w:szCs w:val="20"/>
              </w:rPr>
              <w:t>1.</w:t>
            </w:r>
            <w:r w:rsidR="004A55B8" w:rsidRPr="00616B1E">
              <w:rPr>
                <w:rFonts w:ascii="Arial" w:eastAsiaTheme="minorEastAsia" w:hAnsi="Arial" w:cs="Arial"/>
                <w:b w:val="0"/>
                <w:bCs/>
                <w:color w:val="auto"/>
                <w:kern w:val="2"/>
                <w:sz w:val="20"/>
                <w:szCs w:val="20"/>
                <w:lang w:eastAsia="fi-FI"/>
                <w14:ligatures w14:val="standardContextual"/>
              </w:rPr>
              <w:tab/>
            </w:r>
            <w:r w:rsidR="004A55B8" w:rsidRPr="00616B1E">
              <w:rPr>
                <w:rStyle w:val="Hyperlinkki"/>
                <w:rFonts w:ascii="Arial" w:hAnsi="Arial" w:cs="Arial"/>
                <w:b w:val="0"/>
                <w:bCs/>
                <w:color w:val="auto"/>
                <w:sz w:val="20"/>
                <w:szCs w:val="20"/>
              </w:rPr>
              <w:t>Tausta</w:t>
            </w:r>
            <w:r w:rsidR="004A55B8" w:rsidRPr="00616B1E">
              <w:rPr>
                <w:rFonts w:ascii="Arial" w:hAnsi="Arial" w:cs="Arial"/>
                <w:b w:val="0"/>
                <w:bCs/>
                <w:webHidden/>
                <w:color w:val="auto"/>
                <w:sz w:val="20"/>
                <w:szCs w:val="20"/>
              </w:rPr>
              <w:tab/>
            </w:r>
            <w:r w:rsidR="004A55B8" w:rsidRPr="00616B1E">
              <w:rPr>
                <w:rFonts w:ascii="Arial" w:hAnsi="Arial" w:cs="Arial"/>
                <w:b w:val="0"/>
                <w:bCs/>
                <w:webHidden/>
                <w:color w:val="auto"/>
                <w:sz w:val="20"/>
                <w:szCs w:val="20"/>
              </w:rPr>
              <w:fldChar w:fldCharType="begin"/>
            </w:r>
            <w:r w:rsidR="004A55B8" w:rsidRPr="00616B1E">
              <w:rPr>
                <w:rFonts w:ascii="Arial" w:hAnsi="Arial" w:cs="Arial"/>
                <w:b w:val="0"/>
                <w:bCs/>
                <w:webHidden/>
                <w:color w:val="auto"/>
                <w:sz w:val="20"/>
                <w:szCs w:val="20"/>
              </w:rPr>
              <w:instrText xml:space="preserve"> PAGEREF _Toc190853559 \h </w:instrText>
            </w:r>
            <w:r w:rsidR="004A55B8" w:rsidRPr="00616B1E">
              <w:rPr>
                <w:rFonts w:ascii="Arial" w:hAnsi="Arial" w:cs="Arial"/>
                <w:b w:val="0"/>
                <w:bCs/>
                <w:webHidden/>
                <w:color w:val="auto"/>
                <w:sz w:val="20"/>
                <w:szCs w:val="20"/>
              </w:rPr>
            </w:r>
            <w:r w:rsidR="004A55B8" w:rsidRPr="00616B1E">
              <w:rPr>
                <w:rFonts w:ascii="Arial" w:hAnsi="Arial" w:cs="Arial"/>
                <w:b w:val="0"/>
                <w:bCs/>
                <w:webHidden/>
                <w:color w:val="auto"/>
                <w:sz w:val="20"/>
                <w:szCs w:val="20"/>
              </w:rPr>
              <w:fldChar w:fldCharType="separate"/>
            </w:r>
            <w:r w:rsidR="00192D65">
              <w:rPr>
                <w:rFonts w:ascii="Arial" w:hAnsi="Arial" w:cs="Arial"/>
                <w:b w:val="0"/>
                <w:bCs/>
                <w:webHidden/>
                <w:color w:val="auto"/>
                <w:sz w:val="20"/>
                <w:szCs w:val="20"/>
              </w:rPr>
              <w:t>1</w:t>
            </w:r>
            <w:r w:rsidR="004A55B8" w:rsidRPr="00616B1E">
              <w:rPr>
                <w:rFonts w:ascii="Arial" w:hAnsi="Arial" w:cs="Arial"/>
                <w:b w:val="0"/>
                <w:bCs/>
                <w:webHidden/>
                <w:color w:val="auto"/>
                <w:sz w:val="20"/>
                <w:szCs w:val="20"/>
              </w:rPr>
              <w:fldChar w:fldCharType="end"/>
            </w:r>
          </w:hyperlink>
        </w:p>
        <w:p w14:paraId="6E0E44F7" w14:textId="235EE0AA" w:rsidR="004A55B8" w:rsidRPr="00616B1E" w:rsidRDefault="004A55B8" w:rsidP="004A55B8">
          <w:pPr>
            <w:pStyle w:val="Sisluet1"/>
            <w:spacing w:before="0" w:after="0"/>
            <w:rPr>
              <w:rFonts w:ascii="Arial" w:eastAsiaTheme="minorEastAsia" w:hAnsi="Arial" w:cs="Arial"/>
              <w:b w:val="0"/>
              <w:bCs/>
              <w:color w:val="auto"/>
              <w:kern w:val="2"/>
              <w:sz w:val="20"/>
              <w:szCs w:val="20"/>
              <w:lang w:eastAsia="fi-FI"/>
              <w14:ligatures w14:val="standardContextual"/>
            </w:rPr>
          </w:pPr>
          <w:hyperlink w:anchor="_Toc190853560" w:history="1">
            <w:r w:rsidRPr="00616B1E">
              <w:rPr>
                <w:rStyle w:val="Hyperlinkki"/>
                <w:rFonts w:ascii="Arial" w:hAnsi="Arial" w:cs="Arial"/>
                <w:b w:val="0"/>
                <w:bCs/>
                <w:color w:val="auto"/>
                <w:sz w:val="20"/>
                <w:szCs w:val="20"/>
              </w:rPr>
              <w:t>2.</w:t>
            </w:r>
            <w:r w:rsidRPr="00616B1E">
              <w:rPr>
                <w:rFonts w:ascii="Arial" w:eastAsiaTheme="minorEastAsia" w:hAnsi="Arial" w:cs="Arial"/>
                <w:b w:val="0"/>
                <w:bCs/>
                <w:color w:val="auto"/>
                <w:kern w:val="2"/>
                <w:sz w:val="20"/>
                <w:szCs w:val="20"/>
                <w:lang w:eastAsia="fi-FI"/>
                <w14:ligatures w14:val="standardContextual"/>
              </w:rPr>
              <w:tab/>
            </w:r>
            <w:r w:rsidRPr="00616B1E">
              <w:rPr>
                <w:rStyle w:val="Hyperlinkki"/>
                <w:rFonts w:ascii="Arial" w:hAnsi="Arial" w:cs="Arial"/>
                <w:b w:val="0"/>
                <w:bCs/>
                <w:color w:val="auto"/>
                <w:sz w:val="20"/>
                <w:szCs w:val="20"/>
              </w:rPr>
              <w:t>Toimenpiteet</w:t>
            </w:r>
            <w:r w:rsidRPr="00616B1E">
              <w:rPr>
                <w:rFonts w:ascii="Arial" w:hAnsi="Arial" w:cs="Arial"/>
                <w:b w:val="0"/>
                <w:bCs/>
                <w:webHidden/>
                <w:color w:val="auto"/>
                <w:sz w:val="20"/>
                <w:szCs w:val="20"/>
              </w:rPr>
              <w:tab/>
            </w:r>
            <w:r w:rsidRPr="00616B1E">
              <w:rPr>
                <w:rFonts w:ascii="Arial" w:hAnsi="Arial" w:cs="Arial"/>
                <w:b w:val="0"/>
                <w:bCs/>
                <w:webHidden/>
                <w:color w:val="auto"/>
                <w:sz w:val="20"/>
                <w:szCs w:val="20"/>
              </w:rPr>
              <w:fldChar w:fldCharType="begin"/>
            </w:r>
            <w:r w:rsidRPr="00616B1E">
              <w:rPr>
                <w:rFonts w:ascii="Arial" w:hAnsi="Arial" w:cs="Arial"/>
                <w:b w:val="0"/>
                <w:bCs/>
                <w:webHidden/>
                <w:color w:val="auto"/>
                <w:sz w:val="20"/>
                <w:szCs w:val="20"/>
              </w:rPr>
              <w:instrText xml:space="preserve"> PAGEREF _Toc190853560 \h </w:instrText>
            </w:r>
            <w:r w:rsidRPr="00616B1E">
              <w:rPr>
                <w:rFonts w:ascii="Arial" w:hAnsi="Arial" w:cs="Arial"/>
                <w:b w:val="0"/>
                <w:bCs/>
                <w:webHidden/>
                <w:color w:val="auto"/>
                <w:sz w:val="20"/>
                <w:szCs w:val="20"/>
              </w:rPr>
            </w:r>
            <w:r w:rsidRPr="00616B1E">
              <w:rPr>
                <w:rFonts w:ascii="Arial" w:hAnsi="Arial" w:cs="Arial"/>
                <w:b w:val="0"/>
                <w:bCs/>
                <w:webHidden/>
                <w:color w:val="auto"/>
                <w:sz w:val="20"/>
                <w:szCs w:val="20"/>
              </w:rPr>
              <w:fldChar w:fldCharType="separate"/>
            </w:r>
            <w:r w:rsidR="00192D65">
              <w:rPr>
                <w:rFonts w:ascii="Arial" w:hAnsi="Arial" w:cs="Arial"/>
                <w:b w:val="0"/>
                <w:bCs/>
                <w:webHidden/>
                <w:color w:val="auto"/>
                <w:sz w:val="20"/>
                <w:szCs w:val="20"/>
              </w:rPr>
              <w:t>1</w:t>
            </w:r>
            <w:r w:rsidRPr="00616B1E">
              <w:rPr>
                <w:rFonts w:ascii="Arial" w:hAnsi="Arial" w:cs="Arial"/>
                <w:b w:val="0"/>
                <w:bCs/>
                <w:webHidden/>
                <w:color w:val="auto"/>
                <w:sz w:val="20"/>
                <w:szCs w:val="20"/>
              </w:rPr>
              <w:fldChar w:fldCharType="end"/>
            </w:r>
          </w:hyperlink>
        </w:p>
        <w:p w14:paraId="3478A0B5" w14:textId="18DB2AC8" w:rsidR="004A55B8" w:rsidRPr="00616B1E" w:rsidRDefault="004A55B8" w:rsidP="004A55B8">
          <w:pPr>
            <w:pStyle w:val="Sisluet1"/>
            <w:spacing w:before="0" w:after="0"/>
            <w:rPr>
              <w:rFonts w:ascii="Arial" w:eastAsiaTheme="minorEastAsia" w:hAnsi="Arial" w:cs="Arial"/>
              <w:b w:val="0"/>
              <w:bCs/>
              <w:color w:val="auto"/>
              <w:kern w:val="2"/>
              <w:sz w:val="20"/>
              <w:szCs w:val="20"/>
              <w:lang w:eastAsia="fi-FI"/>
              <w14:ligatures w14:val="standardContextual"/>
            </w:rPr>
          </w:pPr>
          <w:hyperlink w:anchor="_Toc190853561" w:history="1">
            <w:r w:rsidRPr="00616B1E">
              <w:rPr>
                <w:rStyle w:val="Hyperlinkki"/>
                <w:rFonts w:ascii="Arial" w:hAnsi="Arial" w:cs="Arial"/>
                <w:b w:val="0"/>
                <w:bCs/>
                <w:color w:val="auto"/>
                <w:sz w:val="20"/>
                <w:szCs w:val="20"/>
              </w:rPr>
              <w:t>3.</w:t>
            </w:r>
            <w:r w:rsidRPr="00616B1E">
              <w:rPr>
                <w:rFonts w:ascii="Arial" w:eastAsiaTheme="minorEastAsia" w:hAnsi="Arial" w:cs="Arial"/>
                <w:b w:val="0"/>
                <w:bCs/>
                <w:color w:val="auto"/>
                <w:kern w:val="2"/>
                <w:sz w:val="20"/>
                <w:szCs w:val="20"/>
                <w:lang w:eastAsia="fi-FI"/>
                <w14:ligatures w14:val="standardContextual"/>
              </w:rPr>
              <w:tab/>
            </w:r>
            <w:r w:rsidRPr="00616B1E">
              <w:rPr>
                <w:rStyle w:val="Hyperlinkki"/>
                <w:rFonts w:ascii="Arial" w:hAnsi="Arial" w:cs="Arial"/>
                <w:b w:val="0"/>
                <w:bCs/>
                <w:color w:val="auto"/>
                <w:sz w:val="20"/>
                <w:szCs w:val="20"/>
              </w:rPr>
              <w:t>Tavoitteet 2030 ja välitavoitteet</w:t>
            </w:r>
            <w:r w:rsidRPr="00616B1E">
              <w:rPr>
                <w:rFonts w:ascii="Arial" w:hAnsi="Arial" w:cs="Arial"/>
                <w:b w:val="0"/>
                <w:bCs/>
                <w:webHidden/>
                <w:color w:val="auto"/>
                <w:sz w:val="20"/>
                <w:szCs w:val="20"/>
              </w:rPr>
              <w:tab/>
            </w:r>
            <w:r w:rsidRPr="00616B1E">
              <w:rPr>
                <w:rFonts w:ascii="Arial" w:hAnsi="Arial" w:cs="Arial"/>
                <w:b w:val="0"/>
                <w:bCs/>
                <w:webHidden/>
                <w:color w:val="auto"/>
                <w:sz w:val="20"/>
                <w:szCs w:val="20"/>
              </w:rPr>
              <w:fldChar w:fldCharType="begin"/>
            </w:r>
            <w:r w:rsidRPr="00616B1E">
              <w:rPr>
                <w:rFonts w:ascii="Arial" w:hAnsi="Arial" w:cs="Arial"/>
                <w:b w:val="0"/>
                <w:bCs/>
                <w:webHidden/>
                <w:color w:val="auto"/>
                <w:sz w:val="20"/>
                <w:szCs w:val="20"/>
              </w:rPr>
              <w:instrText xml:space="preserve"> PAGEREF _Toc190853561 \h </w:instrText>
            </w:r>
            <w:r w:rsidRPr="00616B1E">
              <w:rPr>
                <w:rFonts w:ascii="Arial" w:hAnsi="Arial" w:cs="Arial"/>
                <w:b w:val="0"/>
                <w:bCs/>
                <w:webHidden/>
                <w:color w:val="auto"/>
                <w:sz w:val="20"/>
                <w:szCs w:val="20"/>
              </w:rPr>
            </w:r>
            <w:r w:rsidRPr="00616B1E">
              <w:rPr>
                <w:rFonts w:ascii="Arial" w:hAnsi="Arial" w:cs="Arial"/>
                <w:b w:val="0"/>
                <w:bCs/>
                <w:webHidden/>
                <w:color w:val="auto"/>
                <w:sz w:val="20"/>
                <w:szCs w:val="20"/>
              </w:rPr>
              <w:fldChar w:fldCharType="separate"/>
            </w:r>
            <w:r w:rsidR="00192D65">
              <w:rPr>
                <w:rFonts w:ascii="Arial" w:hAnsi="Arial" w:cs="Arial"/>
                <w:b w:val="0"/>
                <w:bCs/>
                <w:webHidden/>
                <w:color w:val="auto"/>
                <w:sz w:val="20"/>
                <w:szCs w:val="20"/>
              </w:rPr>
              <w:t>10</w:t>
            </w:r>
            <w:r w:rsidRPr="00616B1E">
              <w:rPr>
                <w:rFonts w:ascii="Arial" w:hAnsi="Arial" w:cs="Arial"/>
                <w:b w:val="0"/>
                <w:bCs/>
                <w:webHidden/>
                <w:color w:val="auto"/>
                <w:sz w:val="20"/>
                <w:szCs w:val="20"/>
              </w:rPr>
              <w:fldChar w:fldCharType="end"/>
            </w:r>
          </w:hyperlink>
        </w:p>
        <w:p w14:paraId="12BA05AA" w14:textId="7B7D4E7D" w:rsidR="004A55B8" w:rsidRPr="00616B1E" w:rsidRDefault="004A55B8" w:rsidP="004A55B8">
          <w:pPr>
            <w:pStyle w:val="Sisluet1"/>
            <w:spacing w:before="0" w:after="0"/>
            <w:rPr>
              <w:rFonts w:ascii="Arial" w:eastAsiaTheme="minorEastAsia" w:hAnsi="Arial" w:cs="Arial"/>
              <w:b w:val="0"/>
              <w:bCs/>
              <w:color w:val="auto"/>
              <w:kern w:val="2"/>
              <w:sz w:val="20"/>
              <w:szCs w:val="20"/>
              <w:lang w:eastAsia="fi-FI"/>
              <w14:ligatures w14:val="standardContextual"/>
            </w:rPr>
          </w:pPr>
          <w:hyperlink w:anchor="_Toc190853562" w:history="1">
            <w:r w:rsidRPr="00616B1E">
              <w:rPr>
                <w:rStyle w:val="Hyperlinkki"/>
                <w:rFonts w:ascii="Arial" w:hAnsi="Arial" w:cs="Arial"/>
                <w:b w:val="0"/>
                <w:bCs/>
                <w:color w:val="auto"/>
                <w:sz w:val="20"/>
                <w:szCs w:val="20"/>
              </w:rPr>
              <w:t>4.</w:t>
            </w:r>
            <w:r w:rsidRPr="00616B1E">
              <w:rPr>
                <w:rFonts w:ascii="Arial" w:eastAsiaTheme="minorEastAsia" w:hAnsi="Arial" w:cs="Arial"/>
                <w:b w:val="0"/>
                <w:bCs/>
                <w:color w:val="auto"/>
                <w:kern w:val="2"/>
                <w:sz w:val="20"/>
                <w:szCs w:val="20"/>
                <w:lang w:eastAsia="fi-FI"/>
                <w14:ligatures w14:val="standardContextual"/>
              </w:rPr>
              <w:tab/>
            </w:r>
            <w:r w:rsidRPr="00616B1E">
              <w:rPr>
                <w:rStyle w:val="Hyperlinkki"/>
                <w:rFonts w:ascii="Arial" w:hAnsi="Arial" w:cs="Arial"/>
                <w:b w:val="0"/>
                <w:bCs/>
                <w:color w:val="auto"/>
                <w:sz w:val="20"/>
                <w:szCs w:val="20"/>
              </w:rPr>
              <w:t>Perustelut ja yhteenveto</w:t>
            </w:r>
            <w:r w:rsidRPr="00616B1E">
              <w:rPr>
                <w:rFonts w:ascii="Arial" w:hAnsi="Arial" w:cs="Arial"/>
                <w:b w:val="0"/>
                <w:bCs/>
                <w:webHidden/>
                <w:color w:val="auto"/>
                <w:sz w:val="20"/>
                <w:szCs w:val="20"/>
              </w:rPr>
              <w:tab/>
            </w:r>
            <w:r w:rsidRPr="00616B1E">
              <w:rPr>
                <w:rFonts w:ascii="Arial" w:hAnsi="Arial" w:cs="Arial"/>
                <w:b w:val="0"/>
                <w:bCs/>
                <w:webHidden/>
                <w:color w:val="auto"/>
                <w:sz w:val="20"/>
                <w:szCs w:val="20"/>
              </w:rPr>
              <w:fldChar w:fldCharType="begin"/>
            </w:r>
            <w:r w:rsidRPr="00616B1E">
              <w:rPr>
                <w:rFonts w:ascii="Arial" w:hAnsi="Arial" w:cs="Arial"/>
                <w:b w:val="0"/>
                <w:bCs/>
                <w:webHidden/>
                <w:color w:val="auto"/>
                <w:sz w:val="20"/>
                <w:szCs w:val="20"/>
              </w:rPr>
              <w:instrText xml:space="preserve"> PAGEREF _Toc190853562 \h </w:instrText>
            </w:r>
            <w:r w:rsidRPr="00616B1E">
              <w:rPr>
                <w:rFonts w:ascii="Arial" w:hAnsi="Arial" w:cs="Arial"/>
                <w:b w:val="0"/>
                <w:bCs/>
                <w:webHidden/>
                <w:color w:val="auto"/>
                <w:sz w:val="20"/>
                <w:szCs w:val="20"/>
              </w:rPr>
            </w:r>
            <w:r w:rsidRPr="00616B1E">
              <w:rPr>
                <w:rFonts w:ascii="Arial" w:hAnsi="Arial" w:cs="Arial"/>
                <w:b w:val="0"/>
                <w:bCs/>
                <w:webHidden/>
                <w:color w:val="auto"/>
                <w:sz w:val="20"/>
                <w:szCs w:val="20"/>
              </w:rPr>
              <w:fldChar w:fldCharType="separate"/>
            </w:r>
            <w:r w:rsidR="00192D65">
              <w:rPr>
                <w:rFonts w:ascii="Arial" w:hAnsi="Arial" w:cs="Arial"/>
                <w:b w:val="0"/>
                <w:bCs/>
                <w:webHidden/>
                <w:color w:val="auto"/>
                <w:sz w:val="20"/>
                <w:szCs w:val="20"/>
              </w:rPr>
              <w:t>11</w:t>
            </w:r>
            <w:r w:rsidRPr="00616B1E">
              <w:rPr>
                <w:rFonts w:ascii="Arial" w:hAnsi="Arial" w:cs="Arial"/>
                <w:b w:val="0"/>
                <w:bCs/>
                <w:webHidden/>
                <w:color w:val="auto"/>
                <w:sz w:val="20"/>
                <w:szCs w:val="20"/>
              </w:rPr>
              <w:fldChar w:fldCharType="end"/>
            </w:r>
          </w:hyperlink>
        </w:p>
        <w:p w14:paraId="6DFAD6AD" w14:textId="0578104C" w:rsidR="002452A9" w:rsidRPr="00616B1E" w:rsidRDefault="002452A9" w:rsidP="004A55B8">
          <w:pPr>
            <w:contextualSpacing/>
            <w:rPr>
              <w:rFonts w:ascii="Arial" w:hAnsi="Arial" w:cs="Arial"/>
              <w:bCs/>
              <w:sz w:val="20"/>
              <w:szCs w:val="20"/>
            </w:rPr>
          </w:pPr>
          <w:r w:rsidRPr="00616B1E">
            <w:rPr>
              <w:rFonts w:ascii="Arial" w:hAnsi="Arial" w:cs="Arial"/>
              <w:bCs/>
              <w:sz w:val="20"/>
              <w:szCs w:val="20"/>
            </w:rPr>
            <w:fldChar w:fldCharType="end"/>
          </w:r>
        </w:p>
      </w:sdtContent>
    </w:sdt>
    <w:p w14:paraId="2E8E2A99" w14:textId="77777777" w:rsidR="003D6060" w:rsidRPr="002D5714" w:rsidRDefault="003D6060" w:rsidP="003D6060">
      <w:pPr>
        <w:pStyle w:val="VMOtsikko1"/>
        <w:numPr>
          <w:ilvl w:val="0"/>
          <w:numId w:val="19"/>
        </w:numPr>
        <w:rPr>
          <w:rFonts w:ascii="Arial" w:hAnsi="Arial" w:cs="Arial"/>
          <w:bCs w:val="0"/>
          <w:sz w:val="20"/>
          <w:szCs w:val="20"/>
        </w:rPr>
      </w:pPr>
      <w:bookmarkStart w:id="2" w:name="_Toc190853559"/>
      <w:r w:rsidRPr="002D5714">
        <w:rPr>
          <w:rFonts w:ascii="Arial" w:hAnsi="Arial" w:cs="Arial"/>
          <w:bCs w:val="0"/>
          <w:sz w:val="20"/>
          <w:szCs w:val="20"/>
        </w:rPr>
        <w:t>Tausta</w:t>
      </w:r>
      <w:bookmarkEnd w:id="2"/>
      <w:r w:rsidRPr="002D5714">
        <w:rPr>
          <w:rFonts w:ascii="Arial" w:hAnsi="Arial" w:cs="Arial"/>
          <w:bCs w:val="0"/>
          <w:sz w:val="20"/>
          <w:szCs w:val="20"/>
        </w:rPr>
        <w:t xml:space="preserve"> </w:t>
      </w:r>
    </w:p>
    <w:p w14:paraId="1F04F8DD" w14:textId="31849DDF" w:rsidR="003D6060" w:rsidRPr="00FD2E58" w:rsidRDefault="003D6060" w:rsidP="003D6060">
      <w:pPr>
        <w:rPr>
          <w:rFonts w:ascii="Arial" w:hAnsi="Arial" w:cs="Arial"/>
          <w:sz w:val="20"/>
          <w:szCs w:val="20"/>
          <w:lang w:val="fi-FI"/>
        </w:rPr>
      </w:pPr>
      <w:r w:rsidRPr="00FD2E58">
        <w:rPr>
          <w:rFonts w:ascii="Arial" w:hAnsi="Arial" w:cs="Arial"/>
          <w:sz w:val="20"/>
          <w:szCs w:val="20"/>
          <w:lang w:val="fi-FI"/>
        </w:rPr>
        <w:t xml:space="preserve">EU:n digitaalisen vuosikymmenen politiikkaohjelman mukaisesti komissio arvioi vuotuisessa </w:t>
      </w:r>
      <w:hyperlink r:id="rId12" w:history="1">
        <w:r w:rsidRPr="00FD2E58">
          <w:rPr>
            <w:rStyle w:val="Hyperlinkki"/>
            <w:rFonts w:ascii="Arial" w:hAnsi="Arial" w:cs="Arial"/>
            <w:sz w:val="20"/>
            <w:szCs w:val="20"/>
            <w:lang w:val="fi-FI"/>
          </w:rPr>
          <w:t>digitaalisen vuosikymmenen tilaa käsittelevässä raportissa</w:t>
        </w:r>
      </w:hyperlink>
      <w:r w:rsidRPr="00FD2E58">
        <w:rPr>
          <w:rFonts w:ascii="Arial" w:hAnsi="Arial" w:cs="Arial"/>
          <w:sz w:val="20"/>
          <w:szCs w:val="20"/>
          <w:lang w:val="fi-FI"/>
        </w:rPr>
        <w:t xml:space="preserve"> digitalisaation edistymistä ja antaa toimintasuosituksia. </w:t>
      </w:r>
      <w:r w:rsidR="003A39A6">
        <w:rPr>
          <w:rFonts w:ascii="Arial" w:hAnsi="Arial" w:cs="Arial"/>
          <w:sz w:val="20"/>
          <w:szCs w:val="20"/>
          <w:lang w:val="fi-FI"/>
        </w:rPr>
        <w:t>Vuoden 2024 lopulla j</w:t>
      </w:r>
      <w:r w:rsidRPr="00FD2E58">
        <w:rPr>
          <w:rFonts w:ascii="Arial" w:hAnsi="Arial" w:cs="Arial"/>
          <w:sz w:val="20"/>
          <w:szCs w:val="20"/>
          <w:lang w:val="fi-FI"/>
        </w:rPr>
        <w:t xml:space="preserve">äsenmaat päivittivät </w:t>
      </w:r>
      <w:r w:rsidR="003A39A6">
        <w:rPr>
          <w:rFonts w:ascii="Arial" w:hAnsi="Arial" w:cs="Arial"/>
          <w:sz w:val="20"/>
          <w:szCs w:val="20"/>
          <w:lang w:val="fi-FI"/>
        </w:rPr>
        <w:t xml:space="preserve">edellisenä </w:t>
      </w:r>
      <w:r w:rsidRPr="00FD2E58">
        <w:rPr>
          <w:rFonts w:ascii="Arial" w:hAnsi="Arial" w:cs="Arial"/>
          <w:sz w:val="20"/>
          <w:szCs w:val="20"/>
          <w:lang w:val="fi-FI"/>
        </w:rPr>
        <w:t xml:space="preserve">vuonna 2023 annettuja kansallisia etenemissuunnitelmiaan muun muassa komission raportin pohjalta </w:t>
      </w:r>
      <w:hyperlink r:id="rId13" w:history="1">
        <w:r w:rsidRPr="00FD2E58">
          <w:rPr>
            <w:rStyle w:val="Hyperlinkki"/>
            <w:rFonts w:ascii="Arial" w:hAnsi="Arial" w:cs="Arial"/>
            <w:sz w:val="20"/>
            <w:szCs w:val="20"/>
            <w:lang w:val="fi-FI"/>
          </w:rPr>
          <w:t>(vuoden 2023 etenemissuunnitelma).</w:t>
        </w:r>
      </w:hyperlink>
      <w:r w:rsidRPr="00FD2E58">
        <w:rPr>
          <w:rFonts w:ascii="Arial" w:hAnsi="Arial" w:cs="Arial"/>
          <w:sz w:val="20"/>
          <w:szCs w:val="20"/>
          <w:lang w:val="fi-FI"/>
        </w:rPr>
        <w:t xml:space="preserve"> </w:t>
      </w:r>
    </w:p>
    <w:p w14:paraId="1CCC027D" w14:textId="77777777" w:rsidR="003D6060" w:rsidRPr="00FD2E58" w:rsidRDefault="003D6060" w:rsidP="003D6060">
      <w:pPr>
        <w:rPr>
          <w:rFonts w:ascii="Arial" w:hAnsi="Arial" w:cs="Arial"/>
          <w:sz w:val="20"/>
          <w:szCs w:val="20"/>
          <w:lang w:val="fi-FI"/>
        </w:rPr>
      </w:pPr>
    </w:p>
    <w:p w14:paraId="598844D5" w14:textId="20E9280D" w:rsidR="003D6060" w:rsidRPr="00FD2E58" w:rsidRDefault="003D6060" w:rsidP="003D6060">
      <w:pPr>
        <w:rPr>
          <w:rStyle w:val="Hyperlinkki"/>
          <w:rFonts w:ascii="Arial" w:hAnsi="Arial" w:cs="Arial"/>
          <w:color w:val="auto"/>
          <w:sz w:val="20"/>
          <w:szCs w:val="20"/>
          <w:lang w:val="fi-FI"/>
        </w:rPr>
      </w:pPr>
      <w:r w:rsidRPr="00FD2E58">
        <w:rPr>
          <w:rFonts w:ascii="Arial" w:hAnsi="Arial" w:cs="Arial"/>
          <w:sz w:val="20"/>
          <w:szCs w:val="20"/>
          <w:lang w:val="fi-FI"/>
        </w:rPr>
        <w:t>Suomen etenemissuunnitelma päivityksineen perustuu</w:t>
      </w:r>
      <w:hyperlink r:id="rId14" w:history="1">
        <w:r w:rsidRPr="00FD2E58">
          <w:rPr>
            <w:rStyle w:val="Hyperlinkki"/>
            <w:rFonts w:ascii="Arial" w:hAnsi="Arial" w:cs="Arial"/>
            <w:sz w:val="20"/>
            <w:szCs w:val="20"/>
            <w:lang w:val="fi-FI"/>
          </w:rPr>
          <w:t xml:space="preserve"> Suomen digitaaliseen kompassiin</w:t>
        </w:r>
      </w:hyperlink>
      <w:r w:rsidRPr="00FD2E58">
        <w:rPr>
          <w:rFonts w:ascii="Arial" w:hAnsi="Arial" w:cs="Arial"/>
          <w:sz w:val="20"/>
          <w:szCs w:val="20"/>
          <w:lang w:val="fi-FI"/>
        </w:rPr>
        <w:t xml:space="preserve"> ja sen vuotuisiin toimeenpanosuunnitelmiin (digitoimiston </w:t>
      </w:r>
      <w:hyperlink r:id="rId15" w:history="1">
        <w:r w:rsidRPr="00FD2E58">
          <w:rPr>
            <w:rStyle w:val="Hyperlinkki"/>
            <w:rFonts w:ascii="Arial" w:hAnsi="Arial" w:cs="Arial"/>
            <w:color w:val="auto"/>
            <w:sz w:val="20"/>
            <w:szCs w:val="20"/>
            <w:lang w:val="fi-FI"/>
          </w:rPr>
          <w:t>hankeikkunassa</w:t>
        </w:r>
      </w:hyperlink>
      <w:r w:rsidRPr="00FD2E58">
        <w:rPr>
          <w:rFonts w:ascii="Arial" w:hAnsi="Arial" w:cs="Arial"/>
          <w:sz w:val="20"/>
          <w:szCs w:val="20"/>
          <w:lang w:val="fi-FI"/>
        </w:rPr>
        <w:t xml:space="preserve">). </w:t>
      </w:r>
      <w:r w:rsidRPr="00FD2E58">
        <w:rPr>
          <w:rStyle w:val="Hyperlinkki"/>
          <w:rFonts w:ascii="Arial" w:hAnsi="Arial" w:cs="Arial"/>
          <w:color w:val="auto"/>
          <w:sz w:val="20"/>
          <w:szCs w:val="20"/>
          <w:lang w:val="fi-FI"/>
        </w:rPr>
        <w:t xml:space="preserve">Suomen etenemissuunnitelma on vuoden 2024 lopulla päivitetty ja täydennetty tavoitteiden ja toimenpiteiden edistymisen osalta komission Suomelle jäsenmaakohtaisessa raportissa antamat suositukset huomioiden. </w:t>
      </w:r>
    </w:p>
    <w:p w14:paraId="5BC58DE6" w14:textId="77777777" w:rsidR="003D6060" w:rsidRPr="00FD2E58" w:rsidRDefault="003D6060" w:rsidP="003D6060">
      <w:pPr>
        <w:rPr>
          <w:rStyle w:val="Hyperlinkki"/>
          <w:rFonts w:ascii="Arial" w:hAnsi="Arial" w:cs="Arial"/>
          <w:color w:val="auto"/>
          <w:sz w:val="20"/>
          <w:szCs w:val="20"/>
          <w:lang w:val="fi-FI"/>
        </w:rPr>
      </w:pPr>
    </w:p>
    <w:p w14:paraId="44E18752" w14:textId="77777777" w:rsidR="003D6060" w:rsidRPr="00FD2E58" w:rsidRDefault="003D6060" w:rsidP="003D6060">
      <w:pPr>
        <w:rPr>
          <w:rFonts w:ascii="Arial" w:hAnsi="Arial" w:cs="Arial"/>
          <w:sz w:val="20"/>
          <w:szCs w:val="20"/>
          <w:lang w:val="fi-FI"/>
        </w:rPr>
      </w:pPr>
      <w:r w:rsidRPr="00FD2E58">
        <w:rPr>
          <w:rStyle w:val="Hyperlinkki"/>
          <w:rFonts w:ascii="Arial" w:hAnsi="Arial" w:cs="Arial"/>
          <w:color w:val="auto"/>
          <w:sz w:val="20"/>
          <w:szCs w:val="20"/>
          <w:lang w:val="fi-FI"/>
        </w:rPr>
        <w:t xml:space="preserve">Suomi on toimittanut tämän asiakirjan mukaiset tiedot komissiolle 29.11.2024 komission ohjeiden mukaisesti muun muassa erillisen toimenpiteiden tietokannan kautta. </w:t>
      </w:r>
    </w:p>
    <w:p w14:paraId="1B113BAB" w14:textId="77777777" w:rsidR="003D6060" w:rsidRPr="00FD2E58" w:rsidRDefault="003D6060" w:rsidP="003D6060">
      <w:pPr>
        <w:pStyle w:val="VMOtsikko1"/>
        <w:numPr>
          <w:ilvl w:val="0"/>
          <w:numId w:val="19"/>
        </w:numPr>
        <w:rPr>
          <w:rStyle w:val="Hyperlinkki"/>
          <w:rFonts w:ascii="Arial" w:hAnsi="Arial" w:cs="Arial"/>
          <w:color w:val="auto"/>
          <w:sz w:val="20"/>
          <w:szCs w:val="20"/>
        </w:rPr>
      </w:pPr>
      <w:bookmarkStart w:id="3" w:name="_Toc190853560"/>
      <w:r w:rsidRPr="00FD2E58">
        <w:rPr>
          <w:rFonts w:ascii="Arial" w:hAnsi="Arial" w:cs="Arial"/>
          <w:sz w:val="20"/>
          <w:szCs w:val="20"/>
        </w:rPr>
        <w:t>Toimenpiteet</w:t>
      </w:r>
      <w:bookmarkEnd w:id="3"/>
    </w:p>
    <w:p w14:paraId="7F2AD1A7" w14:textId="46074E3C" w:rsidR="003D6060" w:rsidRPr="00FD2E58" w:rsidRDefault="003D6060" w:rsidP="003D6060">
      <w:pPr>
        <w:rPr>
          <w:rStyle w:val="Hyperlinkki"/>
          <w:rFonts w:ascii="Arial" w:hAnsi="Arial" w:cs="Arial"/>
          <w:color w:val="auto"/>
          <w:sz w:val="20"/>
          <w:szCs w:val="20"/>
          <w:lang w:val="fi-FI"/>
        </w:rPr>
      </w:pPr>
      <w:r w:rsidRPr="00FD2E58">
        <w:rPr>
          <w:rStyle w:val="Hyperlinkki"/>
          <w:rFonts w:ascii="Arial" w:hAnsi="Arial" w:cs="Arial"/>
          <w:color w:val="auto"/>
          <w:sz w:val="20"/>
          <w:szCs w:val="20"/>
          <w:lang w:val="fi-FI"/>
        </w:rPr>
        <w:t>Uutena toimenpiteenä on lisätty sähköiset terveystiedot (Kanta-palveluiden laajentaminen tukem</w:t>
      </w:r>
      <w:r w:rsidR="002D5714">
        <w:rPr>
          <w:rStyle w:val="Hyperlinkki"/>
          <w:rFonts w:ascii="Arial" w:hAnsi="Arial" w:cs="Arial"/>
          <w:color w:val="auto"/>
          <w:sz w:val="20"/>
          <w:szCs w:val="20"/>
          <w:lang w:val="fi-FI"/>
        </w:rPr>
        <w:t>aan</w:t>
      </w:r>
      <w:r w:rsidRPr="00FD2E58">
        <w:rPr>
          <w:rStyle w:val="Hyperlinkki"/>
          <w:rFonts w:ascii="Arial" w:hAnsi="Arial" w:cs="Arial"/>
          <w:color w:val="auto"/>
          <w:sz w:val="20"/>
          <w:szCs w:val="20"/>
          <w:lang w:val="fi-FI"/>
        </w:rPr>
        <w:t xml:space="preserve"> lompakkosovelluksia</w:t>
      </w:r>
      <w:r w:rsidR="002D5714">
        <w:rPr>
          <w:rStyle w:val="Hyperlinkki"/>
          <w:rFonts w:ascii="Arial" w:hAnsi="Arial" w:cs="Arial"/>
          <w:color w:val="auto"/>
          <w:sz w:val="20"/>
          <w:szCs w:val="20"/>
          <w:lang w:val="fi-FI"/>
        </w:rPr>
        <w:t>)</w:t>
      </w:r>
      <w:r w:rsidRPr="00FD2E58">
        <w:rPr>
          <w:rStyle w:val="Hyperlinkki"/>
          <w:rFonts w:ascii="Arial" w:hAnsi="Arial" w:cs="Arial"/>
          <w:color w:val="auto"/>
          <w:sz w:val="20"/>
          <w:szCs w:val="20"/>
          <w:lang w:val="fi-FI"/>
        </w:rPr>
        <w:t xml:space="preserve">. </w:t>
      </w:r>
      <w:r w:rsidR="00FD2E58">
        <w:rPr>
          <w:rStyle w:val="Hyperlinkki"/>
          <w:rFonts w:ascii="Arial" w:hAnsi="Arial" w:cs="Arial"/>
          <w:color w:val="auto"/>
          <w:sz w:val="20"/>
          <w:szCs w:val="20"/>
          <w:lang w:val="fi-FI"/>
        </w:rPr>
        <w:t xml:space="preserve">Keskeiset </w:t>
      </w:r>
      <w:r w:rsidRPr="00FD2E58">
        <w:rPr>
          <w:rStyle w:val="Hyperlinkki"/>
          <w:rFonts w:ascii="Arial" w:hAnsi="Arial" w:cs="Arial"/>
          <w:color w:val="auto"/>
          <w:sz w:val="20"/>
          <w:szCs w:val="20"/>
          <w:lang w:val="fi-FI"/>
        </w:rPr>
        <w:t xml:space="preserve">muutokset ja päivitykset </w:t>
      </w:r>
      <w:r w:rsidR="00FD2E58">
        <w:rPr>
          <w:rStyle w:val="Hyperlinkki"/>
          <w:rFonts w:ascii="Arial" w:hAnsi="Arial" w:cs="Arial"/>
          <w:color w:val="auto"/>
          <w:sz w:val="20"/>
          <w:szCs w:val="20"/>
          <w:lang w:val="fi-FI"/>
        </w:rPr>
        <w:t xml:space="preserve">ensimmäisessä etenemissuunnitelmassa </w:t>
      </w:r>
      <w:r w:rsidR="002D5714">
        <w:rPr>
          <w:rStyle w:val="Hyperlinkki"/>
          <w:rFonts w:ascii="Arial" w:hAnsi="Arial" w:cs="Arial"/>
          <w:color w:val="auto"/>
          <w:sz w:val="20"/>
          <w:szCs w:val="20"/>
          <w:lang w:val="fi-FI"/>
        </w:rPr>
        <w:t xml:space="preserve">vuonna 2023 </w:t>
      </w:r>
      <w:r w:rsidR="00FD2E58">
        <w:rPr>
          <w:rStyle w:val="Hyperlinkki"/>
          <w:rFonts w:ascii="Arial" w:hAnsi="Arial" w:cs="Arial"/>
          <w:color w:val="auto"/>
          <w:sz w:val="20"/>
          <w:szCs w:val="20"/>
          <w:lang w:val="fi-FI"/>
        </w:rPr>
        <w:t>kuvattuihin toimenpiteisiin</w:t>
      </w:r>
      <w:r w:rsidRPr="00FD2E58">
        <w:rPr>
          <w:rStyle w:val="Hyperlinkki"/>
          <w:rFonts w:ascii="Arial" w:hAnsi="Arial" w:cs="Arial"/>
          <w:color w:val="auto"/>
          <w:sz w:val="20"/>
          <w:szCs w:val="20"/>
          <w:lang w:val="fi-FI"/>
        </w:rPr>
        <w:t xml:space="preserve"> on korostettu </w:t>
      </w:r>
      <w:r w:rsidRPr="002D5714">
        <w:rPr>
          <w:rStyle w:val="Hyperlinkki"/>
          <w:rFonts w:ascii="Arial" w:hAnsi="Arial" w:cs="Arial"/>
          <w:color w:val="FF0000"/>
          <w:sz w:val="20"/>
          <w:szCs w:val="20"/>
          <w:lang w:val="fi-FI"/>
        </w:rPr>
        <w:t xml:space="preserve">punaisella värillä. </w:t>
      </w:r>
      <w:r w:rsidRPr="00FD2E58">
        <w:rPr>
          <w:rStyle w:val="Hyperlinkki"/>
          <w:rFonts w:ascii="Arial" w:hAnsi="Arial" w:cs="Arial"/>
          <w:color w:val="auto"/>
          <w:sz w:val="20"/>
          <w:szCs w:val="20"/>
          <w:lang w:val="fi-FI"/>
        </w:rPr>
        <w:t xml:space="preserve">Toimenpiteiden päivittämisen lisäksi komission ohjeiden mukaisesti komission tietokantaan on lisätty muun muassa tietoja siitä, miten kansalliset toimenpiteet liittyvät </w:t>
      </w:r>
      <w:hyperlink r:id="rId16" w:history="1">
        <w:r w:rsidRPr="00EA46D3">
          <w:rPr>
            <w:rStyle w:val="Hyperlinkki"/>
            <w:rFonts w:ascii="Arial" w:hAnsi="Arial" w:cs="Arial"/>
            <w:sz w:val="20"/>
            <w:szCs w:val="20"/>
            <w:lang w:val="fi-FI"/>
          </w:rPr>
          <w:t>EU:n digitaalinen vuosikymmen 2030</w:t>
        </w:r>
        <w:r w:rsidR="00EA46D3" w:rsidRPr="00EA46D3">
          <w:rPr>
            <w:rStyle w:val="Hyperlinkki"/>
            <w:rFonts w:ascii="Arial" w:hAnsi="Arial" w:cs="Arial"/>
            <w:sz w:val="20"/>
            <w:szCs w:val="20"/>
            <w:lang w:val="fi-FI"/>
          </w:rPr>
          <w:t xml:space="preserve"> -</w:t>
        </w:r>
        <w:r w:rsidRPr="00EA46D3">
          <w:rPr>
            <w:rStyle w:val="Hyperlinkki"/>
            <w:rFonts w:ascii="Arial" w:hAnsi="Arial" w:cs="Arial"/>
            <w:sz w:val="20"/>
            <w:szCs w:val="20"/>
            <w:lang w:val="fi-FI"/>
          </w:rPr>
          <w:t>politiikkaohjelman</w:t>
        </w:r>
      </w:hyperlink>
      <w:r w:rsidRPr="00FD2E58">
        <w:rPr>
          <w:rStyle w:val="Hyperlinkki"/>
          <w:rFonts w:ascii="Arial" w:hAnsi="Arial" w:cs="Arial"/>
          <w:color w:val="auto"/>
          <w:sz w:val="20"/>
          <w:szCs w:val="20"/>
          <w:lang w:val="fi-FI"/>
        </w:rPr>
        <w:t xml:space="preserve"> yleisiin päämääriin ja </w:t>
      </w:r>
      <w:hyperlink r:id="rId17" w:history="1">
        <w:r w:rsidRPr="00EA46D3">
          <w:rPr>
            <w:rStyle w:val="Hyperlinkki"/>
            <w:rFonts w:ascii="Arial" w:hAnsi="Arial" w:cs="Arial"/>
            <w:sz w:val="20"/>
            <w:szCs w:val="20"/>
            <w:lang w:val="fi-FI"/>
          </w:rPr>
          <w:t>digitaaliset oikeudet ja periaatteet -julistuksen</w:t>
        </w:r>
      </w:hyperlink>
      <w:r w:rsidRPr="00FD2E58">
        <w:rPr>
          <w:rStyle w:val="Hyperlinkki"/>
          <w:rFonts w:ascii="Arial" w:hAnsi="Arial" w:cs="Arial"/>
          <w:color w:val="auto"/>
          <w:sz w:val="20"/>
          <w:szCs w:val="20"/>
          <w:lang w:val="fi-FI"/>
        </w:rPr>
        <w:t xml:space="preserve"> päämääriin</w:t>
      </w:r>
      <w:r w:rsidR="002D5714">
        <w:rPr>
          <w:rStyle w:val="Hyperlinkki"/>
          <w:rFonts w:ascii="Arial" w:hAnsi="Arial" w:cs="Arial"/>
          <w:color w:val="auto"/>
          <w:sz w:val="20"/>
          <w:szCs w:val="20"/>
          <w:lang w:val="fi-FI"/>
        </w:rPr>
        <w:t>,</w:t>
      </w:r>
      <w:r w:rsidRPr="00FD2E58">
        <w:rPr>
          <w:rStyle w:val="Hyperlinkki"/>
          <w:rFonts w:ascii="Arial" w:hAnsi="Arial" w:cs="Arial"/>
          <w:color w:val="auto"/>
          <w:sz w:val="20"/>
          <w:szCs w:val="20"/>
          <w:lang w:val="fi-FI"/>
        </w:rPr>
        <w:t xml:space="preserve"> sekä tietoja sidosryhmäyhteistyöstä. </w:t>
      </w:r>
    </w:p>
    <w:p w14:paraId="28B9FF43" w14:textId="77777777" w:rsidR="003D6060" w:rsidRPr="003D6060" w:rsidRDefault="003D6060" w:rsidP="003D6060">
      <w:pPr>
        <w:rPr>
          <w:rFonts w:ascii="Arial" w:hAnsi="Arial" w:cs="Arial"/>
          <w:b/>
          <w:sz w:val="20"/>
          <w:szCs w:val="20"/>
          <w:lang w:val="fi-FI"/>
        </w:rPr>
      </w:pPr>
    </w:p>
    <w:p w14:paraId="0282701B" w14:textId="77777777" w:rsidR="003D6060" w:rsidRPr="003D6060" w:rsidRDefault="003D6060" w:rsidP="003D6060">
      <w:pPr>
        <w:rPr>
          <w:rFonts w:ascii="Arial" w:hAnsi="Arial" w:cs="Arial"/>
          <w:b/>
          <w:sz w:val="20"/>
          <w:szCs w:val="20"/>
          <w:lang w:val="fi-FI"/>
        </w:rPr>
      </w:pPr>
    </w:p>
    <w:p w14:paraId="61136937"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Osaaminen</w:t>
      </w:r>
    </w:p>
    <w:p w14:paraId="40B83FAB" w14:textId="77777777" w:rsidR="003D6060" w:rsidRPr="003D6060" w:rsidRDefault="003D6060" w:rsidP="003D6060">
      <w:pPr>
        <w:contextualSpacing/>
        <w:rPr>
          <w:rFonts w:ascii="Arial" w:hAnsi="Arial" w:cs="Arial"/>
          <w:b/>
          <w:sz w:val="20"/>
          <w:szCs w:val="20"/>
          <w:lang w:val="fi-FI"/>
        </w:rPr>
      </w:pPr>
    </w:p>
    <w:p w14:paraId="776F680C" w14:textId="77777777" w:rsidR="003D6060" w:rsidRPr="003D6060" w:rsidRDefault="003D6060" w:rsidP="003D6060">
      <w:pPr>
        <w:contextualSpacing/>
        <w:rPr>
          <w:rFonts w:ascii="Arial" w:hAnsi="Arial" w:cs="Arial"/>
          <w:b/>
          <w:sz w:val="20"/>
          <w:szCs w:val="20"/>
          <w:lang w:val="fi-FI"/>
        </w:rPr>
      </w:pPr>
      <w:r w:rsidRPr="003D6060">
        <w:rPr>
          <w:rFonts w:ascii="Arial" w:hAnsi="Arial" w:cs="Arial"/>
          <w:b/>
          <w:sz w:val="20"/>
          <w:szCs w:val="20"/>
          <w:lang w:val="fi-FI"/>
        </w:rPr>
        <w:t xml:space="preserve">1.1 Edistetään digitaalisia taitoja, medialukutaitoa sekä digitaalisen asioimisen ja </w:t>
      </w:r>
    </w:p>
    <w:p w14:paraId="07F787E7" w14:textId="77777777" w:rsidR="003D6060" w:rsidRPr="003D6060" w:rsidRDefault="003D6060" w:rsidP="003D6060">
      <w:pPr>
        <w:contextualSpacing/>
        <w:rPr>
          <w:rFonts w:ascii="Arial" w:hAnsi="Arial" w:cs="Arial"/>
          <w:sz w:val="20"/>
          <w:szCs w:val="20"/>
          <w:lang w:val="fi-FI"/>
        </w:rPr>
      </w:pPr>
      <w:r w:rsidRPr="003D6060">
        <w:rPr>
          <w:rFonts w:ascii="Arial" w:hAnsi="Arial" w:cs="Arial"/>
          <w:b/>
          <w:sz w:val="20"/>
          <w:szCs w:val="20"/>
          <w:lang w:val="fi-FI"/>
        </w:rPr>
        <w:t>osallisuuden taitoja (ml. kriittinen lukutaito) OKM.</w:t>
      </w:r>
      <w:r w:rsidRPr="003D6060">
        <w:rPr>
          <w:rFonts w:ascii="Arial" w:hAnsi="Arial" w:cs="Arial"/>
          <w:sz w:val="20"/>
          <w:szCs w:val="20"/>
          <w:lang w:val="fi-FI"/>
        </w:rPr>
        <w:t xml:space="preserve"> </w:t>
      </w:r>
    </w:p>
    <w:p w14:paraId="3E255FFE" w14:textId="77777777" w:rsidR="003D6060" w:rsidRPr="003D6060" w:rsidRDefault="003D6060" w:rsidP="003D6060">
      <w:pPr>
        <w:contextualSpacing/>
        <w:rPr>
          <w:rFonts w:ascii="Arial" w:hAnsi="Arial" w:cs="Arial"/>
          <w:sz w:val="20"/>
          <w:szCs w:val="20"/>
          <w:lang w:val="fi-FI"/>
        </w:rPr>
      </w:pPr>
    </w:p>
    <w:p w14:paraId="4BEF83ED" w14:textId="0FEBB345"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Uusi toimenpide: ei</w:t>
      </w:r>
    </w:p>
    <w:p w14:paraId="3EA4FB4E"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 xml:space="preserve">Toimenpiteen lyhyt kuvaus: Edistetään digitaalisia taitoja, medialukutaitoa sekä digitaalisen asioimisen ja osallisuuden taitoja (ml. kriittinen lukutaito). </w:t>
      </w:r>
    </w:p>
    <w:p w14:paraId="5A49C1DE" w14:textId="77777777" w:rsidR="003D6060" w:rsidRPr="003D6060" w:rsidRDefault="003D6060" w:rsidP="003D6060">
      <w:pPr>
        <w:contextualSpacing/>
        <w:rPr>
          <w:rFonts w:ascii="Arial" w:hAnsi="Arial" w:cs="Arial"/>
          <w:sz w:val="20"/>
          <w:szCs w:val="20"/>
          <w:lang w:val="fi-FI"/>
        </w:rPr>
      </w:pPr>
    </w:p>
    <w:p w14:paraId="5A9F3604"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lastRenderedPageBreak/>
        <w:t xml:space="preserve">Toimenpiteen sisältö: Edistetään opiskelijoiden digitaalista osaamista ja kriittistä medialukutaitoa sekä työikäisten, ikäihmisten ja erityisryhmien digitaalisen asioimisen ja osallisuuden taitoja (ml. kriittinen lukutaito). Vahvistetaan kasvatus- ja opetushenkilöstön sekä nuorisotyön, kulttuurin </w:t>
      </w:r>
    </w:p>
    <w:p w14:paraId="28E82586"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 xml:space="preserve">ja liikunnan toimialojen työntekijöiden medialukutaitoa, tieto- ja viestintäteknologista osaamista sekä ohjelmointiosaamista. </w:t>
      </w:r>
      <w:r w:rsidRPr="003D6060">
        <w:rPr>
          <w:rFonts w:ascii="Arial" w:hAnsi="Arial" w:cs="Arial"/>
          <w:color w:val="FF0000"/>
          <w:sz w:val="20"/>
          <w:szCs w:val="20"/>
          <w:lang w:val="fi-FI"/>
        </w:rPr>
        <w:t xml:space="preserve">Osana tekoälykokonaisuuden koordinaatiota määritetään toimenpiteet koulutustarjonnan kehittämiseksi eri kohderyhmille huomioiden tekoälyyn ja uusien teknologioiden hyödyntämiseen liittyvät osaamistarpeet. </w:t>
      </w:r>
      <w:r w:rsidRPr="003D6060">
        <w:rPr>
          <w:rFonts w:ascii="Arial" w:hAnsi="Arial" w:cs="Arial"/>
          <w:sz w:val="20"/>
          <w:szCs w:val="20"/>
          <w:lang w:val="fi-FI"/>
        </w:rPr>
        <w:t xml:space="preserve">Lisäksi varmistetaan, että koulutustarjonta on eri kohderyhmien löydettävissä. </w:t>
      </w:r>
    </w:p>
    <w:p w14:paraId="6CF458FF" w14:textId="77777777" w:rsidR="003D6060" w:rsidRPr="003D6060" w:rsidRDefault="003D6060" w:rsidP="003D6060">
      <w:pPr>
        <w:contextualSpacing/>
        <w:rPr>
          <w:rFonts w:ascii="Arial" w:hAnsi="Arial" w:cs="Arial"/>
          <w:sz w:val="20"/>
          <w:szCs w:val="20"/>
          <w:lang w:val="fi-FI"/>
        </w:rPr>
      </w:pPr>
    </w:p>
    <w:p w14:paraId="75072E3D"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Yhteys tavoitteeseen: 1 a) vähintään 80 prosentilla 16–74-vuotiaista on vähintään perustason digitaaliset taidot.</w:t>
      </w:r>
    </w:p>
    <w:p w14:paraId="2F85C0E3"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 xml:space="preserve"> </w:t>
      </w:r>
    </w:p>
    <w:p w14:paraId="39459F81"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 xml:space="preserve">Alustava aikataulu: 2023–2026 </w:t>
      </w:r>
    </w:p>
    <w:p w14:paraId="3F04E5F0"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Myönnetyt tai suunnitellut määrärahat ja muut resurssit: Kansallinen rahoitus (toteutetaan siinä laajuudessa, kun kehyksessä mahdollista) ja osittain RRF-rahoitus (koulutustarjonnan löytyminen) Digitoimiston yhteishankkeen osalta VN yhteinen rahoitus.</w:t>
      </w:r>
    </w:p>
    <w:p w14:paraId="39F60C5E"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 xml:space="preserve"> </w:t>
      </w:r>
    </w:p>
    <w:p w14:paraId="2F45465F"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Odotetut vaikutukset ja niiden ajoitus:</w:t>
      </w:r>
    </w:p>
    <w:p w14:paraId="0FA96449"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 Digitaalisen eriarvoisuuden vähentäminen, yhdenvertaisen digitaalisen osaamisen ja kriittisen lukutaidon kehittyminen, kansallisen resilienssin vahvistaminen.</w:t>
      </w:r>
    </w:p>
    <w:p w14:paraId="7078F9B7"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 xml:space="preserve">• Enemmän ihmisiä osallistuu digitaalisten perustaitojen koulutuksiin erityisesti niistä ryhmistä, joissa on heikommat digitaaliset perustaidot, kuten ikäihmiset </w:t>
      </w:r>
    </w:p>
    <w:p w14:paraId="6C10E055" w14:textId="77777777" w:rsidR="003D6060" w:rsidRPr="003D6060" w:rsidRDefault="003D6060" w:rsidP="003D6060">
      <w:pPr>
        <w:contextualSpacing/>
        <w:rPr>
          <w:rFonts w:ascii="Arial" w:hAnsi="Arial" w:cs="Arial"/>
          <w:sz w:val="20"/>
          <w:szCs w:val="20"/>
          <w:lang w:val="fi-FI"/>
        </w:rPr>
      </w:pPr>
    </w:p>
    <w:p w14:paraId="5E7B0AA6" w14:textId="77777777" w:rsidR="003D6060" w:rsidRPr="003D6060" w:rsidRDefault="003D6060" w:rsidP="003D6060">
      <w:pPr>
        <w:contextualSpacing/>
        <w:rPr>
          <w:rFonts w:ascii="Arial" w:hAnsi="Arial" w:cs="Arial"/>
          <w:b/>
          <w:sz w:val="20"/>
          <w:szCs w:val="20"/>
          <w:lang w:val="fi-FI"/>
        </w:rPr>
      </w:pPr>
      <w:r w:rsidRPr="003D6060">
        <w:rPr>
          <w:rFonts w:ascii="Arial" w:hAnsi="Arial" w:cs="Arial"/>
          <w:b/>
          <w:sz w:val="20"/>
          <w:szCs w:val="20"/>
          <w:lang w:val="fi-FI"/>
        </w:rPr>
        <w:t>1.2 Käynnistetään yhteiskunnallinen keskustelu digisivistyksestä ja osallisuudesta digitalisoituvassa yhteiskunnassa (OKM)</w:t>
      </w:r>
    </w:p>
    <w:p w14:paraId="31546031" w14:textId="77777777" w:rsidR="003D6060" w:rsidRPr="003D6060" w:rsidRDefault="003D6060" w:rsidP="003D6060">
      <w:pPr>
        <w:contextualSpacing/>
        <w:rPr>
          <w:rFonts w:ascii="Arial" w:hAnsi="Arial" w:cs="Arial"/>
          <w:sz w:val="20"/>
          <w:szCs w:val="20"/>
          <w:lang w:val="fi-FI"/>
        </w:rPr>
      </w:pPr>
    </w:p>
    <w:p w14:paraId="148D8D06" w14:textId="5230011F"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Uusi toimenpide: ei</w:t>
      </w:r>
    </w:p>
    <w:p w14:paraId="1567DB46"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Toimenpiteen lyhyt kuvaus: Käynnistetään yhteiskunnallinen keskustelu digisivistyksestä ja osallisuudesta digitalisoituvassa yhteiskunnassa</w:t>
      </w:r>
    </w:p>
    <w:p w14:paraId="4C53D9D5" w14:textId="77777777" w:rsidR="003D6060" w:rsidRPr="003D6060" w:rsidRDefault="003D6060" w:rsidP="003D6060">
      <w:pPr>
        <w:contextualSpacing/>
        <w:rPr>
          <w:rFonts w:ascii="Arial" w:hAnsi="Arial" w:cs="Arial"/>
          <w:sz w:val="20"/>
          <w:szCs w:val="20"/>
          <w:lang w:val="fi-FI"/>
        </w:rPr>
      </w:pPr>
    </w:p>
    <w:p w14:paraId="47D88C35"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Toimenpiteen sisältö: Suunnitellaan, käynnistetään ja toteutetaan keskustelusarja digisivistyksestä. Opetus- ja kulttuuriministeriö vastaa sarjan aloitus- ja päätöstilaisuuksista ja kokoavan teema alla toteutetaan muiden tahojen, kuten yksityisen sektorin ja muun sivistyssektorin digitalisaation parissa toimivien järjestämiä tilaisuuksia. Sarja käynnistynyt 4/2024.</w:t>
      </w:r>
    </w:p>
    <w:p w14:paraId="5987A033" w14:textId="77777777" w:rsidR="003D6060" w:rsidRPr="003D6060" w:rsidRDefault="003D6060" w:rsidP="003D6060">
      <w:pPr>
        <w:contextualSpacing/>
        <w:rPr>
          <w:rFonts w:ascii="Arial" w:hAnsi="Arial" w:cs="Arial"/>
          <w:sz w:val="20"/>
          <w:szCs w:val="20"/>
          <w:lang w:val="fi-FI"/>
        </w:rPr>
      </w:pPr>
    </w:p>
    <w:p w14:paraId="4319A14A"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Yhteys tavoitteeseen:1 a) vähintään 80 prosentilla 16–74-vuotiaista on vähintään perustason digitaaliset taidot.</w:t>
      </w:r>
    </w:p>
    <w:p w14:paraId="494D68C7" w14:textId="77777777" w:rsidR="003D6060" w:rsidRPr="003D6060" w:rsidRDefault="003D6060" w:rsidP="003D6060">
      <w:pPr>
        <w:contextualSpacing/>
        <w:rPr>
          <w:rFonts w:ascii="Arial" w:hAnsi="Arial" w:cs="Arial"/>
          <w:sz w:val="20"/>
          <w:szCs w:val="20"/>
          <w:lang w:val="fi-FI"/>
        </w:rPr>
      </w:pPr>
    </w:p>
    <w:p w14:paraId="39B96C6A" w14:textId="37430382"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Alustava aikataulu: 2024–2025.</w:t>
      </w:r>
    </w:p>
    <w:p w14:paraId="1980FB59" w14:textId="77777777" w:rsidR="003D6060" w:rsidRPr="003D6060" w:rsidRDefault="003D6060" w:rsidP="003D6060">
      <w:pPr>
        <w:contextualSpacing/>
        <w:rPr>
          <w:rFonts w:ascii="Arial" w:hAnsi="Arial" w:cs="Arial"/>
          <w:sz w:val="20"/>
          <w:szCs w:val="20"/>
          <w:lang w:val="fi-FI"/>
        </w:rPr>
      </w:pPr>
    </w:p>
    <w:p w14:paraId="04373AD6"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Myönnetyt tai suunnitellut määrärahat ja muut resurssit: Kansallinen rahoitus: Suunniteltu rahoitus 0,03 miljoonaa euroa, toteutus ministeriön osalta virkatyönä.</w:t>
      </w:r>
    </w:p>
    <w:p w14:paraId="55D8CB61" w14:textId="77777777" w:rsidR="003D6060" w:rsidRPr="003D6060" w:rsidRDefault="003D6060" w:rsidP="003D6060">
      <w:pPr>
        <w:contextualSpacing/>
        <w:rPr>
          <w:rFonts w:ascii="Arial" w:hAnsi="Arial" w:cs="Arial"/>
          <w:sz w:val="20"/>
          <w:szCs w:val="20"/>
          <w:lang w:val="fi-FI"/>
        </w:rPr>
      </w:pPr>
    </w:p>
    <w:p w14:paraId="78FF2572" w14:textId="77777777" w:rsidR="003D6060" w:rsidRPr="003D6060" w:rsidRDefault="003D6060" w:rsidP="003D6060">
      <w:pPr>
        <w:contextualSpacing/>
        <w:rPr>
          <w:rFonts w:ascii="Arial" w:hAnsi="Arial" w:cs="Arial"/>
          <w:sz w:val="20"/>
          <w:szCs w:val="20"/>
          <w:lang w:val="fi-FI"/>
        </w:rPr>
      </w:pPr>
      <w:r w:rsidRPr="003D6060">
        <w:rPr>
          <w:rFonts w:ascii="Arial" w:hAnsi="Arial" w:cs="Arial"/>
          <w:sz w:val="20"/>
          <w:szCs w:val="20"/>
          <w:lang w:val="fi-FI"/>
        </w:rPr>
        <w:t>Odotetut vaikutukset ja niiden ajoitus: Osa digiasioiden kokonaisuuden ja erityisesti osaamisen ja sivistyksen digitoimenpiteiden viestintää laajemmalle yleisölle</w:t>
      </w:r>
    </w:p>
    <w:p w14:paraId="6F4C851E" w14:textId="77777777" w:rsidR="003D6060" w:rsidRPr="003D6060" w:rsidRDefault="003D6060" w:rsidP="003D6060">
      <w:pPr>
        <w:rPr>
          <w:rFonts w:ascii="Arial" w:hAnsi="Arial" w:cs="Arial"/>
          <w:sz w:val="20"/>
          <w:szCs w:val="20"/>
          <w:lang w:val="fi-FI"/>
        </w:rPr>
      </w:pPr>
    </w:p>
    <w:p w14:paraId="659BAFBB"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1.3 Kehitetään medialukutaidon mittaristoa (OKM)</w:t>
      </w:r>
    </w:p>
    <w:p w14:paraId="20B17F10" w14:textId="77777777" w:rsidR="003D6060" w:rsidRPr="003D6060" w:rsidRDefault="003D6060" w:rsidP="003D6060">
      <w:pPr>
        <w:rPr>
          <w:rFonts w:ascii="Arial" w:hAnsi="Arial" w:cs="Arial"/>
          <w:sz w:val="20"/>
          <w:szCs w:val="20"/>
          <w:lang w:val="fi-FI"/>
        </w:rPr>
      </w:pPr>
    </w:p>
    <w:p w14:paraId="54645264"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Uusi toimenpide: ei</w:t>
      </w:r>
    </w:p>
    <w:p w14:paraId="19648AB9"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Kehitetään medialukutaidon mittaristoa. </w:t>
      </w:r>
    </w:p>
    <w:p w14:paraId="412AA4DD" w14:textId="77777777" w:rsidR="003D6060" w:rsidRPr="003D6060" w:rsidRDefault="003D6060" w:rsidP="003D6060">
      <w:pPr>
        <w:rPr>
          <w:rFonts w:ascii="Arial" w:hAnsi="Arial" w:cs="Arial"/>
          <w:sz w:val="20"/>
          <w:szCs w:val="20"/>
          <w:lang w:val="fi-FI"/>
        </w:rPr>
      </w:pPr>
    </w:p>
    <w:p w14:paraId="1C037AF8"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sisältö: Kansallinen audiovisuaalinen instituutti KAVI osallistuu yhteispohjoismaiseen hankkeeseen, jossa kehitetään mittaristoa, jolla voidaan mitata joitain medialukutaidon osa-alueita (Nordic MIL-index). </w:t>
      </w:r>
    </w:p>
    <w:p w14:paraId="4C9136E9" w14:textId="77777777" w:rsidR="003D6060" w:rsidRPr="003D6060" w:rsidRDefault="003D6060" w:rsidP="003D6060">
      <w:pPr>
        <w:rPr>
          <w:rFonts w:ascii="Arial" w:hAnsi="Arial" w:cs="Arial"/>
          <w:sz w:val="20"/>
          <w:szCs w:val="20"/>
          <w:lang w:val="fi-FI"/>
        </w:rPr>
      </w:pPr>
    </w:p>
    <w:p w14:paraId="79F47909"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lastRenderedPageBreak/>
        <w:t xml:space="preserve">Yhteys tavoitteeseen: 1 a) vähintään 80 prosentilla 16–74-vuotiaista on vähintään perustason digitaaliset taidot. </w:t>
      </w:r>
    </w:p>
    <w:p w14:paraId="32D439CB" w14:textId="77777777" w:rsidR="003D6060" w:rsidRPr="003D6060" w:rsidRDefault="003D6060" w:rsidP="003D6060">
      <w:pPr>
        <w:rPr>
          <w:rFonts w:ascii="Arial" w:hAnsi="Arial" w:cs="Arial"/>
          <w:sz w:val="20"/>
          <w:szCs w:val="20"/>
          <w:lang w:val="fi-FI"/>
        </w:rPr>
      </w:pPr>
    </w:p>
    <w:p w14:paraId="12B9ED6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Alustava aikataulu: Pohjoismainen käynnissä oleva hanke</w:t>
      </w:r>
      <w:r w:rsidRPr="003D6060">
        <w:rPr>
          <w:rFonts w:ascii="Arial" w:hAnsi="Arial" w:cs="Arial"/>
          <w:color w:val="FF0000"/>
          <w:sz w:val="20"/>
          <w:szCs w:val="20"/>
          <w:lang w:val="fi-FI"/>
        </w:rPr>
        <w:t>, jossa kansalaisten medialukutaidon mittareita on kehitetty yhteispohjoismaisessa hankkeessa luoden tietopohjaa medialukutaidon arvioinnista. Kysely toteutetaan alkuvuodesta 1/2025.</w:t>
      </w:r>
      <w:r w:rsidRPr="003D6060">
        <w:rPr>
          <w:rFonts w:ascii="Arial" w:hAnsi="Arial" w:cs="Arial"/>
          <w:sz w:val="20"/>
          <w:szCs w:val="20"/>
          <w:lang w:val="fi-FI"/>
        </w:rPr>
        <w:t xml:space="preserve"> Pilotin jälkeiseen työstämiseen ei ole toistaiseksi resursseja. </w:t>
      </w:r>
    </w:p>
    <w:p w14:paraId="01D534EE" w14:textId="77777777" w:rsidR="003D6060" w:rsidRPr="003D6060" w:rsidRDefault="003D6060" w:rsidP="003D6060">
      <w:pPr>
        <w:rPr>
          <w:rFonts w:ascii="Arial" w:hAnsi="Arial" w:cs="Arial"/>
          <w:sz w:val="20"/>
          <w:szCs w:val="20"/>
          <w:lang w:val="fi-FI"/>
        </w:rPr>
      </w:pPr>
    </w:p>
    <w:p w14:paraId="6B5C3DE3"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KAVIssa asiaa tehdään virkatyönä. Hanketta koordinoiva Ruotsi on saanut pohjoismaista rahoitusta pilottihankkeeseen. </w:t>
      </w:r>
    </w:p>
    <w:p w14:paraId="4CBF2CD8" w14:textId="77777777" w:rsidR="003D6060" w:rsidRPr="003D6060" w:rsidRDefault="003D6060" w:rsidP="003D6060">
      <w:pPr>
        <w:rPr>
          <w:rFonts w:ascii="Arial" w:hAnsi="Arial" w:cs="Arial"/>
          <w:sz w:val="20"/>
          <w:szCs w:val="20"/>
          <w:lang w:val="fi-FI"/>
        </w:rPr>
      </w:pPr>
    </w:p>
    <w:p w14:paraId="5D28434B"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vaikutukset ja niiden ajoitus: Medialukutaidon kokonaiskuvan ja tietopohjan vahvistaminen</w:t>
      </w:r>
    </w:p>
    <w:p w14:paraId="6CAA7281" w14:textId="77777777" w:rsidR="003D6060" w:rsidRPr="003D6060" w:rsidRDefault="003D6060" w:rsidP="003D6060">
      <w:pPr>
        <w:rPr>
          <w:rFonts w:ascii="Arial" w:hAnsi="Arial" w:cs="Arial"/>
          <w:sz w:val="20"/>
          <w:szCs w:val="20"/>
          <w:lang w:val="fi-FI"/>
        </w:rPr>
      </w:pPr>
    </w:p>
    <w:p w14:paraId="61F7AC08"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1.4 Vastataan ICT-alan osaamistarpeisiin tutkintoon johtavalla koulutuksella ja kehittämällä ICT-alan asiantuntijoiden ja osaajien koulutuspolkuja (OKM)</w:t>
      </w:r>
    </w:p>
    <w:p w14:paraId="758FA1C5" w14:textId="77777777" w:rsidR="003D6060" w:rsidRPr="003D6060" w:rsidRDefault="003D6060" w:rsidP="003D6060">
      <w:pPr>
        <w:rPr>
          <w:rFonts w:ascii="Arial" w:hAnsi="Arial" w:cs="Arial"/>
          <w:sz w:val="20"/>
          <w:szCs w:val="20"/>
          <w:lang w:val="fi-FI"/>
        </w:rPr>
      </w:pPr>
    </w:p>
    <w:p w14:paraId="223DEDDE"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Uusi toimenpide: ei </w:t>
      </w:r>
    </w:p>
    <w:p w14:paraId="3BCDC30E"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Vastataan ICT-alan osaamistarpeisiin tutkintoon johtavalla koulutuksella ja kehittämällä ICT-alan asiantuntijoiden ja osaajien koulutuspolkuja. </w:t>
      </w:r>
    </w:p>
    <w:p w14:paraId="5FC0C8E0" w14:textId="77777777" w:rsidR="003D6060" w:rsidRPr="003D6060" w:rsidRDefault="003D6060" w:rsidP="003D6060">
      <w:pPr>
        <w:rPr>
          <w:rFonts w:ascii="Arial" w:hAnsi="Arial" w:cs="Arial"/>
          <w:sz w:val="20"/>
          <w:szCs w:val="20"/>
          <w:lang w:val="fi-FI"/>
        </w:rPr>
      </w:pPr>
    </w:p>
    <w:p w14:paraId="01E71C96"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Toimenpiteen sisältö: Arvioidaan ja kehitetään koulutuspolkuja sekä ICT -koulutusten sisältöjä ml. pienet osaamiskokonaisuudet, tavoitteena läpäisyn ja työllistymisen parantaminen sekä koulutustason nosto. Lisätään ICT-alan koulutustarjontaa sekä valmistuneiden määrää. Toteutus ilman erillistä lisärahoitusta virkatyönä osana korkeakoulujen sopimuskauden valmistelua ja informaatio-ohjausta pyritään vahvistamaan koulutusta ja lisäämään sitä kautta valmistuvien määrää ICT-alalla. Korkeakoulujen kanssa on sovittu tutkintotavoitteet sopimuskaudelle 2025– 2028, joissa on huomioitu koulutuksen suuntaaminen osaltaan myös ICT-alalle osana korkeakoulujen perusrahoitusta.</w:t>
      </w:r>
      <w:r w:rsidRPr="003D6060">
        <w:rPr>
          <w:rFonts w:ascii="Arial" w:hAnsi="Arial" w:cs="Arial"/>
          <w:color w:val="FF0000"/>
          <w:sz w:val="20"/>
          <w:szCs w:val="20"/>
          <w:lang w:val="fi-FI"/>
        </w:rPr>
        <w:t xml:space="preserve"> Osana tekoälykokonaisuuden koordinaatiota määritetään toimenpiteet koulutustarjonnan kehittämiseksi eri kohderyhmille huomioiden tekoälyyn ja uusien teknologioiden hyödyntämiseen liittyvät osaamistarpeet.</w:t>
      </w:r>
    </w:p>
    <w:p w14:paraId="1A40467D" w14:textId="77777777" w:rsidR="003D6060" w:rsidRPr="003D6060" w:rsidRDefault="003D6060" w:rsidP="003D6060">
      <w:pPr>
        <w:rPr>
          <w:rFonts w:ascii="Arial" w:hAnsi="Arial" w:cs="Arial"/>
          <w:sz w:val="20"/>
          <w:szCs w:val="20"/>
          <w:lang w:val="fi-FI"/>
        </w:rPr>
      </w:pPr>
    </w:p>
    <w:p w14:paraId="2EDCF265"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Yhteys tavoitteeseen: 1 b) unionissa työskentelee vähintään 20 miljoonaa tieto- ja viestintätekniikan asiantuntijaa, ja naisten pääsyä tälle alalle edistetään ja tieto- ja viestintätekniikan tutkinnon suorittaneiden määrää lisätään. </w:t>
      </w:r>
    </w:p>
    <w:p w14:paraId="6D4BD405" w14:textId="77777777" w:rsidR="003D6060" w:rsidRPr="003D6060" w:rsidRDefault="003D6060" w:rsidP="003D6060">
      <w:pPr>
        <w:rPr>
          <w:rFonts w:ascii="Arial" w:hAnsi="Arial" w:cs="Arial"/>
          <w:sz w:val="20"/>
          <w:szCs w:val="20"/>
          <w:lang w:val="fi-FI"/>
        </w:rPr>
      </w:pPr>
    </w:p>
    <w:p w14:paraId="1111C106" w14:textId="3647E9BF"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w:t>
      </w:r>
      <w:r w:rsidR="00192D65" w:rsidRPr="003D6060">
        <w:rPr>
          <w:rFonts w:ascii="Arial" w:hAnsi="Arial" w:cs="Arial"/>
          <w:sz w:val="20"/>
          <w:szCs w:val="20"/>
          <w:lang w:val="fi-FI"/>
        </w:rPr>
        <w:t>2023–2027</w:t>
      </w:r>
      <w:r w:rsidRPr="003D6060">
        <w:rPr>
          <w:rFonts w:ascii="Arial" w:hAnsi="Arial" w:cs="Arial"/>
          <w:sz w:val="20"/>
          <w:szCs w:val="20"/>
          <w:lang w:val="fi-FI"/>
        </w:rPr>
        <w:t>.</w:t>
      </w:r>
    </w:p>
    <w:p w14:paraId="7126CABC" w14:textId="77777777" w:rsidR="003D6060" w:rsidRPr="003D6060" w:rsidRDefault="003D6060" w:rsidP="003D6060">
      <w:pPr>
        <w:rPr>
          <w:rFonts w:ascii="Arial" w:hAnsi="Arial" w:cs="Arial"/>
          <w:sz w:val="20"/>
          <w:szCs w:val="20"/>
          <w:lang w:val="fi-FI"/>
        </w:rPr>
      </w:pPr>
    </w:p>
    <w:p w14:paraId="783C7A0A"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Myönnetyt tai suunnitellut määrärahat ja muut resurssit Perusrahoituksella: tutkintotavoitteet on sovittu korkeakoulujen kanssa sopimuskaudelle 2025–2028 vuonna 2025</w:t>
      </w:r>
      <w:r w:rsidRPr="003D6060">
        <w:rPr>
          <w:rFonts w:ascii="Arial" w:hAnsi="Arial" w:cs="Arial"/>
          <w:color w:val="FF0000"/>
          <w:sz w:val="20"/>
          <w:szCs w:val="20"/>
          <w:lang w:val="fi-FI"/>
        </w:rPr>
        <w:t>. Yliopistoille 2023-2027 kohdistuva lisäaloituspaikkarahoitus ei kohdistu ICT-alaan vaan kohteena on erityisesti varhaiskasvatus sekä sosiaali- ja terveydenhuollon alat.</w:t>
      </w:r>
      <w:r w:rsidRPr="003D6060">
        <w:rPr>
          <w:rFonts w:ascii="Arial" w:hAnsi="Arial" w:cs="Arial"/>
          <w:sz w:val="20"/>
          <w:szCs w:val="20"/>
          <w:lang w:val="fi-FI"/>
        </w:rPr>
        <w:t xml:space="preserve"> </w:t>
      </w:r>
      <w:r w:rsidRPr="003D6060">
        <w:rPr>
          <w:rFonts w:ascii="Arial" w:hAnsi="Arial" w:cs="Arial"/>
          <w:color w:val="FF0000"/>
          <w:sz w:val="20"/>
          <w:szCs w:val="20"/>
          <w:lang w:val="fi-FI"/>
        </w:rPr>
        <w:t xml:space="preserve">Digitoimiston yhteisen hankkeen tekoälyn ja uusien teknologioiden hyödyntämistä koulutusjärjestelmän kehittämisessä -osalta VN yhteinen rahoitus. </w:t>
      </w:r>
    </w:p>
    <w:p w14:paraId="4322D9A1" w14:textId="77777777" w:rsidR="003D6060" w:rsidRPr="003D6060" w:rsidRDefault="003D6060" w:rsidP="003D6060">
      <w:pPr>
        <w:rPr>
          <w:rFonts w:ascii="Arial" w:hAnsi="Arial" w:cs="Arial"/>
          <w:sz w:val="20"/>
          <w:szCs w:val="20"/>
          <w:lang w:val="fi-FI"/>
        </w:rPr>
      </w:pPr>
    </w:p>
    <w:p w14:paraId="2B03C30A"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vaikutuksen ja niiden ajoitus Alan aloittajien määrän kasvu, läpäisyn paraneminen, valmistuneiden määrän kasvu, työmarkkinoiden kohtaannon paraneminen, osaajapulan väheneminen ja koulutustason nosto.</w:t>
      </w:r>
    </w:p>
    <w:p w14:paraId="4A5E3066" w14:textId="77777777" w:rsidR="003D6060" w:rsidRPr="003D6060" w:rsidRDefault="003D6060" w:rsidP="003D6060">
      <w:pPr>
        <w:rPr>
          <w:rFonts w:ascii="Arial" w:hAnsi="Arial" w:cs="Arial"/>
          <w:sz w:val="20"/>
          <w:szCs w:val="20"/>
          <w:lang w:val="fi-FI"/>
        </w:rPr>
      </w:pPr>
    </w:p>
    <w:p w14:paraId="1A7383C3" w14:textId="77777777" w:rsidR="003D6060" w:rsidRPr="003D6060" w:rsidRDefault="003D6060" w:rsidP="003D6060">
      <w:pPr>
        <w:rPr>
          <w:rFonts w:ascii="Arial" w:hAnsi="Arial" w:cs="Arial"/>
          <w:b/>
          <w:sz w:val="20"/>
          <w:szCs w:val="20"/>
          <w:lang w:val="fi-FI"/>
        </w:rPr>
      </w:pPr>
    </w:p>
    <w:p w14:paraId="5C9286FC" w14:textId="7FC29010"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1.5 Lisätään kv-opiskelijoille kannusteita jäädä Suomeen töihin valmistumisen jälkeen (OKM)</w:t>
      </w:r>
    </w:p>
    <w:p w14:paraId="7C5165C2" w14:textId="77777777" w:rsidR="003D6060" w:rsidRPr="003D6060" w:rsidRDefault="003D6060" w:rsidP="003D6060">
      <w:pPr>
        <w:rPr>
          <w:rFonts w:ascii="Arial" w:hAnsi="Arial" w:cs="Arial"/>
          <w:sz w:val="20"/>
          <w:szCs w:val="20"/>
          <w:lang w:val="fi-FI"/>
        </w:rPr>
      </w:pPr>
    </w:p>
    <w:p w14:paraId="44FF6E45" w14:textId="01E455B6"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Uusi toimenpide: ei</w:t>
      </w:r>
    </w:p>
    <w:p w14:paraId="163613A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Toimenpiteen lyhyt kuvaus: Lisätään kv-opiskelijoille kannusteita jäädä Suomeen töihin valmistumisen jälkeen, mikä vahvistaa alan osaajien saatavuutta Suomessa.</w:t>
      </w:r>
    </w:p>
    <w:p w14:paraId="339CA531" w14:textId="77777777" w:rsidR="003D6060" w:rsidRPr="003D6060" w:rsidRDefault="003D6060" w:rsidP="003D6060">
      <w:pPr>
        <w:rPr>
          <w:rFonts w:ascii="Arial" w:hAnsi="Arial" w:cs="Arial"/>
          <w:sz w:val="20"/>
          <w:szCs w:val="20"/>
          <w:lang w:val="fi-FI"/>
        </w:rPr>
      </w:pPr>
    </w:p>
    <w:p w14:paraId="1B7A1322"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sisältö: Osana hallitusohjelman toimeenpanoa arvioidaan millä tavoin lisätään kannusteita jäädä Suomeen töihin valmistumisen jälkeen. Työtä toteutetaan osittain OKM:ön sektorin osalta osana </w:t>
      </w:r>
      <w:r w:rsidRPr="003D6060">
        <w:rPr>
          <w:rFonts w:ascii="Arial" w:hAnsi="Arial" w:cs="Arial"/>
          <w:sz w:val="20"/>
          <w:szCs w:val="20"/>
          <w:lang w:val="fi-FI"/>
        </w:rPr>
        <w:lastRenderedPageBreak/>
        <w:t>työryhmän työtä, joka selvittää hallitusohjelman mukaisesti lukuvuosimaksuvelvollisten opiskelijoiden lukuvuosimaksuja kohti täyskatteellisuutta.</w:t>
      </w:r>
    </w:p>
    <w:p w14:paraId="353CBA05" w14:textId="77777777" w:rsidR="003D6060" w:rsidRPr="003D6060" w:rsidRDefault="003D6060" w:rsidP="003D6060">
      <w:pPr>
        <w:rPr>
          <w:rFonts w:ascii="Arial" w:hAnsi="Arial" w:cs="Arial"/>
          <w:sz w:val="20"/>
          <w:szCs w:val="20"/>
          <w:lang w:val="fi-FI"/>
        </w:rPr>
      </w:pPr>
    </w:p>
    <w:p w14:paraId="75B93445"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Yhteys tavoitteeseen: 1 b) unionissa työskentelee vähintään 20 miljoonaa tieto- ja viestintätekniikan asiantuntijaa, ja naisten pääsyä tälle alalle edistetään ja tieto- ja viestintätekniikan tutkinnon suorittaneiden määrää lisätään.</w:t>
      </w:r>
    </w:p>
    <w:p w14:paraId="5D172ED4" w14:textId="77777777" w:rsidR="003D6060" w:rsidRPr="003D6060" w:rsidRDefault="003D6060" w:rsidP="003D6060">
      <w:pPr>
        <w:rPr>
          <w:rFonts w:ascii="Arial" w:hAnsi="Arial" w:cs="Arial"/>
          <w:sz w:val="20"/>
          <w:szCs w:val="20"/>
          <w:lang w:val="fi-FI"/>
        </w:rPr>
      </w:pPr>
    </w:p>
    <w:p w14:paraId="5D6C6D48" w14:textId="54826FEC"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w:t>
      </w:r>
      <w:r w:rsidR="00192D65" w:rsidRPr="003D6060">
        <w:rPr>
          <w:rFonts w:ascii="Arial" w:hAnsi="Arial" w:cs="Arial"/>
          <w:sz w:val="20"/>
          <w:szCs w:val="20"/>
          <w:lang w:val="fi-FI"/>
        </w:rPr>
        <w:t>2023–2025</w:t>
      </w:r>
      <w:r w:rsidRPr="003D6060">
        <w:rPr>
          <w:rFonts w:ascii="Arial" w:hAnsi="Arial" w:cs="Arial"/>
          <w:sz w:val="20"/>
          <w:szCs w:val="20"/>
          <w:lang w:val="fi-FI"/>
        </w:rPr>
        <w:t>.</w:t>
      </w:r>
    </w:p>
    <w:p w14:paraId="23A93D12" w14:textId="77777777" w:rsidR="003D6060" w:rsidRPr="003D6060" w:rsidRDefault="003D6060" w:rsidP="003D6060">
      <w:pPr>
        <w:rPr>
          <w:rFonts w:ascii="Arial" w:hAnsi="Arial" w:cs="Arial"/>
          <w:sz w:val="20"/>
          <w:szCs w:val="20"/>
          <w:lang w:val="fi-FI"/>
        </w:rPr>
      </w:pPr>
    </w:p>
    <w:p w14:paraId="2E98B42E"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Myönnetyt tai suunnitellut määrärahat ja muut resurssit: –</w:t>
      </w:r>
    </w:p>
    <w:p w14:paraId="33451DFB" w14:textId="77777777" w:rsidR="003D6060" w:rsidRPr="003D6060" w:rsidRDefault="003D6060" w:rsidP="003D6060">
      <w:pPr>
        <w:rPr>
          <w:rFonts w:ascii="Arial" w:hAnsi="Arial" w:cs="Arial"/>
          <w:sz w:val="20"/>
          <w:szCs w:val="20"/>
          <w:lang w:val="fi-FI"/>
        </w:rPr>
      </w:pPr>
    </w:p>
    <w:p w14:paraId="7D9BF4C8"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vaikutukset ja niiden ajoitus: Alan aloittajien määrän kasvu, erityisesti alan läpäisyn paraneminen ja valmistuneiden määrän kasvu ja työmarkkinoiden kohtaannon paraneminen ja osaajapulan väheneminen</w:t>
      </w:r>
    </w:p>
    <w:p w14:paraId="630A8B40" w14:textId="77777777" w:rsidR="003D6060" w:rsidRPr="003D6060" w:rsidRDefault="003D6060" w:rsidP="003D6060">
      <w:pPr>
        <w:rPr>
          <w:rFonts w:ascii="Arial" w:hAnsi="Arial" w:cs="Arial"/>
          <w:sz w:val="20"/>
          <w:szCs w:val="20"/>
          <w:lang w:val="fi-FI"/>
        </w:rPr>
      </w:pPr>
    </w:p>
    <w:p w14:paraId="268CF3FD"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1.6 Luonnontieteiden, matematiikan, tekniikan ja teknologioiden alojen osaamista vahvistava LUMA(TE) –työ (OKM)</w:t>
      </w:r>
    </w:p>
    <w:p w14:paraId="0878ED4E" w14:textId="77777777" w:rsidR="003D6060" w:rsidRPr="003D6060" w:rsidRDefault="003D6060" w:rsidP="003D6060">
      <w:pPr>
        <w:rPr>
          <w:rFonts w:ascii="Arial" w:hAnsi="Arial" w:cs="Arial"/>
          <w:sz w:val="20"/>
          <w:szCs w:val="20"/>
          <w:lang w:val="fi-FI"/>
        </w:rPr>
      </w:pPr>
    </w:p>
    <w:p w14:paraId="22348C40"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Uusi toimenpide: ei </w:t>
      </w:r>
    </w:p>
    <w:p w14:paraId="5D0951A9"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Luonnontieteiden, matematiikan, tekniikan ja teknologioiden alojen osaamista vahvistavaa LUMA-strategiaa ja työtä jatketaan. </w:t>
      </w:r>
    </w:p>
    <w:p w14:paraId="498EB56F" w14:textId="77777777" w:rsidR="003D6060" w:rsidRPr="003D6060" w:rsidRDefault="003D6060" w:rsidP="003D6060">
      <w:pPr>
        <w:rPr>
          <w:rFonts w:ascii="Arial" w:hAnsi="Arial" w:cs="Arial"/>
          <w:sz w:val="20"/>
          <w:szCs w:val="20"/>
          <w:lang w:val="fi-FI"/>
        </w:rPr>
      </w:pPr>
    </w:p>
    <w:p w14:paraId="02D3328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sisältö: Luonnontieteiden, matematiikan, tekniikan ja teknologioiden alojen osaamista vahvistavalla LUMA-työllä pyritään varmistamaan, että yhteiskunnassa on riittävästi osaamista tukemaan kestävää kasvua. Toimenpiteet on jaettu kolmeen ryhmään: 1) opetuksen ja koulutuksen kehittämisen toimenpiteet, 2) seurannan, selvitysten ja yleisen kehittämisen toimenpiteet ja 3) viestinnän ja kiinnostavuuden edistämisen toimenpiteet. Työtä toteutetaan tiiviissä yhteistyössä sidosryhmien kanssa. Kokonaisuus tukee yhdenvertaisten mahdollisuuksien lisäämistä ja kaikkien sukupuolten osallistumisen vahvistamista alan koulutukseen. </w:t>
      </w:r>
    </w:p>
    <w:p w14:paraId="7B46184A" w14:textId="77777777" w:rsidR="003D6060" w:rsidRPr="003D6060" w:rsidRDefault="003D6060" w:rsidP="003D6060">
      <w:pPr>
        <w:rPr>
          <w:rFonts w:ascii="Arial" w:hAnsi="Arial" w:cs="Arial"/>
          <w:sz w:val="20"/>
          <w:szCs w:val="20"/>
          <w:lang w:val="fi-FI"/>
        </w:rPr>
      </w:pPr>
    </w:p>
    <w:p w14:paraId="4B1ED861"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Yhteys tavoitteeseen: 1 b) unionissa työskentelee vähintään 20 miljoonaa tieto- ja viestintätekniikan asiantuntijaa, ja naisten pääsyä alalle edistetään ja tieto- ja viestintätekniikan tutkinnon suorittaneiden määrää lisätään. </w:t>
      </w:r>
    </w:p>
    <w:p w14:paraId="795FD7A1" w14:textId="77777777" w:rsidR="003D6060" w:rsidRPr="003D6060" w:rsidRDefault="003D6060" w:rsidP="003D6060">
      <w:pPr>
        <w:rPr>
          <w:rFonts w:ascii="Arial" w:hAnsi="Arial" w:cs="Arial"/>
          <w:sz w:val="20"/>
          <w:szCs w:val="20"/>
          <w:lang w:val="fi-FI"/>
        </w:rPr>
      </w:pPr>
    </w:p>
    <w:p w14:paraId="6CE025E2" w14:textId="1DE77BA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w:t>
      </w:r>
      <w:r w:rsidR="00192D65" w:rsidRPr="003D6060">
        <w:rPr>
          <w:rFonts w:ascii="Arial" w:hAnsi="Arial" w:cs="Arial"/>
          <w:sz w:val="20"/>
          <w:szCs w:val="20"/>
          <w:lang w:val="fi-FI"/>
        </w:rPr>
        <w:t>2023–2030</w:t>
      </w:r>
      <w:r w:rsidRPr="003D6060">
        <w:rPr>
          <w:rFonts w:ascii="Arial" w:hAnsi="Arial" w:cs="Arial"/>
          <w:sz w:val="20"/>
          <w:szCs w:val="20"/>
          <w:lang w:val="fi-FI"/>
        </w:rPr>
        <w:t xml:space="preserve">. </w:t>
      </w:r>
    </w:p>
    <w:p w14:paraId="6E1A4C9B" w14:textId="77777777" w:rsidR="003D6060" w:rsidRPr="003D6060" w:rsidRDefault="003D6060" w:rsidP="003D6060">
      <w:pPr>
        <w:rPr>
          <w:rFonts w:ascii="Arial" w:hAnsi="Arial" w:cs="Arial"/>
          <w:sz w:val="20"/>
          <w:szCs w:val="20"/>
          <w:lang w:val="fi-FI"/>
        </w:rPr>
      </w:pPr>
    </w:p>
    <w:p w14:paraId="01F9B9BE"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 </w:t>
      </w:r>
    </w:p>
    <w:p w14:paraId="645762FF" w14:textId="77777777" w:rsidR="003D6060" w:rsidRPr="003D6060" w:rsidRDefault="003D6060" w:rsidP="003D6060">
      <w:pPr>
        <w:rPr>
          <w:rFonts w:ascii="Arial" w:hAnsi="Arial" w:cs="Arial"/>
          <w:sz w:val="20"/>
          <w:szCs w:val="20"/>
          <w:lang w:val="fi-FI"/>
        </w:rPr>
      </w:pPr>
    </w:p>
    <w:p w14:paraId="077DBA9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vaikutuksen ja niiden ajoitus: Luonnontieteiden, matematiikan, tekniikan ja teknologioiden alojen ja niiden osana ICT-alan houkuttelevuus lisääntyy ja mm. sukupuolten tasa-arvo alalle hakeutumisessa paranee.</w:t>
      </w:r>
    </w:p>
    <w:p w14:paraId="7D6BF730" w14:textId="77777777" w:rsidR="003D6060" w:rsidRPr="003D6060" w:rsidRDefault="003D6060" w:rsidP="003D6060">
      <w:pPr>
        <w:rPr>
          <w:rFonts w:ascii="Arial" w:hAnsi="Arial" w:cs="Arial"/>
          <w:sz w:val="20"/>
          <w:szCs w:val="20"/>
          <w:lang w:val="fi-FI"/>
        </w:rPr>
      </w:pPr>
    </w:p>
    <w:p w14:paraId="31F6DF74" w14:textId="77777777" w:rsidR="003D6060" w:rsidRPr="003D6060" w:rsidRDefault="003D6060" w:rsidP="003D6060">
      <w:pPr>
        <w:pStyle w:val="Luettelokappale"/>
        <w:numPr>
          <w:ilvl w:val="1"/>
          <w:numId w:val="29"/>
        </w:numPr>
        <w:rPr>
          <w:rFonts w:ascii="Arial" w:hAnsi="Arial" w:cs="Arial"/>
          <w:b/>
          <w:sz w:val="20"/>
          <w:szCs w:val="20"/>
          <w:lang w:val="fi-FI"/>
        </w:rPr>
      </w:pPr>
      <w:r w:rsidRPr="003D6060">
        <w:rPr>
          <w:rFonts w:ascii="Arial" w:hAnsi="Arial" w:cs="Arial"/>
          <w:b/>
          <w:sz w:val="20"/>
          <w:szCs w:val="20"/>
          <w:lang w:val="fi-FI"/>
        </w:rPr>
        <w:t>Viestintäyhteyksien laadun ja saatavuuden edistäminen (LVM)</w:t>
      </w:r>
    </w:p>
    <w:p w14:paraId="66E73816" w14:textId="77777777" w:rsidR="003D6060" w:rsidRPr="003D6060" w:rsidRDefault="003D6060" w:rsidP="003D6060">
      <w:pPr>
        <w:rPr>
          <w:rFonts w:ascii="Arial" w:hAnsi="Arial" w:cs="Arial"/>
          <w:sz w:val="20"/>
          <w:szCs w:val="20"/>
          <w:lang w:val="fi-FI"/>
        </w:rPr>
      </w:pPr>
    </w:p>
    <w:p w14:paraId="1DDB4102" w14:textId="518244E8"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Uusi toimenpide: ei</w:t>
      </w:r>
    </w:p>
    <w:p w14:paraId="7F59BBD8"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Toimenpiteen lyhyt kuvaus:</w:t>
      </w:r>
    </w:p>
    <w:p w14:paraId="308850AB"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 Taajuuksien tehokas käyttö aktiivisella taajuuspolitiikalla ja kansainvälisellä vaikuttamisella. </w:t>
      </w:r>
    </w:p>
    <w:p w14:paraId="788B8C0E"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 Mahdollinen uusi laajakaistatukiohjelma. </w:t>
      </w:r>
    </w:p>
    <w:p w14:paraId="1C88F06C" w14:textId="77777777" w:rsidR="003D6060" w:rsidRPr="003D6060" w:rsidRDefault="003D6060" w:rsidP="003D6060">
      <w:pPr>
        <w:rPr>
          <w:rFonts w:ascii="Arial" w:hAnsi="Arial" w:cs="Arial"/>
          <w:sz w:val="20"/>
          <w:szCs w:val="20"/>
          <w:lang w:val="fi-FI"/>
        </w:rPr>
      </w:pPr>
    </w:p>
    <w:p w14:paraId="4C7C121C"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sisältö: </w:t>
      </w:r>
    </w:p>
    <w:p w14:paraId="4ECFA2D3"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Taajuudet: Varmistetaan taajuuksien tehokas käyttö aktiivisella taajuuspolitiikalla ja kansainvälisellä vaikuttamisella. Suomi vaikuttaa EU:n taajuuspolitiikkaan. Suomi on ottanut käyttöön 5G-taajuusalueet ja myöntänyt 5G-toimiluvat ensimmäisten joukossa EU:ssa. Eräiden taajuusalueiden 2G-teknologiaan sitovan toimilupaehdon tarpeellisuus on arvioitu huomioiden yleisen edun mukaiset tavoitteet sekä 2G-verkolta vapautuvien taajuuksien merkitys langattoman laajakaistan kehittymiselle. </w:t>
      </w:r>
    </w:p>
    <w:p w14:paraId="0EA64CA6" w14:textId="77777777" w:rsidR="003D6060" w:rsidRPr="003D6060" w:rsidRDefault="003D6060" w:rsidP="003D6060">
      <w:pPr>
        <w:rPr>
          <w:rFonts w:ascii="Arial" w:hAnsi="Arial" w:cs="Arial"/>
          <w:color w:val="FF0000"/>
          <w:sz w:val="20"/>
          <w:szCs w:val="20"/>
          <w:lang w:val="fi-FI"/>
        </w:rPr>
      </w:pPr>
      <w:r w:rsidRPr="003D6060">
        <w:rPr>
          <w:rFonts w:ascii="Arial" w:hAnsi="Arial" w:cs="Arial"/>
          <w:sz w:val="20"/>
          <w:szCs w:val="20"/>
          <w:lang w:val="fi-FI"/>
        </w:rPr>
        <w:lastRenderedPageBreak/>
        <w:t xml:space="preserve">Laajakaista: Edistetään laajakaistainvestointeja niillä alueilla, joihin edistykselliset/huippunopeat viestintäyhteydet eivät kaupallisesti rakennu. Laajakaistan rakentuminen tapahtuu markkinaehtoisesti alueilla, joilla on kilpailua ja kysyntää. Harvaan asutuilla alueilla on toteutettu laajakaistaohjelmaa, jonka jatkamista arvioitiin </w:t>
      </w:r>
      <w:r w:rsidRPr="003D6060">
        <w:rPr>
          <w:rFonts w:ascii="Arial" w:hAnsi="Arial" w:cs="Arial"/>
          <w:color w:val="FF0000"/>
          <w:sz w:val="20"/>
          <w:szCs w:val="20"/>
          <w:lang w:val="fi-FI"/>
        </w:rPr>
        <w:t xml:space="preserve">kevään 2024 </w:t>
      </w:r>
      <w:r w:rsidRPr="003D6060">
        <w:rPr>
          <w:rFonts w:ascii="Arial" w:hAnsi="Arial" w:cs="Arial"/>
          <w:sz w:val="20"/>
          <w:szCs w:val="20"/>
          <w:lang w:val="fi-FI"/>
        </w:rPr>
        <w:t xml:space="preserve">aikana mukaan lukien tarvittava rahoitus. </w:t>
      </w:r>
      <w:r w:rsidRPr="003D6060">
        <w:rPr>
          <w:rFonts w:ascii="Arial" w:hAnsi="Arial" w:cs="Arial"/>
          <w:color w:val="FF0000"/>
          <w:sz w:val="20"/>
          <w:szCs w:val="20"/>
          <w:lang w:val="fi-FI"/>
        </w:rPr>
        <w:t>Liikenne- ja viestintäministeriö on vuodesta 2010 alkaen toteuttanut tukiohjelmia nopeiden laajakaistayhteyksien edistämiseksi. Viimeisin tukiohjelma päättyi vuoden 2023 lopussa. Laajakaistarakentamista tuetaan tällä hetkellä EU:n maaseuturahastosta. Suomen maaseuturahastosuunnitelmassa vuosille 2023-2027 maaseudun laajakaistayhteyksien rahoitukselle (ns. kyläverkkohankkeille) on varattu 53 miljoonaa euroa. Toimeenpannaan kansallisesti EU:n gigabitti-infrastruktuurisäädös laajakaistan rakentamisen kustannusten alentamiseksi.</w:t>
      </w:r>
    </w:p>
    <w:p w14:paraId="1CD74789" w14:textId="77777777" w:rsidR="003D6060" w:rsidRPr="003D6060" w:rsidRDefault="003D6060" w:rsidP="003D6060">
      <w:pPr>
        <w:rPr>
          <w:rFonts w:ascii="Arial" w:hAnsi="Arial" w:cs="Arial"/>
          <w:sz w:val="20"/>
          <w:szCs w:val="20"/>
          <w:lang w:val="fi-FI"/>
        </w:rPr>
      </w:pPr>
    </w:p>
    <w:p w14:paraId="09E01456"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Yhteys tavoitteeseen: 100 % on mahdollisuus gigabitin tietoliikenneyhteyteen ja 5G-verkko kattaa koko väestön vuonna 2030. Lisäksi viestintäyhteydet tukevat digitavoitteita laajasti. </w:t>
      </w:r>
    </w:p>
    <w:p w14:paraId="7478D83E" w14:textId="77777777" w:rsidR="003D6060" w:rsidRPr="003D6060" w:rsidRDefault="003D6060" w:rsidP="003D6060">
      <w:pPr>
        <w:rPr>
          <w:rFonts w:ascii="Arial" w:hAnsi="Arial" w:cs="Arial"/>
          <w:sz w:val="20"/>
          <w:szCs w:val="20"/>
          <w:lang w:val="fi-FI"/>
        </w:rPr>
      </w:pPr>
    </w:p>
    <w:p w14:paraId="5B0CBAC8"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Taajuudet: toteutetaan jatkuvasti, ITU-vaikuttaminen toteutui WRC23:ssa 20.11.-15.12.2023 ja sitä jatketaan ITU WRC27:ssa. </w:t>
      </w:r>
      <w:r w:rsidRPr="003D6060">
        <w:rPr>
          <w:rFonts w:ascii="Arial" w:hAnsi="Arial" w:cs="Arial"/>
          <w:color w:val="FF0000"/>
          <w:sz w:val="20"/>
          <w:szCs w:val="20"/>
          <w:lang w:val="fi-FI"/>
        </w:rPr>
        <w:t xml:space="preserve">Laajakaistatukiohjelman jatkamista arvioitiin kevään 2024 aikana. Maaseuturahaston tukea voi hakea 2027 saakka. </w:t>
      </w:r>
    </w:p>
    <w:p w14:paraId="12667907" w14:textId="77777777" w:rsidR="003D6060" w:rsidRPr="003D6060" w:rsidRDefault="003D6060" w:rsidP="003D6060">
      <w:pPr>
        <w:rPr>
          <w:rFonts w:ascii="Arial" w:hAnsi="Arial" w:cs="Arial"/>
          <w:sz w:val="20"/>
          <w:szCs w:val="20"/>
          <w:lang w:val="fi-FI"/>
        </w:rPr>
      </w:pPr>
    </w:p>
    <w:p w14:paraId="003DCA61"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vaikutukset ja niiden ajoitus:</w:t>
      </w:r>
    </w:p>
    <w:p w14:paraId="5D898DA1"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 Mahdollisimman tehokas taajuuksien käyttö olemassaolevien taajuuskaistojen puitteissa. </w:t>
      </w:r>
    </w:p>
    <w:p w14:paraId="010B41A5"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Laajakaistan saatavuuden parantuminen alueilla, joihin yhteyksiä ei rakennu markkinaehtoisesti</w:t>
      </w:r>
    </w:p>
    <w:p w14:paraId="27E204E0" w14:textId="77777777" w:rsidR="003D6060" w:rsidRPr="003D6060" w:rsidRDefault="003D6060" w:rsidP="003D6060">
      <w:pPr>
        <w:rPr>
          <w:rFonts w:ascii="Arial" w:hAnsi="Arial" w:cs="Arial"/>
          <w:sz w:val="20"/>
          <w:szCs w:val="20"/>
          <w:lang w:val="fi-FI"/>
        </w:rPr>
      </w:pPr>
    </w:p>
    <w:p w14:paraId="24E1C61E" w14:textId="77777777" w:rsidR="003D6060" w:rsidRPr="003D6060" w:rsidRDefault="003D6060" w:rsidP="003D6060">
      <w:pPr>
        <w:rPr>
          <w:rFonts w:ascii="Arial" w:hAnsi="Arial" w:cs="Arial"/>
          <w:sz w:val="20"/>
          <w:szCs w:val="20"/>
          <w:lang w:val="fi-FI"/>
        </w:rPr>
      </w:pPr>
    </w:p>
    <w:p w14:paraId="047A297B" w14:textId="77777777" w:rsidR="003D6060" w:rsidRPr="003D6060" w:rsidRDefault="003D6060" w:rsidP="003D6060">
      <w:pPr>
        <w:pStyle w:val="Luettelokappale"/>
        <w:numPr>
          <w:ilvl w:val="1"/>
          <w:numId w:val="29"/>
        </w:numPr>
        <w:rPr>
          <w:rFonts w:ascii="Arial" w:hAnsi="Arial" w:cs="Arial"/>
          <w:b/>
          <w:sz w:val="20"/>
          <w:szCs w:val="20"/>
        </w:rPr>
      </w:pPr>
      <w:r w:rsidRPr="003D6060">
        <w:rPr>
          <w:rFonts w:ascii="Arial" w:hAnsi="Arial" w:cs="Arial"/>
          <w:b/>
          <w:sz w:val="20"/>
          <w:szCs w:val="20"/>
        </w:rPr>
        <w:t>Puolijohteet ja kvanttiteknologia (TEM)</w:t>
      </w:r>
    </w:p>
    <w:p w14:paraId="5D9614D5" w14:textId="77777777" w:rsidR="003D6060" w:rsidRPr="003D6060" w:rsidRDefault="003D6060" w:rsidP="003D6060">
      <w:pPr>
        <w:rPr>
          <w:rFonts w:ascii="Arial" w:hAnsi="Arial" w:cs="Arial"/>
          <w:sz w:val="20"/>
          <w:szCs w:val="20"/>
        </w:rPr>
      </w:pPr>
    </w:p>
    <w:p w14:paraId="55B2EE26" w14:textId="742E1542" w:rsidR="003D6060" w:rsidRPr="003D6060" w:rsidRDefault="003D6060" w:rsidP="003D6060">
      <w:pPr>
        <w:rPr>
          <w:rFonts w:ascii="Arial" w:hAnsi="Arial" w:cs="Arial"/>
          <w:sz w:val="20"/>
          <w:szCs w:val="20"/>
        </w:rPr>
      </w:pPr>
      <w:r w:rsidRPr="003D6060">
        <w:rPr>
          <w:rFonts w:ascii="Arial" w:hAnsi="Arial" w:cs="Arial"/>
          <w:sz w:val="20"/>
          <w:szCs w:val="20"/>
        </w:rPr>
        <w:t>Uusi toimenpide: ei</w:t>
      </w:r>
    </w:p>
    <w:p w14:paraId="4C670457" w14:textId="77777777" w:rsidR="003D6060" w:rsidRPr="003D6060" w:rsidRDefault="003D6060" w:rsidP="003D6060">
      <w:pPr>
        <w:rPr>
          <w:rFonts w:ascii="Arial" w:hAnsi="Arial" w:cs="Arial"/>
          <w:sz w:val="20"/>
          <w:szCs w:val="20"/>
        </w:rPr>
      </w:pPr>
      <w:r w:rsidRPr="003D6060">
        <w:rPr>
          <w:rFonts w:ascii="Arial" w:hAnsi="Arial" w:cs="Arial"/>
          <w:sz w:val="20"/>
          <w:szCs w:val="20"/>
        </w:rPr>
        <w:t>Toimenpiteen lyhyt kuvaus:</w:t>
      </w:r>
    </w:p>
    <w:p w14:paraId="271E63F6" w14:textId="77777777" w:rsidR="003D6060" w:rsidRPr="003D6060" w:rsidRDefault="003D6060" w:rsidP="003D6060">
      <w:pPr>
        <w:pStyle w:val="Luettelokappale"/>
        <w:numPr>
          <w:ilvl w:val="0"/>
          <w:numId w:val="31"/>
        </w:numPr>
        <w:rPr>
          <w:rFonts w:ascii="Arial" w:hAnsi="Arial" w:cs="Arial"/>
          <w:sz w:val="20"/>
          <w:szCs w:val="20"/>
          <w:lang w:val="fi-FI"/>
        </w:rPr>
      </w:pPr>
      <w:r w:rsidRPr="003D6060">
        <w:rPr>
          <w:rFonts w:ascii="Arial" w:hAnsi="Arial" w:cs="Arial"/>
          <w:sz w:val="20"/>
          <w:szCs w:val="20"/>
          <w:lang w:val="fi-FI"/>
        </w:rPr>
        <w:t>Hallitus turvaa edellytykset kvanttilaskennan laaja-alaiseen hyödyntämiseen ja kehittämiseen.</w:t>
      </w:r>
    </w:p>
    <w:p w14:paraId="53ED8C7D" w14:textId="77777777" w:rsidR="003D6060" w:rsidRPr="003D6060" w:rsidRDefault="003D6060" w:rsidP="003D6060">
      <w:pPr>
        <w:pStyle w:val="Luettelokappale"/>
        <w:numPr>
          <w:ilvl w:val="0"/>
          <w:numId w:val="31"/>
        </w:numPr>
        <w:rPr>
          <w:rFonts w:ascii="Arial" w:hAnsi="Arial" w:cs="Arial"/>
          <w:sz w:val="20"/>
          <w:szCs w:val="20"/>
          <w:lang w:val="fi-FI"/>
        </w:rPr>
      </w:pPr>
      <w:r w:rsidRPr="003D6060">
        <w:rPr>
          <w:rFonts w:ascii="Arial" w:hAnsi="Arial" w:cs="Arial"/>
          <w:sz w:val="20"/>
          <w:szCs w:val="20"/>
          <w:lang w:val="fi-FI"/>
        </w:rPr>
        <w:t>Mikroelektroniikan ja kvanttiteknologian Kvanttinovapilotointiympäristön yhteiskäyttöisten laitteiden hankinta ja käyttöönotto.</w:t>
      </w:r>
    </w:p>
    <w:p w14:paraId="5B33731F" w14:textId="77777777" w:rsidR="003D6060" w:rsidRPr="003D6060" w:rsidRDefault="003D6060" w:rsidP="003D6060">
      <w:pPr>
        <w:pStyle w:val="Luettelokappale"/>
        <w:rPr>
          <w:rFonts w:ascii="Arial" w:hAnsi="Arial" w:cs="Arial"/>
          <w:sz w:val="20"/>
          <w:szCs w:val="20"/>
          <w:lang w:val="fi-FI"/>
        </w:rPr>
      </w:pPr>
    </w:p>
    <w:p w14:paraId="78DC46EB" w14:textId="421C444A" w:rsidR="003D6060" w:rsidRPr="003D6060" w:rsidRDefault="003D6060" w:rsidP="003D6060">
      <w:pPr>
        <w:rPr>
          <w:rFonts w:ascii="Arial" w:hAnsi="Arial" w:cs="Arial"/>
          <w:color w:val="FF0000"/>
          <w:spacing w:val="5"/>
          <w:sz w:val="20"/>
          <w:szCs w:val="20"/>
          <w:lang w:val="fi-FI"/>
        </w:rPr>
      </w:pPr>
      <w:r w:rsidRPr="003D6060">
        <w:rPr>
          <w:rFonts w:ascii="Arial" w:hAnsi="Arial" w:cs="Arial"/>
          <w:sz w:val="20"/>
          <w:szCs w:val="20"/>
          <w:lang w:val="fi-FI"/>
        </w:rPr>
        <w:t xml:space="preserve">Toimenpiteen sisältö: Suomeen muodostetaan Euroopan suurimpiin ja merkittävimpiin lukeutuva erikoistuneen mikroelektroniikan ja kvanttiteknologian TKI-ympäristö ja yrityskeskittymä, jolla mahdollistetaan uusien tuotteiden ja palvelujen skaalaaminen teolliseen mittakaavaan. </w:t>
      </w:r>
      <w:r w:rsidRPr="003D6060">
        <w:rPr>
          <w:rFonts w:ascii="Arial" w:hAnsi="Arial" w:cs="Arial"/>
          <w:color w:val="FF0000"/>
          <w:spacing w:val="5"/>
          <w:sz w:val="20"/>
          <w:szCs w:val="20"/>
          <w:lang w:val="fi-FI"/>
        </w:rPr>
        <w:t>Suomeen perustetaan yksi vahva siruosaamiskeskus, jossa Suomen kaikkien alueiden huippuosaaminen on yhdessä;</w:t>
      </w:r>
      <w:r w:rsidR="00FD2E58">
        <w:rPr>
          <w:rFonts w:ascii="Arial" w:hAnsi="Arial" w:cs="Arial"/>
          <w:color w:val="FF0000"/>
          <w:spacing w:val="5"/>
          <w:sz w:val="20"/>
          <w:szCs w:val="20"/>
          <w:lang w:val="fi-FI"/>
        </w:rPr>
        <w:t xml:space="preserve"> </w:t>
      </w:r>
      <w:r w:rsidRPr="003D6060">
        <w:rPr>
          <w:rFonts w:ascii="Arial" w:hAnsi="Arial" w:cs="Arial"/>
          <w:color w:val="FF0000"/>
          <w:spacing w:val="5"/>
          <w:sz w:val="20"/>
          <w:szCs w:val="20"/>
          <w:lang w:val="fi-FI"/>
        </w:rPr>
        <w:t>siruosaamiskeskustyötä koordinoi Business Tampere.</w:t>
      </w:r>
      <w:r w:rsidR="00FD2E58">
        <w:rPr>
          <w:rFonts w:ascii="Arial" w:hAnsi="Arial" w:cs="Arial"/>
          <w:color w:val="FF0000"/>
          <w:spacing w:val="5"/>
          <w:sz w:val="20"/>
          <w:szCs w:val="20"/>
          <w:lang w:val="fi-FI"/>
        </w:rPr>
        <w:t xml:space="preserve"> </w:t>
      </w:r>
      <w:r w:rsidRPr="003D6060">
        <w:rPr>
          <w:rFonts w:ascii="Arial" w:hAnsi="Arial" w:cs="Arial"/>
          <w:color w:val="FF0000"/>
          <w:spacing w:val="6"/>
          <w:sz w:val="20"/>
          <w:szCs w:val="20"/>
          <w:lang w:val="fi-FI"/>
        </w:rPr>
        <w:t>Suomi (VTT) nivoutuu voimakkaasti eurooppalaiseen puolijohdeteollisuuden ekosysteemiin olemalla mukana Ranskan</w:t>
      </w:r>
      <w:r w:rsidRPr="003D6060">
        <w:rPr>
          <w:rFonts w:ascii="Arial" w:hAnsi="Arial" w:cs="Arial"/>
          <w:color w:val="FF0000"/>
          <w:spacing w:val="5"/>
          <w:sz w:val="20"/>
          <w:szCs w:val="20"/>
          <w:lang w:val="fi-FI"/>
        </w:rPr>
        <w:t xml:space="preserve"> (CEA-Leti), Belgian</w:t>
      </w:r>
      <w:r w:rsidR="00FD2E58">
        <w:rPr>
          <w:rFonts w:ascii="Arial" w:hAnsi="Arial" w:cs="Arial"/>
          <w:color w:val="FF0000"/>
          <w:spacing w:val="5"/>
          <w:sz w:val="20"/>
          <w:szCs w:val="20"/>
          <w:lang w:val="fi-FI"/>
        </w:rPr>
        <w:t xml:space="preserve"> </w:t>
      </w:r>
      <w:r w:rsidRPr="003D6060">
        <w:rPr>
          <w:rFonts w:ascii="Arial" w:hAnsi="Arial" w:cs="Arial"/>
          <w:color w:val="FF0000"/>
          <w:spacing w:val="5"/>
          <w:sz w:val="20"/>
          <w:szCs w:val="20"/>
          <w:lang w:val="fi-FI"/>
        </w:rPr>
        <w:t>(Imec) sekä Saksan (Fraunhofer) vetämissä pilottilinjoissa. Pilottilinjat kehittävät uusia puolijohdeprosesseja ja -teknologioita, jotka ovat tarjolla yrityksille tuotteiden kehittämiseksi ja skaalaamiseksi tuotantoon. Lisäksi Tampereen yliopisto on mukana Italian johtamassa konsortiossa, jossa keskitytään ns. wideband gap -valmistusteknologiaan. Lisäksi fotoniikan pilottilinja on</w:t>
      </w:r>
      <w:r w:rsidR="00FD2E58">
        <w:rPr>
          <w:rFonts w:ascii="Arial" w:hAnsi="Arial" w:cs="Arial"/>
          <w:color w:val="FF0000"/>
          <w:spacing w:val="5"/>
          <w:sz w:val="20"/>
          <w:szCs w:val="20"/>
          <w:lang w:val="fi-FI"/>
        </w:rPr>
        <w:t xml:space="preserve"> </w:t>
      </w:r>
      <w:r w:rsidRPr="003D6060">
        <w:rPr>
          <w:rFonts w:ascii="Arial" w:hAnsi="Arial" w:cs="Arial"/>
          <w:color w:val="FF0000"/>
          <w:spacing w:val="5"/>
          <w:sz w:val="20"/>
          <w:szCs w:val="20"/>
          <w:lang w:val="fi-FI"/>
        </w:rPr>
        <w:t>neuvotteluvaiheessa. VTT osallistuu tähän pilottilinjaan fotoniikan integraatio-osaamisellaan.</w:t>
      </w:r>
      <w:r w:rsidR="00FD2E58">
        <w:rPr>
          <w:rFonts w:ascii="Arial" w:hAnsi="Arial" w:cs="Arial"/>
          <w:color w:val="FF0000"/>
          <w:spacing w:val="5"/>
          <w:sz w:val="20"/>
          <w:szCs w:val="20"/>
          <w:lang w:val="fi-FI"/>
        </w:rPr>
        <w:t xml:space="preserve"> </w:t>
      </w:r>
      <w:r w:rsidRPr="003D6060">
        <w:rPr>
          <w:rFonts w:ascii="Arial" w:hAnsi="Arial" w:cs="Arial"/>
          <w:color w:val="FF0000"/>
          <w:spacing w:val="5"/>
          <w:sz w:val="20"/>
          <w:szCs w:val="20"/>
          <w:shd w:val="clear" w:color="auto" w:fill="FFFFFF"/>
          <w:lang w:val="fi-FI"/>
        </w:rPr>
        <w:t>Suomalainen mikroelektroniikkateollisuus on keskittynyt</w:t>
      </w:r>
      <w:r w:rsidR="00FD2E58">
        <w:rPr>
          <w:rFonts w:ascii="Arial" w:hAnsi="Arial" w:cs="Arial"/>
          <w:color w:val="FF0000"/>
          <w:spacing w:val="5"/>
          <w:sz w:val="20"/>
          <w:szCs w:val="20"/>
          <w:shd w:val="clear" w:color="auto" w:fill="FFFFFF"/>
          <w:lang w:val="fi-FI"/>
        </w:rPr>
        <w:t xml:space="preserve"> </w:t>
      </w:r>
      <w:r w:rsidRPr="003D6060">
        <w:rPr>
          <w:rFonts w:ascii="Arial" w:hAnsi="Arial" w:cs="Arial"/>
          <w:color w:val="FF0000"/>
          <w:spacing w:val="5"/>
          <w:sz w:val="20"/>
          <w:szCs w:val="20"/>
          <w:shd w:val="clear" w:color="auto" w:fill="FFFFFF"/>
          <w:lang w:val="fi-FI"/>
        </w:rPr>
        <w:t xml:space="preserve">erikoistuneeseen mikroelektroniikkaan.  </w:t>
      </w:r>
      <w:r w:rsidRPr="003D6060">
        <w:rPr>
          <w:rFonts w:ascii="Arial" w:hAnsi="Arial" w:cs="Arial"/>
          <w:color w:val="FF0000"/>
          <w:spacing w:val="5"/>
          <w:sz w:val="20"/>
          <w:szCs w:val="20"/>
          <w:lang w:val="fi-FI"/>
        </w:rPr>
        <w:t xml:space="preserve">Suomi pyrkii myös osallistumaan kvanttipilottilinjoihin (joiden rahoitushaku sulkeutuu tammikuussa 2025) ja profiloitumaan vahvana osaamisklusterina erityisesti suprajohtavassa kvanttiteknologiassa. </w:t>
      </w:r>
      <w:r w:rsidRPr="003D6060">
        <w:rPr>
          <w:rFonts w:ascii="Arial" w:hAnsi="Arial" w:cs="Arial"/>
          <w:color w:val="FF0000"/>
          <w:sz w:val="20"/>
          <w:szCs w:val="20"/>
          <w:lang w:val="fi-FI"/>
        </w:rPr>
        <w:t xml:space="preserve">Yhdessä pilottilinjat tukevat vahvasti Kvanttinova -pilotointiympäristön syntymistä Suomeen. </w:t>
      </w:r>
    </w:p>
    <w:p w14:paraId="35998C40" w14:textId="77777777" w:rsidR="003D6060" w:rsidRPr="003D6060" w:rsidRDefault="003D6060" w:rsidP="003D6060">
      <w:pPr>
        <w:rPr>
          <w:rFonts w:ascii="Arial" w:hAnsi="Arial" w:cs="Arial"/>
          <w:sz w:val="20"/>
          <w:szCs w:val="20"/>
          <w:lang w:val="fi-FI"/>
        </w:rPr>
      </w:pPr>
    </w:p>
    <w:p w14:paraId="5EA635DC"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Yhteys tavoitteeseen: 2 d) Unionilla on vuoteen 2025 mennessä ensimmäinen oma kvanttitietokone, jolla luodaan edellytykset sille, että unioni on kvanttikapasiteetiltaan etujoukoissa vuoteen 2030 mennessä. </w:t>
      </w:r>
    </w:p>
    <w:p w14:paraId="296D251F" w14:textId="77777777" w:rsidR="003D6060" w:rsidRPr="003D6060" w:rsidRDefault="003D6060" w:rsidP="003D6060">
      <w:pPr>
        <w:rPr>
          <w:rFonts w:ascii="Arial" w:hAnsi="Arial" w:cs="Arial"/>
          <w:sz w:val="20"/>
          <w:szCs w:val="20"/>
          <w:lang w:val="fi-FI"/>
        </w:rPr>
      </w:pPr>
    </w:p>
    <w:p w14:paraId="5B35D4D3" w14:textId="4C42C562"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w:t>
      </w:r>
      <w:r w:rsidR="00FD2E58" w:rsidRPr="003D6060">
        <w:rPr>
          <w:rFonts w:ascii="Arial" w:hAnsi="Arial" w:cs="Arial"/>
          <w:sz w:val="20"/>
          <w:szCs w:val="20"/>
          <w:lang w:val="fi-FI"/>
        </w:rPr>
        <w:t>2024–2027</w:t>
      </w:r>
      <w:r w:rsidRPr="003D6060">
        <w:rPr>
          <w:rFonts w:ascii="Arial" w:hAnsi="Arial" w:cs="Arial"/>
          <w:sz w:val="20"/>
          <w:szCs w:val="20"/>
          <w:lang w:val="fi-FI"/>
        </w:rPr>
        <w:t xml:space="preserve">. </w:t>
      </w:r>
    </w:p>
    <w:p w14:paraId="3B329631" w14:textId="77777777" w:rsidR="003D6060" w:rsidRPr="003D6060" w:rsidRDefault="003D6060" w:rsidP="003D6060">
      <w:pPr>
        <w:rPr>
          <w:rFonts w:ascii="Arial" w:hAnsi="Arial" w:cs="Arial"/>
          <w:sz w:val="20"/>
          <w:szCs w:val="20"/>
          <w:lang w:val="fi-FI"/>
        </w:rPr>
      </w:pPr>
    </w:p>
    <w:p w14:paraId="1EB8B31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w:t>
      </w:r>
    </w:p>
    <w:p w14:paraId="2EBB324D" w14:textId="77777777" w:rsidR="003D6060" w:rsidRPr="003D6060" w:rsidRDefault="003D6060" w:rsidP="003D6060">
      <w:pPr>
        <w:rPr>
          <w:rFonts w:ascii="Arial" w:hAnsi="Arial" w:cs="Arial"/>
          <w:color w:val="FF0000"/>
          <w:sz w:val="20"/>
          <w:szCs w:val="20"/>
          <w:lang w:val="fi-FI"/>
        </w:rPr>
      </w:pPr>
      <w:r w:rsidRPr="003D6060">
        <w:rPr>
          <w:rFonts w:ascii="Arial" w:hAnsi="Arial" w:cs="Arial"/>
          <w:sz w:val="20"/>
          <w:szCs w:val="20"/>
          <w:lang w:val="fi-FI"/>
        </w:rPr>
        <w:t xml:space="preserve">• Kansallinen rahoitus 79 miljoonaa euroa </w:t>
      </w:r>
      <w:r w:rsidRPr="003D6060">
        <w:rPr>
          <w:rFonts w:ascii="Arial" w:hAnsi="Arial" w:cs="Arial"/>
          <w:color w:val="FF0000"/>
          <w:sz w:val="20"/>
          <w:szCs w:val="20"/>
          <w:lang w:val="fi-FI"/>
        </w:rPr>
        <w:t>+ n. 27 miljoonaa euroa</w:t>
      </w:r>
    </w:p>
    <w:p w14:paraId="5E858F9C"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lastRenderedPageBreak/>
        <w:t xml:space="preserve">• EU:n rahoitus: </w:t>
      </w:r>
      <w:r w:rsidRPr="003D6060">
        <w:rPr>
          <w:rFonts w:ascii="Arial" w:hAnsi="Arial" w:cs="Arial"/>
          <w:color w:val="FF0000"/>
          <w:sz w:val="20"/>
          <w:szCs w:val="20"/>
          <w:lang w:val="fi-FI"/>
        </w:rPr>
        <w:t xml:space="preserve">32 MEUR + tulevassa haussa myönnettävät </w:t>
      </w:r>
    </w:p>
    <w:p w14:paraId="44E33321"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  Kansallinen rahoitus mahdollistaa EU:n sirusäädöksen (Chips Act) rahoituksen hakemisen. </w:t>
      </w:r>
    </w:p>
    <w:p w14:paraId="5B2D6290" w14:textId="77777777" w:rsidR="003D6060" w:rsidRPr="003D6060" w:rsidRDefault="003D6060" w:rsidP="003D6060">
      <w:pPr>
        <w:rPr>
          <w:rFonts w:ascii="Arial" w:hAnsi="Arial" w:cs="Arial"/>
          <w:sz w:val="20"/>
          <w:szCs w:val="20"/>
          <w:lang w:val="fi-FI"/>
        </w:rPr>
      </w:pPr>
    </w:p>
    <w:p w14:paraId="772B058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Odotetut vaikutuksen ja niiden ajoitus: Mikroelektroniikka ja kvanttiteknologia ovat aloja, joissa Suomella on erityistä osaamista sekä kilpailuetua, ja joiden markkina on voimakkaassa kasvussa. </w:t>
      </w:r>
      <w:r w:rsidRPr="003D6060">
        <w:rPr>
          <w:rFonts w:ascii="Arial" w:hAnsi="Arial" w:cs="Arial"/>
          <w:color w:val="FF0000"/>
          <w:spacing w:val="6"/>
          <w:sz w:val="20"/>
          <w:szCs w:val="20"/>
          <w:lang w:val="fi-FI"/>
        </w:rPr>
        <w:t xml:space="preserve">Suomi nivoutuu voimakkaasti eurooppalaiseen puolijohdeteollisuuden ekosysteemiin olemalla mukana eurooppalaisissa </w:t>
      </w:r>
      <w:r w:rsidRPr="003D6060">
        <w:rPr>
          <w:rFonts w:ascii="Arial" w:hAnsi="Arial" w:cs="Arial"/>
          <w:color w:val="FF0000"/>
          <w:spacing w:val="5"/>
          <w:sz w:val="20"/>
          <w:szCs w:val="20"/>
          <w:lang w:val="fi-FI"/>
        </w:rPr>
        <w:t>pilottilinjoissa. Kvanttipilottilinjoissa vahvan roolin ottaminen mahdollistaa Suomelle kasvun teknologiakehityksessä ja profiloitumisen Euroopan teknologiajohtajana ja sitä kautta teollisuudenalan kasvun Suomessa.</w:t>
      </w:r>
      <w:r w:rsidRPr="003D6060">
        <w:rPr>
          <w:rFonts w:ascii="Arial" w:hAnsi="Arial" w:cs="Arial"/>
          <w:sz w:val="20"/>
          <w:szCs w:val="20"/>
          <w:lang w:val="fi-FI"/>
        </w:rPr>
        <w:t xml:space="preserve"> Suomi säilyy kansainvälisesti houkuttelevana TKI-yhteistyökumppanina sekä investointien ja osaajien kohdemaana mikroelektroniikassa sekä kvanttialalla.</w:t>
      </w:r>
    </w:p>
    <w:p w14:paraId="487FF65E" w14:textId="77777777" w:rsidR="003D6060" w:rsidRPr="003D6060" w:rsidRDefault="003D6060" w:rsidP="003D6060">
      <w:pPr>
        <w:rPr>
          <w:rFonts w:ascii="Arial" w:hAnsi="Arial" w:cs="Arial"/>
          <w:sz w:val="20"/>
          <w:szCs w:val="20"/>
          <w:lang w:val="fi-FI"/>
        </w:rPr>
      </w:pPr>
    </w:p>
    <w:p w14:paraId="701B4465" w14:textId="77777777" w:rsidR="003D6060" w:rsidRPr="003D6060" w:rsidRDefault="003D6060" w:rsidP="003D6060">
      <w:pPr>
        <w:rPr>
          <w:rFonts w:ascii="Arial" w:hAnsi="Arial" w:cs="Arial"/>
          <w:sz w:val="20"/>
          <w:szCs w:val="20"/>
          <w:lang w:val="fi-FI"/>
        </w:rPr>
      </w:pPr>
    </w:p>
    <w:p w14:paraId="611BC522" w14:textId="77777777" w:rsidR="003D6060" w:rsidRPr="003D6060" w:rsidRDefault="003D6060" w:rsidP="003D6060">
      <w:pPr>
        <w:pStyle w:val="Luettelokappale"/>
        <w:numPr>
          <w:ilvl w:val="1"/>
          <w:numId w:val="29"/>
        </w:numPr>
        <w:rPr>
          <w:rFonts w:ascii="Arial" w:hAnsi="Arial" w:cs="Arial"/>
          <w:b/>
          <w:sz w:val="20"/>
          <w:szCs w:val="20"/>
        </w:rPr>
      </w:pPr>
      <w:r w:rsidRPr="003D6060">
        <w:rPr>
          <w:rFonts w:ascii="Arial" w:hAnsi="Arial" w:cs="Arial"/>
          <w:b/>
          <w:sz w:val="20"/>
          <w:szCs w:val="20"/>
        </w:rPr>
        <w:t>50 kubitin kvanttitietokone (OKM, TEM)</w:t>
      </w:r>
    </w:p>
    <w:p w14:paraId="01669FAB" w14:textId="77777777" w:rsidR="003D6060" w:rsidRPr="003D6060" w:rsidRDefault="003D6060" w:rsidP="003D6060">
      <w:pPr>
        <w:rPr>
          <w:rFonts w:ascii="Arial" w:hAnsi="Arial" w:cs="Arial"/>
          <w:sz w:val="20"/>
          <w:szCs w:val="20"/>
        </w:rPr>
      </w:pPr>
    </w:p>
    <w:p w14:paraId="2540E9CD" w14:textId="1C66AE0D"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Uusi toimenpide: × kyllä – ei (sisältyy jo olemassa olevaa sekä uutta tekemistä) </w:t>
      </w:r>
    </w:p>
    <w:p w14:paraId="46562C13"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Hallitus turvaa edellytykset kvanttilaskennan laaja-alaiseen hyödyntämiseen ja kehittämiseen. </w:t>
      </w:r>
    </w:p>
    <w:p w14:paraId="72E59D21" w14:textId="77777777" w:rsidR="003D6060" w:rsidRPr="003D6060" w:rsidRDefault="003D6060" w:rsidP="003D6060">
      <w:pPr>
        <w:rPr>
          <w:rFonts w:ascii="Arial" w:hAnsi="Arial" w:cs="Arial"/>
          <w:sz w:val="20"/>
          <w:szCs w:val="20"/>
          <w:lang w:val="fi-FI"/>
        </w:rPr>
      </w:pPr>
    </w:p>
    <w:p w14:paraId="6DC9FF16"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sisältö: VTT jatkaa 50 kubitin kvanttitietokoneen kehitystä vuoteen 2025 mennessä. Suomen hallitus on vuoden 2023 budjettiriihessä osoittanut VTT:lle 70 miljoonan euron kvanttitietokoneen skaalaamiseen 300 kubittiin vuoteen 2027 mennessä. Kansallisen kvanttilaskentaympäristön kehityksessä hyödynnetään suurteholaskentaa kytkemällä kvanttitietokone LUMI-supertietokoneeseen. • Suomi osallistuu EuroHPC-yhteisyrityksen LUMI-Q-hankkeeseen, jossa hankitaan Tšekkiin sijoitettava kvanttitietokone. LUMI-Qkvanttitietokone yhdistetään LUMI-supertietokoneeseen. </w:t>
      </w:r>
    </w:p>
    <w:p w14:paraId="794BD1D2" w14:textId="77777777" w:rsidR="003D6060" w:rsidRPr="003D6060" w:rsidRDefault="003D6060" w:rsidP="003D6060">
      <w:pPr>
        <w:rPr>
          <w:rFonts w:ascii="Arial" w:hAnsi="Arial" w:cs="Arial"/>
          <w:sz w:val="20"/>
          <w:szCs w:val="20"/>
          <w:lang w:val="fi-FI"/>
        </w:rPr>
      </w:pPr>
    </w:p>
    <w:p w14:paraId="6CBD559B"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Yhteys tavoitteeseen: 2 d) Unionilla on vuoteen 2025 mennessä ensimmäinen oma kvanttitietokone, jolla luodaan edellytykset sille, että unioni on kvanttikapasiteetiltaan etujoukoissa vuoteen 2030 mennessä. </w:t>
      </w:r>
    </w:p>
    <w:p w14:paraId="3689FFF0" w14:textId="77777777" w:rsidR="003D6060" w:rsidRPr="003D6060" w:rsidRDefault="003D6060" w:rsidP="003D6060">
      <w:pPr>
        <w:rPr>
          <w:rFonts w:ascii="Arial" w:hAnsi="Arial" w:cs="Arial"/>
          <w:sz w:val="20"/>
          <w:szCs w:val="20"/>
          <w:lang w:val="fi-FI"/>
        </w:rPr>
      </w:pPr>
    </w:p>
    <w:p w14:paraId="672C71ED"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2025. </w:t>
      </w:r>
    </w:p>
    <w:p w14:paraId="2F1B85D6" w14:textId="77777777" w:rsidR="003D6060" w:rsidRPr="003D6060" w:rsidRDefault="003D6060" w:rsidP="003D6060">
      <w:pPr>
        <w:rPr>
          <w:rFonts w:ascii="Arial" w:hAnsi="Arial" w:cs="Arial"/>
          <w:sz w:val="20"/>
          <w:szCs w:val="20"/>
          <w:lang w:val="fi-FI"/>
        </w:rPr>
      </w:pPr>
    </w:p>
    <w:p w14:paraId="4DEA3C6E"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Kansallinen rahoitus: yhteensä 70 miljoonan euron lisäys kvanttitietokoneen skaalaamiseen kohti 300 kubittia. </w:t>
      </w:r>
    </w:p>
    <w:p w14:paraId="2E1D3210" w14:textId="77777777" w:rsidR="003D6060" w:rsidRPr="003D6060" w:rsidRDefault="003D6060" w:rsidP="003D6060">
      <w:pPr>
        <w:rPr>
          <w:rFonts w:ascii="Arial" w:hAnsi="Arial" w:cs="Arial"/>
          <w:sz w:val="20"/>
          <w:szCs w:val="20"/>
          <w:lang w:val="fi-FI"/>
        </w:rPr>
      </w:pPr>
    </w:p>
    <w:p w14:paraId="31164B15"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vaikutuksen ja niiden ajoitus: Suomi säilyy kansainvälisesti houkuttelevana TKIyhteistyökumppanina sekä investointien ja osaajien kohdemaana kvanttialalla. Suomen kvanttilaskentainfrastruktuuri ja sen ympärille rakentuva ekosysteemi (mukaan lukien suurteholaskenta) kasvaa ja säilyttää edelläkävijäasemansa. Tämä luo pohjaa tieteellisen tutkimuksen vahvistumiselle sekä uusien, radikaalienkin, teknologia-alojen ja yritysten kasvulle sekä olemassa olevien uusiutumiselle ja kansainvälisen kilpailukyvyn vahvistumiselle. Kvanttiteknologioiden TKI-toiminta tukee kestävää talouskasvua ja hyvinvointia</w:t>
      </w:r>
    </w:p>
    <w:p w14:paraId="3F4B321B" w14:textId="77777777" w:rsidR="003D6060" w:rsidRPr="003D6060" w:rsidRDefault="003D6060" w:rsidP="003D6060">
      <w:pPr>
        <w:rPr>
          <w:rFonts w:ascii="Arial" w:hAnsi="Arial" w:cs="Arial"/>
          <w:sz w:val="20"/>
          <w:szCs w:val="20"/>
          <w:lang w:val="fi-FI"/>
        </w:rPr>
      </w:pPr>
    </w:p>
    <w:p w14:paraId="42CE089B" w14:textId="77777777" w:rsidR="003D6060" w:rsidRPr="003D6060" w:rsidRDefault="003D6060" w:rsidP="003D6060">
      <w:pPr>
        <w:rPr>
          <w:rFonts w:ascii="Arial" w:hAnsi="Arial" w:cs="Arial"/>
          <w:sz w:val="20"/>
          <w:szCs w:val="20"/>
          <w:lang w:val="fi-FI"/>
        </w:rPr>
      </w:pPr>
      <w:r w:rsidRPr="003D6060">
        <w:rPr>
          <w:rFonts w:ascii="Arial" w:hAnsi="Arial" w:cs="Arial"/>
          <w:b/>
          <w:sz w:val="20"/>
          <w:szCs w:val="20"/>
          <w:lang w:val="fi-FI"/>
        </w:rPr>
        <w:t>2.4 Reunasolmutavoitetta tukevat toimet (LVM)</w:t>
      </w:r>
    </w:p>
    <w:p w14:paraId="752CF121" w14:textId="77777777" w:rsidR="003D6060" w:rsidRPr="003D6060" w:rsidRDefault="003D6060" w:rsidP="003D6060">
      <w:pPr>
        <w:pStyle w:val="Leipteksti0"/>
        <w:rPr>
          <w:rFonts w:ascii="Arial" w:hAnsi="Arial" w:cs="Arial"/>
          <w:sz w:val="20"/>
        </w:rPr>
      </w:pPr>
    </w:p>
    <w:p w14:paraId="582B827C" w14:textId="5F6C57C3" w:rsidR="003D6060" w:rsidRPr="003D6060" w:rsidRDefault="003D6060" w:rsidP="003D6060">
      <w:pPr>
        <w:pStyle w:val="Leipteksti0"/>
        <w:rPr>
          <w:rFonts w:ascii="Arial" w:hAnsi="Arial" w:cs="Arial"/>
          <w:sz w:val="20"/>
        </w:rPr>
      </w:pPr>
      <w:r w:rsidRPr="003D6060">
        <w:rPr>
          <w:rFonts w:ascii="Arial" w:hAnsi="Arial" w:cs="Arial"/>
          <w:sz w:val="20"/>
        </w:rPr>
        <w:t>Reunasolmujen osalta on aiemmin raportoitu EU:n reunasolmutavoitetta laajemmin tukevia toimia, muun muassa panostuksia datan liikkuvuutta edistävään infrastruktuuriin. Lisäksi käynnissä on tavoitetta tukevina toimina pilvipalveluiden edistäminen kuten CIRRUS-hankkeessa kehitettävät toimintamallit ja sopimusehdot sekä turvaluokitellun datan pilviohje (valtiovarainministeriö</w:t>
      </w:r>
      <w:r w:rsidR="00425869">
        <w:rPr>
          <w:rFonts w:ascii="Arial" w:hAnsi="Arial" w:cs="Arial"/>
          <w:sz w:val="20"/>
        </w:rPr>
        <w:t xml:space="preserve">n </w:t>
      </w:r>
      <w:r w:rsidRPr="003D6060">
        <w:rPr>
          <w:rFonts w:ascii="Arial" w:hAnsi="Arial" w:cs="Arial"/>
          <w:sz w:val="20"/>
        </w:rPr>
        <w:t xml:space="preserve">hanke). </w:t>
      </w:r>
    </w:p>
    <w:p w14:paraId="1839C6DC" w14:textId="77777777" w:rsidR="003D6060" w:rsidRPr="003D6060" w:rsidRDefault="003D6060" w:rsidP="003D6060">
      <w:pPr>
        <w:rPr>
          <w:rFonts w:ascii="Arial" w:hAnsi="Arial" w:cs="Arial"/>
          <w:sz w:val="20"/>
          <w:szCs w:val="20"/>
          <w:lang w:val="fi-FI"/>
        </w:rPr>
      </w:pPr>
    </w:p>
    <w:p w14:paraId="7B8EAA6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Cirrus-hankkeessa kehitettiin neuvottelumalli neljän suuren pilvitoimijan kanssa (MS, AWS, Google ja Oracle). VM on valmistellut toimijoiden kanssa pilvipalveluiden tietosuojaperiaatteita, jotka on tarkoitus julkaista vuodenvaihteessa. Tarkoitus on jatkaa turvallisuus- ja varautumisperiaatteilla ja muodostaa myös niistä yhteiset periaatteet. Lisäksi VM ja Valtori ovat kehittäneet pilvipalveluiden hyödyntämisen hyvien käytänteiden jakamista. Pilvipalveluosaaminen on rajallista, joten tiedon jakamista organisaatioiden kesken pidetään tärkeänä.</w:t>
      </w:r>
    </w:p>
    <w:p w14:paraId="2B2C325F" w14:textId="77777777" w:rsidR="003D6060" w:rsidRPr="003D6060" w:rsidRDefault="003D6060" w:rsidP="003D6060">
      <w:pPr>
        <w:rPr>
          <w:rFonts w:ascii="Arial" w:hAnsi="Arial" w:cs="Arial"/>
          <w:sz w:val="20"/>
          <w:szCs w:val="20"/>
          <w:lang w:val="fi-FI"/>
        </w:rPr>
      </w:pPr>
    </w:p>
    <w:p w14:paraId="59953137"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lastRenderedPageBreak/>
        <w:t xml:space="preserve">Suomessa on valtioneuvoston tutkimus- ja selvitysrahoituksella kehitetty datatalouden vaikuttavuuden mittaamista ja laadittu databarometri (luonnos, joulukuussa 2024 julkaistava raportti), jonka indikaattoreissa on mukana myös koneoppimisen, tekoälyteknologian ja data-analytiikan käyttöä. </w:t>
      </w:r>
    </w:p>
    <w:p w14:paraId="4B8DE87E" w14:textId="77777777" w:rsidR="003D6060" w:rsidRPr="003D6060" w:rsidRDefault="003D6060" w:rsidP="003D6060">
      <w:pPr>
        <w:rPr>
          <w:rFonts w:ascii="Arial" w:hAnsi="Arial" w:cs="Arial"/>
          <w:sz w:val="20"/>
          <w:szCs w:val="20"/>
          <w:lang w:val="fi-FI"/>
        </w:rPr>
      </w:pPr>
    </w:p>
    <w:p w14:paraId="1E1CF7A0"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3.1 Eurooppalaiset digitaaliset innovaatiohubit (EDIH) (TEM)</w:t>
      </w:r>
    </w:p>
    <w:p w14:paraId="58548466" w14:textId="77777777" w:rsidR="003D6060" w:rsidRPr="003D6060" w:rsidRDefault="003D6060" w:rsidP="003D6060">
      <w:pPr>
        <w:rPr>
          <w:rFonts w:ascii="Arial" w:hAnsi="Arial" w:cs="Arial"/>
          <w:sz w:val="20"/>
          <w:szCs w:val="20"/>
          <w:lang w:val="fi-FI"/>
        </w:rPr>
      </w:pPr>
    </w:p>
    <w:p w14:paraId="5E45D539" w14:textId="4D0BD3A4"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Uusi toimenpide: ei</w:t>
      </w:r>
    </w:p>
    <w:p w14:paraId="3811D1D6"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Digitaalinen innovaatiohub (EDIH); eurooppalaisen digitaaliinnovointikeskittymäverkoston neljä suomalaista hubia: • Robocoast • HealthHub Finland • Finnish AI Region (FAIR) • Location Innovation Hub. </w:t>
      </w:r>
    </w:p>
    <w:p w14:paraId="1EABC853" w14:textId="77777777" w:rsidR="003D6060" w:rsidRPr="003D6060" w:rsidRDefault="003D6060" w:rsidP="003D6060">
      <w:pPr>
        <w:rPr>
          <w:rFonts w:ascii="Arial" w:hAnsi="Arial" w:cs="Arial"/>
          <w:sz w:val="20"/>
          <w:szCs w:val="20"/>
          <w:lang w:val="fi-FI"/>
        </w:rPr>
      </w:pPr>
    </w:p>
    <w:p w14:paraId="3F30D9DD"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sisältö: EDIH:it ovat voittoa tavoittelemattomia konsortioita ja ne tukevat erityisesti pk-yritysten digitaalista uudistumista palveluillaan. Ne toimivat digi-investointeja sekä erityisesti pk-yritysten digitalisaatiota vauhdittavina palvelukeskuksina. </w:t>
      </w:r>
    </w:p>
    <w:p w14:paraId="5022D896" w14:textId="77777777" w:rsidR="003D6060" w:rsidRPr="003D6060" w:rsidRDefault="003D6060" w:rsidP="003D6060">
      <w:pPr>
        <w:rPr>
          <w:rFonts w:ascii="Arial" w:hAnsi="Arial" w:cs="Arial"/>
          <w:sz w:val="20"/>
          <w:szCs w:val="20"/>
          <w:lang w:val="fi-FI"/>
        </w:rPr>
      </w:pPr>
    </w:p>
    <w:p w14:paraId="63DBE282"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Yhteys tavoitteeseen: 3 a) Vähintään 75 prosenttia unionin yrityksistä käyttää liiketoimintansa mukaisesti yhtä tai useampaa seuraavista: pilvipalveluja, tekoälyä, massadataa, sekä myös tavoitteeseen 3 c)Nuorten kasvuyritysten (startup) määrä lisääntyy ja vuoteen 2030 mennessä yhä useampi niistä kasvaa ja kansainvälistyy. </w:t>
      </w:r>
    </w:p>
    <w:p w14:paraId="058D8446" w14:textId="77777777" w:rsidR="003D6060" w:rsidRPr="003D6060" w:rsidRDefault="003D6060" w:rsidP="003D6060">
      <w:pPr>
        <w:rPr>
          <w:rFonts w:ascii="Arial" w:hAnsi="Arial" w:cs="Arial"/>
          <w:sz w:val="20"/>
          <w:szCs w:val="20"/>
          <w:lang w:val="fi-FI"/>
        </w:rPr>
      </w:pPr>
    </w:p>
    <w:p w14:paraId="21182C40"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2023–2029. </w:t>
      </w:r>
    </w:p>
    <w:p w14:paraId="37665D48" w14:textId="77777777" w:rsidR="003D6060" w:rsidRPr="003D6060" w:rsidRDefault="003D6060" w:rsidP="003D6060">
      <w:pPr>
        <w:rPr>
          <w:rFonts w:ascii="Arial" w:hAnsi="Arial" w:cs="Arial"/>
          <w:sz w:val="20"/>
          <w:szCs w:val="20"/>
          <w:lang w:val="fi-FI"/>
        </w:rPr>
      </w:pPr>
    </w:p>
    <w:p w14:paraId="6D155850"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 EU (Digitaalinen Eurooppa -ohjelma) 50 %. • Kansallinen rahoitus 30 %, maksimissaan 3,7 miljoonaa euroa 3 ensimmäisen vuoden ajalla vuoteen 2026 asti, jatkosta ei vielä päätöstä. • Muu rahoitus 20 %. </w:t>
      </w:r>
    </w:p>
    <w:p w14:paraId="66E9E800" w14:textId="77777777" w:rsidR="003D6060" w:rsidRPr="003D6060" w:rsidRDefault="003D6060" w:rsidP="003D6060">
      <w:pPr>
        <w:rPr>
          <w:rFonts w:ascii="Arial" w:hAnsi="Arial" w:cs="Arial"/>
          <w:sz w:val="20"/>
          <w:szCs w:val="20"/>
          <w:lang w:val="fi-FI"/>
        </w:rPr>
      </w:pPr>
    </w:p>
    <w:p w14:paraId="36763A6B"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vaikutuksen ja niiden ajoitus: Tavoitteena on, että yritysten ja erityisesti digitalisaatiossa kärkiyritysten takana olevien pk-yritysten digitaaliset kyvykkyydet kehittyvät ja yritykset pystyvät kehittämään ja uudistamaan liiketoimintaansa</w:t>
      </w:r>
    </w:p>
    <w:p w14:paraId="70ABDC5B" w14:textId="77777777" w:rsidR="003D6060" w:rsidRPr="003D6060" w:rsidRDefault="003D6060" w:rsidP="003D6060">
      <w:pPr>
        <w:rPr>
          <w:rFonts w:ascii="Arial" w:hAnsi="Arial" w:cs="Arial"/>
          <w:b/>
          <w:sz w:val="20"/>
          <w:szCs w:val="20"/>
          <w:lang w:val="fi-FI"/>
        </w:rPr>
      </w:pPr>
    </w:p>
    <w:p w14:paraId="0C3185D3"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3.2 Business Finland – Diginatiivi Suomi -missio (TEM)</w:t>
      </w:r>
    </w:p>
    <w:p w14:paraId="62E79F61" w14:textId="77777777" w:rsidR="003D6060" w:rsidRPr="003D6060" w:rsidRDefault="003D6060" w:rsidP="003D6060">
      <w:pPr>
        <w:rPr>
          <w:rFonts w:ascii="Arial" w:hAnsi="Arial" w:cs="Arial"/>
          <w:sz w:val="20"/>
          <w:szCs w:val="20"/>
          <w:lang w:val="fi-FI"/>
        </w:rPr>
      </w:pPr>
    </w:p>
    <w:p w14:paraId="52015040" w14:textId="700C2689"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Uusi toimenpide: ei</w:t>
      </w:r>
    </w:p>
    <w:p w14:paraId="1770892F"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Business Finlandin missiot nopeuttavat systeemistä muutosta ja auttavat ratkaisemaan globaaleja haasteita. Missioiden avulla luodaan arvoa yhteiskunnalle laajasti ja etsitään merkittäviä tulevaisuuden markkinamahdollisuuksia suomalaisille yrityksille. Käytännössä missioissa yhdistyy pitkän aikajänteen strateginen ennakointityö ja yritysten auttaminen nykyhetkessä. </w:t>
      </w:r>
    </w:p>
    <w:p w14:paraId="534B930F" w14:textId="77777777" w:rsidR="003D6060" w:rsidRPr="003D6060" w:rsidRDefault="003D6060" w:rsidP="003D6060">
      <w:pPr>
        <w:rPr>
          <w:rFonts w:ascii="Arial" w:hAnsi="Arial" w:cs="Arial"/>
          <w:sz w:val="20"/>
          <w:szCs w:val="20"/>
          <w:lang w:val="fi-FI"/>
        </w:rPr>
      </w:pPr>
    </w:p>
    <w:p w14:paraId="15558F21" w14:textId="77777777" w:rsidR="003D6060" w:rsidRPr="003D6060" w:rsidRDefault="003D6060" w:rsidP="003D6060">
      <w:pPr>
        <w:rPr>
          <w:rFonts w:ascii="Arial" w:hAnsi="Arial" w:cs="Arial"/>
          <w:color w:val="191919"/>
          <w:sz w:val="20"/>
          <w:szCs w:val="20"/>
          <w:shd w:val="clear" w:color="auto" w:fill="FFFFFF"/>
          <w:lang w:val="fi-FI"/>
        </w:rPr>
      </w:pPr>
      <w:r w:rsidRPr="003D6060">
        <w:rPr>
          <w:rFonts w:ascii="Arial" w:hAnsi="Arial" w:cs="Arial"/>
          <w:sz w:val="20"/>
          <w:szCs w:val="20"/>
          <w:lang w:val="fi-FI"/>
        </w:rPr>
        <w:t xml:space="preserve">Toimenpiteen sisältö: Diginatiivi Suomi -missiolla vauhditetaan digitaalista murrosta. Digikyvykkyyksiä kasvattamalla voidaan lisätä kestävää asiakasarvoa ja nostaa yritysten tuottavuutta. Tulevaisuuden konnektiviteettiin ja datatalouteen investoiminen yhdessä ohjelmistoosaamisen kehittämisen kanssa tuo kilpailuetua vientiyrityksille. • 6G Bridge -ohjelma (2022–2026). • Data Economy -ohjelma (2023–2027). * </w:t>
      </w:r>
      <w:r w:rsidRPr="003D6060">
        <w:rPr>
          <w:rFonts w:ascii="Arial" w:hAnsi="Arial" w:cs="Arial"/>
          <w:color w:val="FF0000"/>
          <w:sz w:val="20"/>
          <w:szCs w:val="20"/>
          <w:shd w:val="clear" w:color="auto" w:fill="FFFFFF"/>
          <w:lang w:val="fi-FI"/>
        </w:rPr>
        <w:t>Generatiivinen tekoäly -kampanja, keskittyy ensisijaisesti korkean teknologian yrityksiin ja tieto- ja viestintätekniikan (ICT) toimialalle. * Quantum Computing –kampanja. Kahden vuoden mittainen Quantum Computing -kampanja, joka on suunnattu suomalaisille startupeille, pk-yrityksille ja suurille yrityksille, jotka ratkaisevat merkittäviä ongelmia kvanttilaskennan avulla.</w:t>
      </w:r>
    </w:p>
    <w:p w14:paraId="0E608EF4" w14:textId="77777777" w:rsidR="003D6060" w:rsidRPr="003D6060" w:rsidRDefault="003D6060" w:rsidP="003D6060">
      <w:pPr>
        <w:rPr>
          <w:rFonts w:ascii="Arial" w:hAnsi="Arial" w:cs="Arial"/>
          <w:sz w:val="20"/>
          <w:szCs w:val="20"/>
          <w:lang w:val="fi-FI"/>
        </w:rPr>
      </w:pPr>
    </w:p>
    <w:p w14:paraId="2958CF54"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Yhteys tavoitteeseen: 3 a) Vähintään 75 prosenttia unionin yrityksistä käyttää liiketoimintansa mukaisesti yhtä tai useampaa seuraavista: pilvipalveluja, tekoälyä, massadataa sekä 3 c) Nuorten kasvuyritysten (startup) määrä lisääntyy ja vuoreen 2030 mennessä yhä useampi niistä kasvaa ja kansainvälistyy.</w:t>
      </w:r>
    </w:p>
    <w:p w14:paraId="4F169531" w14:textId="77777777" w:rsidR="003D6060" w:rsidRPr="003D6060" w:rsidRDefault="003D6060" w:rsidP="003D6060">
      <w:pPr>
        <w:rPr>
          <w:rFonts w:ascii="Arial" w:hAnsi="Arial" w:cs="Arial"/>
          <w:sz w:val="20"/>
          <w:szCs w:val="20"/>
          <w:lang w:val="fi-FI"/>
        </w:rPr>
      </w:pPr>
    </w:p>
    <w:p w14:paraId="3066642D"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2022–2027. </w:t>
      </w:r>
    </w:p>
    <w:p w14:paraId="631DD0FC" w14:textId="77777777" w:rsidR="003D6060" w:rsidRPr="003D6060" w:rsidRDefault="003D6060" w:rsidP="003D6060">
      <w:pPr>
        <w:rPr>
          <w:rFonts w:ascii="Arial" w:hAnsi="Arial" w:cs="Arial"/>
          <w:sz w:val="20"/>
          <w:szCs w:val="20"/>
          <w:lang w:val="fi-FI"/>
        </w:rPr>
      </w:pPr>
    </w:p>
    <w:p w14:paraId="09E74E0F"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Kansallinen rahoitus: Data Economy -ohjelman rahoitustavoite 135 miljoonaa euroa ja 6G Bridge 130 miljoonaa euroa. Odotetut vaikutuksen ja niiden ajoitus </w:t>
      </w:r>
      <w:r w:rsidRPr="003D6060">
        <w:rPr>
          <w:rFonts w:ascii="Arial" w:hAnsi="Arial" w:cs="Arial"/>
          <w:sz w:val="20"/>
          <w:szCs w:val="20"/>
          <w:lang w:val="fi-FI"/>
        </w:rPr>
        <w:lastRenderedPageBreak/>
        <w:t>Tulevaisuuden konnektiviteettiin ja datatalouteen investoiminen yhdessä ohjelmisto-osaamisen kehittämisen kanssa tuo kilpailuetua vientiyrityksille, houkuttelee investointeja sekä edesauttaa toimivan digitaalisen yhteiskunnan edelleen kehittymistä.</w:t>
      </w:r>
    </w:p>
    <w:p w14:paraId="09AA4841" w14:textId="77777777" w:rsidR="003D6060" w:rsidRPr="003D6060" w:rsidRDefault="003D6060" w:rsidP="003D6060">
      <w:pPr>
        <w:rPr>
          <w:rFonts w:ascii="Arial" w:hAnsi="Arial" w:cs="Arial"/>
          <w:sz w:val="20"/>
          <w:szCs w:val="20"/>
          <w:lang w:val="fi-FI"/>
        </w:rPr>
      </w:pPr>
    </w:p>
    <w:p w14:paraId="64A29EEE"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3.3 Datatalouden kasvuohjelma (TEM)</w:t>
      </w:r>
    </w:p>
    <w:p w14:paraId="4DB80EF0" w14:textId="77777777" w:rsidR="003D6060" w:rsidRPr="003D6060" w:rsidRDefault="003D6060" w:rsidP="003D6060">
      <w:pPr>
        <w:rPr>
          <w:rFonts w:ascii="Arial" w:hAnsi="Arial" w:cs="Arial"/>
          <w:sz w:val="20"/>
          <w:szCs w:val="20"/>
          <w:lang w:val="fi-FI"/>
        </w:rPr>
      </w:pPr>
    </w:p>
    <w:p w14:paraId="1829A0DE" w14:textId="602D2A5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Uusi toimenpide: Ei</w:t>
      </w:r>
    </w:p>
    <w:p w14:paraId="100D2A43"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Tuleva toimenpide, valmistelu käynnissä Kasvua datataloudesta ja digitalisaatiosta -teeman alla hallitusohjelmassa: Käynnistetään datatalouden kasvuohjelma, jolla vahvistetaan yritysten valmiuksia hyödyntää dataa liiketoiminnan sekä tuotteiden ja palveluiden kehittämiseen. </w:t>
      </w:r>
    </w:p>
    <w:p w14:paraId="641AF600" w14:textId="77777777" w:rsidR="003D6060" w:rsidRPr="003D6060" w:rsidRDefault="003D6060" w:rsidP="003D6060">
      <w:pPr>
        <w:rPr>
          <w:rFonts w:ascii="Arial" w:hAnsi="Arial" w:cs="Arial"/>
          <w:sz w:val="20"/>
          <w:szCs w:val="20"/>
          <w:lang w:val="fi-FI"/>
        </w:rPr>
      </w:pPr>
    </w:p>
    <w:p w14:paraId="795C3789"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sisältö: Suunnitellaan parhaillaan. </w:t>
      </w:r>
      <w:r w:rsidRPr="003D6060">
        <w:rPr>
          <w:rStyle w:val="normaltextrun"/>
          <w:rFonts w:ascii="Arial" w:hAnsi="Arial" w:cs="Arial"/>
          <w:color w:val="FF0000"/>
          <w:sz w:val="20"/>
          <w:szCs w:val="20"/>
          <w:lang w:val="fi-FI"/>
        </w:rPr>
        <w:t xml:space="preserve">Ohjelmassa toteutetaan toimia, joilla parannetaan yritysten mahdollisuuksia datapohjaiseen arvonluontiin ja kehitetään TEM-konsernin toimijoiden yhteisvaikutusta, jotta yritysten valmiudet hyödyntää dataa liiketoiminnassaan parantuvat. </w:t>
      </w:r>
      <w:r w:rsidRPr="003D6060">
        <w:rPr>
          <w:rStyle w:val="normaltextrun"/>
          <w:rFonts w:ascii="Arial" w:hAnsi="Arial" w:cs="Arial"/>
          <w:color w:val="FF0000"/>
          <w:sz w:val="20"/>
          <w:szCs w:val="20"/>
          <w:shd w:val="clear" w:color="auto" w:fill="FFFFFF"/>
          <w:lang w:val="fi-FI"/>
        </w:rPr>
        <w:t>Tavoitteena on toimeenpanna priorisoitu kokonaisuus, joka edistää strategisesti konkreettisten muutosten kautta yritysten edellytyksiä arvonluonnin uudistamiseen datan avulla.</w:t>
      </w:r>
      <w:r w:rsidRPr="003D6060">
        <w:rPr>
          <w:rStyle w:val="eop"/>
          <w:rFonts w:ascii="Arial" w:hAnsi="Arial" w:cs="Arial"/>
          <w:color w:val="FF0000"/>
          <w:sz w:val="20"/>
          <w:szCs w:val="20"/>
          <w:shd w:val="clear" w:color="auto" w:fill="FFFFFF"/>
          <w:lang w:val="fi-FI"/>
        </w:rPr>
        <w:t> </w:t>
      </w:r>
    </w:p>
    <w:p w14:paraId="61CB854B" w14:textId="77777777" w:rsidR="003D6060" w:rsidRPr="003D6060" w:rsidRDefault="003D6060" w:rsidP="003D6060">
      <w:pPr>
        <w:rPr>
          <w:rFonts w:ascii="Arial" w:hAnsi="Arial" w:cs="Arial"/>
          <w:sz w:val="20"/>
          <w:szCs w:val="20"/>
          <w:lang w:val="fi-FI"/>
        </w:rPr>
      </w:pPr>
    </w:p>
    <w:p w14:paraId="57C57845"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Yhteys tavoitteeseen: 3 a) Vähintään 75 prosenttia unionin yrityksistä käyttää liiketoimintansa mukaisesti yhtä tai useampaa seuraavista: pilvipalveluja, tekoälyä, massadataa sekä 3 c) Nuorten kasvuyritysten (startup) määrä lisääntyy ja vuoreen 2030 mennessä yhä useampi niistä kasvaa ja kansainvälistyy.</w:t>
      </w:r>
    </w:p>
    <w:p w14:paraId="4DA3C9BB" w14:textId="77777777" w:rsidR="003D6060" w:rsidRPr="003D6060" w:rsidRDefault="003D6060" w:rsidP="003D6060">
      <w:pPr>
        <w:rPr>
          <w:rFonts w:ascii="Arial" w:hAnsi="Arial" w:cs="Arial"/>
          <w:sz w:val="20"/>
          <w:szCs w:val="20"/>
          <w:lang w:val="fi-FI"/>
        </w:rPr>
      </w:pPr>
    </w:p>
    <w:p w14:paraId="1F7EDC88"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Arvioitu aloitusajankohta 2025. Myönnetyt tai suunnitellut määrärahat ja muut resurssit Rahoitus 2 vuodelle 204 000 euroa, (1 htv työpanos 2v. ajalle) </w:t>
      </w:r>
    </w:p>
    <w:p w14:paraId="60DF1FD3" w14:textId="77777777" w:rsidR="003D6060" w:rsidRPr="003D6060" w:rsidRDefault="003D6060" w:rsidP="003D6060">
      <w:pPr>
        <w:rPr>
          <w:rFonts w:ascii="Arial" w:hAnsi="Arial" w:cs="Arial"/>
          <w:sz w:val="20"/>
          <w:szCs w:val="20"/>
          <w:lang w:val="fi-FI"/>
        </w:rPr>
      </w:pPr>
    </w:p>
    <w:p w14:paraId="6AD4DA5C"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Odotetut vaikutukset ja niiden ajoitus: Syntyy uudenlaista liiketoimintaa; Datataloutta edistävän toimintaympäristön kehittymistä</w:t>
      </w:r>
    </w:p>
    <w:p w14:paraId="02C9ED2B" w14:textId="77777777" w:rsidR="003D6060" w:rsidRPr="003D6060" w:rsidRDefault="003D6060" w:rsidP="003D6060">
      <w:pPr>
        <w:rPr>
          <w:rFonts w:ascii="Arial" w:hAnsi="Arial" w:cs="Arial"/>
          <w:sz w:val="20"/>
          <w:szCs w:val="20"/>
          <w:lang w:val="fi-FI"/>
        </w:rPr>
      </w:pPr>
    </w:p>
    <w:p w14:paraId="179C33E9" w14:textId="77777777" w:rsidR="003D6060" w:rsidRPr="003D6060" w:rsidRDefault="003D6060" w:rsidP="003D6060">
      <w:pPr>
        <w:rPr>
          <w:rFonts w:ascii="Arial" w:hAnsi="Arial" w:cs="Arial"/>
          <w:b/>
          <w:sz w:val="20"/>
          <w:szCs w:val="20"/>
          <w:lang w:val="fi-FI"/>
        </w:rPr>
      </w:pPr>
      <w:r w:rsidRPr="003D6060">
        <w:rPr>
          <w:rFonts w:ascii="Arial" w:hAnsi="Arial" w:cs="Arial"/>
          <w:b/>
          <w:sz w:val="20"/>
          <w:szCs w:val="20"/>
          <w:lang w:val="fi-FI"/>
        </w:rPr>
        <w:t>4.1 eIDAS-asetuksen kansallinen täytäntöönpano (VM)</w:t>
      </w:r>
    </w:p>
    <w:p w14:paraId="5E802858" w14:textId="77777777" w:rsidR="003D6060" w:rsidRPr="003D6060" w:rsidRDefault="003D6060" w:rsidP="003D6060">
      <w:pPr>
        <w:rPr>
          <w:rFonts w:ascii="Arial" w:hAnsi="Arial" w:cs="Arial"/>
          <w:sz w:val="20"/>
          <w:szCs w:val="20"/>
          <w:lang w:val="fi-FI"/>
        </w:rPr>
      </w:pPr>
    </w:p>
    <w:p w14:paraId="7A40D6CE" w14:textId="55C9498C"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Uusi toimenpide: Ei</w:t>
      </w:r>
    </w:p>
    <w:p w14:paraId="247DA26F"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Toimenpiteen lyhyt kuvaus: </w:t>
      </w:r>
      <w:r w:rsidRPr="00425869">
        <w:rPr>
          <w:rFonts w:ascii="Arial" w:hAnsi="Arial" w:cs="Arial"/>
          <w:sz w:val="20"/>
          <w:szCs w:val="20"/>
          <w:lang w:val="fi-FI"/>
        </w:rPr>
        <w:t>Käynnissä oleva toimenpide</w:t>
      </w:r>
      <w:r w:rsidRPr="003D6060">
        <w:rPr>
          <w:rFonts w:ascii="Arial" w:hAnsi="Arial" w:cs="Arial"/>
          <w:sz w:val="20"/>
          <w:szCs w:val="20"/>
          <w:lang w:val="fi-FI"/>
        </w:rPr>
        <w:t xml:space="preserve">. eIDAS-asetuksen avulla pyritään lisäämään luottamusta sähköisten transaktioiden ja liiketoimien tekemiseen sisämarkkinoilla. </w:t>
      </w:r>
    </w:p>
    <w:p w14:paraId="02CD5112" w14:textId="77777777" w:rsidR="003D6060" w:rsidRPr="003D6060" w:rsidRDefault="003D6060" w:rsidP="003D6060">
      <w:pPr>
        <w:rPr>
          <w:rFonts w:ascii="Arial" w:hAnsi="Arial" w:cs="Arial"/>
          <w:sz w:val="20"/>
          <w:szCs w:val="20"/>
          <w:lang w:val="fi-FI"/>
        </w:rPr>
      </w:pPr>
    </w:p>
    <w:p w14:paraId="19ABE3BA"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Toimenpiteen sisältö</w:t>
      </w:r>
      <w:r w:rsidRPr="003D6060">
        <w:rPr>
          <w:rFonts w:ascii="Arial" w:hAnsi="Arial" w:cs="Arial"/>
          <w:color w:val="FF0000"/>
          <w:sz w:val="20"/>
          <w:szCs w:val="20"/>
          <w:lang w:val="fi-FI"/>
        </w:rPr>
        <w:t xml:space="preserve">: Uudistettu eIDAS-asetus on ollut voimassa toukokuusta 2024 lähtien ja hankkeessa valmistellaan näkemyksiä ja kannanottoja täytäntöönpanosäädöksiin sekä edistetään kansallista täytäntöönpanoa. Hankkeessa kuvataan kansallinen lompakkoekosysteemi ja toiminnallisen ratkaisun käyttöönotto. Lisäksi hankkeessa laaditaan hallituksen esitys kansallisista lainsäädäntömuutoksista uudistetun asetuksen kansallisen täytäntöönpanoon liittyen. </w:t>
      </w:r>
    </w:p>
    <w:p w14:paraId="724C1549" w14:textId="77777777" w:rsidR="003D6060" w:rsidRPr="003D6060" w:rsidRDefault="003D6060" w:rsidP="003D6060">
      <w:pPr>
        <w:rPr>
          <w:rFonts w:ascii="Arial" w:hAnsi="Arial" w:cs="Arial"/>
          <w:sz w:val="20"/>
          <w:szCs w:val="20"/>
          <w:lang w:val="fi-FI"/>
        </w:rPr>
      </w:pPr>
    </w:p>
    <w:p w14:paraId="6BD983A2"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Yhteys tavoitteeseen: 100 prosentilla unionin kansalaisista on mahdollisuus saada käyttöönsä turvallinen sähköisen tunnistamisen menetelmä, joka tunnustetaan kaikkialla unionissa ja jonka avulla he voivat täysin hallita henkilöllisyyteen liittyviä tapahtumia ja jaettuja henkilötietoja.</w:t>
      </w:r>
    </w:p>
    <w:p w14:paraId="129BD045" w14:textId="77777777" w:rsidR="003D6060" w:rsidRPr="003D6060" w:rsidRDefault="003D6060" w:rsidP="003D6060">
      <w:pPr>
        <w:rPr>
          <w:rFonts w:ascii="Arial" w:hAnsi="Arial" w:cs="Arial"/>
          <w:sz w:val="20"/>
          <w:szCs w:val="20"/>
          <w:lang w:val="fi-FI"/>
        </w:rPr>
      </w:pPr>
    </w:p>
    <w:p w14:paraId="7E91A8A0"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2023–2026. </w:t>
      </w:r>
    </w:p>
    <w:p w14:paraId="34FEFFDB" w14:textId="77777777" w:rsidR="003D6060" w:rsidRPr="003D6060" w:rsidRDefault="003D6060" w:rsidP="003D6060">
      <w:pPr>
        <w:rPr>
          <w:rFonts w:ascii="Arial" w:hAnsi="Arial" w:cs="Arial"/>
          <w:sz w:val="20"/>
          <w:szCs w:val="20"/>
          <w:lang w:val="fi-FI"/>
        </w:rPr>
      </w:pPr>
    </w:p>
    <w:p w14:paraId="35AA469B"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17,5 miljoonaa euroa. </w:t>
      </w:r>
    </w:p>
    <w:p w14:paraId="60637E2D" w14:textId="77777777" w:rsidR="003D6060" w:rsidRPr="003D6060" w:rsidRDefault="003D6060" w:rsidP="003D6060">
      <w:pPr>
        <w:rPr>
          <w:rFonts w:ascii="Arial" w:hAnsi="Arial" w:cs="Arial"/>
          <w:sz w:val="20"/>
          <w:szCs w:val="20"/>
          <w:lang w:val="fi-FI"/>
        </w:rPr>
      </w:pPr>
    </w:p>
    <w:p w14:paraId="63EC6454" w14:textId="14749E65" w:rsidR="003D6060" w:rsidRPr="003D6060" w:rsidRDefault="05850F0E" w:rsidP="05850F0E">
      <w:pPr>
        <w:rPr>
          <w:rFonts w:ascii="Arial" w:hAnsi="Arial" w:cs="Arial"/>
          <w:color w:val="FF0000"/>
          <w:sz w:val="20"/>
          <w:szCs w:val="20"/>
          <w:lang w:val="fi-FI"/>
        </w:rPr>
      </w:pPr>
      <w:r w:rsidRPr="05850F0E">
        <w:rPr>
          <w:rFonts w:ascii="Arial" w:hAnsi="Arial" w:cs="Arial"/>
          <w:sz w:val="20"/>
          <w:szCs w:val="20"/>
          <w:lang w:val="fi-FI"/>
        </w:rPr>
        <w:t xml:space="preserve">Odotetut vaikutukset ja niiden ajoitus: </w:t>
      </w:r>
      <w:r w:rsidRPr="05850F0E">
        <w:rPr>
          <w:rFonts w:ascii="Arial" w:hAnsi="Arial" w:cs="Arial"/>
          <w:color w:val="FF0000"/>
          <w:sz w:val="20"/>
          <w:szCs w:val="20"/>
          <w:lang w:val="fi-FI"/>
        </w:rPr>
        <w:t>Arvion mukaan lompakoita tultaisiin tarjoamaan vuoden 2026 loppupuolella, johon myös keskeiset vaikutukset kohdentuvat.</w:t>
      </w:r>
    </w:p>
    <w:p w14:paraId="7ED1DE80" w14:textId="77777777" w:rsidR="003D6060" w:rsidRPr="003D6060" w:rsidRDefault="003D6060" w:rsidP="003D6060">
      <w:pPr>
        <w:rPr>
          <w:rFonts w:ascii="Arial" w:hAnsi="Arial" w:cs="Arial"/>
          <w:sz w:val="20"/>
          <w:szCs w:val="20"/>
          <w:lang w:val="fi-FI"/>
        </w:rPr>
      </w:pPr>
    </w:p>
    <w:p w14:paraId="5451DB98" w14:textId="778E7485" w:rsidR="003D6060" w:rsidRPr="003D6060" w:rsidRDefault="70B96AD7" w:rsidP="70B96AD7">
      <w:pPr>
        <w:rPr>
          <w:rFonts w:ascii="Arial" w:hAnsi="Arial" w:cs="Arial"/>
          <w:sz w:val="20"/>
          <w:szCs w:val="20"/>
          <w:lang w:val="fi-FI"/>
        </w:rPr>
      </w:pPr>
      <w:r w:rsidRPr="70B96AD7">
        <w:rPr>
          <w:rFonts w:ascii="Arial" w:hAnsi="Arial" w:cs="Arial"/>
          <w:b/>
          <w:bCs/>
          <w:sz w:val="20"/>
          <w:szCs w:val="20"/>
          <w:lang w:val="fi-FI"/>
        </w:rPr>
        <w:t xml:space="preserve">4.2 Sähköiset </w:t>
      </w:r>
      <w:r w:rsidRPr="00D63621">
        <w:rPr>
          <w:rFonts w:ascii="Arial" w:hAnsi="Arial" w:cs="Arial"/>
          <w:b/>
          <w:bCs/>
          <w:sz w:val="20"/>
          <w:szCs w:val="20"/>
          <w:lang w:val="fi-FI"/>
        </w:rPr>
        <w:t xml:space="preserve">terveystiedot </w:t>
      </w:r>
      <w:r w:rsidR="007B75B8" w:rsidRPr="00D63621">
        <w:rPr>
          <w:rFonts w:ascii="Arial" w:hAnsi="Arial" w:cs="Arial"/>
          <w:b/>
          <w:bCs/>
          <w:sz w:val="20"/>
          <w:szCs w:val="20"/>
          <w:lang w:val="fi-FI"/>
        </w:rPr>
        <w:t>(STM)</w:t>
      </w:r>
    </w:p>
    <w:p w14:paraId="6362433D" w14:textId="77777777" w:rsidR="003D6060" w:rsidRPr="003D6060" w:rsidRDefault="003D6060" w:rsidP="003D6060">
      <w:pPr>
        <w:rPr>
          <w:rFonts w:ascii="Arial" w:hAnsi="Arial" w:cs="Arial"/>
          <w:sz w:val="20"/>
          <w:szCs w:val="20"/>
          <w:highlight w:val="yellow"/>
          <w:lang w:val="fi-FI"/>
        </w:rPr>
      </w:pPr>
    </w:p>
    <w:p w14:paraId="4BBA6003" w14:textId="77777777" w:rsidR="003D6060" w:rsidRPr="003D6060" w:rsidRDefault="003D6060" w:rsidP="003D6060">
      <w:pPr>
        <w:rPr>
          <w:rFonts w:ascii="Arial" w:hAnsi="Arial" w:cs="Arial"/>
          <w:color w:val="FF0000"/>
          <w:sz w:val="20"/>
          <w:szCs w:val="20"/>
          <w:lang w:val="fi-FI"/>
        </w:rPr>
      </w:pPr>
      <w:r w:rsidRPr="003D6060">
        <w:rPr>
          <w:rFonts w:ascii="Arial" w:hAnsi="Arial" w:cs="Arial"/>
          <w:color w:val="FF0000"/>
          <w:sz w:val="20"/>
          <w:szCs w:val="20"/>
          <w:lang w:val="fi-FI"/>
        </w:rPr>
        <w:t>Uusi toimenpide: Kyllä</w:t>
      </w:r>
    </w:p>
    <w:p w14:paraId="48023FA9" w14:textId="77777777" w:rsidR="003D6060" w:rsidRPr="003D6060" w:rsidRDefault="003D6060" w:rsidP="003D6060">
      <w:pPr>
        <w:rPr>
          <w:rFonts w:ascii="Arial" w:hAnsi="Arial" w:cs="Arial"/>
          <w:color w:val="FF0000"/>
          <w:sz w:val="20"/>
          <w:szCs w:val="20"/>
          <w:lang w:val="fi-FI"/>
        </w:rPr>
      </w:pPr>
    </w:p>
    <w:p w14:paraId="195117CE" w14:textId="77777777" w:rsidR="003D6060" w:rsidRPr="003D6060" w:rsidRDefault="003D6060" w:rsidP="003D6060">
      <w:pPr>
        <w:rPr>
          <w:rFonts w:ascii="Arial" w:hAnsi="Arial" w:cs="Arial"/>
          <w:color w:val="FF0000"/>
          <w:sz w:val="20"/>
          <w:szCs w:val="20"/>
          <w:lang w:val="fi-FI"/>
        </w:rPr>
      </w:pPr>
      <w:r w:rsidRPr="003D6060">
        <w:rPr>
          <w:rFonts w:ascii="Arial" w:hAnsi="Arial" w:cs="Arial"/>
          <w:color w:val="FF0000"/>
          <w:sz w:val="20"/>
          <w:szCs w:val="20"/>
          <w:lang w:val="fi-FI"/>
        </w:rPr>
        <w:lastRenderedPageBreak/>
        <w:t>Toimenpiteen kuvaus: Kanta-palveluiden laajentaminen tukemaan lompakkosovelluksia</w:t>
      </w:r>
    </w:p>
    <w:p w14:paraId="570AF268" w14:textId="77777777" w:rsidR="003D6060" w:rsidRPr="003D6060" w:rsidRDefault="003D6060" w:rsidP="003D6060">
      <w:pPr>
        <w:rPr>
          <w:rFonts w:ascii="Arial" w:hAnsi="Arial" w:cs="Arial"/>
          <w:color w:val="FF0000"/>
          <w:sz w:val="20"/>
          <w:szCs w:val="20"/>
          <w:lang w:val="fi-FI"/>
        </w:rPr>
      </w:pPr>
    </w:p>
    <w:p w14:paraId="5A025EF0" w14:textId="77777777" w:rsidR="003D6060" w:rsidRPr="003D6060" w:rsidRDefault="003D6060" w:rsidP="003D6060">
      <w:pPr>
        <w:rPr>
          <w:rFonts w:ascii="Arial" w:hAnsi="Arial" w:cs="Arial"/>
          <w:sz w:val="20"/>
          <w:szCs w:val="20"/>
          <w:lang w:val="fi-FI"/>
        </w:rPr>
      </w:pPr>
      <w:r w:rsidRPr="003D6060">
        <w:rPr>
          <w:rFonts w:ascii="Arial" w:hAnsi="Arial" w:cs="Arial"/>
          <w:color w:val="FF0000"/>
          <w:sz w:val="20"/>
          <w:szCs w:val="20"/>
          <w:lang w:val="fi-FI"/>
        </w:rPr>
        <w:t>Toimenpiteen sisältö: Kanta-palveluiden laajentaminen tukemaan lompakkosovelluksia edistäisi henkilökohtaisten terveys- ja hyvinvointitietojen sujuvampaa ja käyttäjäystävällisempää käsittelyä ja jakamista. Sovellus mahdollistaisi terveysasiakirjojen ja lähetteiden tallentamisen ja esittämisen turvallisesti suoraan mobiililaitteissa. Kela on tuonut esiin, että Omakanta-mobiilisovellus toimisi tulevaisuudessa digitaalisena lompakkosovelluksena, jonka avulla käyttäjät voisivat hallinnoida omia terveystietojaan ja hoitokontaktejaan tehokkaasti. Tämän kehitystyön yhteydessä on arvioitava sekä tietoturva- että tietosuojavaatimukset, jotta voidaan taata, että sovellus täyttää sekä kansalliset että EU vaatimukset. EU eIDAS-asetuksen vaikutukset tulee arvioida EHDS (European Health Data Space) –velvoitteita vasten erityisesti lähtömaan henkilötunnisteen käytön osalta rajat ylittävissä terveyspalveluissa. Tämän arvioinnin avulla voidaan varmistaa, että henkilötiedot olisivat luotettavasti tunnistettavissa ja suojattavissa myös EU-laajuisessa tiedonvaihdossa.</w:t>
      </w:r>
    </w:p>
    <w:p w14:paraId="28011141"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 </w:t>
      </w:r>
    </w:p>
    <w:p w14:paraId="4BFFABF3" w14:textId="77777777" w:rsidR="003D6060" w:rsidRPr="003D6060" w:rsidRDefault="003D6060" w:rsidP="003D6060">
      <w:pPr>
        <w:pStyle w:val="oj-normal"/>
        <w:spacing w:before="120" w:beforeAutospacing="0" w:after="0" w:afterAutospacing="0"/>
        <w:rPr>
          <w:rFonts w:ascii="Arial" w:hAnsi="Arial" w:cs="Arial"/>
          <w:color w:val="000000"/>
          <w:sz w:val="20"/>
          <w:szCs w:val="20"/>
        </w:rPr>
      </w:pPr>
      <w:r w:rsidRPr="003D6060">
        <w:rPr>
          <w:rFonts w:ascii="Arial" w:hAnsi="Arial" w:cs="Arial"/>
          <w:sz w:val="20"/>
          <w:szCs w:val="20"/>
          <w:lang w:eastAsia="en-US"/>
        </w:rPr>
        <w:t>Yhteys tavoitteeseen: 100</w:t>
      </w:r>
      <w:r w:rsidRPr="003D6060">
        <w:rPr>
          <w:rFonts w:ascii="Arial" w:hAnsi="Arial" w:cs="Arial"/>
          <w:color w:val="000000"/>
          <w:sz w:val="20"/>
          <w:szCs w:val="20"/>
        </w:rPr>
        <w:t xml:space="preserve"> prosentilla unionin kansalaisista on pääsy sähköisiin terveystietoihinsa;</w:t>
      </w:r>
    </w:p>
    <w:p w14:paraId="2A74721B" w14:textId="77777777" w:rsidR="003D6060" w:rsidRPr="003D6060" w:rsidRDefault="003D6060" w:rsidP="003D6060">
      <w:pPr>
        <w:rPr>
          <w:rFonts w:ascii="Arial" w:hAnsi="Arial" w:cs="Arial"/>
          <w:sz w:val="20"/>
          <w:szCs w:val="20"/>
          <w:lang w:val="fi-FI"/>
        </w:rPr>
      </w:pPr>
    </w:p>
    <w:p w14:paraId="504A2DB4"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Alustava aikataulu: </w:t>
      </w:r>
      <w:r w:rsidRPr="003D6060">
        <w:rPr>
          <w:rFonts w:ascii="Arial" w:hAnsi="Arial" w:cs="Arial"/>
          <w:color w:val="FF0000"/>
          <w:sz w:val="20"/>
          <w:szCs w:val="20"/>
          <w:lang w:val="fi-FI"/>
        </w:rPr>
        <w:t>mahdollistuisi vuodesta 2026 alkaen</w:t>
      </w:r>
    </w:p>
    <w:p w14:paraId="48C83F90" w14:textId="77777777" w:rsidR="003D6060" w:rsidRPr="003D6060" w:rsidRDefault="003D6060" w:rsidP="003D6060">
      <w:pPr>
        <w:rPr>
          <w:rFonts w:ascii="Arial" w:hAnsi="Arial" w:cs="Arial"/>
          <w:sz w:val="20"/>
          <w:szCs w:val="20"/>
          <w:lang w:val="fi-FI"/>
        </w:rPr>
      </w:pPr>
    </w:p>
    <w:p w14:paraId="453B43BD"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 xml:space="preserve">Myönnetyt tai suunnitellut määrärahat ja muut resurssit: </w:t>
      </w:r>
      <w:r w:rsidRPr="003D6060">
        <w:rPr>
          <w:rFonts w:ascii="Arial" w:hAnsi="Arial" w:cs="Arial"/>
          <w:color w:val="FF0000"/>
          <w:sz w:val="20"/>
          <w:szCs w:val="20"/>
          <w:lang w:val="fi-FI"/>
        </w:rPr>
        <w:t>alustavasti tunnistettu Kela/Kanta asiantuntijaresurssit, rahoituksen osalta tarkastellaan EU-instrumentteja (DEP)</w:t>
      </w:r>
    </w:p>
    <w:p w14:paraId="0DA28DFE" w14:textId="77777777" w:rsidR="003D6060" w:rsidRPr="003D6060" w:rsidRDefault="003D6060" w:rsidP="003D6060">
      <w:pPr>
        <w:rPr>
          <w:rFonts w:ascii="Arial" w:hAnsi="Arial" w:cs="Arial"/>
          <w:sz w:val="20"/>
          <w:szCs w:val="20"/>
          <w:lang w:val="fi-FI"/>
        </w:rPr>
      </w:pPr>
    </w:p>
    <w:p w14:paraId="302E0511" w14:textId="77777777" w:rsidR="003D6060" w:rsidRPr="003D6060" w:rsidRDefault="003D6060" w:rsidP="003D6060">
      <w:pPr>
        <w:rPr>
          <w:rFonts w:ascii="Arial" w:hAnsi="Arial" w:cs="Arial"/>
          <w:sz w:val="20"/>
          <w:szCs w:val="20"/>
          <w:highlight w:val="yellow"/>
          <w:lang w:val="fi-FI"/>
        </w:rPr>
      </w:pPr>
      <w:r w:rsidRPr="003D6060">
        <w:rPr>
          <w:rFonts w:ascii="Arial" w:hAnsi="Arial" w:cs="Arial"/>
          <w:sz w:val="20"/>
          <w:szCs w:val="20"/>
          <w:lang w:val="fi-FI"/>
        </w:rPr>
        <w:t xml:space="preserve">Odotetut vaikutukset ja niiden ajoitus: </w:t>
      </w:r>
      <w:r w:rsidRPr="003D6060">
        <w:rPr>
          <w:rFonts w:ascii="Arial" w:hAnsi="Arial" w:cs="Arial"/>
          <w:color w:val="FF0000"/>
          <w:sz w:val="20"/>
          <w:szCs w:val="20"/>
          <w:lang w:val="fi-FI"/>
        </w:rPr>
        <w:t>Toiminnallisuudet lisäävät yhteentoimivuutta ja tehokkuutta hoitoketjussa ja parantaa samalla yksilön itsemääräämisoikeutta terveystiedoissaan.</w:t>
      </w:r>
    </w:p>
    <w:p w14:paraId="70853510" w14:textId="77777777" w:rsidR="003D6060" w:rsidRPr="003D6060" w:rsidRDefault="003D6060" w:rsidP="003D6060">
      <w:pPr>
        <w:rPr>
          <w:rFonts w:ascii="Arial" w:hAnsi="Arial" w:cs="Arial"/>
          <w:sz w:val="20"/>
          <w:szCs w:val="20"/>
          <w:highlight w:val="yellow"/>
          <w:lang w:val="fi-FI"/>
        </w:rPr>
      </w:pPr>
    </w:p>
    <w:p w14:paraId="4151A97D" w14:textId="77777777" w:rsidR="003D6060" w:rsidRPr="003D6060" w:rsidRDefault="003D6060" w:rsidP="003D6060">
      <w:pPr>
        <w:pStyle w:val="VMOtsikko1"/>
        <w:numPr>
          <w:ilvl w:val="0"/>
          <w:numId w:val="19"/>
        </w:numPr>
        <w:rPr>
          <w:rFonts w:ascii="Arial" w:hAnsi="Arial" w:cs="Arial"/>
          <w:sz w:val="20"/>
          <w:szCs w:val="20"/>
        </w:rPr>
      </w:pPr>
      <w:r w:rsidRPr="003D6060">
        <w:rPr>
          <w:rFonts w:ascii="Arial" w:hAnsi="Arial" w:cs="Arial"/>
          <w:sz w:val="20"/>
          <w:szCs w:val="20"/>
        </w:rPr>
        <w:br w:type="page"/>
      </w:r>
      <w:bookmarkStart w:id="4" w:name="_Toc190853561"/>
      <w:r w:rsidRPr="003D6060">
        <w:rPr>
          <w:rFonts w:ascii="Arial" w:hAnsi="Arial" w:cs="Arial"/>
          <w:sz w:val="20"/>
          <w:szCs w:val="20"/>
        </w:rPr>
        <w:lastRenderedPageBreak/>
        <w:t>Tavoitteet 2030 ja välitavoitteet</w:t>
      </w:r>
      <w:bookmarkEnd w:id="4"/>
    </w:p>
    <w:p w14:paraId="74DFF1DB" w14:textId="4ABE48D9" w:rsidR="003D6060" w:rsidRPr="00192D65" w:rsidRDefault="003D6060" w:rsidP="003D6060">
      <w:pPr>
        <w:pStyle w:val="VMleipteksti"/>
        <w:ind w:left="0"/>
        <w:rPr>
          <w:rFonts w:ascii="Arial" w:hAnsi="Arial" w:cs="Arial"/>
          <w:sz w:val="20"/>
          <w:szCs w:val="20"/>
        </w:rPr>
      </w:pPr>
      <w:r w:rsidRPr="00FD2E58">
        <w:rPr>
          <w:rStyle w:val="Hyperlinkki"/>
          <w:rFonts w:ascii="Arial" w:hAnsi="Arial" w:cs="Arial"/>
          <w:color w:val="auto"/>
          <w:sz w:val="20"/>
          <w:szCs w:val="20"/>
        </w:rPr>
        <w:t xml:space="preserve">Komission ohjeistuksen mukaan vuotuisia välitavoitteita ja vuoden 2030 tavoitteita on täydennetty ja tarkennettu. </w:t>
      </w:r>
      <w:r w:rsidRPr="009A0559">
        <w:rPr>
          <w:rStyle w:val="Hyperlinkki"/>
          <w:rFonts w:ascii="Arial" w:hAnsi="Arial" w:cs="Arial"/>
          <w:color w:val="auto"/>
          <w:sz w:val="20"/>
          <w:szCs w:val="20"/>
        </w:rPr>
        <w:t xml:space="preserve">Pienten ja keskisuurtenyritysten perustason digi-intensiteetin Suomen tavoite vuodelle 2030 on nostettu 95 prosenttiin </w:t>
      </w:r>
      <w:r w:rsidRPr="00FD2E58">
        <w:rPr>
          <w:rStyle w:val="Hyperlinkki"/>
          <w:rFonts w:ascii="Arial" w:hAnsi="Arial" w:cs="Arial"/>
          <w:color w:val="auto"/>
          <w:sz w:val="20"/>
          <w:szCs w:val="20"/>
        </w:rPr>
        <w:t>(aiemmin 90 prosenttia</w:t>
      </w:r>
      <w:r w:rsidR="009A0559">
        <w:rPr>
          <w:rStyle w:val="Hyperlinkki"/>
          <w:rFonts w:ascii="Arial" w:hAnsi="Arial" w:cs="Arial"/>
          <w:color w:val="auto"/>
          <w:sz w:val="20"/>
          <w:szCs w:val="20"/>
        </w:rPr>
        <w:t>)</w:t>
      </w:r>
      <w:r w:rsidRPr="00FD2E58">
        <w:rPr>
          <w:rStyle w:val="Hyperlinkki"/>
          <w:rFonts w:ascii="Arial" w:hAnsi="Arial" w:cs="Arial"/>
          <w:color w:val="auto"/>
          <w:sz w:val="20"/>
          <w:szCs w:val="20"/>
        </w:rPr>
        <w:t>. Suomi ei aseta</w:t>
      </w:r>
      <w:r w:rsidR="00192D65">
        <w:rPr>
          <w:rStyle w:val="Hyperlinkki"/>
          <w:rFonts w:ascii="Arial" w:hAnsi="Arial" w:cs="Arial"/>
          <w:color w:val="auto"/>
          <w:sz w:val="20"/>
          <w:szCs w:val="20"/>
        </w:rPr>
        <w:t xml:space="preserve"> erillisiä</w:t>
      </w:r>
      <w:r w:rsidRPr="00FD2E58">
        <w:rPr>
          <w:rStyle w:val="Hyperlinkki"/>
          <w:rFonts w:ascii="Arial" w:hAnsi="Arial" w:cs="Arial"/>
          <w:color w:val="auto"/>
          <w:sz w:val="20"/>
          <w:szCs w:val="20"/>
        </w:rPr>
        <w:t xml:space="preserve"> kansallisia tavoitteita kaikille EU:n yhteisille digitavoitteille. </w:t>
      </w:r>
      <w:r w:rsidRPr="00192D65">
        <w:rPr>
          <w:rStyle w:val="Hyperlinkki"/>
          <w:rFonts w:ascii="Arial" w:hAnsi="Arial" w:cs="Arial"/>
          <w:color w:val="auto"/>
          <w:sz w:val="20"/>
          <w:szCs w:val="20"/>
        </w:rPr>
        <w:t xml:space="preserve">Lisätietoa mittareista löytyy </w:t>
      </w:r>
      <w:hyperlink r:id="rId18" w:history="1">
        <w:r w:rsidRPr="00192D65">
          <w:rPr>
            <w:rStyle w:val="Hyperlinkki"/>
            <w:rFonts w:ascii="Arial" w:hAnsi="Arial" w:cs="Arial"/>
            <w:sz w:val="20"/>
            <w:szCs w:val="20"/>
          </w:rPr>
          <w:t>ko</w:t>
        </w:r>
        <w:r w:rsidRPr="00192D65">
          <w:rPr>
            <w:rStyle w:val="Hyperlinkki"/>
            <w:rFonts w:ascii="Arial" w:hAnsi="Arial" w:cs="Arial"/>
            <w:sz w:val="20"/>
            <w:szCs w:val="20"/>
          </w:rPr>
          <w:t>mission verkkosivuilta.</w:t>
        </w:r>
      </w:hyperlink>
    </w:p>
    <w:p w14:paraId="4E4E4968" w14:textId="77777777" w:rsidR="003D6060" w:rsidRPr="00192D65" w:rsidRDefault="003D6060" w:rsidP="003D6060">
      <w:pPr>
        <w:rPr>
          <w:rFonts w:ascii="Arial" w:hAnsi="Arial" w:cs="Arial"/>
          <w:b/>
          <w:sz w:val="20"/>
          <w:szCs w:val="20"/>
          <w:lang w:val="fi-FI"/>
        </w:rPr>
      </w:pPr>
    </w:p>
    <w:tbl>
      <w:tblPr>
        <w:tblStyle w:val="Yksinkertainentaulukko1"/>
        <w:tblW w:w="10154" w:type="dxa"/>
        <w:tblLayout w:type="fixed"/>
        <w:tblLook w:val="04A0" w:firstRow="1" w:lastRow="0" w:firstColumn="1" w:lastColumn="0" w:noHBand="0" w:noVBand="1"/>
      </w:tblPr>
      <w:tblGrid>
        <w:gridCol w:w="1980"/>
        <w:gridCol w:w="1276"/>
        <w:gridCol w:w="992"/>
        <w:gridCol w:w="992"/>
        <w:gridCol w:w="992"/>
        <w:gridCol w:w="993"/>
        <w:gridCol w:w="992"/>
        <w:gridCol w:w="992"/>
        <w:gridCol w:w="945"/>
      </w:tblGrid>
      <w:tr w:rsidR="00BC0022" w:rsidRPr="003D6060" w14:paraId="7692CFF0" w14:textId="77777777" w:rsidTr="00C95376">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980" w:type="dxa"/>
          </w:tcPr>
          <w:p w14:paraId="2C62F585" w14:textId="77777777" w:rsidR="003D6060" w:rsidRPr="0038023D" w:rsidRDefault="003D6060" w:rsidP="0038023D">
            <w:pPr>
              <w:rPr>
                <w:rFonts w:ascii="Arial" w:hAnsi="Arial" w:cs="Arial"/>
                <w:b w:val="0"/>
                <w:sz w:val="20"/>
                <w:szCs w:val="20"/>
              </w:rPr>
            </w:pPr>
            <w:r w:rsidRPr="0038023D">
              <w:rPr>
                <w:rFonts w:ascii="Arial" w:hAnsi="Arial" w:cs="Arial"/>
                <w:sz w:val="20"/>
                <w:szCs w:val="20"/>
              </w:rPr>
              <w:t>Digitavoite</w:t>
            </w:r>
          </w:p>
        </w:tc>
        <w:tc>
          <w:tcPr>
            <w:tcW w:w="1276" w:type="dxa"/>
          </w:tcPr>
          <w:p w14:paraId="6B71C7E1"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Nykytila </w:t>
            </w:r>
          </w:p>
          <w:p w14:paraId="070DF768" w14:textId="1F2DC0CB"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r w:rsidR="000B1C85" w:rsidRPr="0038023D">
              <w:rPr>
                <w:rFonts w:ascii="Arial" w:hAnsi="Arial" w:cs="Arial"/>
                <w:sz w:val="20"/>
                <w:szCs w:val="20"/>
              </w:rPr>
              <w:t>KOM-</w:t>
            </w:r>
            <w:r w:rsidRPr="0038023D">
              <w:rPr>
                <w:rFonts w:ascii="Arial" w:hAnsi="Arial" w:cs="Arial"/>
                <w:sz w:val="20"/>
                <w:szCs w:val="20"/>
              </w:rPr>
              <w:t>raportti)</w:t>
            </w:r>
          </w:p>
        </w:tc>
        <w:tc>
          <w:tcPr>
            <w:tcW w:w="992" w:type="dxa"/>
          </w:tcPr>
          <w:p w14:paraId="3DD8FD37"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2024 tavoite </w:t>
            </w:r>
          </w:p>
        </w:tc>
        <w:tc>
          <w:tcPr>
            <w:tcW w:w="992" w:type="dxa"/>
          </w:tcPr>
          <w:p w14:paraId="4876F5CE"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2025 tavoite</w:t>
            </w:r>
          </w:p>
        </w:tc>
        <w:tc>
          <w:tcPr>
            <w:tcW w:w="992" w:type="dxa"/>
          </w:tcPr>
          <w:p w14:paraId="16C0BCFA"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2026 tavoite</w:t>
            </w:r>
          </w:p>
        </w:tc>
        <w:tc>
          <w:tcPr>
            <w:tcW w:w="993" w:type="dxa"/>
          </w:tcPr>
          <w:p w14:paraId="7B1E6DD3"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2027 tavoite</w:t>
            </w:r>
          </w:p>
        </w:tc>
        <w:tc>
          <w:tcPr>
            <w:tcW w:w="992" w:type="dxa"/>
          </w:tcPr>
          <w:p w14:paraId="596841E5"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2028 tavoite</w:t>
            </w:r>
          </w:p>
        </w:tc>
        <w:tc>
          <w:tcPr>
            <w:tcW w:w="992" w:type="dxa"/>
          </w:tcPr>
          <w:p w14:paraId="0FB4CCFB"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2029 tavoite</w:t>
            </w:r>
          </w:p>
        </w:tc>
        <w:tc>
          <w:tcPr>
            <w:tcW w:w="945" w:type="dxa"/>
          </w:tcPr>
          <w:p w14:paraId="2628640B" w14:textId="77777777" w:rsidR="003D6060" w:rsidRPr="0038023D" w:rsidRDefault="003D6060" w:rsidP="0038023D">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8023D">
              <w:rPr>
                <w:rFonts w:ascii="Arial" w:hAnsi="Arial" w:cs="Arial"/>
                <w:sz w:val="20"/>
                <w:szCs w:val="20"/>
              </w:rPr>
              <w:t>Tavoite 2030, Suomi</w:t>
            </w:r>
          </w:p>
        </w:tc>
      </w:tr>
      <w:tr w:rsidR="00BC0022" w:rsidRPr="003D6060" w14:paraId="0FFB06C8" w14:textId="77777777" w:rsidTr="00C95376">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980" w:type="dxa"/>
          </w:tcPr>
          <w:p w14:paraId="79401123" w14:textId="4EAFE796"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Perustason digitaidot</w:t>
            </w:r>
            <w:r w:rsidR="00411F02" w:rsidRPr="009F7770">
              <w:rPr>
                <w:rFonts w:ascii="Arial" w:hAnsi="Arial" w:cs="Arial"/>
                <w:b w:val="0"/>
                <w:bCs w:val="0"/>
                <w:sz w:val="20"/>
                <w:szCs w:val="20"/>
              </w:rPr>
              <w:t xml:space="preserve">, </w:t>
            </w:r>
            <w:r w:rsidRPr="009F7770">
              <w:rPr>
                <w:rFonts w:ascii="Arial" w:hAnsi="Arial" w:cs="Arial"/>
                <w:b w:val="0"/>
                <w:bCs w:val="0"/>
                <w:sz w:val="20"/>
                <w:szCs w:val="20"/>
              </w:rPr>
              <w:t>päivitetty välitavoitteet</w:t>
            </w:r>
          </w:p>
        </w:tc>
        <w:tc>
          <w:tcPr>
            <w:tcW w:w="1276" w:type="dxa"/>
            <w:vAlign w:val="bottom"/>
          </w:tcPr>
          <w:p w14:paraId="7B124EDF" w14:textId="370E0EBD" w:rsidR="0038023D" w:rsidRPr="0038023D" w:rsidRDefault="003D6060"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023D">
              <w:rPr>
                <w:rFonts w:ascii="Arial" w:hAnsi="Arial" w:cs="Arial"/>
                <w:color w:val="000000"/>
                <w:sz w:val="20"/>
                <w:szCs w:val="20"/>
              </w:rPr>
              <w:t>82,0 %</w:t>
            </w:r>
          </w:p>
        </w:tc>
        <w:tc>
          <w:tcPr>
            <w:tcW w:w="992" w:type="dxa"/>
            <w:vAlign w:val="bottom"/>
          </w:tcPr>
          <w:p w14:paraId="0868AD49" w14:textId="241A4BFC" w:rsidR="0038023D" w:rsidRPr="00BC0022" w:rsidRDefault="0038023D" w:rsidP="00BC0022">
            <w:pPr>
              <w:widowControl w:val="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023D">
              <w:rPr>
                <w:rFonts w:ascii="Arial" w:hAnsi="Arial" w:cs="Arial"/>
                <w:color w:val="000000"/>
                <w:sz w:val="20"/>
                <w:szCs w:val="20"/>
              </w:rPr>
              <w:t>82,7 %</w:t>
            </w:r>
          </w:p>
        </w:tc>
        <w:tc>
          <w:tcPr>
            <w:tcW w:w="992" w:type="dxa"/>
            <w:vAlign w:val="bottom"/>
          </w:tcPr>
          <w:p w14:paraId="328ED5F5" w14:textId="77777777" w:rsidR="0038023D" w:rsidRPr="0038023D" w:rsidRDefault="0038023D"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2C7C0DA1" w14:textId="7EE7CD0D" w:rsidR="0038023D" w:rsidRPr="00BC0022" w:rsidRDefault="0038023D"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023D">
              <w:rPr>
                <w:rFonts w:ascii="Arial" w:hAnsi="Arial" w:cs="Arial"/>
                <w:color w:val="000000"/>
                <w:sz w:val="20"/>
                <w:szCs w:val="20"/>
              </w:rPr>
              <w:t>83,4 %</w:t>
            </w:r>
          </w:p>
        </w:tc>
        <w:tc>
          <w:tcPr>
            <w:tcW w:w="992" w:type="dxa"/>
            <w:vAlign w:val="bottom"/>
          </w:tcPr>
          <w:p w14:paraId="2E23B5BA" w14:textId="7EEF4B8E" w:rsidR="003D6060" w:rsidRPr="0038023D" w:rsidRDefault="003D6060"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84,1%</w:t>
            </w:r>
          </w:p>
        </w:tc>
        <w:tc>
          <w:tcPr>
            <w:tcW w:w="993" w:type="dxa"/>
            <w:vAlign w:val="bottom"/>
          </w:tcPr>
          <w:p w14:paraId="2AFF6B0D" w14:textId="570ABDE3" w:rsidR="003D6060" w:rsidRPr="0038023D" w:rsidRDefault="003D6060"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84,9</w:t>
            </w:r>
            <w:r w:rsidR="0038023D" w:rsidRPr="0038023D">
              <w:rPr>
                <w:rFonts w:ascii="Arial" w:hAnsi="Arial" w:cs="Arial"/>
                <w:color w:val="000000"/>
                <w:sz w:val="20"/>
                <w:szCs w:val="20"/>
              </w:rPr>
              <w:t xml:space="preserve"> </w:t>
            </w:r>
            <w:r w:rsidRPr="0038023D">
              <w:rPr>
                <w:rFonts w:ascii="Arial" w:hAnsi="Arial" w:cs="Arial"/>
                <w:color w:val="000000"/>
                <w:sz w:val="20"/>
                <w:szCs w:val="20"/>
              </w:rPr>
              <w:t>%</w:t>
            </w:r>
          </w:p>
        </w:tc>
        <w:tc>
          <w:tcPr>
            <w:tcW w:w="992" w:type="dxa"/>
            <w:vAlign w:val="bottom"/>
          </w:tcPr>
          <w:p w14:paraId="23BA9A55" w14:textId="67289D87" w:rsidR="003D6060" w:rsidRPr="0038023D" w:rsidRDefault="003D6060"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85,6</w:t>
            </w:r>
            <w:r w:rsidR="0038023D" w:rsidRPr="0038023D">
              <w:rPr>
                <w:rFonts w:ascii="Arial" w:hAnsi="Arial" w:cs="Arial"/>
                <w:color w:val="000000"/>
                <w:sz w:val="20"/>
                <w:szCs w:val="20"/>
              </w:rPr>
              <w:t xml:space="preserve"> </w:t>
            </w:r>
            <w:r w:rsidRPr="0038023D">
              <w:rPr>
                <w:rFonts w:ascii="Arial" w:hAnsi="Arial" w:cs="Arial"/>
                <w:color w:val="000000"/>
                <w:sz w:val="20"/>
                <w:szCs w:val="20"/>
              </w:rPr>
              <w:t>%</w:t>
            </w:r>
          </w:p>
        </w:tc>
        <w:tc>
          <w:tcPr>
            <w:tcW w:w="992" w:type="dxa"/>
            <w:vAlign w:val="bottom"/>
          </w:tcPr>
          <w:p w14:paraId="48BF62BB" w14:textId="77777777" w:rsidR="003D6060" w:rsidRPr="0038023D" w:rsidRDefault="003D6060"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86,3 %</w:t>
            </w:r>
          </w:p>
        </w:tc>
        <w:tc>
          <w:tcPr>
            <w:tcW w:w="945" w:type="dxa"/>
            <w:vAlign w:val="bottom"/>
          </w:tcPr>
          <w:p w14:paraId="713B6E15" w14:textId="77777777" w:rsidR="003D6060" w:rsidRPr="0038023D" w:rsidRDefault="003D6060" w:rsidP="00BC002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87,0 %</w:t>
            </w:r>
          </w:p>
        </w:tc>
      </w:tr>
      <w:tr w:rsidR="00BC0022" w:rsidRPr="003D6060" w14:paraId="4FDFCA6D" w14:textId="77777777" w:rsidTr="00C95376">
        <w:trPr>
          <w:trHeight w:val="734"/>
        </w:trPr>
        <w:tc>
          <w:tcPr>
            <w:cnfStyle w:val="001000000000" w:firstRow="0" w:lastRow="0" w:firstColumn="1" w:lastColumn="0" w:oddVBand="0" w:evenVBand="0" w:oddHBand="0" w:evenHBand="0" w:firstRowFirstColumn="0" w:firstRowLastColumn="0" w:lastRowFirstColumn="0" w:lastRowLastColumn="0"/>
            <w:tcW w:w="1980" w:type="dxa"/>
          </w:tcPr>
          <w:p w14:paraId="2C3FD08B" w14:textId="664CB184"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ICT-asiantuntijat</w:t>
            </w:r>
            <w:r w:rsidR="00411F02" w:rsidRPr="009F7770">
              <w:rPr>
                <w:rFonts w:ascii="Arial" w:hAnsi="Arial" w:cs="Arial"/>
                <w:b w:val="0"/>
                <w:bCs w:val="0"/>
                <w:sz w:val="20"/>
                <w:szCs w:val="20"/>
              </w:rPr>
              <w:t xml:space="preserve">, </w:t>
            </w:r>
            <w:r w:rsidRPr="009F7770">
              <w:rPr>
                <w:rFonts w:ascii="Arial" w:hAnsi="Arial" w:cs="Arial"/>
                <w:b w:val="0"/>
                <w:bCs w:val="0"/>
                <w:sz w:val="20"/>
                <w:szCs w:val="20"/>
              </w:rPr>
              <w:t>päivitetty välitavoitteet</w:t>
            </w:r>
          </w:p>
        </w:tc>
        <w:tc>
          <w:tcPr>
            <w:tcW w:w="1276" w:type="dxa"/>
            <w:vAlign w:val="bottom"/>
          </w:tcPr>
          <w:p w14:paraId="27302C94"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7,6 %</w:t>
            </w:r>
          </w:p>
        </w:tc>
        <w:tc>
          <w:tcPr>
            <w:tcW w:w="992" w:type="dxa"/>
            <w:vAlign w:val="bottom"/>
          </w:tcPr>
          <w:p w14:paraId="7E2AF990"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7,9 %</w:t>
            </w:r>
          </w:p>
        </w:tc>
        <w:tc>
          <w:tcPr>
            <w:tcW w:w="992" w:type="dxa"/>
            <w:vAlign w:val="bottom"/>
          </w:tcPr>
          <w:p w14:paraId="51B4F44F"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8,3 %</w:t>
            </w:r>
          </w:p>
        </w:tc>
        <w:tc>
          <w:tcPr>
            <w:tcW w:w="992" w:type="dxa"/>
            <w:vAlign w:val="bottom"/>
          </w:tcPr>
          <w:p w14:paraId="260D633A"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8,6 %</w:t>
            </w:r>
          </w:p>
        </w:tc>
        <w:tc>
          <w:tcPr>
            <w:tcW w:w="993" w:type="dxa"/>
            <w:vAlign w:val="bottom"/>
          </w:tcPr>
          <w:p w14:paraId="6AA46A74"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9,0 %</w:t>
            </w:r>
          </w:p>
        </w:tc>
        <w:tc>
          <w:tcPr>
            <w:tcW w:w="992" w:type="dxa"/>
            <w:vAlign w:val="bottom"/>
          </w:tcPr>
          <w:p w14:paraId="4094E1CC"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9,3 %</w:t>
            </w:r>
          </w:p>
        </w:tc>
        <w:tc>
          <w:tcPr>
            <w:tcW w:w="992" w:type="dxa"/>
            <w:vAlign w:val="bottom"/>
          </w:tcPr>
          <w:p w14:paraId="2AA71A0A"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9,7 %</w:t>
            </w:r>
          </w:p>
        </w:tc>
        <w:tc>
          <w:tcPr>
            <w:tcW w:w="945" w:type="dxa"/>
            <w:vAlign w:val="bottom"/>
          </w:tcPr>
          <w:p w14:paraId="679EBDAF"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color w:val="000000"/>
                <w:sz w:val="20"/>
                <w:szCs w:val="20"/>
              </w:rPr>
              <w:t>10,0 %</w:t>
            </w:r>
          </w:p>
        </w:tc>
      </w:tr>
      <w:tr w:rsidR="00BC0022" w:rsidRPr="003D6060" w14:paraId="00D6B164" w14:textId="77777777" w:rsidTr="00C953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980" w:type="dxa"/>
          </w:tcPr>
          <w:p w14:paraId="576587FF" w14:textId="2267F44A" w:rsidR="00BC0022" w:rsidRPr="009F7770" w:rsidRDefault="003D6060" w:rsidP="0038023D">
            <w:pPr>
              <w:rPr>
                <w:rFonts w:ascii="Arial" w:hAnsi="Arial" w:cs="Arial"/>
                <w:b w:val="0"/>
                <w:bCs w:val="0"/>
                <w:sz w:val="20"/>
                <w:szCs w:val="20"/>
              </w:rPr>
            </w:pPr>
            <w:r w:rsidRPr="009F7770">
              <w:rPr>
                <w:rFonts w:ascii="Arial" w:hAnsi="Arial" w:cs="Arial"/>
                <w:b w:val="0"/>
                <w:bCs w:val="0"/>
                <w:sz w:val="20"/>
                <w:szCs w:val="20"/>
              </w:rPr>
              <w:t>Gigabitti, VHCN, lisätty välitavoitteet</w:t>
            </w:r>
          </w:p>
        </w:tc>
        <w:tc>
          <w:tcPr>
            <w:tcW w:w="1276" w:type="dxa"/>
            <w:vAlign w:val="bottom"/>
          </w:tcPr>
          <w:p w14:paraId="0429470B" w14:textId="3072B7E4" w:rsidR="000B1C85"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v-SE"/>
              </w:rPr>
            </w:pPr>
            <w:r w:rsidRPr="0038023D">
              <w:rPr>
                <w:rFonts w:ascii="Arial" w:hAnsi="Arial" w:cs="Arial"/>
                <w:sz w:val="20"/>
                <w:szCs w:val="20"/>
                <w:lang w:val="sv-SE"/>
              </w:rPr>
              <w:t>77,7 %</w:t>
            </w:r>
            <w:r w:rsidR="00BC0022">
              <w:rPr>
                <w:rFonts w:ascii="Arial" w:hAnsi="Arial" w:cs="Arial"/>
                <w:sz w:val="20"/>
                <w:szCs w:val="20"/>
                <w:lang w:val="sv-SE"/>
              </w:rPr>
              <w:t xml:space="preserve"> (</w:t>
            </w:r>
            <w:r w:rsidRPr="0038023D">
              <w:rPr>
                <w:rFonts w:ascii="Arial" w:hAnsi="Arial" w:cs="Arial"/>
                <w:sz w:val="20"/>
                <w:szCs w:val="20"/>
                <w:lang w:val="sv-SE"/>
              </w:rPr>
              <w:t>KOM</w:t>
            </w:r>
            <w:r w:rsidR="00BC0022">
              <w:rPr>
                <w:rFonts w:ascii="Arial" w:hAnsi="Arial" w:cs="Arial"/>
                <w:sz w:val="20"/>
                <w:szCs w:val="20"/>
                <w:lang w:val="sv-SE"/>
              </w:rPr>
              <w:t>)</w:t>
            </w:r>
          </w:p>
          <w:p w14:paraId="6D1F17A7" w14:textId="114D55A6"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v-SE"/>
              </w:rPr>
            </w:pPr>
            <w:r w:rsidRPr="0038023D">
              <w:rPr>
                <w:rFonts w:ascii="Arial" w:hAnsi="Arial" w:cs="Arial"/>
                <w:sz w:val="20"/>
                <w:szCs w:val="20"/>
                <w:lang w:val="sv-SE"/>
              </w:rPr>
              <w:t xml:space="preserve">61 % </w:t>
            </w:r>
            <w:r w:rsidR="00BC0022">
              <w:rPr>
                <w:rFonts w:ascii="Arial" w:hAnsi="Arial" w:cs="Arial"/>
                <w:sz w:val="20"/>
                <w:szCs w:val="20"/>
                <w:lang w:val="sv-SE"/>
              </w:rPr>
              <w:t>(</w:t>
            </w:r>
            <w:r w:rsidRPr="0038023D">
              <w:rPr>
                <w:rFonts w:ascii="Arial" w:hAnsi="Arial" w:cs="Arial"/>
                <w:sz w:val="20"/>
                <w:szCs w:val="20"/>
                <w:lang w:val="sv-SE"/>
              </w:rPr>
              <w:t>Traficom</w:t>
            </w:r>
            <w:r w:rsidR="00BC0022">
              <w:rPr>
                <w:rFonts w:ascii="Arial" w:hAnsi="Arial" w:cs="Arial"/>
                <w:sz w:val="20"/>
                <w:szCs w:val="20"/>
                <w:lang w:val="sv-SE"/>
              </w:rPr>
              <w:t>)</w:t>
            </w:r>
          </w:p>
        </w:tc>
        <w:tc>
          <w:tcPr>
            <w:tcW w:w="992" w:type="dxa"/>
            <w:vAlign w:val="bottom"/>
          </w:tcPr>
          <w:p w14:paraId="64891950" w14:textId="019E3CE8" w:rsidR="003D6060" w:rsidRPr="00BC0022"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66,6 %</w:t>
            </w:r>
          </w:p>
        </w:tc>
        <w:tc>
          <w:tcPr>
            <w:tcW w:w="992" w:type="dxa"/>
            <w:vAlign w:val="bottom"/>
          </w:tcPr>
          <w:p w14:paraId="7A9CFA82"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72,1 %</w:t>
            </w:r>
          </w:p>
        </w:tc>
        <w:tc>
          <w:tcPr>
            <w:tcW w:w="992" w:type="dxa"/>
            <w:vAlign w:val="bottom"/>
          </w:tcPr>
          <w:p w14:paraId="7343555E"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77,7 %</w:t>
            </w:r>
          </w:p>
        </w:tc>
        <w:tc>
          <w:tcPr>
            <w:tcW w:w="993" w:type="dxa"/>
            <w:vAlign w:val="bottom"/>
          </w:tcPr>
          <w:p w14:paraId="792EF8FF"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83,3 %</w:t>
            </w:r>
          </w:p>
        </w:tc>
        <w:tc>
          <w:tcPr>
            <w:tcW w:w="992" w:type="dxa"/>
            <w:vAlign w:val="bottom"/>
          </w:tcPr>
          <w:p w14:paraId="1A134699"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88,9 %</w:t>
            </w:r>
          </w:p>
        </w:tc>
        <w:tc>
          <w:tcPr>
            <w:tcW w:w="992" w:type="dxa"/>
            <w:vAlign w:val="bottom"/>
          </w:tcPr>
          <w:p w14:paraId="70882E13"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94,4 %</w:t>
            </w:r>
          </w:p>
        </w:tc>
        <w:tc>
          <w:tcPr>
            <w:tcW w:w="945" w:type="dxa"/>
            <w:vAlign w:val="bottom"/>
          </w:tcPr>
          <w:p w14:paraId="335C8E95"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100 % </w:t>
            </w:r>
          </w:p>
        </w:tc>
      </w:tr>
      <w:tr w:rsidR="00BC0022" w:rsidRPr="003D6060" w14:paraId="016E540A" w14:textId="77777777" w:rsidTr="00C95376">
        <w:trPr>
          <w:trHeight w:val="1149"/>
        </w:trPr>
        <w:tc>
          <w:tcPr>
            <w:cnfStyle w:val="001000000000" w:firstRow="0" w:lastRow="0" w:firstColumn="1" w:lastColumn="0" w:oddVBand="0" w:evenVBand="0" w:oddHBand="0" w:evenHBand="0" w:firstRowFirstColumn="0" w:firstRowLastColumn="0" w:lastRowFirstColumn="0" w:lastRowLastColumn="0"/>
            <w:tcW w:w="1980" w:type="dxa"/>
          </w:tcPr>
          <w:p w14:paraId="46F3EDB6" w14:textId="5920A424" w:rsidR="003D6060" w:rsidRPr="009F7770" w:rsidRDefault="003D6060" w:rsidP="0038023D">
            <w:pPr>
              <w:rPr>
                <w:rFonts w:ascii="Arial" w:hAnsi="Arial" w:cs="Arial"/>
                <w:b w:val="0"/>
                <w:bCs w:val="0"/>
                <w:sz w:val="20"/>
                <w:szCs w:val="20"/>
                <w:lang w:val="fi-FI"/>
              </w:rPr>
            </w:pPr>
            <w:r w:rsidRPr="009F7770">
              <w:rPr>
                <w:rFonts w:ascii="Arial" w:hAnsi="Arial" w:cs="Arial"/>
                <w:b w:val="0"/>
                <w:bCs w:val="0"/>
                <w:sz w:val="20"/>
                <w:szCs w:val="20"/>
                <w:lang w:val="fi-FI"/>
              </w:rPr>
              <w:t>FTTP, lisätty välitavoitteet ja vuoden 2030 tavoite, (sama kuin VHCN)</w:t>
            </w:r>
          </w:p>
        </w:tc>
        <w:tc>
          <w:tcPr>
            <w:tcW w:w="1276" w:type="dxa"/>
            <w:vAlign w:val="bottom"/>
          </w:tcPr>
          <w:p w14:paraId="2955583A" w14:textId="77777777" w:rsidR="00BC0022"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BC0022">
              <w:rPr>
                <w:rFonts w:ascii="Arial" w:hAnsi="Arial" w:cs="Arial"/>
                <w:sz w:val="20"/>
                <w:szCs w:val="20"/>
                <w:lang w:val="sv-SE"/>
              </w:rPr>
              <w:t xml:space="preserve">61,2 % </w:t>
            </w:r>
            <w:r w:rsidR="00BC0022">
              <w:rPr>
                <w:rFonts w:ascii="Arial" w:hAnsi="Arial" w:cs="Arial"/>
                <w:sz w:val="20"/>
                <w:szCs w:val="20"/>
                <w:lang w:val="sv-SE"/>
              </w:rPr>
              <w:t>(</w:t>
            </w:r>
            <w:r w:rsidRPr="00BC0022">
              <w:rPr>
                <w:rFonts w:ascii="Arial" w:hAnsi="Arial" w:cs="Arial"/>
                <w:sz w:val="20"/>
                <w:szCs w:val="20"/>
                <w:lang w:val="sv-SE"/>
              </w:rPr>
              <w:t>KOM</w:t>
            </w:r>
            <w:r w:rsidR="00BC0022">
              <w:rPr>
                <w:rFonts w:ascii="Arial" w:hAnsi="Arial" w:cs="Arial"/>
                <w:sz w:val="20"/>
                <w:szCs w:val="20"/>
                <w:lang w:val="sv-SE"/>
              </w:rPr>
              <w:t>)</w:t>
            </w:r>
            <w:r w:rsidRPr="00BC0022">
              <w:rPr>
                <w:rFonts w:ascii="Arial" w:hAnsi="Arial" w:cs="Arial"/>
                <w:sz w:val="20"/>
                <w:szCs w:val="20"/>
                <w:lang w:val="sv-SE"/>
              </w:rPr>
              <w:t>,</w:t>
            </w:r>
          </w:p>
          <w:p w14:paraId="16F328A0" w14:textId="3360F2F4"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022">
              <w:rPr>
                <w:rFonts w:ascii="Arial" w:hAnsi="Arial" w:cs="Arial"/>
                <w:sz w:val="20"/>
                <w:szCs w:val="20"/>
                <w:lang w:val="sv-SE"/>
              </w:rPr>
              <w:t xml:space="preserve">61 % </w:t>
            </w:r>
            <w:r w:rsidR="00BC0022">
              <w:rPr>
                <w:rFonts w:ascii="Arial" w:hAnsi="Arial" w:cs="Arial"/>
                <w:sz w:val="20"/>
                <w:szCs w:val="20"/>
                <w:lang w:val="sv-SE"/>
              </w:rPr>
              <w:t>(</w:t>
            </w:r>
            <w:r w:rsidRPr="00BC0022">
              <w:rPr>
                <w:rFonts w:ascii="Arial" w:hAnsi="Arial" w:cs="Arial"/>
                <w:sz w:val="20"/>
                <w:szCs w:val="20"/>
                <w:lang w:val="sv-SE"/>
              </w:rPr>
              <w:t>Traficom</w:t>
            </w:r>
            <w:r w:rsidR="00BC0022">
              <w:rPr>
                <w:rFonts w:ascii="Arial" w:hAnsi="Arial" w:cs="Arial"/>
                <w:sz w:val="20"/>
                <w:szCs w:val="20"/>
                <w:lang w:val="sv-SE"/>
              </w:rPr>
              <w:t>)</w:t>
            </w:r>
            <w:r w:rsidRPr="0038023D">
              <w:rPr>
                <w:rFonts w:ascii="Arial" w:hAnsi="Arial" w:cs="Arial"/>
                <w:sz w:val="20"/>
                <w:szCs w:val="20"/>
              </w:rPr>
              <w:t xml:space="preserve"> </w:t>
            </w:r>
          </w:p>
        </w:tc>
        <w:tc>
          <w:tcPr>
            <w:tcW w:w="992" w:type="dxa"/>
            <w:vAlign w:val="bottom"/>
          </w:tcPr>
          <w:p w14:paraId="4BADFA12" w14:textId="58B2BEB6" w:rsidR="003D6060" w:rsidRPr="00BC0022"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66,6 %</w:t>
            </w:r>
          </w:p>
        </w:tc>
        <w:tc>
          <w:tcPr>
            <w:tcW w:w="992" w:type="dxa"/>
            <w:vAlign w:val="bottom"/>
          </w:tcPr>
          <w:p w14:paraId="6C5F742E"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72,1 %</w:t>
            </w:r>
          </w:p>
        </w:tc>
        <w:tc>
          <w:tcPr>
            <w:tcW w:w="992" w:type="dxa"/>
            <w:vAlign w:val="bottom"/>
          </w:tcPr>
          <w:p w14:paraId="24F8FB47"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77,7 %</w:t>
            </w:r>
          </w:p>
        </w:tc>
        <w:tc>
          <w:tcPr>
            <w:tcW w:w="993" w:type="dxa"/>
            <w:vAlign w:val="bottom"/>
          </w:tcPr>
          <w:p w14:paraId="7ECCA24A"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83,3 %</w:t>
            </w:r>
          </w:p>
        </w:tc>
        <w:tc>
          <w:tcPr>
            <w:tcW w:w="992" w:type="dxa"/>
            <w:vAlign w:val="bottom"/>
          </w:tcPr>
          <w:p w14:paraId="0B7AE660"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88,9 %</w:t>
            </w:r>
          </w:p>
        </w:tc>
        <w:tc>
          <w:tcPr>
            <w:tcW w:w="992" w:type="dxa"/>
            <w:vAlign w:val="bottom"/>
          </w:tcPr>
          <w:p w14:paraId="04E49D29"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38023D">
              <w:rPr>
                <w:rFonts w:ascii="Arial" w:hAnsi="Arial" w:cs="Arial"/>
                <w:sz w:val="20"/>
                <w:szCs w:val="20"/>
              </w:rPr>
              <w:t>94,4 %</w:t>
            </w:r>
          </w:p>
        </w:tc>
        <w:tc>
          <w:tcPr>
            <w:tcW w:w="945" w:type="dxa"/>
            <w:vAlign w:val="bottom"/>
          </w:tcPr>
          <w:p w14:paraId="516DEEC8"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100 % </w:t>
            </w:r>
          </w:p>
        </w:tc>
      </w:tr>
      <w:tr w:rsidR="00BC0022" w:rsidRPr="003D6060" w14:paraId="5C4B769A" w14:textId="77777777" w:rsidTr="00C95376">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980" w:type="dxa"/>
          </w:tcPr>
          <w:p w14:paraId="009AADE6" w14:textId="2E10E5C0"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5G</w:t>
            </w:r>
            <w:r w:rsidR="00411F02" w:rsidRPr="009F7770">
              <w:rPr>
                <w:rFonts w:ascii="Arial" w:hAnsi="Arial" w:cs="Arial"/>
                <w:b w:val="0"/>
                <w:bCs w:val="0"/>
                <w:sz w:val="20"/>
                <w:szCs w:val="20"/>
              </w:rPr>
              <w:t xml:space="preserve">, </w:t>
            </w:r>
            <w:r w:rsidRPr="009F7770">
              <w:rPr>
                <w:rFonts w:ascii="Arial" w:hAnsi="Arial" w:cs="Arial"/>
                <w:b w:val="0"/>
                <w:bCs w:val="0"/>
                <w:sz w:val="20"/>
                <w:szCs w:val="20"/>
              </w:rPr>
              <w:t>päivitetty välitavoitteet</w:t>
            </w:r>
          </w:p>
        </w:tc>
        <w:tc>
          <w:tcPr>
            <w:tcW w:w="1276" w:type="dxa"/>
            <w:vAlign w:val="bottom"/>
          </w:tcPr>
          <w:p w14:paraId="490DEEC0"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98,4 % (KOM-raportissa)</w:t>
            </w:r>
          </w:p>
          <w:p w14:paraId="368D28CF"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99,50 % (Traficom)</w:t>
            </w:r>
          </w:p>
        </w:tc>
        <w:tc>
          <w:tcPr>
            <w:tcW w:w="992" w:type="dxa"/>
            <w:vAlign w:val="bottom"/>
          </w:tcPr>
          <w:p w14:paraId="60634B63"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99,58 %</w:t>
            </w:r>
          </w:p>
        </w:tc>
        <w:tc>
          <w:tcPr>
            <w:tcW w:w="992" w:type="dxa"/>
            <w:vAlign w:val="bottom"/>
          </w:tcPr>
          <w:p w14:paraId="5C500C06"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99,64 %</w:t>
            </w:r>
          </w:p>
        </w:tc>
        <w:tc>
          <w:tcPr>
            <w:tcW w:w="992" w:type="dxa"/>
            <w:vAlign w:val="bottom"/>
          </w:tcPr>
          <w:p w14:paraId="05EA3413"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99,72 %</w:t>
            </w:r>
          </w:p>
        </w:tc>
        <w:tc>
          <w:tcPr>
            <w:tcW w:w="993" w:type="dxa"/>
            <w:vAlign w:val="bottom"/>
          </w:tcPr>
          <w:p w14:paraId="04DC73FB"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99,80 %</w:t>
            </w:r>
          </w:p>
        </w:tc>
        <w:tc>
          <w:tcPr>
            <w:tcW w:w="992" w:type="dxa"/>
            <w:vAlign w:val="bottom"/>
          </w:tcPr>
          <w:p w14:paraId="185A04B5"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99,88 %</w:t>
            </w:r>
          </w:p>
        </w:tc>
        <w:tc>
          <w:tcPr>
            <w:tcW w:w="992" w:type="dxa"/>
            <w:vAlign w:val="bottom"/>
          </w:tcPr>
          <w:p w14:paraId="507340C9"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99,96 %</w:t>
            </w:r>
          </w:p>
        </w:tc>
        <w:tc>
          <w:tcPr>
            <w:tcW w:w="945" w:type="dxa"/>
            <w:vAlign w:val="bottom"/>
          </w:tcPr>
          <w:p w14:paraId="70893F3A"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100 % </w:t>
            </w:r>
          </w:p>
        </w:tc>
      </w:tr>
      <w:tr w:rsidR="00BC0022" w:rsidRPr="003D6060" w14:paraId="001CA3ED" w14:textId="77777777" w:rsidTr="00C95376">
        <w:trPr>
          <w:trHeight w:val="248"/>
        </w:trPr>
        <w:tc>
          <w:tcPr>
            <w:cnfStyle w:val="001000000000" w:firstRow="0" w:lastRow="0" w:firstColumn="1" w:lastColumn="0" w:oddVBand="0" w:evenVBand="0" w:oddHBand="0" w:evenHBand="0" w:firstRowFirstColumn="0" w:firstRowLastColumn="0" w:lastRowFirstColumn="0" w:lastRowLastColumn="0"/>
            <w:tcW w:w="1980" w:type="dxa"/>
          </w:tcPr>
          <w:p w14:paraId="5611C663" w14:textId="77777777"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Puolijohteet</w:t>
            </w:r>
          </w:p>
        </w:tc>
        <w:tc>
          <w:tcPr>
            <w:tcW w:w="1276" w:type="dxa"/>
            <w:vAlign w:val="bottom"/>
          </w:tcPr>
          <w:p w14:paraId="02F4B902"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016A2A91"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60EFAFED"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663D1139"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3" w:type="dxa"/>
            <w:vAlign w:val="bottom"/>
          </w:tcPr>
          <w:p w14:paraId="4FCAA7A6"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2C8E7362"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6FED358A"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45" w:type="dxa"/>
            <w:vAlign w:val="bottom"/>
          </w:tcPr>
          <w:p w14:paraId="7A2BDF26"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r>
      <w:tr w:rsidR="00BC0022" w:rsidRPr="003D6060" w14:paraId="10616720" w14:textId="77777777" w:rsidTr="00C9537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80" w:type="dxa"/>
          </w:tcPr>
          <w:p w14:paraId="65C97CF5" w14:textId="77777777"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 xml:space="preserve">Reunasolmut </w:t>
            </w:r>
          </w:p>
        </w:tc>
        <w:tc>
          <w:tcPr>
            <w:tcW w:w="1276" w:type="dxa"/>
            <w:vAlign w:val="bottom"/>
          </w:tcPr>
          <w:p w14:paraId="7DCBB63E"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24 </w:t>
            </w:r>
          </w:p>
        </w:tc>
        <w:tc>
          <w:tcPr>
            <w:tcW w:w="992" w:type="dxa"/>
            <w:vAlign w:val="bottom"/>
          </w:tcPr>
          <w:p w14:paraId="0B1B5EB0"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340C4AA6"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56988B6F"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3" w:type="dxa"/>
            <w:vAlign w:val="bottom"/>
          </w:tcPr>
          <w:p w14:paraId="352A05F4"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2833394F"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502A531B"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45" w:type="dxa"/>
            <w:vAlign w:val="bottom"/>
          </w:tcPr>
          <w:p w14:paraId="02C3109F"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r>
      <w:tr w:rsidR="00BC0022" w:rsidRPr="003D6060" w14:paraId="0F844318" w14:textId="77777777" w:rsidTr="00C95376">
        <w:trPr>
          <w:trHeight w:val="248"/>
        </w:trPr>
        <w:tc>
          <w:tcPr>
            <w:cnfStyle w:val="001000000000" w:firstRow="0" w:lastRow="0" w:firstColumn="1" w:lastColumn="0" w:oddVBand="0" w:evenVBand="0" w:oddHBand="0" w:evenHBand="0" w:firstRowFirstColumn="0" w:firstRowLastColumn="0" w:lastRowFirstColumn="0" w:lastRowLastColumn="0"/>
            <w:tcW w:w="1980" w:type="dxa"/>
          </w:tcPr>
          <w:p w14:paraId="03BDF56C" w14:textId="77777777"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 xml:space="preserve">Kvanttitietokone </w:t>
            </w:r>
          </w:p>
        </w:tc>
        <w:tc>
          <w:tcPr>
            <w:tcW w:w="1276" w:type="dxa"/>
            <w:vAlign w:val="bottom"/>
          </w:tcPr>
          <w:p w14:paraId="297CDC98"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vAlign w:val="bottom"/>
          </w:tcPr>
          <w:p w14:paraId="36277B13"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w:t>
            </w:r>
          </w:p>
        </w:tc>
        <w:tc>
          <w:tcPr>
            <w:tcW w:w="992" w:type="dxa"/>
            <w:vAlign w:val="bottom"/>
          </w:tcPr>
          <w:p w14:paraId="23A96929"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w:t>
            </w:r>
          </w:p>
        </w:tc>
        <w:tc>
          <w:tcPr>
            <w:tcW w:w="992" w:type="dxa"/>
            <w:vAlign w:val="bottom"/>
          </w:tcPr>
          <w:p w14:paraId="35341AE5"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w:t>
            </w:r>
          </w:p>
        </w:tc>
        <w:tc>
          <w:tcPr>
            <w:tcW w:w="993" w:type="dxa"/>
            <w:vAlign w:val="bottom"/>
          </w:tcPr>
          <w:p w14:paraId="2AF8843B"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w:t>
            </w:r>
          </w:p>
        </w:tc>
        <w:tc>
          <w:tcPr>
            <w:tcW w:w="992" w:type="dxa"/>
            <w:vAlign w:val="bottom"/>
          </w:tcPr>
          <w:p w14:paraId="1AF59863"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w:t>
            </w:r>
          </w:p>
        </w:tc>
        <w:tc>
          <w:tcPr>
            <w:tcW w:w="992" w:type="dxa"/>
            <w:vAlign w:val="bottom"/>
          </w:tcPr>
          <w:p w14:paraId="5AE3D658"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w:t>
            </w:r>
          </w:p>
        </w:tc>
        <w:tc>
          <w:tcPr>
            <w:tcW w:w="945" w:type="dxa"/>
            <w:vAlign w:val="bottom"/>
          </w:tcPr>
          <w:p w14:paraId="71A2D9A3"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w:t>
            </w:r>
          </w:p>
        </w:tc>
      </w:tr>
      <w:tr w:rsidR="00BC0022" w:rsidRPr="003D6060" w14:paraId="12443AC8" w14:textId="77777777" w:rsidTr="00C95376">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980" w:type="dxa"/>
          </w:tcPr>
          <w:p w14:paraId="600EB361" w14:textId="77777777" w:rsidR="003D6060" w:rsidRPr="009F7770" w:rsidRDefault="003D6060" w:rsidP="0038023D">
            <w:pPr>
              <w:rPr>
                <w:rFonts w:ascii="Arial" w:hAnsi="Arial" w:cs="Arial"/>
                <w:b w:val="0"/>
                <w:bCs w:val="0"/>
                <w:sz w:val="20"/>
                <w:szCs w:val="20"/>
                <w:lang w:val="fi-FI"/>
              </w:rPr>
            </w:pPr>
            <w:r w:rsidRPr="009F7770">
              <w:rPr>
                <w:rFonts w:ascii="Arial" w:hAnsi="Arial" w:cs="Arial"/>
                <w:b w:val="0"/>
                <w:bCs w:val="0"/>
                <w:sz w:val="20"/>
                <w:szCs w:val="20"/>
                <w:lang w:val="fi-FI"/>
              </w:rPr>
              <w:t xml:space="preserve">PK-yritykset, perustason digi-intensiteetti, lisätty välitavoitteet ja nostettu 2030 tavoite </w:t>
            </w:r>
          </w:p>
        </w:tc>
        <w:tc>
          <w:tcPr>
            <w:tcW w:w="1276" w:type="dxa"/>
            <w:vAlign w:val="bottom"/>
          </w:tcPr>
          <w:p w14:paraId="2F046AE7"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85,6 % </w:t>
            </w:r>
          </w:p>
        </w:tc>
        <w:tc>
          <w:tcPr>
            <w:tcW w:w="992" w:type="dxa"/>
            <w:vAlign w:val="bottom"/>
          </w:tcPr>
          <w:p w14:paraId="5785F184"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91 %</w:t>
            </w:r>
          </w:p>
        </w:tc>
        <w:tc>
          <w:tcPr>
            <w:tcW w:w="992" w:type="dxa"/>
            <w:vAlign w:val="bottom"/>
          </w:tcPr>
          <w:p w14:paraId="488F2760"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91,5 %</w:t>
            </w:r>
          </w:p>
        </w:tc>
        <w:tc>
          <w:tcPr>
            <w:tcW w:w="992" w:type="dxa"/>
            <w:vAlign w:val="bottom"/>
          </w:tcPr>
          <w:p w14:paraId="36E66039"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92,5 %</w:t>
            </w:r>
          </w:p>
        </w:tc>
        <w:tc>
          <w:tcPr>
            <w:tcW w:w="993" w:type="dxa"/>
            <w:vAlign w:val="bottom"/>
          </w:tcPr>
          <w:p w14:paraId="3F063616"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93 %</w:t>
            </w:r>
          </w:p>
        </w:tc>
        <w:tc>
          <w:tcPr>
            <w:tcW w:w="992" w:type="dxa"/>
            <w:vAlign w:val="bottom"/>
          </w:tcPr>
          <w:p w14:paraId="6C55B97D"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94 %</w:t>
            </w:r>
          </w:p>
        </w:tc>
        <w:tc>
          <w:tcPr>
            <w:tcW w:w="992" w:type="dxa"/>
            <w:vAlign w:val="bottom"/>
          </w:tcPr>
          <w:p w14:paraId="2FB9E5E6"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94,5</w:t>
            </w:r>
          </w:p>
        </w:tc>
        <w:tc>
          <w:tcPr>
            <w:tcW w:w="945" w:type="dxa"/>
            <w:vAlign w:val="bottom"/>
          </w:tcPr>
          <w:p w14:paraId="09B57B34"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95 % </w:t>
            </w:r>
          </w:p>
        </w:tc>
      </w:tr>
      <w:tr w:rsidR="00BC0022" w:rsidRPr="003D6060" w14:paraId="1C615C7E" w14:textId="77777777" w:rsidTr="00C95376">
        <w:trPr>
          <w:trHeight w:val="235"/>
        </w:trPr>
        <w:tc>
          <w:tcPr>
            <w:cnfStyle w:val="001000000000" w:firstRow="0" w:lastRow="0" w:firstColumn="1" w:lastColumn="0" w:oddVBand="0" w:evenVBand="0" w:oddHBand="0" w:evenHBand="0" w:firstRowFirstColumn="0" w:firstRowLastColumn="0" w:lastRowFirstColumn="0" w:lastRowLastColumn="0"/>
            <w:tcW w:w="1980" w:type="dxa"/>
          </w:tcPr>
          <w:p w14:paraId="5E8FC9AB" w14:textId="594ABF34"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Pilvi</w:t>
            </w:r>
            <w:r w:rsidR="00411F02" w:rsidRPr="009F7770">
              <w:rPr>
                <w:rFonts w:ascii="Arial" w:hAnsi="Arial" w:cs="Arial"/>
                <w:b w:val="0"/>
                <w:bCs w:val="0"/>
                <w:sz w:val="20"/>
                <w:szCs w:val="20"/>
              </w:rPr>
              <w:t>,</w:t>
            </w:r>
            <w:r w:rsidRPr="009F7770">
              <w:rPr>
                <w:rFonts w:ascii="Arial" w:hAnsi="Arial" w:cs="Arial"/>
                <w:b w:val="0"/>
                <w:bCs w:val="0"/>
                <w:sz w:val="20"/>
                <w:szCs w:val="20"/>
              </w:rPr>
              <w:t xml:space="preserve"> lisätty välitavoitteet</w:t>
            </w:r>
          </w:p>
        </w:tc>
        <w:tc>
          <w:tcPr>
            <w:tcW w:w="1276" w:type="dxa"/>
            <w:vAlign w:val="bottom"/>
          </w:tcPr>
          <w:p w14:paraId="4D389C1B"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73,0 % </w:t>
            </w:r>
          </w:p>
        </w:tc>
        <w:tc>
          <w:tcPr>
            <w:tcW w:w="992" w:type="dxa"/>
            <w:vAlign w:val="bottom"/>
          </w:tcPr>
          <w:p w14:paraId="0FC9A2BC"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73,3 %</w:t>
            </w:r>
          </w:p>
        </w:tc>
        <w:tc>
          <w:tcPr>
            <w:tcW w:w="992" w:type="dxa"/>
            <w:vAlign w:val="bottom"/>
          </w:tcPr>
          <w:p w14:paraId="4574C17D" w14:textId="361FDBDE"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73,6 %</w:t>
            </w:r>
          </w:p>
        </w:tc>
        <w:tc>
          <w:tcPr>
            <w:tcW w:w="992" w:type="dxa"/>
            <w:vAlign w:val="bottom"/>
          </w:tcPr>
          <w:p w14:paraId="2B2FC548"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73,9 %</w:t>
            </w:r>
          </w:p>
        </w:tc>
        <w:tc>
          <w:tcPr>
            <w:tcW w:w="993" w:type="dxa"/>
            <w:vAlign w:val="bottom"/>
          </w:tcPr>
          <w:p w14:paraId="62B03212"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74,2 %</w:t>
            </w:r>
          </w:p>
        </w:tc>
        <w:tc>
          <w:tcPr>
            <w:tcW w:w="992" w:type="dxa"/>
            <w:vAlign w:val="bottom"/>
          </w:tcPr>
          <w:p w14:paraId="1C7DD15B"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74,5 %</w:t>
            </w:r>
          </w:p>
        </w:tc>
        <w:tc>
          <w:tcPr>
            <w:tcW w:w="992" w:type="dxa"/>
            <w:vAlign w:val="bottom"/>
          </w:tcPr>
          <w:p w14:paraId="21D54A5B"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74,8 %</w:t>
            </w:r>
          </w:p>
        </w:tc>
        <w:tc>
          <w:tcPr>
            <w:tcW w:w="945" w:type="dxa"/>
            <w:vAlign w:val="bottom"/>
          </w:tcPr>
          <w:p w14:paraId="0E9244AD"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75 %</w:t>
            </w:r>
          </w:p>
        </w:tc>
      </w:tr>
      <w:tr w:rsidR="00BC0022" w:rsidRPr="003D6060" w14:paraId="75D34FB3" w14:textId="77777777" w:rsidTr="00C95376">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80" w:type="dxa"/>
          </w:tcPr>
          <w:p w14:paraId="5E2617BA" w14:textId="24F22D5F"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Tekoäly</w:t>
            </w:r>
            <w:r w:rsidR="00411F02" w:rsidRPr="009F7770">
              <w:rPr>
                <w:rFonts w:ascii="Arial" w:hAnsi="Arial" w:cs="Arial"/>
                <w:b w:val="0"/>
                <w:bCs w:val="0"/>
                <w:sz w:val="20"/>
                <w:szCs w:val="20"/>
              </w:rPr>
              <w:t xml:space="preserve">, </w:t>
            </w:r>
            <w:r w:rsidRPr="009F7770">
              <w:rPr>
                <w:rFonts w:ascii="Arial" w:hAnsi="Arial" w:cs="Arial"/>
                <w:b w:val="0"/>
                <w:bCs w:val="0"/>
                <w:sz w:val="20"/>
                <w:szCs w:val="20"/>
              </w:rPr>
              <w:t>lisätty välitavoitteet</w:t>
            </w:r>
          </w:p>
        </w:tc>
        <w:tc>
          <w:tcPr>
            <w:tcW w:w="1276" w:type="dxa"/>
            <w:vAlign w:val="bottom"/>
          </w:tcPr>
          <w:p w14:paraId="76691F1F"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15,1 %</w:t>
            </w:r>
          </w:p>
        </w:tc>
        <w:tc>
          <w:tcPr>
            <w:tcW w:w="992" w:type="dxa"/>
            <w:vAlign w:val="bottom"/>
          </w:tcPr>
          <w:p w14:paraId="39DBDF53"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26 %</w:t>
            </w:r>
          </w:p>
        </w:tc>
        <w:tc>
          <w:tcPr>
            <w:tcW w:w="992" w:type="dxa"/>
            <w:vAlign w:val="bottom"/>
          </w:tcPr>
          <w:p w14:paraId="43133EC1"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35 %</w:t>
            </w:r>
          </w:p>
        </w:tc>
        <w:tc>
          <w:tcPr>
            <w:tcW w:w="992" w:type="dxa"/>
            <w:vAlign w:val="bottom"/>
          </w:tcPr>
          <w:p w14:paraId="545B5684"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45 %</w:t>
            </w:r>
          </w:p>
        </w:tc>
        <w:tc>
          <w:tcPr>
            <w:tcW w:w="993" w:type="dxa"/>
            <w:vAlign w:val="bottom"/>
          </w:tcPr>
          <w:p w14:paraId="4F12EF14"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55 %</w:t>
            </w:r>
          </w:p>
        </w:tc>
        <w:tc>
          <w:tcPr>
            <w:tcW w:w="992" w:type="dxa"/>
            <w:vAlign w:val="bottom"/>
          </w:tcPr>
          <w:p w14:paraId="246AA60A"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65 %</w:t>
            </w:r>
          </w:p>
        </w:tc>
        <w:tc>
          <w:tcPr>
            <w:tcW w:w="992" w:type="dxa"/>
            <w:vAlign w:val="bottom"/>
          </w:tcPr>
          <w:p w14:paraId="2A7083F5"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70 %</w:t>
            </w:r>
          </w:p>
        </w:tc>
        <w:tc>
          <w:tcPr>
            <w:tcW w:w="945" w:type="dxa"/>
            <w:vAlign w:val="bottom"/>
          </w:tcPr>
          <w:p w14:paraId="39831BEE"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75 %</w:t>
            </w:r>
          </w:p>
        </w:tc>
      </w:tr>
      <w:tr w:rsidR="00BC0022" w:rsidRPr="003D6060" w14:paraId="7CC07B7F" w14:textId="77777777" w:rsidTr="00C95376">
        <w:trPr>
          <w:trHeight w:val="498"/>
        </w:trPr>
        <w:tc>
          <w:tcPr>
            <w:cnfStyle w:val="001000000000" w:firstRow="0" w:lastRow="0" w:firstColumn="1" w:lastColumn="0" w:oddVBand="0" w:evenVBand="0" w:oddHBand="0" w:evenHBand="0" w:firstRowFirstColumn="0" w:firstRowLastColumn="0" w:lastRowFirstColumn="0" w:lastRowLastColumn="0"/>
            <w:tcW w:w="1980" w:type="dxa"/>
          </w:tcPr>
          <w:p w14:paraId="46A588DA" w14:textId="5540F328"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Data-analyysi</w:t>
            </w:r>
            <w:r w:rsidR="00411F02" w:rsidRPr="009F7770">
              <w:rPr>
                <w:rFonts w:ascii="Arial" w:hAnsi="Arial" w:cs="Arial"/>
                <w:b w:val="0"/>
                <w:bCs w:val="0"/>
                <w:sz w:val="20"/>
                <w:szCs w:val="20"/>
              </w:rPr>
              <w:t>,</w:t>
            </w:r>
            <w:r w:rsidRPr="009F7770">
              <w:rPr>
                <w:rFonts w:ascii="Arial" w:hAnsi="Arial" w:cs="Arial"/>
                <w:b w:val="0"/>
                <w:bCs w:val="0"/>
                <w:sz w:val="20"/>
                <w:szCs w:val="20"/>
              </w:rPr>
              <w:t xml:space="preserve"> lisätty välitavoitteet</w:t>
            </w:r>
          </w:p>
        </w:tc>
        <w:tc>
          <w:tcPr>
            <w:tcW w:w="1276" w:type="dxa"/>
            <w:vAlign w:val="bottom"/>
          </w:tcPr>
          <w:p w14:paraId="577FF2BA"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40,6 % </w:t>
            </w:r>
          </w:p>
        </w:tc>
        <w:tc>
          <w:tcPr>
            <w:tcW w:w="992" w:type="dxa"/>
            <w:vAlign w:val="bottom"/>
          </w:tcPr>
          <w:p w14:paraId="628FBA1C"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46 %</w:t>
            </w:r>
          </w:p>
        </w:tc>
        <w:tc>
          <w:tcPr>
            <w:tcW w:w="992" w:type="dxa"/>
            <w:vAlign w:val="bottom"/>
          </w:tcPr>
          <w:p w14:paraId="3EE3BDA2"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52 %</w:t>
            </w:r>
          </w:p>
        </w:tc>
        <w:tc>
          <w:tcPr>
            <w:tcW w:w="992" w:type="dxa"/>
            <w:vAlign w:val="bottom"/>
          </w:tcPr>
          <w:p w14:paraId="41EEB430"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58 %</w:t>
            </w:r>
          </w:p>
        </w:tc>
        <w:tc>
          <w:tcPr>
            <w:tcW w:w="993" w:type="dxa"/>
            <w:vAlign w:val="bottom"/>
          </w:tcPr>
          <w:p w14:paraId="7D836216"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63 %</w:t>
            </w:r>
          </w:p>
        </w:tc>
        <w:tc>
          <w:tcPr>
            <w:tcW w:w="992" w:type="dxa"/>
            <w:vAlign w:val="bottom"/>
          </w:tcPr>
          <w:p w14:paraId="3456DF3A"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69 %</w:t>
            </w:r>
          </w:p>
        </w:tc>
        <w:tc>
          <w:tcPr>
            <w:tcW w:w="992" w:type="dxa"/>
            <w:vAlign w:val="bottom"/>
          </w:tcPr>
          <w:p w14:paraId="03BE8A04"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74 %</w:t>
            </w:r>
          </w:p>
        </w:tc>
        <w:tc>
          <w:tcPr>
            <w:tcW w:w="945" w:type="dxa"/>
            <w:vAlign w:val="bottom"/>
          </w:tcPr>
          <w:p w14:paraId="3FC17C0B"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75 %</w:t>
            </w:r>
          </w:p>
        </w:tc>
      </w:tr>
      <w:tr w:rsidR="00BC0022" w:rsidRPr="003D6060" w14:paraId="36BEA932" w14:textId="77777777" w:rsidTr="00C9537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80" w:type="dxa"/>
          </w:tcPr>
          <w:p w14:paraId="7F4EBE9B" w14:textId="77777777"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Yksisarviset</w:t>
            </w:r>
          </w:p>
        </w:tc>
        <w:tc>
          <w:tcPr>
            <w:tcW w:w="1276" w:type="dxa"/>
            <w:vAlign w:val="bottom"/>
          </w:tcPr>
          <w:p w14:paraId="0AF329BC"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7</w:t>
            </w:r>
          </w:p>
        </w:tc>
        <w:tc>
          <w:tcPr>
            <w:tcW w:w="992" w:type="dxa"/>
            <w:vAlign w:val="bottom"/>
          </w:tcPr>
          <w:p w14:paraId="2D94DAA7"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42950BD7"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6AF40268"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3" w:type="dxa"/>
            <w:vAlign w:val="bottom"/>
          </w:tcPr>
          <w:p w14:paraId="2E0D3EAD"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4D2A4618"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w:t>
            </w:r>
          </w:p>
        </w:tc>
        <w:tc>
          <w:tcPr>
            <w:tcW w:w="992" w:type="dxa"/>
            <w:vAlign w:val="bottom"/>
          </w:tcPr>
          <w:p w14:paraId="69CFD8FD"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45" w:type="dxa"/>
            <w:vAlign w:val="bottom"/>
          </w:tcPr>
          <w:p w14:paraId="65C44CAE"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8023D">
              <w:rPr>
                <w:rFonts w:ascii="Arial" w:hAnsi="Arial" w:cs="Arial"/>
                <w:b/>
                <w:bCs/>
                <w:sz w:val="20"/>
                <w:szCs w:val="20"/>
              </w:rPr>
              <w:t>--</w:t>
            </w:r>
          </w:p>
        </w:tc>
      </w:tr>
      <w:tr w:rsidR="00BC0022" w:rsidRPr="003D6060" w14:paraId="0F45D72D" w14:textId="77777777" w:rsidTr="00C95376">
        <w:trPr>
          <w:trHeight w:val="82"/>
        </w:trPr>
        <w:tc>
          <w:tcPr>
            <w:cnfStyle w:val="001000000000" w:firstRow="0" w:lastRow="0" w:firstColumn="1" w:lastColumn="0" w:oddVBand="0" w:evenVBand="0" w:oddHBand="0" w:evenHBand="0" w:firstRowFirstColumn="0" w:firstRowLastColumn="0" w:lastRowFirstColumn="0" w:lastRowLastColumn="0"/>
            <w:tcW w:w="1980" w:type="dxa"/>
          </w:tcPr>
          <w:p w14:paraId="4B6DB1EA" w14:textId="2951F201"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Palvelut kansalaisille</w:t>
            </w:r>
            <w:r w:rsidR="00411F02" w:rsidRPr="009F7770">
              <w:rPr>
                <w:rFonts w:ascii="Arial" w:hAnsi="Arial" w:cs="Arial"/>
                <w:b w:val="0"/>
                <w:bCs w:val="0"/>
                <w:sz w:val="20"/>
                <w:szCs w:val="20"/>
              </w:rPr>
              <w:t xml:space="preserve">, </w:t>
            </w:r>
            <w:r w:rsidRPr="009F7770">
              <w:rPr>
                <w:rFonts w:ascii="Arial" w:hAnsi="Arial" w:cs="Arial"/>
                <w:b w:val="0"/>
                <w:bCs w:val="0"/>
                <w:sz w:val="20"/>
                <w:szCs w:val="20"/>
              </w:rPr>
              <w:t>lisätty välitavoitteet</w:t>
            </w:r>
          </w:p>
        </w:tc>
        <w:tc>
          <w:tcPr>
            <w:tcW w:w="1276" w:type="dxa"/>
            <w:vAlign w:val="bottom"/>
          </w:tcPr>
          <w:p w14:paraId="4A4F342D"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90,6 % </w:t>
            </w:r>
          </w:p>
        </w:tc>
        <w:tc>
          <w:tcPr>
            <w:tcW w:w="992" w:type="dxa"/>
            <w:vAlign w:val="bottom"/>
          </w:tcPr>
          <w:p w14:paraId="5B9177D7"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92 %</w:t>
            </w:r>
          </w:p>
        </w:tc>
        <w:tc>
          <w:tcPr>
            <w:tcW w:w="992" w:type="dxa"/>
            <w:vAlign w:val="bottom"/>
          </w:tcPr>
          <w:p w14:paraId="76AF569B"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92 %</w:t>
            </w:r>
          </w:p>
        </w:tc>
        <w:tc>
          <w:tcPr>
            <w:tcW w:w="992" w:type="dxa"/>
            <w:vAlign w:val="bottom"/>
          </w:tcPr>
          <w:p w14:paraId="3F9A80E7"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95 %</w:t>
            </w:r>
          </w:p>
        </w:tc>
        <w:tc>
          <w:tcPr>
            <w:tcW w:w="993" w:type="dxa"/>
            <w:vAlign w:val="bottom"/>
          </w:tcPr>
          <w:p w14:paraId="254FFCDB"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95 %</w:t>
            </w:r>
          </w:p>
        </w:tc>
        <w:tc>
          <w:tcPr>
            <w:tcW w:w="992" w:type="dxa"/>
            <w:vAlign w:val="bottom"/>
          </w:tcPr>
          <w:p w14:paraId="08A4165C"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98 %</w:t>
            </w:r>
          </w:p>
        </w:tc>
        <w:tc>
          <w:tcPr>
            <w:tcW w:w="992" w:type="dxa"/>
            <w:vAlign w:val="bottom"/>
          </w:tcPr>
          <w:p w14:paraId="19FA6EC3"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98 %</w:t>
            </w:r>
          </w:p>
        </w:tc>
        <w:tc>
          <w:tcPr>
            <w:tcW w:w="945" w:type="dxa"/>
            <w:vAlign w:val="bottom"/>
          </w:tcPr>
          <w:p w14:paraId="3777F02E"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r>
      <w:tr w:rsidR="00BC0022" w:rsidRPr="003D6060" w14:paraId="78EF79E5" w14:textId="77777777" w:rsidTr="00C9537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980" w:type="dxa"/>
          </w:tcPr>
          <w:p w14:paraId="055C9140" w14:textId="77777777" w:rsidR="003D6060" w:rsidRPr="009F7770" w:rsidRDefault="003D6060" w:rsidP="0038023D">
            <w:pPr>
              <w:rPr>
                <w:rFonts w:ascii="Arial" w:hAnsi="Arial" w:cs="Arial"/>
                <w:b w:val="0"/>
                <w:bCs w:val="0"/>
                <w:sz w:val="20"/>
                <w:szCs w:val="20"/>
              </w:rPr>
            </w:pPr>
            <w:r w:rsidRPr="009F7770">
              <w:rPr>
                <w:rFonts w:ascii="Arial" w:hAnsi="Arial" w:cs="Arial"/>
                <w:b w:val="0"/>
                <w:bCs w:val="0"/>
                <w:sz w:val="20"/>
                <w:szCs w:val="20"/>
              </w:rPr>
              <w:t>Palvelut yrityksille</w:t>
            </w:r>
          </w:p>
        </w:tc>
        <w:tc>
          <w:tcPr>
            <w:tcW w:w="1276" w:type="dxa"/>
            <w:vAlign w:val="bottom"/>
          </w:tcPr>
          <w:p w14:paraId="4B3CE4B2"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100 % </w:t>
            </w:r>
          </w:p>
        </w:tc>
        <w:tc>
          <w:tcPr>
            <w:tcW w:w="992" w:type="dxa"/>
            <w:vAlign w:val="bottom"/>
          </w:tcPr>
          <w:p w14:paraId="7A1E4D16"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c>
          <w:tcPr>
            <w:tcW w:w="992" w:type="dxa"/>
            <w:vAlign w:val="bottom"/>
          </w:tcPr>
          <w:p w14:paraId="77804FAE"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c>
          <w:tcPr>
            <w:tcW w:w="992" w:type="dxa"/>
            <w:vAlign w:val="bottom"/>
          </w:tcPr>
          <w:p w14:paraId="107DCECF"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c>
          <w:tcPr>
            <w:tcW w:w="993" w:type="dxa"/>
            <w:vAlign w:val="bottom"/>
          </w:tcPr>
          <w:p w14:paraId="457393C5"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c>
          <w:tcPr>
            <w:tcW w:w="992" w:type="dxa"/>
            <w:vAlign w:val="bottom"/>
          </w:tcPr>
          <w:p w14:paraId="7DF8CBB9"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c>
          <w:tcPr>
            <w:tcW w:w="992" w:type="dxa"/>
            <w:vAlign w:val="bottom"/>
          </w:tcPr>
          <w:p w14:paraId="4CAC6C45"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c>
          <w:tcPr>
            <w:tcW w:w="945" w:type="dxa"/>
            <w:vAlign w:val="bottom"/>
          </w:tcPr>
          <w:p w14:paraId="0DC27AD8" w14:textId="77777777" w:rsidR="003D6060" w:rsidRPr="0038023D" w:rsidRDefault="003D6060" w:rsidP="00BC002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023D">
              <w:rPr>
                <w:rFonts w:ascii="Arial" w:hAnsi="Arial" w:cs="Arial"/>
                <w:sz w:val="20"/>
                <w:szCs w:val="20"/>
              </w:rPr>
              <w:t>100 %</w:t>
            </w:r>
          </w:p>
        </w:tc>
      </w:tr>
      <w:tr w:rsidR="00BC0022" w:rsidRPr="003D6060" w14:paraId="1FF739C4" w14:textId="77777777" w:rsidTr="00C95376">
        <w:trPr>
          <w:trHeight w:val="235"/>
        </w:trPr>
        <w:tc>
          <w:tcPr>
            <w:cnfStyle w:val="001000000000" w:firstRow="0" w:lastRow="0" w:firstColumn="1" w:lastColumn="0" w:oddVBand="0" w:evenVBand="0" w:oddHBand="0" w:evenHBand="0" w:firstRowFirstColumn="0" w:firstRowLastColumn="0" w:lastRowFirstColumn="0" w:lastRowLastColumn="0"/>
            <w:tcW w:w="1980" w:type="dxa"/>
          </w:tcPr>
          <w:p w14:paraId="08B8E1ED" w14:textId="3E854E15" w:rsidR="003D6060" w:rsidRPr="009F7770" w:rsidRDefault="003D6060" w:rsidP="0038023D">
            <w:pPr>
              <w:rPr>
                <w:rFonts w:ascii="Arial" w:hAnsi="Arial" w:cs="Arial"/>
                <w:b w:val="0"/>
                <w:bCs w:val="0"/>
                <w:color w:val="365F91" w:themeColor="accent1" w:themeShade="BF"/>
                <w:sz w:val="20"/>
                <w:szCs w:val="20"/>
              </w:rPr>
            </w:pPr>
            <w:r w:rsidRPr="009F7770">
              <w:rPr>
                <w:rFonts w:ascii="Arial" w:hAnsi="Arial" w:cs="Arial"/>
                <w:b w:val="0"/>
                <w:bCs w:val="0"/>
                <w:sz w:val="20"/>
                <w:szCs w:val="20"/>
              </w:rPr>
              <w:t>Sähköiset terveystiedot</w:t>
            </w:r>
          </w:p>
        </w:tc>
        <w:tc>
          <w:tcPr>
            <w:tcW w:w="1276" w:type="dxa"/>
            <w:vAlign w:val="bottom"/>
          </w:tcPr>
          <w:p w14:paraId="37BFEA9C"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023D">
              <w:rPr>
                <w:rFonts w:ascii="Arial" w:hAnsi="Arial" w:cs="Arial"/>
                <w:sz w:val="20"/>
                <w:szCs w:val="20"/>
              </w:rPr>
              <w:t xml:space="preserve">82,6 % </w:t>
            </w:r>
          </w:p>
        </w:tc>
        <w:tc>
          <w:tcPr>
            <w:tcW w:w="992" w:type="dxa"/>
            <w:vAlign w:val="bottom"/>
          </w:tcPr>
          <w:p w14:paraId="58982E46"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vAlign w:val="bottom"/>
          </w:tcPr>
          <w:p w14:paraId="613417D5"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vAlign w:val="bottom"/>
          </w:tcPr>
          <w:p w14:paraId="26832F81"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c>
          <w:tcPr>
            <w:tcW w:w="993" w:type="dxa"/>
            <w:vAlign w:val="bottom"/>
          </w:tcPr>
          <w:p w14:paraId="11C23BA3"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vAlign w:val="bottom"/>
          </w:tcPr>
          <w:p w14:paraId="63769289"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vAlign w:val="bottom"/>
          </w:tcPr>
          <w:p w14:paraId="56E0860F" w14:textId="77777777" w:rsidR="003D6060" w:rsidRPr="0038023D" w:rsidRDefault="003D6060" w:rsidP="00BC00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45" w:type="dxa"/>
            <w:vAlign w:val="bottom"/>
          </w:tcPr>
          <w:p w14:paraId="7E83C3B0" w14:textId="05C384F7" w:rsidR="003D6060" w:rsidRPr="00760942" w:rsidRDefault="003D6060" w:rsidP="00760942">
            <w:pPr>
              <w:pStyle w:val="Luettelokappale"/>
              <w:numPr>
                <w:ilvl w:val="0"/>
                <w:numId w:val="34"/>
              </w:num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A6FCD5F" w14:textId="77777777" w:rsidR="003D6060" w:rsidRPr="003D6060" w:rsidRDefault="003D6060" w:rsidP="003D6060">
      <w:pPr>
        <w:rPr>
          <w:rFonts w:ascii="Arial" w:hAnsi="Arial" w:cs="Arial"/>
          <w:b/>
          <w:sz w:val="20"/>
          <w:szCs w:val="20"/>
        </w:rPr>
      </w:pPr>
    </w:p>
    <w:p w14:paraId="5E26A60D" w14:textId="42E26E35" w:rsidR="003D6060" w:rsidRPr="00760942" w:rsidRDefault="0038023D" w:rsidP="00760942">
      <w:pPr>
        <w:pStyle w:val="VMOtsikko1"/>
        <w:numPr>
          <w:ilvl w:val="0"/>
          <w:numId w:val="19"/>
        </w:numPr>
        <w:rPr>
          <w:rFonts w:ascii="Arial" w:hAnsi="Arial" w:cs="Arial"/>
          <w:sz w:val="20"/>
          <w:szCs w:val="20"/>
        </w:rPr>
      </w:pPr>
      <w:bookmarkStart w:id="5" w:name="_Toc190853562"/>
      <w:r w:rsidRPr="00760942">
        <w:rPr>
          <w:rFonts w:ascii="Arial" w:hAnsi="Arial" w:cs="Arial"/>
          <w:sz w:val="20"/>
          <w:szCs w:val="20"/>
        </w:rPr>
        <w:br w:type="page"/>
      </w:r>
      <w:r w:rsidR="003D6060" w:rsidRPr="00760942">
        <w:rPr>
          <w:rFonts w:ascii="Arial" w:hAnsi="Arial" w:cs="Arial"/>
          <w:sz w:val="20"/>
          <w:szCs w:val="20"/>
        </w:rPr>
        <w:t>Perustelut ja yhteenveto</w:t>
      </w:r>
      <w:bookmarkEnd w:id="5"/>
    </w:p>
    <w:p w14:paraId="0BBD3A2F" w14:textId="77777777" w:rsidR="003D6060" w:rsidRPr="003D6060" w:rsidRDefault="003D6060" w:rsidP="003D6060">
      <w:pPr>
        <w:pStyle w:val="Luettelokappale"/>
        <w:rPr>
          <w:rFonts w:ascii="Arial" w:hAnsi="Arial" w:cs="Arial"/>
          <w:sz w:val="20"/>
          <w:szCs w:val="20"/>
        </w:rPr>
      </w:pPr>
    </w:p>
    <w:p w14:paraId="756DE168" w14:textId="77777777" w:rsidR="003D6060" w:rsidRPr="003D6060" w:rsidRDefault="003D6060" w:rsidP="003D6060">
      <w:pPr>
        <w:keepNext/>
        <w:rPr>
          <w:rFonts w:ascii="Arial" w:hAnsi="Arial" w:cs="Arial"/>
          <w:b/>
          <w:bCs/>
          <w:sz w:val="20"/>
          <w:szCs w:val="20"/>
          <w:lang w:val="en-IE"/>
        </w:rPr>
      </w:pPr>
      <w:r w:rsidRPr="003D6060">
        <w:rPr>
          <w:rFonts w:ascii="Arial" w:hAnsi="Arial" w:cs="Arial"/>
          <w:b/>
          <w:bCs/>
          <w:sz w:val="20"/>
          <w:szCs w:val="20"/>
          <w:lang w:val="en-IE"/>
        </w:rPr>
        <w:t>Osa I: Yhteenveto päivityksestä</w:t>
      </w:r>
    </w:p>
    <w:p w14:paraId="136D45CD" w14:textId="77777777" w:rsidR="003D6060" w:rsidRPr="003D6060" w:rsidRDefault="003D6060" w:rsidP="003D6060">
      <w:pPr>
        <w:rPr>
          <w:rFonts w:ascii="Arial" w:hAnsi="Arial" w:cs="Arial"/>
          <w:sz w:val="20"/>
          <w:szCs w:val="20"/>
          <w:lang w:val="en-US"/>
        </w:rPr>
      </w:pPr>
    </w:p>
    <w:p w14:paraId="621B760E" w14:textId="77777777" w:rsidR="003D6060" w:rsidRPr="003D6060" w:rsidRDefault="003D6060" w:rsidP="003D6060">
      <w:pPr>
        <w:rPr>
          <w:rFonts w:ascii="Arial" w:hAnsi="Arial" w:cs="Arial"/>
          <w:sz w:val="20"/>
          <w:szCs w:val="20"/>
          <w:lang w:val="fi-FI"/>
        </w:rPr>
      </w:pPr>
      <w:r w:rsidRPr="003D6060">
        <w:rPr>
          <w:rFonts w:ascii="Arial" w:hAnsi="Arial" w:cs="Arial"/>
          <w:sz w:val="20"/>
          <w:szCs w:val="20"/>
          <w:lang w:val="fi-FI"/>
        </w:rPr>
        <w:t>Suomen etenemissuunnitelma (2023) ja nyt laadittu päivitys perustuvat pääministeri Orpon hallitusohjelmaan (2023), Suomen kansalliseen digitaaliseen kompassiin (2022) sekä sen toimeenpanosuunnitelmaan (joulukuu 2023), jonka vuosittainen päivitys on parhaillaan käynnissä. Suomen digikompassi perustuu eurooppalaiseen arvopohjaan ja Digitaalinen vuosikymmen 2030 -ohjelmaan. Päivityksessä on tehty tiivistä hallinnonalojen välistä yhteistyötä kaikissa vaiheissa. Valmistelu on tehty ministeriöiden yhteisessä koordinaatioryhmässä, digitoimistossa, ja päivitystä on käsitelty yhteiskunnan uudistamisen ministerityöryhmässä. Suomen digitaalinen kompassi on eri hallinnonalat laajasti kattava Suomen digitalisaatiokehitystä ohjaava strategia.</w:t>
      </w:r>
    </w:p>
    <w:p w14:paraId="528CD3D9" w14:textId="77777777" w:rsidR="003D6060" w:rsidRPr="003D6060" w:rsidRDefault="003D6060" w:rsidP="003D6060">
      <w:pPr>
        <w:rPr>
          <w:rFonts w:ascii="Arial" w:hAnsi="Arial" w:cs="Arial"/>
          <w:sz w:val="20"/>
          <w:szCs w:val="20"/>
          <w:lang w:val="fi-FI"/>
        </w:rPr>
      </w:pPr>
    </w:p>
    <w:p w14:paraId="7FA800B9" w14:textId="77777777" w:rsidR="003D6060" w:rsidRPr="003D6060" w:rsidRDefault="003D6060" w:rsidP="003D6060">
      <w:pPr>
        <w:tabs>
          <w:tab w:val="left" w:pos="8440"/>
        </w:tabs>
        <w:rPr>
          <w:rFonts w:ascii="Arial" w:hAnsi="Arial" w:cs="Arial"/>
          <w:sz w:val="20"/>
          <w:szCs w:val="20"/>
          <w:lang w:val="fi-FI"/>
        </w:rPr>
      </w:pPr>
      <w:r w:rsidRPr="003D6060">
        <w:rPr>
          <w:rFonts w:ascii="Arial" w:hAnsi="Arial" w:cs="Arial"/>
          <w:sz w:val="20"/>
          <w:szCs w:val="20"/>
          <w:lang w:val="fi-FI"/>
        </w:rPr>
        <w:t>Etenemissuunnitelman päivitys sisältää täydennetyt ja ajantasaiset tiedot käynnissä olevista toimenpiteistä. Uusia toimenpiteitä on lisätty Suomen digikompassin toimeenpanon edistymisen mukaisesti. Tavoitteita 2030 ja välitavoitteita on päivitetty Digitaalisen vuosikymmenen tila –raportin ja komission suositusten pohjalta. Eräiden tavoitteiden ja välitavoitteiden asettamista ei pidetä tarkoituksenmukaisena. Tarkemmat perustelut löytyvät alempaa osasta III.</w:t>
      </w:r>
    </w:p>
    <w:p w14:paraId="6B30B1B0" w14:textId="77777777" w:rsidR="003D6060" w:rsidRPr="003D6060" w:rsidRDefault="003D6060" w:rsidP="003D6060">
      <w:pPr>
        <w:tabs>
          <w:tab w:val="left" w:pos="8440"/>
        </w:tabs>
        <w:rPr>
          <w:rFonts w:ascii="Arial" w:hAnsi="Arial" w:cs="Arial"/>
          <w:sz w:val="20"/>
          <w:szCs w:val="20"/>
          <w:lang w:val="fi-FI"/>
        </w:rPr>
      </w:pPr>
    </w:p>
    <w:p w14:paraId="461DB023" w14:textId="77777777" w:rsidR="003D6060" w:rsidRPr="003D6060" w:rsidRDefault="003D6060" w:rsidP="003D6060">
      <w:pPr>
        <w:tabs>
          <w:tab w:val="left" w:pos="8440"/>
        </w:tabs>
        <w:rPr>
          <w:rFonts w:ascii="Arial" w:hAnsi="Arial" w:cs="Arial"/>
          <w:sz w:val="20"/>
          <w:szCs w:val="20"/>
          <w:lang w:val="fi-FI"/>
        </w:rPr>
      </w:pPr>
      <w:r w:rsidRPr="003D6060">
        <w:rPr>
          <w:rFonts w:ascii="Arial" w:hAnsi="Arial" w:cs="Arial"/>
          <w:sz w:val="20"/>
          <w:szCs w:val="20"/>
          <w:lang w:val="fi-FI"/>
        </w:rPr>
        <w:t>Suomi pitää tärkeänä digitalisaation etenemisen mittareiden kehittämistä. Käynnissä on valtioneuvoston tutkimus- ja selvitysrahoituksella VN TEAS –hanke datatalouden vaikuttavuuden mittaamisesta, jonka raportti julkaistaan joulukuussa 2024.</w:t>
      </w:r>
    </w:p>
    <w:p w14:paraId="7BFB0AA6" w14:textId="77777777" w:rsidR="003D6060" w:rsidRPr="003D6060" w:rsidRDefault="003D6060" w:rsidP="003D6060">
      <w:pPr>
        <w:tabs>
          <w:tab w:val="left" w:pos="8440"/>
        </w:tabs>
        <w:rPr>
          <w:rFonts w:ascii="Arial" w:hAnsi="Arial" w:cs="Arial"/>
          <w:sz w:val="20"/>
          <w:szCs w:val="20"/>
          <w:lang w:val="fi-FI"/>
        </w:rPr>
      </w:pPr>
    </w:p>
    <w:p w14:paraId="68D47DA2" w14:textId="77777777" w:rsidR="003D6060" w:rsidRPr="003D6060" w:rsidRDefault="003D6060" w:rsidP="003D6060">
      <w:pPr>
        <w:tabs>
          <w:tab w:val="left" w:pos="8440"/>
        </w:tabs>
        <w:rPr>
          <w:rFonts w:ascii="Arial" w:hAnsi="Arial" w:cs="Arial"/>
          <w:sz w:val="20"/>
          <w:szCs w:val="20"/>
          <w:lang w:val="fi-FI"/>
        </w:rPr>
      </w:pPr>
    </w:p>
    <w:p w14:paraId="3AE4AF74" w14:textId="77777777" w:rsidR="003D6060" w:rsidRPr="003D6060" w:rsidRDefault="003D6060" w:rsidP="003D6060">
      <w:pPr>
        <w:tabs>
          <w:tab w:val="left" w:pos="8440"/>
        </w:tabs>
        <w:rPr>
          <w:rFonts w:ascii="Arial" w:hAnsi="Arial" w:cs="Arial"/>
          <w:sz w:val="20"/>
          <w:szCs w:val="20"/>
          <w:lang w:val="fi-FI"/>
        </w:rPr>
      </w:pPr>
      <w:r w:rsidRPr="003D6060">
        <w:rPr>
          <w:rFonts w:ascii="Arial" w:hAnsi="Arial" w:cs="Arial"/>
          <w:b/>
          <w:bCs/>
          <w:sz w:val="20"/>
          <w:szCs w:val="20"/>
          <w:lang w:val="fi-FI"/>
        </w:rPr>
        <w:t>Osa II: Sidosryhmien palaute</w:t>
      </w:r>
    </w:p>
    <w:p w14:paraId="722BDBCA" w14:textId="77777777" w:rsidR="003D6060" w:rsidRPr="003D6060" w:rsidRDefault="003D6060" w:rsidP="003D6060">
      <w:pPr>
        <w:keepNext/>
        <w:rPr>
          <w:rFonts w:ascii="Arial" w:hAnsi="Arial" w:cs="Arial"/>
          <w:bCs/>
          <w:sz w:val="20"/>
          <w:szCs w:val="20"/>
          <w:lang w:val="fi-FI"/>
        </w:rPr>
      </w:pPr>
    </w:p>
    <w:p w14:paraId="179BCEBE" w14:textId="66CBADE8" w:rsidR="003D6060" w:rsidRPr="003D6060" w:rsidRDefault="003D6060" w:rsidP="003D6060">
      <w:pPr>
        <w:keepNext/>
        <w:rPr>
          <w:rFonts w:ascii="Arial" w:hAnsi="Arial" w:cs="Arial"/>
          <w:bCs/>
          <w:sz w:val="20"/>
          <w:szCs w:val="20"/>
          <w:lang w:val="fi-FI"/>
        </w:rPr>
      </w:pPr>
      <w:r w:rsidRPr="003D6060">
        <w:rPr>
          <w:rFonts w:ascii="Arial" w:hAnsi="Arial" w:cs="Arial"/>
          <w:bCs/>
          <w:sz w:val="20"/>
          <w:szCs w:val="20"/>
          <w:lang w:val="fi-FI"/>
        </w:rPr>
        <w:t>Etenemissuunnitelman ja sen päivityksen sisältö on luotu tiiviissä yhteistyössä sidosryhmien kanssa vuoden 2021 lopulta alkaen. Etenemissuunnitelma pohjautuu valtioneuvoston selontekoon Suomen</w:t>
      </w:r>
      <w:r w:rsidR="00760942">
        <w:rPr>
          <w:rFonts w:ascii="Arial" w:hAnsi="Arial" w:cs="Arial"/>
          <w:bCs/>
          <w:sz w:val="20"/>
          <w:szCs w:val="20"/>
          <w:lang w:val="fi-FI"/>
        </w:rPr>
        <w:t xml:space="preserve"> </w:t>
      </w:r>
      <w:r w:rsidRPr="003D6060">
        <w:rPr>
          <w:rFonts w:ascii="Arial" w:hAnsi="Arial" w:cs="Arial"/>
          <w:bCs/>
          <w:sz w:val="20"/>
          <w:szCs w:val="20"/>
          <w:lang w:val="fi-FI"/>
        </w:rPr>
        <w:t>digitaalisesta kompassista ja sen toimeenpanosuunnitelman valmisteluun, jossa sidosryhmiä kuultiin monipuolisesti. Digikompassin mukaisesti Suomen digitaalinen tulevaisuus luodaan yhdessä ja määrätietoisesti toimien. Digikompassin ja siten etenemissuunnitelman vaikuttavuus nojaa vahvalle ja tiiviille yhteistyölle julkishallinnon ja sidosryhmien, mukaan lukien yrityskentän, kesken.</w:t>
      </w:r>
    </w:p>
    <w:p w14:paraId="4F571A53" w14:textId="77777777" w:rsidR="003D6060" w:rsidRPr="003D6060" w:rsidRDefault="003D6060" w:rsidP="003D6060">
      <w:pPr>
        <w:keepNext/>
        <w:rPr>
          <w:rFonts w:ascii="Arial" w:hAnsi="Arial" w:cs="Arial"/>
          <w:bCs/>
          <w:sz w:val="20"/>
          <w:szCs w:val="20"/>
          <w:lang w:val="fi-FI"/>
        </w:rPr>
      </w:pPr>
    </w:p>
    <w:p w14:paraId="5B99D10B" w14:textId="77777777" w:rsidR="003D6060" w:rsidRPr="003D6060" w:rsidRDefault="003D6060" w:rsidP="003D6060">
      <w:pPr>
        <w:keepNext/>
        <w:rPr>
          <w:rFonts w:ascii="Arial" w:hAnsi="Arial" w:cs="Arial"/>
          <w:bCs/>
          <w:sz w:val="20"/>
          <w:szCs w:val="20"/>
          <w:lang w:val="fi-FI"/>
        </w:rPr>
      </w:pPr>
      <w:r w:rsidRPr="003D6060">
        <w:rPr>
          <w:rFonts w:ascii="Arial" w:hAnsi="Arial" w:cs="Arial"/>
          <w:bCs/>
          <w:sz w:val="20"/>
          <w:szCs w:val="20"/>
          <w:lang w:val="fi-FI"/>
        </w:rPr>
        <w:t xml:space="preserve">Etenemissuunnitelman päivitys on kooste käynnissä olevista toimista. Siihen sisältyvien yksittäisten toimenpiteiden valmistelussa kuullaan tarvittavalla tavalla sidosryhmiä ja aiheista käydään jatkuvaa vuoropuhelua sidosryhmien kanssa.  </w:t>
      </w:r>
    </w:p>
    <w:p w14:paraId="36F58C9B" w14:textId="77777777" w:rsidR="003D6060" w:rsidRPr="003D6060" w:rsidRDefault="003D6060" w:rsidP="003D6060">
      <w:pPr>
        <w:keepNext/>
        <w:rPr>
          <w:rFonts w:ascii="Arial" w:hAnsi="Arial" w:cs="Arial"/>
          <w:bCs/>
          <w:sz w:val="20"/>
          <w:szCs w:val="20"/>
          <w:lang w:val="fi-FI"/>
        </w:rPr>
      </w:pPr>
    </w:p>
    <w:p w14:paraId="051FE895" w14:textId="77777777" w:rsidR="003D6060" w:rsidRPr="003D6060" w:rsidRDefault="003D6060" w:rsidP="003D6060">
      <w:pPr>
        <w:keepNext/>
        <w:rPr>
          <w:rFonts w:ascii="Arial" w:hAnsi="Arial" w:cs="Arial"/>
          <w:bCs/>
          <w:sz w:val="20"/>
          <w:szCs w:val="20"/>
          <w:lang w:val="fi-FI"/>
        </w:rPr>
      </w:pPr>
      <w:r w:rsidRPr="003D6060">
        <w:rPr>
          <w:rFonts w:ascii="Arial" w:hAnsi="Arial" w:cs="Arial"/>
          <w:bCs/>
          <w:sz w:val="20"/>
          <w:szCs w:val="20"/>
          <w:lang w:val="fi-FI"/>
        </w:rPr>
        <w:t>Ministeriöiden yhteinen digitoimisto järjestää säännöllisiä avoimia sidosryhmätilaisuuksia verkossa, joissa sidosryhmät voivat kysyä ja kommentoida ajankohtaisia valmistelussa olevia hankkeita. Etenemissuunnitelmaa ja ajankohtaisia EU-teemoja esiteltiin sidosryhmille muun muassa avoimessa verkkotilaisuudessa 30.10.2024, jossa oli noin 120 osallistujaa. Keskustelussa muun muassa kiitettiin ministeriöiden yhteistyötä, korostettiin yhteentoimivuuden tärkeyttä ja huomioitiin tarve sääntelyn kokonaiskuvalle.</w:t>
      </w:r>
    </w:p>
    <w:p w14:paraId="342A608A" w14:textId="77777777" w:rsidR="003D6060" w:rsidRPr="003D6060" w:rsidRDefault="003D6060" w:rsidP="003D6060">
      <w:pPr>
        <w:keepNext/>
        <w:rPr>
          <w:rFonts w:ascii="Arial" w:hAnsi="Arial" w:cs="Arial"/>
          <w:bCs/>
          <w:sz w:val="20"/>
          <w:szCs w:val="20"/>
          <w:lang w:val="fi-FI"/>
        </w:rPr>
      </w:pPr>
    </w:p>
    <w:p w14:paraId="58C661C0" w14:textId="77777777" w:rsidR="003D6060" w:rsidRPr="003D6060" w:rsidRDefault="003D6060" w:rsidP="003D6060">
      <w:pPr>
        <w:keepNext/>
        <w:rPr>
          <w:rFonts w:ascii="Arial" w:hAnsi="Arial" w:cs="Arial"/>
          <w:bCs/>
          <w:sz w:val="20"/>
          <w:szCs w:val="20"/>
          <w:lang w:val="fi-FI"/>
        </w:rPr>
      </w:pPr>
      <w:r w:rsidRPr="003D6060">
        <w:rPr>
          <w:rFonts w:ascii="Arial" w:hAnsi="Arial" w:cs="Arial"/>
          <w:bCs/>
          <w:sz w:val="20"/>
          <w:szCs w:val="20"/>
          <w:lang w:val="fi-FI"/>
        </w:rPr>
        <w:t>Digitoimisto on Suomen digitaalisen kompassin mukaisesti edelleen tehostanut sidosryhmäyhteistyötä uusien työryhmien ja verkostojen muodossa. Toukokuussa 2023 asetettu Digipaneeli auttaa</w:t>
      </w:r>
      <w:r w:rsidRPr="003D6060">
        <w:rPr>
          <w:rFonts w:ascii="Arial" w:hAnsi="Arial" w:cs="Arial"/>
          <w:sz w:val="20"/>
          <w:szCs w:val="20"/>
          <w:lang w:val="fi-FI"/>
        </w:rPr>
        <w:t xml:space="preserve"> </w:t>
      </w:r>
      <w:r w:rsidRPr="003D6060">
        <w:rPr>
          <w:rFonts w:ascii="Arial" w:hAnsi="Arial" w:cs="Arial"/>
          <w:bCs/>
          <w:sz w:val="20"/>
          <w:szCs w:val="20"/>
          <w:lang w:val="fi-FI"/>
        </w:rPr>
        <w:t xml:space="preserve">tunnistamaan </w:t>
      </w:r>
      <w:r w:rsidRPr="003D6060">
        <w:rPr>
          <w:rFonts w:ascii="Arial" w:hAnsi="Arial" w:cs="Arial"/>
          <w:bCs/>
          <w:sz w:val="20"/>
          <w:szCs w:val="20"/>
          <w:lang w:val="fi-FI"/>
        </w:rPr>
        <w:lastRenderedPageBreak/>
        <w:t xml:space="preserve">digitalisaation, datatalouden ja uusien teknologioiden mahdollisuuksia ja antaa syötteitä Suomen digikehityksen suuntaamiseksi sekä muun muassa digikompassin ja etenemissuunnitelman päivittämiseksi. </w:t>
      </w:r>
    </w:p>
    <w:p w14:paraId="4DA0F7DD" w14:textId="77777777" w:rsidR="003D6060" w:rsidRPr="003D6060" w:rsidRDefault="003D6060" w:rsidP="003D6060">
      <w:pPr>
        <w:keepNext/>
        <w:rPr>
          <w:rFonts w:ascii="Arial" w:hAnsi="Arial" w:cs="Arial"/>
          <w:bCs/>
          <w:sz w:val="20"/>
          <w:szCs w:val="20"/>
          <w:lang w:val="fi-FI"/>
        </w:rPr>
      </w:pPr>
    </w:p>
    <w:p w14:paraId="3351AF74" w14:textId="77777777" w:rsidR="003D6060" w:rsidRPr="003D6060" w:rsidRDefault="003D6060" w:rsidP="003D6060">
      <w:pPr>
        <w:keepNext/>
        <w:rPr>
          <w:rFonts w:ascii="Arial" w:hAnsi="Arial" w:cs="Arial"/>
          <w:b/>
          <w:bCs/>
          <w:sz w:val="20"/>
          <w:szCs w:val="20"/>
          <w:lang w:val="fi-FI"/>
        </w:rPr>
      </w:pPr>
    </w:p>
    <w:p w14:paraId="5FC4CAA2" w14:textId="77777777" w:rsidR="003D6060" w:rsidRPr="003D6060" w:rsidRDefault="003D6060" w:rsidP="003D6060">
      <w:pPr>
        <w:keepNext/>
        <w:rPr>
          <w:rFonts w:ascii="Arial" w:hAnsi="Arial" w:cs="Arial"/>
          <w:b/>
          <w:bCs/>
          <w:sz w:val="20"/>
          <w:szCs w:val="20"/>
          <w:lang w:val="fi-FI"/>
        </w:rPr>
      </w:pPr>
      <w:r w:rsidRPr="003D6060">
        <w:rPr>
          <w:rFonts w:ascii="Arial" w:hAnsi="Arial" w:cs="Arial"/>
          <w:b/>
          <w:bCs/>
          <w:sz w:val="20"/>
          <w:szCs w:val="20"/>
          <w:lang w:val="fi-FI"/>
        </w:rPr>
        <w:t>Osa III: Miten päivityksessä vastataan komission suosituksiin (raportissa digitaalisen vuosikymmenen tilasta 2024)</w:t>
      </w:r>
    </w:p>
    <w:p w14:paraId="1B9E8C5C"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63B77B36" w14:textId="77777777" w:rsidTr="00FE16B2">
        <w:trPr>
          <w:trHeight w:val="465"/>
        </w:trPr>
        <w:tc>
          <w:tcPr>
            <w:tcW w:w="3007" w:type="dxa"/>
          </w:tcPr>
          <w:p w14:paraId="2C7B614B"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145032BF"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FI2024_0_Roadmap_Targets_1</w:t>
            </w:r>
          </w:p>
        </w:tc>
      </w:tr>
      <w:tr w:rsidR="003D6060" w:rsidRPr="003D6060" w14:paraId="305919A9" w14:textId="77777777" w:rsidTr="00FE16B2">
        <w:tc>
          <w:tcPr>
            <w:tcW w:w="3007" w:type="dxa"/>
          </w:tcPr>
          <w:p w14:paraId="10FEBECE"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17EAA5CD" w14:textId="77777777" w:rsidR="003D6060" w:rsidRPr="003D6060" w:rsidRDefault="003D6060" w:rsidP="00FE16B2">
            <w:pPr>
              <w:rPr>
                <w:rFonts w:ascii="Arial" w:hAnsi="Arial" w:cs="Arial"/>
                <w:b/>
                <w:sz w:val="20"/>
                <w:szCs w:val="20"/>
                <w:lang w:val="en-US"/>
              </w:rPr>
            </w:pPr>
          </w:p>
        </w:tc>
        <w:tc>
          <w:tcPr>
            <w:tcW w:w="6032" w:type="dxa"/>
          </w:tcPr>
          <w:p w14:paraId="1FE76F75" w14:textId="77777777" w:rsidR="003D6060" w:rsidRPr="003D6060" w:rsidRDefault="003D6060" w:rsidP="00FE16B2">
            <w:pPr>
              <w:rPr>
                <w:rFonts w:ascii="Arial" w:hAnsi="Arial" w:cs="Arial"/>
                <w:iCs/>
                <w:sz w:val="20"/>
                <w:szCs w:val="20"/>
                <w:lang w:val="en-US"/>
              </w:rPr>
            </w:pPr>
            <w:r w:rsidRPr="003D6060">
              <w:rPr>
                <w:rFonts w:ascii="Arial" w:hAnsi="Arial" w:cs="Arial"/>
                <w:iCs/>
                <w:sz w:val="20"/>
                <w:szCs w:val="20"/>
                <w:lang w:val="en-US"/>
              </w:rPr>
              <w:t xml:space="preserve">Propose a target and trajectory for FTTP, edge nodes and unicorns, design a trajectory for VHCN, cloud, data analytics, AI, digital public services for citizens and ehealth; </w:t>
            </w:r>
          </w:p>
          <w:p w14:paraId="0CABA802" w14:textId="77777777" w:rsidR="003D6060" w:rsidRPr="003D6060" w:rsidRDefault="003D6060" w:rsidP="00FE16B2">
            <w:pPr>
              <w:rPr>
                <w:rFonts w:ascii="Arial" w:hAnsi="Arial" w:cs="Arial"/>
                <w:iCs/>
                <w:sz w:val="20"/>
                <w:szCs w:val="20"/>
                <w:lang w:val="en-US"/>
              </w:rPr>
            </w:pPr>
          </w:p>
        </w:tc>
      </w:tr>
      <w:tr w:rsidR="003D6060" w:rsidRPr="004A55B8" w14:paraId="0A0D28A1" w14:textId="77777777" w:rsidTr="00FE16B2">
        <w:trPr>
          <w:trHeight w:val="300"/>
        </w:trPr>
        <w:tc>
          <w:tcPr>
            <w:tcW w:w="3007" w:type="dxa"/>
            <w:shd w:val="clear" w:color="auto" w:fill="auto"/>
          </w:tcPr>
          <w:p w14:paraId="653A466D"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07ACC23B" w14:textId="77777777" w:rsidR="003D6060" w:rsidRPr="003D6060" w:rsidRDefault="003D6060" w:rsidP="00FE16B2">
            <w:pPr>
              <w:spacing w:after="120"/>
              <w:rPr>
                <w:rFonts w:ascii="Arial" w:hAnsi="Arial" w:cs="Arial"/>
                <w:sz w:val="20"/>
                <w:szCs w:val="20"/>
                <w:lang w:val="fi-FI"/>
              </w:rPr>
            </w:pPr>
            <w:r w:rsidRPr="003D6060">
              <w:rPr>
                <w:rFonts w:ascii="Arial" w:hAnsi="Arial" w:cs="Arial"/>
                <w:sz w:val="20"/>
                <w:szCs w:val="20"/>
                <w:lang w:val="fi-FI"/>
              </w:rPr>
              <w:t>FTTP, VHCN, pilvi, data-analytiikka, tekoäly, digitaaliset julkiset palvelut: Tavoitteet ja vuosittaiset välitavoitteet on määritelty.</w:t>
            </w:r>
          </w:p>
          <w:p w14:paraId="09A403DD" w14:textId="77777777" w:rsidR="003D6060" w:rsidRPr="003D6060" w:rsidRDefault="003D6060" w:rsidP="00FE16B2">
            <w:pPr>
              <w:spacing w:after="120"/>
              <w:rPr>
                <w:rFonts w:ascii="Arial" w:hAnsi="Arial" w:cs="Arial"/>
                <w:sz w:val="20"/>
                <w:szCs w:val="20"/>
                <w:lang w:val="fi-FI"/>
              </w:rPr>
            </w:pPr>
            <w:r w:rsidRPr="003D6060">
              <w:rPr>
                <w:rFonts w:ascii="Arial" w:hAnsi="Arial" w:cs="Arial"/>
                <w:sz w:val="20"/>
                <w:szCs w:val="20"/>
                <w:lang w:val="fi-FI"/>
              </w:rPr>
              <w:t>Reunasolmut: Suomi tukee tavoitetta kohdassa 2.4 esitetyin keinoin. Suomi näkee reunasolmujen määrän kasvavan, kun yrityksille syntyy riittävä kysyntä pilvipohjaiselle tekoälyn hyödyntämiselle. Suomella ei ole tietopohjaa asettaa erillistä kansallista tavoitetta eikä vaikuttamiskeinoja reunasolmujen lukumäärän nostamiseksi. Siten Suomi ei pidä tarkoituksenmukaisena asettaa erillisiä kansallisia tavoitteita.</w:t>
            </w:r>
          </w:p>
          <w:p w14:paraId="7434F220" w14:textId="77777777" w:rsidR="003D6060" w:rsidRPr="003D6060" w:rsidRDefault="003D6060" w:rsidP="00FE16B2">
            <w:pPr>
              <w:spacing w:after="120"/>
              <w:rPr>
                <w:rFonts w:ascii="Arial" w:hAnsi="Arial" w:cs="Arial"/>
                <w:sz w:val="20"/>
                <w:szCs w:val="20"/>
                <w:lang w:val="fi-FI"/>
              </w:rPr>
            </w:pPr>
            <w:r w:rsidRPr="003D6060">
              <w:rPr>
                <w:rFonts w:ascii="Arial" w:hAnsi="Arial" w:cs="Arial"/>
                <w:sz w:val="20"/>
                <w:szCs w:val="20"/>
                <w:lang w:val="fi-FI"/>
              </w:rPr>
              <w:t>Yksisarviset: Suomi ei pidä tarkoituksenmukaisena asettaa erillisiä kansallisia tavoitteita yksisarvisten lukumäärälle. Kansallista tavoitetta tärkeämpänä Suomi pitää tärkeänä, että EU on houkutteleva ja kilpailukykyinen toimintaympäristö.</w:t>
            </w:r>
          </w:p>
          <w:p w14:paraId="2E39A259" w14:textId="77777777" w:rsidR="003D6060" w:rsidRPr="003D6060" w:rsidRDefault="003D6060" w:rsidP="00FE16B2">
            <w:pPr>
              <w:spacing w:after="120"/>
              <w:rPr>
                <w:rFonts w:ascii="Arial" w:hAnsi="Arial" w:cs="Arial"/>
                <w:sz w:val="20"/>
                <w:szCs w:val="20"/>
                <w:lang w:val="fi-FI"/>
              </w:rPr>
            </w:pPr>
            <w:r w:rsidRPr="003D6060">
              <w:rPr>
                <w:rFonts w:ascii="Arial" w:hAnsi="Arial" w:cs="Arial"/>
                <w:sz w:val="20"/>
                <w:szCs w:val="20"/>
                <w:lang w:val="fi-FI"/>
              </w:rPr>
              <w:t>Puolijohteet: Suomi ei pidä tarkoituksenmukaisena asettaa erillisiä kansallisia tavoitteita pilottilinjojen lukumäärälle.</w:t>
            </w:r>
          </w:p>
          <w:p w14:paraId="7415F962" w14:textId="77777777" w:rsidR="003D6060" w:rsidRPr="003D6060" w:rsidRDefault="003D6060" w:rsidP="00FE16B2">
            <w:pPr>
              <w:spacing w:after="120"/>
              <w:rPr>
                <w:rFonts w:ascii="Arial" w:hAnsi="Arial" w:cs="Arial"/>
                <w:sz w:val="20"/>
                <w:szCs w:val="20"/>
                <w:lang w:val="fi-FI"/>
              </w:rPr>
            </w:pPr>
            <w:r w:rsidRPr="003D6060">
              <w:rPr>
                <w:rFonts w:ascii="Arial" w:hAnsi="Arial" w:cs="Arial"/>
                <w:sz w:val="20"/>
                <w:szCs w:val="20"/>
                <w:lang w:val="fi-FI"/>
              </w:rPr>
              <w:t xml:space="preserve">Sähköiset terveystiedot: Suomi ei pidä tarkoituksenmukaisena asettaa erillisiä kansallisia välitavoitteita. </w:t>
            </w:r>
          </w:p>
        </w:tc>
      </w:tr>
    </w:tbl>
    <w:p w14:paraId="35DC5E10"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4841C51A" w14:textId="77777777" w:rsidTr="00FE16B2">
        <w:trPr>
          <w:trHeight w:val="465"/>
        </w:trPr>
        <w:tc>
          <w:tcPr>
            <w:tcW w:w="3007" w:type="dxa"/>
          </w:tcPr>
          <w:p w14:paraId="621160C8"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4FBAB1BF" w14:textId="77777777" w:rsidR="003D6060" w:rsidRPr="003D6060" w:rsidRDefault="003D6060" w:rsidP="00FE16B2">
            <w:pPr>
              <w:rPr>
                <w:rFonts w:ascii="Arial" w:hAnsi="Arial" w:cs="Arial"/>
                <w:sz w:val="20"/>
                <w:szCs w:val="20"/>
                <w:lang w:val="en-US"/>
              </w:rPr>
            </w:pPr>
            <w:r w:rsidRPr="003D6060">
              <w:rPr>
                <w:rFonts w:ascii="Arial" w:hAnsi="Arial" w:cs="Arial"/>
                <w:sz w:val="20"/>
                <w:szCs w:val="20"/>
              </w:rPr>
              <w:t>FI2024_0_Roa</w:t>
            </w:r>
            <w:r w:rsidRPr="003D6060">
              <w:rPr>
                <w:rFonts w:ascii="Arial" w:hAnsi="Arial" w:cs="Arial"/>
                <w:sz w:val="20"/>
                <w:szCs w:val="20"/>
                <w:lang w:val="en-US"/>
              </w:rPr>
              <w:t>dmap_Targets_2</w:t>
            </w:r>
          </w:p>
        </w:tc>
      </w:tr>
      <w:tr w:rsidR="003D6060" w:rsidRPr="003D6060" w14:paraId="059BDB85" w14:textId="77777777" w:rsidTr="00FE16B2">
        <w:tc>
          <w:tcPr>
            <w:tcW w:w="3007" w:type="dxa"/>
          </w:tcPr>
          <w:p w14:paraId="1E3352AF"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31F7CE0E" w14:textId="77777777" w:rsidR="003D6060" w:rsidRPr="003D6060" w:rsidRDefault="003D6060" w:rsidP="00FE16B2">
            <w:pPr>
              <w:rPr>
                <w:rFonts w:ascii="Arial" w:hAnsi="Arial" w:cs="Arial"/>
                <w:b/>
                <w:sz w:val="20"/>
                <w:szCs w:val="20"/>
                <w:lang w:val="en-US"/>
              </w:rPr>
            </w:pPr>
          </w:p>
        </w:tc>
        <w:tc>
          <w:tcPr>
            <w:tcW w:w="6032" w:type="dxa"/>
          </w:tcPr>
          <w:p w14:paraId="0AA8B7B2" w14:textId="77777777" w:rsidR="003D6060" w:rsidRPr="003D6060" w:rsidRDefault="003D6060" w:rsidP="00FE16B2">
            <w:pPr>
              <w:rPr>
                <w:rFonts w:ascii="Arial" w:hAnsi="Arial" w:cs="Arial"/>
                <w:iCs/>
                <w:sz w:val="20"/>
                <w:szCs w:val="20"/>
                <w:lang w:val="en-US"/>
              </w:rPr>
            </w:pPr>
            <w:r w:rsidRPr="003D6060">
              <w:rPr>
                <w:rFonts w:ascii="Arial" w:hAnsi="Arial" w:cs="Arial"/>
                <w:iCs/>
                <w:sz w:val="20"/>
                <w:szCs w:val="20"/>
                <w:lang w:val="en-US"/>
              </w:rPr>
              <w:t>Propose a higher target for basic digital intensity of enterprises.</w:t>
            </w:r>
          </w:p>
        </w:tc>
      </w:tr>
      <w:tr w:rsidR="003D6060" w:rsidRPr="004A55B8" w14:paraId="14963452" w14:textId="77777777" w:rsidTr="00FE16B2">
        <w:trPr>
          <w:trHeight w:val="300"/>
        </w:trPr>
        <w:tc>
          <w:tcPr>
            <w:tcW w:w="3007" w:type="dxa"/>
            <w:shd w:val="clear" w:color="auto" w:fill="auto"/>
          </w:tcPr>
          <w:p w14:paraId="4741251A"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29394198" w14:textId="77777777" w:rsidR="003D6060" w:rsidRPr="003D6060" w:rsidRDefault="003D6060" w:rsidP="00FE16B2">
            <w:pPr>
              <w:spacing w:after="120"/>
              <w:rPr>
                <w:rFonts w:ascii="Arial" w:hAnsi="Arial" w:cs="Arial"/>
                <w:sz w:val="20"/>
                <w:szCs w:val="20"/>
                <w:lang w:val="fi-FI"/>
              </w:rPr>
            </w:pPr>
            <w:r w:rsidRPr="003D6060">
              <w:rPr>
                <w:rFonts w:ascii="Arial" w:hAnsi="Arial" w:cs="Arial"/>
                <w:sz w:val="20"/>
                <w:szCs w:val="20"/>
                <w:lang w:val="fi-FI"/>
              </w:rPr>
              <w:t>Yritysten perustason digitaalisen intensiteetin tavoitetta vuodelle 2030 on suosituksen mukaisesti nostettu, aiemmasta 90 %:sta 95 %:iin.</w:t>
            </w:r>
          </w:p>
        </w:tc>
      </w:tr>
    </w:tbl>
    <w:p w14:paraId="6161E7EF" w14:textId="77777777" w:rsidR="003D6060" w:rsidRPr="003D6060" w:rsidRDefault="003D6060" w:rsidP="003D6060">
      <w:pPr>
        <w:keepNext/>
        <w:rPr>
          <w:rFonts w:ascii="Arial" w:hAnsi="Arial" w:cs="Arial"/>
          <w:b/>
          <w:bCs/>
          <w:sz w:val="20"/>
          <w:szCs w:val="20"/>
          <w:lang w:val="fi-FI"/>
        </w:rPr>
      </w:pPr>
    </w:p>
    <w:p w14:paraId="040B93DE"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7B4A730D" w14:textId="77777777" w:rsidTr="00FE16B2">
        <w:trPr>
          <w:trHeight w:val="300"/>
        </w:trPr>
        <w:tc>
          <w:tcPr>
            <w:tcW w:w="3007" w:type="dxa"/>
          </w:tcPr>
          <w:p w14:paraId="4B346F88"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35A7A3FA"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FI2024_0_Roadmap_Measures_3</w:t>
            </w:r>
          </w:p>
        </w:tc>
      </w:tr>
      <w:tr w:rsidR="003D6060" w:rsidRPr="003D6060" w14:paraId="35E3FDF5" w14:textId="77777777" w:rsidTr="00FE16B2">
        <w:tc>
          <w:tcPr>
            <w:tcW w:w="3007" w:type="dxa"/>
          </w:tcPr>
          <w:p w14:paraId="722CB3A1"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37F415B5" w14:textId="77777777" w:rsidR="003D6060" w:rsidRPr="003D6060" w:rsidRDefault="003D6060" w:rsidP="00FE16B2">
            <w:pPr>
              <w:rPr>
                <w:rFonts w:ascii="Arial" w:hAnsi="Arial" w:cs="Arial"/>
                <w:b/>
                <w:sz w:val="20"/>
                <w:szCs w:val="20"/>
                <w:lang w:val="en-US"/>
              </w:rPr>
            </w:pPr>
          </w:p>
        </w:tc>
        <w:tc>
          <w:tcPr>
            <w:tcW w:w="6032" w:type="dxa"/>
          </w:tcPr>
          <w:p w14:paraId="29F1A216"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Strengthen the measures on ICT specialists and gigabit, add measures on digital public services and e-health</w:t>
            </w:r>
          </w:p>
        </w:tc>
      </w:tr>
      <w:tr w:rsidR="003D6060" w:rsidRPr="004A55B8" w14:paraId="099ACDB2" w14:textId="77777777" w:rsidTr="00FE16B2">
        <w:trPr>
          <w:trHeight w:val="300"/>
        </w:trPr>
        <w:tc>
          <w:tcPr>
            <w:tcW w:w="3007" w:type="dxa"/>
            <w:shd w:val="clear" w:color="auto" w:fill="auto"/>
          </w:tcPr>
          <w:p w14:paraId="0692834A"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lastRenderedPageBreak/>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3DC354D9" w14:textId="77777777" w:rsidR="003D6060" w:rsidRPr="003D6060" w:rsidRDefault="003D6060" w:rsidP="00FE16B2">
            <w:pPr>
              <w:spacing w:after="120"/>
              <w:contextualSpacing/>
              <w:rPr>
                <w:rFonts w:ascii="Arial" w:hAnsi="Arial" w:cs="Arial"/>
                <w:sz w:val="20"/>
                <w:szCs w:val="20"/>
                <w:lang w:val="fi-FI"/>
              </w:rPr>
            </w:pPr>
            <w:r w:rsidRPr="003D6060">
              <w:rPr>
                <w:rFonts w:ascii="Arial" w:hAnsi="Arial" w:cs="Arial"/>
                <w:sz w:val="20"/>
                <w:szCs w:val="20"/>
                <w:lang w:val="fi-FI"/>
              </w:rPr>
              <w:t>Tämän kokoavan suosituksen toimenpiteet on eritelty taulukon seuraavissa osissa.</w:t>
            </w:r>
          </w:p>
        </w:tc>
      </w:tr>
    </w:tbl>
    <w:p w14:paraId="12D1D65F" w14:textId="77777777" w:rsidR="003D6060" w:rsidRPr="003D6060" w:rsidRDefault="003D6060" w:rsidP="003D6060">
      <w:pPr>
        <w:keepNext/>
        <w:rPr>
          <w:rFonts w:ascii="Arial" w:hAnsi="Arial" w:cs="Arial"/>
          <w:b/>
          <w:bCs/>
          <w:sz w:val="20"/>
          <w:szCs w:val="20"/>
          <w:lang w:val="fi-FI"/>
        </w:rPr>
      </w:pPr>
    </w:p>
    <w:p w14:paraId="1719B08A"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0D44F070" w14:textId="77777777" w:rsidTr="00FE16B2">
        <w:trPr>
          <w:trHeight w:val="300"/>
        </w:trPr>
        <w:tc>
          <w:tcPr>
            <w:tcW w:w="3007" w:type="dxa"/>
          </w:tcPr>
          <w:p w14:paraId="4F96502F"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548F01CD"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FI2024_0_Roadmap_Measures_4</w:t>
            </w:r>
          </w:p>
        </w:tc>
      </w:tr>
      <w:tr w:rsidR="003D6060" w:rsidRPr="003D6060" w14:paraId="27517D8C" w14:textId="77777777" w:rsidTr="00FE16B2">
        <w:tc>
          <w:tcPr>
            <w:tcW w:w="3007" w:type="dxa"/>
          </w:tcPr>
          <w:p w14:paraId="28C8BFCC"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3872B70C" w14:textId="77777777" w:rsidR="003D6060" w:rsidRPr="003D6060" w:rsidRDefault="003D6060" w:rsidP="00FE16B2">
            <w:pPr>
              <w:rPr>
                <w:rFonts w:ascii="Arial" w:hAnsi="Arial" w:cs="Arial"/>
                <w:b/>
                <w:sz w:val="20"/>
                <w:szCs w:val="20"/>
                <w:lang w:val="en-US"/>
              </w:rPr>
            </w:pPr>
          </w:p>
        </w:tc>
        <w:tc>
          <w:tcPr>
            <w:tcW w:w="6032" w:type="dxa"/>
          </w:tcPr>
          <w:p w14:paraId="23E51B35"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Review the budget description of all presented measures, duly highlighting national and EU sources such as Recovery and Resilience Facility</w:t>
            </w:r>
          </w:p>
        </w:tc>
      </w:tr>
      <w:tr w:rsidR="003D6060" w:rsidRPr="004A55B8" w14:paraId="40923CB4" w14:textId="77777777" w:rsidTr="00FE16B2">
        <w:trPr>
          <w:trHeight w:val="300"/>
        </w:trPr>
        <w:tc>
          <w:tcPr>
            <w:tcW w:w="3007" w:type="dxa"/>
            <w:shd w:val="clear" w:color="auto" w:fill="auto"/>
          </w:tcPr>
          <w:p w14:paraId="7C4A2DA9"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44C6A960" w14:textId="77777777" w:rsidR="003D6060" w:rsidRPr="003D6060" w:rsidRDefault="003D6060" w:rsidP="00FE16B2">
            <w:pPr>
              <w:spacing w:after="120"/>
              <w:contextualSpacing/>
              <w:rPr>
                <w:rFonts w:ascii="Arial" w:hAnsi="Arial" w:cs="Arial"/>
                <w:sz w:val="20"/>
                <w:szCs w:val="20"/>
                <w:lang w:val="fi-FI"/>
              </w:rPr>
            </w:pPr>
            <w:r w:rsidRPr="003D6060">
              <w:rPr>
                <w:rFonts w:ascii="Arial" w:hAnsi="Arial" w:cs="Arial"/>
                <w:sz w:val="20"/>
                <w:szCs w:val="20"/>
                <w:lang w:val="fi-FI"/>
              </w:rPr>
              <w:t>Saatavilla olevia tietoja on täydennetty toimenpiteiden kuvauksiin.</w:t>
            </w:r>
          </w:p>
          <w:p w14:paraId="145CA0D1" w14:textId="77777777" w:rsidR="003D6060" w:rsidRPr="003D6060" w:rsidRDefault="003D6060" w:rsidP="00FE16B2">
            <w:pPr>
              <w:contextualSpacing/>
              <w:rPr>
                <w:rFonts w:ascii="Arial" w:hAnsi="Arial" w:cs="Arial"/>
                <w:sz w:val="20"/>
                <w:szCs w:val="20"/>
                <w:lang w:val="fi-FI"/>
              </w:rPr>
            </w:pPr>
          </w:p>
        </w:tc>
      </w:tr>
    </w:tbl>
    <w:p w14:paraId="452FA9DF" w14:textId="77777777" w:rsidR="003D6060" w:rsidRPr="003D6060" w:rsidRDefault="003D6060" w:rsidP="003D6060">
      <w:pPr>
        <w:keepNext/>
        <w:rPr>
          <w:rFonts w:ascii="Arial" w:hAnsi="Arial" w:cs="Arial"/>
          <w:b/>
          <w:bCs/>
          <w:sz w:val="20"/>
          <w:szCs w:val="20"/>
          <w:lang w:val="fi-FI"/>
        </w:rPr>
      </w:pPr>
    </w:p>
    <w:p w14:paraId="509499BE"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7F5D8169" w14:textId="77777777" w:rsidTr="00FE16B2">
        <w:trPr>
          <w:trHeight w:val="300"/>
        </w:trPr>
        <w:tc>
          <w:tcPr>
            <w:tcW w:w="3007" w:type="dxa"/>
          </w:tcPr>
          <w:p w14:paraId="6FDADDAB"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3A76EC8C"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FI2024_0_Roadmap_Measures_5</w:t>
            </w:r>
          </w:p>
        </w:tc>
      </w:tr>
      <w:tr w:rsidR="003D6060" w:rsidRPr="003D6060" w14:paraId="0D30AA7E" w14:textId="77777777" w:rsidTr="00FE16B2">
        <w:tc>
          <w:tcPr>
            <w:tcW w:w="3007" w:type="dxa"/>
          </w:tcPr>
          <w:p w14:paraId="413A8F15"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7E8FEEDE" w14:textId="77777777" w:rsidR="003D6060" w:rsidRPr="003D6060" w:rsidRDefault="003D6060" w:rsidP="00FE16B2">
            <w:pPr>
              <w:rPr>
                <w:rFonts w:ascii="Arial" w:hAnsi="Arial" w:cs="Arial"/>
                <w:b/>
                <w:sz w:val="20"/>
                <w:szCs w:val="20"/>
                <w:lang w:val="en-US"/>
              </w:rPr>
            </w:pPr>
          </w:p>
        </w:tc>
        <w:tc>
          <w:tcPr>
            <w:tcW w:w="6032" w:type="dxa"/>
          </w:tcPr>
          <w:p w14:paraId="72CBBD78"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Provide more information on the implementation of digital rights and principles (and Digital Decade general objectives), including what national measures contribute to it</w:t>
            </w:r>
          </w:p>
        </w:tc>
      </w:tr>
      <w:tr w:rsidR="003D6060" w:rsidRPr="003D6060" w14:paraId="11E52D7F" w14:textId="77777777" w:rsidTr="00FE16B2">
        <w:trPr>
          <w:trHeight w:val="300"/>
        </w:trPr>
        <w:tc>
          <w:tcPr>
            <w:tcW w:w="3007" w:type="dxa"/>
          </w:tcPr>
          <w:p w14:paraId="1F096E08"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tcPr>
          <w:p w14:paraId="47CEDC9B" w14:textId="77777777" w:rsidR="003D6060" w:rsidRPr="003D6060" w:rsidRDefault="003D6060" w:rsidP="00FE16B2">
            <w:pPr>
              <w:spacing w:after="120"/>
              <w:contextualSpacing/>
              <w:rPr>
                <w:rFonts w:ascii="Arial" w:hAnsi="Arial" w:cs="Arial"/>
                <w:sz w:val="20"/>
                <w:szCs w:val="20"/>
              </w:rPr>
            </w:pPr>
            <w:r w:rsidRPr="003D6060">
              <w:rPr>
                <w:rFonts w:ascii="Arial" w:hAnsi="Arial" w:cs="Arial"/>
                <w:sz w:val="20"/>
                <w:szCs w:val="20"/>
              </w:rPr>
              <w:t>Tietoja täydennetty toimenpiteiden kuvauksiin.</w:t>
            </w:r>
          </w:p>
          <w:p w14:paraId="65F20CE2" w14:textId="77777777" w:rsidR="003D6060" w:rsidRPr="003D6060" w:rsidRDefault="003D6060" w:rsidP="00FE16B2">
            <w:pPr>
              <w:contextualSpacing/>
              <w:rPr>
                <w:rFonts w:ascii="Arial" w:hAnsi="Arial" w:cs="Arial"/>
                <w:sz w:val="20"/>
                <w:szCs w:val="20"/>
              </w:rPr>
            </w:pPr>
          </w:p>
        </w:tc>
      </w:tr>
    </w:tbl>
    <w:p w14:paraId="200F0A20" w14:textId="77777777" w:rsidR="003D6060" w:rsidRPr="003D6060" w:rsidRDefault="003D6060" w:rsidP="003D6060">
      <w:pPr>
        <w:keepNext/>
        <w:rPr>
          <w:rFonts w:ascii="Arial" w:hAnsi="Arial" w:cs="Arial"/>
          <w:b/>
          <w:bCs/>
          <w:sz w:val="20"/>
          <w:szCs w:val="20"/>
        </w:rPr>
      </w:pPr>
    </w:p>
    <w:p w14:paraId="7C042ECF" w14:textId="77777777" w:rsidR="003D6060" w:rsidRPr="003D6060" w:rsidRDefault="003D6060" w:rsidP="003D6060">
      <w:pPr>
        <w:keepNext/>
        <w:rPr>
          <w:rFonts w:ascii="Arial" w:hAnsi="Arial" w:cs="Arial"/>
          <w:b/>
          <w:bCs/>
          <w:sz w:val="20"/>
          <w:szCs w:val="20"/>
        </w:rPr>
      </w:pPr>
    </w:p>
    <w:p w14:paraId="4784BC73" w14:textId="77777777" w:rsidR="003D6060" w:rsidRPr="003D6060" w:rsidRDefault="003D6060" w:rsidP="003D6060">
      <w:pPr>
        <w:keepNext/>
        <w:rPr>
          <w:rFonts w:ascii="Arial" w:hAnsi="Arial" w:cs="Arial"/>
          <w:b/>
          <w:bCs/>
          <w:sz w:val="20"/>
          <w:szCs w:val="20"/>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54852957" w14:textId="77777777" w:rsidTr="00FE16B2">
        <w:trPr>
          <w:trHeight w:val="300"/>
        </w:trPr>
        <w:tc>
          <w:tcPr>
            <w:tcW w:w="3007" w:type="dxa"/>
          </w:tcPr>
          <w:p w14:paraId="4A3E6E5B"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581C6615"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FI2024_3_Connectivity_Gigabit_6</w:t>
            </w:r>
          </w:p>
        </w:tc>
      </w:tr>
      <w:tr w:rsidR="003D6060" w:rsidRPr="003D6060" w14:paraId="76188AEE" w14:textId="77777777" w:rsidTr="00FE16B2">
        <w:tc>
          <w:tcPr>
            <w:tcW w:w="3007" w:type="dxa"/>
          </w:tcPr>
          <w:p w14:paraId="138FD629"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1017976C" w14:textId="77777777" w:rsidR="003D6060" w:rsidRPr="003D6060" w:rsidRDefault="003D6060" w:rsidP="00FE16B2">
            <w:pPr>
              <w:rPr>
                <w:rFonts w:ascii="Arial" w:hAnsi="Arial" w:cs="Arial"/>
                <w:b/>
                <w:sz w:val="20"/>
                <w:szCs w:val="20"/>
                <w:lang w:val="en-US"/>
              </w:rPr>
            </w:pPr>
          </w:p>
        </w:tc>
        <w:tc>
          <w:tcPr>
            <w:tcW w:w="6032" w:type="dxa"/>
          </w:tcPr>
          <w:p w14:paraId="7418CA5F"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Intensify efforts to develop fixed gigabit connectivity, including by reinforcing public investments where necessary</w:t>
            </w:r>
          </w:p>
        </w:tc>
      </w:tr>
      <w:tr w:rsidR="003D6060" w:rsidRPr="004A55B8" w14:paraId="4D12E168" w14:textId="77777777" w:rsidTr="00FE16B2">
        <w:trPr>
          <w:trHeight w:val="300"/>
        </w:trPr>
        <w:tc>
          <w:tcPr>
            <w:tcW w:w="3007" w:type="dxa"/>
            <w:shd w:val="clear" w:color="auto" w:fill="auto"/>
          </w:tcPr>
          <w:p w14:paraId="2696C65F"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0144F25F"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 xml:space="preserve">Toimenpiteen 2.1 kohdalle on täydennetty tietoja. </w:t>
            </w:r>
          </w:p>
        </w:tc>
      </w:tr>
    </w:tbl>
    <w:p w14:paraId="685E23C7" w14:textId="77777777" w:rsidR="003D6060" w:rsidRPr="003D6060" w:rsidRDefault="003D6060" w:rsidP="003D6060">
      <w:pPr>
        <w:keepNext/>
        <w:rPr>
          <w:rFonts w:ascii="Arial" w:hAnsi="Arial" w:cs="Arial"/>
          <w:b/>
          <w:bCs/>
          <w:sz w:val="20"/>
          <w:szCs w:val="20"/>
          <w:lang w:val="fi-FI"/>
        </w:rPr>
      </w:pPr>
    </w:p>
    <w:p w14:paraId="7E8F7C28"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6F035EFC" w14:textId="77777777" w:rsidTr="00FE16B2">
        <w:trPr>
          <w:trHeight w:val="300"/>
        </w:trPr>
        <w:tc>
          <w:tcPr>
            <w:tcW w:w="3007" w:type="dxa"/>
          </w:tcPr>
          <w:p w14:paraId="619AF5D4"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10D5A40E"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FI2024_3b_5G_7</w:t>
            </w:r>
          </w:p>
        </w:tc>
      </w:tr>
      <w:tr w:rsidR="003D6060" w:rsidRPr="003D6060" w14:paraId="5B07B345" w14:textId="77777777" w:rsidTr="00FE16B2">
        <w:tc>
          <w:tcPr>
            <w:tcW w:w="3007" w:type="dxa"/>
          </w:tcPr>
          <w:p w14:paraId="6F5FE8B3"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4D6EFE4F" w14:textId="77777777" w:rsidR="003D6060" w:rsidRPr="003D6060" w:rsidRDefault="003D6060" w:rsidP="00FE16B2">
            <w:pPr>
              <w:rPr>
                <w:rFonts w:ascii="Arial" w:hAnsi="Arial" w:cs="Arial"/>
                <w:b/>
                <w:sz w:val="20"/>
                <w:szCs w:val="20"/>
                <w:lang w:val="en-US"/>
              </w:rPr>
            </w:pPr>
          </w:p>
        </w:tc>
        <w:tc>
          <w:tcPr>
            <w:tcW w:w="6032" w:type="dxa"/>
          </w:tcPr>
          <w:p w14:paraId="361EEA1A" w14:textId="77777777" w:rsidR="003D6060" w:rsidRPr="003D6060" w:rsidRDefault="003D6060" w:rsidP="00FE16B2">
            <w:pPr>
              <w:rPr>
                <w:rFonts w:ascii="Arial" w:hAnsi="Arial" w:cs="Arial"/>
                <w:i/>
                <w:sz w:val="20"/>
                <w:szCs w:val="20"/>
                <w:lang w:val="en-US"/>
              </w:rPr>
            </w:pPr>
            <w:r w:rsidRPr="003D6060">
              <w:rPr>
                <w:rFonts w:ascii="Arial" w:hAnsi="Arial" w:cs="Arial"/>
                <w:sz w:val="20"/>
                <w:szCs w:val="20"/>
                <w:lang w:val="en-US"/>
              </w:rPr>
              <w:t>Ensure sufficient access of new players to spectrum for innovative business-to-business (B2B) and business-to-consumer (B2C) applications and encourage operators to continue the deployment of 5G stand-alone core networks.</w:t>
            </w:r>
          </w:p>
        </w:tc>
      </w:tr>
      <w:tr w:rsidR="003D6060" w:rsidRPr="004A55B8" w14:paraId="5B66A215" w14:textId="77777777" w:rsidTr="00FE16B2">
        <w:trPr>
          <w:trHeight w:val="300"/>
        </w:trPr>
        <w:tc>
          <w:tcPr>
            <w:tcW w:w="3007" w:type="dxa"/>
            <w:shd w:val="clear" w:color="auto" w:fill="auto"/>
          </w:tcPr>
          <w:p w14:paraId="51755760"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1DA5DAA3" w14:textId="77777777" w:rsidR="003D6060" w:rsidRPr="003D6060" w:rsidRDefault="003D6060" w:rsidP="00FE16B2">
            <w:pPr>
              <w:spacing w:after="120"/>
              <w:contextualSpacing/>
              <w:rPr>
                <w:rFonts w:ascii="Arial" w:hAnsi="Arial" w:cs="Arial"/>
                <w:sz w:val="20"/>
                <w:szCs w:val="20"/>
                <w:lang w:val="fi-FI"/>
              </w:rPr>
            </w:pPr>
            <w:r w:rsidRPr="003D6060">
              <w:rPr>
                <w:rFonts w:ascii="Arial" w:hAnsi="Arial" w:cs="Arial"/>
                <w:sz w:val="20"/>
                <w:szCs w:val="20"/>
                <w:lang w:val="fi-FI"/>
              </w:rPr>
              <w:t xml:space="preserve">Suomi on tarjonnut uusille toimijoille riittävästi taajuuksia innovatiivisiin yritysten välisiin ja yritysten ja kuluttajien välisiin sovelluksiin. </w:t>
            </w:r>
            <w:hyperlink r:id="rId19" w:history="1">
              <w:r w:rsidRPr="003D6060">
                <w:rPr>
                  <w:rStyle w:val="Hyperlinkki"/>
                  <w:rFonts w:ascii="Arial" w:hAnsi="Arial" w:cs="Arial"/>
                  <w:sz w:val="20"/>
                  <w:szCs w:val="20"/>
                  <w:lang w:val="fi-FI"/>
                </w:rPr>
                <w:t>Liikenne - ja viestintävirasto Traficom listasi</w:t>
              </w:r>
            </w:hyperlink>
            <w:r w:rsidRPr="003D6060">
              <w:rPr>
                <w:rFonts w:ascii="Arial" w:hAnsi="Arial" w:cs="Arial"/>
                <w:sz w:val="20"/>
                <w:szCs w:val="20"/>
                <w:lang w:val="fi-FI"/>
              </w:rPr>
              <w:t xml:space="preserve"> vuonna 2023 useita uusia innovatiivisia käyttöönottokohteita. </w:t>
            </w:r>
          </w:p>
          <w:p w14:paraId="7EC1741B" w14:textId="77777777" w:rsidR="003D6060" w:rsidRPr="003D6060" w:rsidRDefault="003D6060" w:rsidP="00FE16B2">
            <w:pPr>
              <w:spacing w:after="120"/>
              <w:contextualSpacing/>
              <w:rPr>
                <w:rFonts w:ascii="Arial" w:hAnsi="Arial" w:cs="Arial"/>
                <w:sz w:val="20"/>
                <w:szCs w:val="20"/>
                <w:lang w:val="fi-FI"/>
              </w:rPr>
            </w:pPr>
          </w:p>
          <w:p w14:paraId="5E90284B" w14:textId="77777777" w:rsidR="003D6060" w:rsidRPr="003D6060" w:rsidRDefault="003D6060" w:rsidP="00FE16B2">
            <w:pPr>
              <w:spacing w:after="120"/>
              <w:contextualSpacing/>
              <w:rPr>
                <w:rFonts w:ascii="Arial" w:hAnsi="Arial" w:cs="Arial"/>
                <w:sz w:val="20"/>
                <w:szCs w:val="20"/>
                <w:lang w:val="fi-FI"/>
              </w:rPr>
            </w:pPr>
            <w:r w:rsidRPr="003D6060">
              <w:rPr>
                <w:rFonts w:ascii="Arial" w:hAnsi="Arial" w:cs="Arial"/>
                <w:sz w:val="20"/>
                <w:szCs w:val="20"/>
                <w:lang w:val="fi-FI"/>
              </w:rPr>
              <w:t xml:space="preserve">Suomi kannustaa operaattoreita jatkamaan itsenäisen 5G- ydinverkkojen käyttöönottoa. esim. vuonna 2024 Suomen suurin </w:t>
            </w:r>
            <w:r w:rsidRPr="003D6060">
              <w:rPr>
                <w:rFonts w:ascii="Arial" w:hAnsi="Arial" w:cs="Arial"/>
                <w:sz w:val="20"/>
                <w:szCs w:val="20"/>
                <w:lang w:val="fi-FI"/>
              </w:rPr>
              <w:lastRenderedPageBreak/>
              <w:t xml:space="preserve">matkaviestinverkon operaattori </w:t>
            </w:r>
            <w:hyperlink r:id="rId20" w:history="1">
              <w:r w:rsidRPr="003D6060">
                <w:rPr>
                  <w:rStyle w:val="Hyperlinkki"/>
                  <w:rFonts w:ascii="Arial" w:hAnsi="Arial" w:cs="Arial"/>
                  <w:sz w:val="20"/>
                  <w:szCs w:val="20"/>
                  <w:lang w:val="fi-FI"/>
                </w:rPr>
                <w:t>Elisa Oyj lanseerasi uudet itsenäisen 5G-verkon laajakaistaliittymät.</w:t>
              </w:r>
            </w:hyperlink>
          </w:p>
        </w:tc>
      </w:tr>
    </w:tbl>
    <w:p w14:paraId="0B64DB7F"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0FFFB06C" w14:textId="77777777" w:rsidTr="00FE16B2">
        <w:trPr>
          <w:trHeight w:val="300"/>
        </w:trPr>
        <w:tc>
          <w:tcPr>
            <w:tcW w:w="3007" w:type="dxa"/>
          </w:tcPr>
          <w:p w14:paraId="37453EC6"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76860F23"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FI2024_7_Cloud_AI_Data_analytics_uptake_8</w:t>
            </w:r>
          </w:p>
        </w:tc>
      </w:tr>
      <w:tr w:rsidR="003D6060" w:rsidRPr="003D6060" w14:paraId="4A459960" w14:textId="77777777" w:rsidTr="00FE16B2">
        <w:tc>
          <w:tcPr>
            <w:tcW w:w="3007" w:type="dxa"/>
          </w:tcPr>
          <w:p w14:paraId="5F1FD8B4"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63C95771" w14:textId="77777777" w:rsidR="003D6060" w:rsidRPr="003D6060" w:rsidRDefault="003D6060" w:rsidP="00FE16B2">
            <w:pPr>
              <w:rPr>
                <w:rFonts w:ascii="Arial" w:hAnsi="Arial" w:cs="Arial"/>
                <w:b/>
                <w:sz w:val="20"/>
                <w:szCs w:val="20"/>
                <w:lang w:val="en-US"/>
              </w:rPr>
            </w:pPr>
          </w:p>
        </w:tc>
        <w:tc>
          <w:tcPr>
            <w:tcW w:w="6032" w:type="dxa"/>
          </w:tcPr>
          <w:p w14:paraId="3E2C7307" w14:textId="77777777" w:rsidR="003D6060" w:rsidRPr="003D6060" w:rsidRDefault="003D6060" w:rsidP="00FE16B2">
            <w:pPr>
              <w:rPr>
                <w:rFonts w:ascii="Arial" w:hAnsi="Arial" w:cs="Arial"/>
                <w:i/>
                <w:sz w:val="20"/>
                <w:szCs w:val="20"/>
                <w:lang w:val="en-US"/>
              </w:rPr>
            </w:pPr>
            <w:r w:rsidRPr="003D6060">
              <w:rPr>
                <w:rFonts w:ascii="Arial" w:hAnsi="Arial" w:cs="Arial"/>
                <w:sz w:val="20"/>
                <w:szCs w:val="20"/>
                <w:lang w:val="en-US"/>
              </w:rPr>
              <w:t>Encourage enterprises to apply existing advanced technological solutions, such as AI or quantum testing possibilities and innovate further in these areas</w:t>
            </w:r>
          </w:p>
        </w:tc>
      </w:tr>
      <w:tr w:rsidR="003D6060" w:rsidRPr="004A55B8" w14:paraId="482C8886" w14:textId="77777777" w:rsidTr="00FE16B2">
        <w:trPr>
          <w:trHeight w:val="300"/>
        </w:trPr>
        <w:tc>
          <w:tcPr>
            <w:tcW w:w="3007" w:type="dxa"/>
            <w:shd w:val="clear" w:color="auto" w:fill="auto"/>
          </w:tcPr>
          <w:p w14:paraId="6B19DCCD"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5A389803" w14:textId="77777777" w:rsidR="003D6060" w:rsidRPr="003D6060" w:rsidRDefault="003D6060" w:rsidP="00FE16B2">
            <w:pPr>
              <w:spacing w:after="120"/>
              <w:contextualSpacing/>
              <w:rPr>
                <w:rFonts w:ascii="Arial" w:hAnsi="Arial" w:cs="Arial"/>
                <w:sz w:val="20"/>
                <w:szCs w:val="20"/>
                <w:lang w:val="fi-FI"/>
              </w:rPr>
            </w:pPr>
            <w:r w:rsidRPr="003D6060">
              <w:rPr>
                <w:rFonts w:ascii="Arial" w:hAnsi="Arial" w:cs="Arial"/>
                <w:sz w:val="20"/>
                <w:szCs w:val="20"/>
                <w:lang w:val="fi-FI"/>
              </w:rPr>
              <w:t>Toimia meneillään, esim. kehitteillä oleva teollisuusvetoinen mikroelektroniikan ja kvanttiteknologian pilotointi- ja kehittämiskeskus Espoossa. Lisäksi Business Finlandissa käynnissä Generatiivinen tekoäly -kampanja sekä Quantum Computing -kampanja.</w:t>
            </w:r>
          </w:p>
        </w:tc>
      </w:tr>
    </w:tbl>
    <w:p w14:paraId="6F7E69EC" w14:textId="77777777" w:rsidR="003D6060" w:rsidRPr="003D6060" w:rsidRDefault="003D6060" w:rsidP="003D6060">
      <w:pPr>
        <w:keepNext/>
        <w:rPr>
          <w:rFonts w:ascii="Arial" w:hAnsi="Arial" w:cs="Arial"/>
          <w:b/>
          <w:bCs/>
          <w:sz w:val="20"/>
          <w:szCs w:val="20"/>
          <w:lang w:val="fi-FI"/>
        </w:rPr>
      </w:pPr>
    </w:p>
    <w:p w14:paraId="5FB27C7E" w14:textId="77777777" w:rsidR="003D6060" w:rsidRPr="003D6060" w:rsidRDefault="003D6060" w:rsidP="003D6060">
      <w:pPr>
        <w:keepNext/>
        <w:rPr>
          <w:rFonts w:ascii="Arial" w:hAnsi="Arial" w:cs="Arial"/>
          <w:b/>
          <w:bCs/>
          <w:sz w:val="20"/>
          <w:szCs w:val="20"/>
          <w:lang w:val="fi-FI"/>
        </w:rPr>
      </w:pPr>
    </w:p>
    <w:p w14:paraId="5D5ECE0E"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3303BB1B" w14:textId="77777777" w:rsidTr="00FE16B2">
        <w:trPr>
          <w:trHeight w:val="300"/>
        </w:trPr>
        <w:tc>
          <w:tcPr>
            <w:tcW w:w="3007" w:type="dxa"/>
          </w:tcPr>
          <w:p w14:paraId="1913D896"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2968C2BE"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FI2024_6_Quantum_computing_8</w:t>
            </w:r>
          </w:p>
        </w:tc>
      </w:tr>
      <w:tr w:rsidR="003D6060" w:rsidRPr="003D6060" w14:paraId="6D1417AB" w14:textId="77777777" w:rsidTr="00FE16B2">
        <w:tc>
          <w:tcPr>
            <w:tcW w:w="3007" w:type="dxa"/>
          </w:tcPr>
          <w:p w14:paraId="312DCA9C"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44C2874E" w14:textId="77777777" w:rsidR="003D6060" w:rsidRPr="003D6060" w:rsidRDefault="003D6060" w:rsidP="00FE16B2">
            <w:pPr>
              <w:rPr>
                <w:rFonts w:ascii="Arial" w:hAnsi="Arial" w:cs="Arial"/>
                <w:b/>
                <w:sz w:val="20"/>
                <w:szCs w:val="20"/>
                <w:lang w:val="en-US"/>
              </w:rPr>
            </w:pPr>
          </w:p>
        </w:tc>
        <w:tc>
          <w:tcPr>
            <w:tcW w:w="6032" w:type="dxa"/>
          </w:tcPr>
          <w:p w14:paraId="75CDA3DC" w14:textId="77777777" w:rsidR="003D6060" w:rsidRPr="003D6060" w:rsidRDefault="003D6060" w:rsidP="00FE16B2">
            <w:pPr>
              <w:rPr>
                <w:rFonts w:ascii="Arial" w:hAnsi="Arial" w:cs="Arial"/>
                <w:i/>
                <w:sz w:val="20"/>
                <w:szCs w:val="20"/>
                <w:lang w:val="en-US"/>
              </w:rPr>
            </w:pPr>
            <w:r w:rsidRPr="003D6060">
              <w:rPr>
                <w:rFonts w:ascii="Arial" w:hAnsi="Arial" w:cs="Arial"/>
                <w:sz w:val="20"/>
                <w:szCs w:val="20"/>
                <w:lang w:val="en-US"/>
              </w:rPr>
              <w:t>Encourage enterprises to apply existing advanced technological solutions, such as AI or quantum testing possibilities and innovate further in these areas</w:t>
            </w:r>
          </w:p>
        </w:tc>
      </w:tr>
      <w:tr w:rsidR="003D6060" w:rsidRPr="004A55B8" w14:paraId="6804CB69" w14:textId="77777777" w:rsidTr="00FE16B2">
        <w:trPr>
          <w:trHeight w:val="300"/>
        </w:trPr>
        <w:tc>
          <w:tcPr>
            <w:tcW w:w="3007" w:type="dxa"/>
            <w:shd w:val="clear" w:color="auto" w:fill="auto"/>
          </w:tcPr>
          <w:p w14:paraId="36DCF8ED"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56467509" w14:textId="77777777" w:rsidR="003D6060" w:rsidRPr="003D6060" w:rsidRDefault="003D6060" w:rsidP="00FE16B2">
            <w:pPr>
              <w:spacing w:after="120"/>
              <w:contextualSpacing/>
              <w:rPr>
                <w:rFonts w:ascii="Arial" w:hAnsi="Arial" w:cs="Arial"/>
                <w:sz w:val="20"/>
                <w:szCs w:val="20"/>
                <w:lang w:val="fi-FI"/>
              </w:rPr>
            </w:pPr>
            <w:r w:rsidRPr="003D6060">
              <w:rPr>
                <w:rFonts w:ascii="Arial" w:hAnsi="Arial" w:cs="Arial"/>
                <w:sz w:val="20"/>
                <w:szCs w:val="20"/>
                <w:lang w:val="fi-FI"/>
              </w:rPr>
              <w:t>Toimia meneillään, esim. kehitteillä oleva teollisuusvetoinen mikroelektroniikan ja kvanttiteknologian pilotointi- ja kehittämiskeskus Espoossa. Lisäksi business Finlandissa käynnissä Generatiivinen tekoäly -kampanja sekä Quantum Computing -kampanja.</w:t>
            </w:r>
          </w:p>
        </w:tc>
      </w:tr>
    </w:tbl>
    <w:p w14:paraId="1AFC5FA0"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2F884151" w14:textId="77777777" w:rsidTr="00FE16B2">
        <w:trPr>
          <w:trHeight w:val="300"/>
        </w:trPr>
        <w:tc>
          <w:tcPr>
            <w:tcW w:w="3007" w:type="dxa"/>
          </w:tcPr>
          <w:p w14:paraId="5EED46DA"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4FC40F35"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FI2024_7a_Cloud_only_uptake_9</w:t>
            </w:r>
          </w:p>
        </w:tc>
      </w:tr>
      <w:tr w:rsidR="003D6060" w:rsidRPr="003D6060" w14:paraId="6B8ED528" w14:textId="77777777" w:rsidTr="00FE16B2">
        <w:tc>
          <w:tcPr>
            <w:tcW w:w="3007" w:type="dxa"/>
          </w:tcPr>
          <w:p w14:paraId="193E8AD5"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0F60CF05" w14:textId="77777777" w:rsidR="003D6060" w:rsidRPr="003D6060" w:rsidRDefault="003D6060" w:rsidP="00FE16B2">
            <w:pPr>
              <w:rPr>
                <w:rFonts w:ascii="Arial" w:hAnsi="Arial" w:cs="Arial"/>
                <w:b/>
                <w:sz w:val="20"/>
                <w:szCs w:val="20"/>
                <w:lang w:val="en-US"/>
              </w:rPr>
            </w:pPr>
          </w:p>
        </w:tc>
        <w:tc>
          <w:tcPr>
            <w:tcW w:w="6032" w:type="dxa"/>
          </w:tcPr>
          <w:p w14:paraId="0FF2AACB" w14:textId="77777777" w:rsidR="003D6060" w:rsidRPr="003D6060" w:rsidRDefault="003D6060" w:rsidP="00FE16B2">
            <w:pPr>
              <w:rPr>
                <w:rFonts w:ascii="Arial" w:hAnsi="Arial" w:cs="Arial"/>
                <w:i/>
                <w:sz w:val="20"/>
                <w:szCs w:val="20"/>
                <w:lang w:val="en-US"/>
              </w:rPr>
            </w:pPr>
            <w:r w:rsidRPr="003D6060">
              <w:rPr>
                <w:rFonts w:ascii="Arial" w:hAnsi="Arial" w:cs="Arial"/>
                <w:sz w:val="20"/>
                <w:szCs w:val="20"/>
                <w:lang w:val="en-US"/>
              </w:rPr>
              <w:t>Stimulate the adoption of next generation cloud infrastructure and services by companies of all sizes, including by liaising with the Cloud IPCEI Exploitation office and/or the coordinators and the Member States participating in the IPCEI-CIS.</w:t>
            </w:r>
          </w:p>
        </w:tc>
      </w:tr>
      <w:tr w:rsidR="003D6060" w:rsidRPr="004A55B8" w14:paraId="4AEB98F0" w14:textId="77777777" w:rsidTr="00FE16B2">
        <w:trPr>
          <w:trHeight w:val="300"/>
        </w:trPr>
        <w:tc>
          <w:tcPr>
            <w:tcW w:w="3007" w:type="dxa"/>
          </w:tcPr>
          <w:p w14:paraId="61944E33"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tcPr>
          <w:p w14:paraId="1188DF4F"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Pienenä maana Suomi joutuu priorisoimaan osallistumisiaan resurssisyistä. FI ei ole mukana Cloud IPCEIssä, mutta sen sijaan FI on mukana mikroelektroniikka ja viestintäteknologia-alan IPCEI:ssä (ME/CT IPCEI) sekä akku- ja vety-IPCEI:ssä.</w:t>
            </w:r>
          </w:p>
        </w:tc>
      </w:tr>
    </w:tbl>
    <w:p w14:paraId="4B5714B7" w14:textId="77777777" w:rsidR="003D6060" w:rsidRPr="003D6060" w:rsidRDefault="003D6060" w:rsidP="003D6060">
      <w:pPr>
        <w:keepNext/>
        <w:rPr>
          <w:rFonts w:ascii="Arial" w:hAnsi="Arial" w:cs="Arial"/>
          <w:b/>
          <w:sz w:val="20"/>
          <w:szCs w:val="20"/>
          <w:lang w:val="fi-FI"/>
        </w:rPr>
      </w:pPr>
    </w:p>
    <w:p w14:paraId="66C28F0A" w14:textId="77777777" w:rsidR="003D6060" w:rsidRPr="003D6060" w:rsidRDefault="003D6060" w:rsidP="003D6060">
      <w:pPr>
        <w:keepNext/>
        <w:rPr>
          <w:rFonts w:ascii="Arial" w:hAnsi="Arial" w:cs="Arial"/>
          <w:b/>
          <w:sz w:val="20"/>
          <w:szCs w:val="20"/>
          <w:lang w:val="fi-FI"/>
        </w:rPr>
      </w:pPr>
    </w:p>
    <w:p w14:paraId="50F65550" w14:textId="77777777" w:rsidR="003D6060" w:rsidRPr="003D6060" w:rsidRDefault="003D6060" w:rsidP="003D6060">
      <w:pPr>
        <w:keepNext/>
        <w:rPr>
          <w:rFonts w:ascii="Arial" w:hAnsi="Arial" w:cs="Arial"/>
          <w:b/>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0FA339E5" w14:textId="77777777" w:rsidTr="00FE16B2">
        <w:trPr>
          <w:trHeight w:val="300"/>
        </w:trPr>
        <w:tc>
          <w:tcPr>
            <w:tcW w:w="3007" w:type="dxa"/>
          </w:tcPr>
          <w:p w14:paraId="1533C05F"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7D67BBF9"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FI2024_C - CYBERSECURITY (O)_10</w:t>
            </w:r>
          </w:p>
        </w:tc>
      </w:tr>
      <w:tr w:rsidR="003D6060" w:rsidRPr="003D6060" w14:paraId="3D101FAA" w14:textId="77777777" w:rsidTr="00FE16B2">
        <w:tc>
          <w:tcPr>
            <w:tcW w:w="3007" w:type="dxa"/>
          </w:tcPr>
          <w:p w14:paraId="03F0B22E"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43F033BA" w14:textId="77777777" w:rsidR="003D6060" w:rsidRPr="003D6060" w:rsidRDefault="003D6060" w:rsidP="00FE16B2">
            <w:pPr>
              <w:rPr>
                <w:rFonts w:ascii="Arial" w:hAnsi="Arial" w:cs="Arial"/>
                <w:b/>
                <w:sz w:val="20"/>
                <w:szCs w:val="20"/>
                <w:lang w:val="en-US"/>
              </w:rPr>
            </w:pPr>
          </w:p>
        </w:tc>
        <w:tc>
          <w:tcPr>
            <w:tcW w:w="6032" w:type="dxa"/>
          </w:tcPr>
          <w:p w14:paraId="70FD3611" w14:textId="77777777" w:rsidR="003D6060" w:rsidRPr="003D6060" w:rsidRDefault="003D6060" w:rsidP="00FE16B2">
            <w:pPr>
              <w:rPr>
                <w:rFonts w:ascii="Arial" w:hAnsi="Arial" w:cs="Arial"/>
                <w:sz w:val="20"/>
                <w:szCs w:val="20"/>
                <w:highlight w:val="yellow"/>
                <w:lang w:val="en-US"/>
              </w:rPr>
            </w:pPr>
            <w:r w:rsidRPr="003D6060">
              <w:rPr>
                <w:rFonts w:ascii="Arial" w:hAnsi="Arial" w:cs="Arial"/>
                <w:sz w:val="20"/>
                <w:szCs w:val="20"/>
                <w:lang w:val="en-US"/>
              </w:rPr>
              <w:t>Continue the implementation of the 5G Cybersecurity Toolbox to ensure secure and resilient 5G networks</w:t>
            </w:r>
          </w:p>
        </w:tc>
      </w:tr>
      <w:tr w:rsidR="003D6060" w:rsidRPr="004A55B8" w14:paraId="4AEC0A80" w14:textId="77777777" w:rsidTr="00FE16B2">
        <w:trPr>
          <w:trHeight w:val="300"/>
        </w:trPr>
        <w:tc>
          <w:tcPr>
            <w:tcW w:w="3007" w:type="dxa"/>
          </w:tcPr>
          <w:p w14:paraId="2E9B8F68"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tcPr>
          <w:p w14:paraId="20D949AC" w14:textId="2ACFFB18" w:rsidR="003D6060" w:rsidRPr="003D6060" w:rsidRDefault="003D6060" w:rsidP="00FE16B2">
            <w:pPr>
              <w:contextualSpacing/>
              <w:rPr>
                <w:rFonts w:ascii="Arial" w:hAnsi="Arial" w:cs="Arial"/>
                <w:sz w:val="20"/>
                <w:szCs w:val="20"/>
                <w:lang w:val="fi-FI"/>
              </w:rPr>
            </w:pPr>
            <w:r w:rsidRPr="003D6060">
              <w:rPr>
                <w:rFonts w:ascii="Arial" w:hAnsi="Arial" w:cs="Arial"/>
                <w:bCs/>
                <w:sz w:val="20"/>
                <w:szCs w:val="20"/>
                <w:lang w:val="fi-FI"/>
              </w:rPr>
              <w:t>Suomi on toimeenpannut 5G</w:t>
            </w:r>
            <w:r w:rsidR="00760942">
              <w:rPr>
                <w:rFonts w:ascii="Arial" w:hAnsi="Arial" w:cs="Arial"/>
                <w:bCs/>
                <w:sz w:val="20"/>
                <w:szCs w:val="20"/>
                <w:lang w:val="fi-FI"/>
              </w:rPr>
              <w:t>-</w:t>
            </w:r>
            <w:r w:rsidRPr="003D6060">
              <w:rPr>
                <w:rFonts w:ascii="Arial" w:hAnsi="Arial" w:cs="Arial"/>
                <w:bCs/>
                <w:sz w:val="20"/>
                <w:szCs w:val="20"/>
                <w:lang w:val="fi-FI"/>
              </w:rPr>
              <w:t>välineistön suositukset.</w:t>
            </w:r>
            <w:r w:rsidRPr="003D6060">
              <w:rPr>
                <w:rFonts w:ascii="Arial" w:hAnsi="Arial" w:cs="Arial"/>
                <w:b/>
                <w:sz w:val="20"/>
                <w:szCs w:val="20"/>
                <w:lang w:val="fi-FI"/>
              </w:rPr>
              <w:t xml:space="preserve"> </w:t>
            </w:r>
            <w:r w:rsidRPr="003D6060">
              <w:rPr>
                <w:rFonts w:ascii="Arial" w:hAnsi="Arial" w:cs="Arial"/>
                <w:sz w:val="20"/>
                <w:szCs w:val="20"/>
                <w:lang w:val="fi-FI"/>
              </w:rPr>
              <w:t>Suomessa tehtiin v. 2021 lainsäädäntömuutoksia, joilla toimeenpantiin 5G</w:t>
            </w:r>
            <w:r w:rsidR="00760942">
              <w:rPr>
                <w:rFonts w:ascii="Arial" w:hAnsi="Arial" w:cs="Arial"/>
                <w:sz w:val="20"/>
                <w:szCs w:val="20"/>
                <w:lang w:val="fi-FI"/>
              </w:rPr>
              <w:t>-</w:t>
            </w:r>
            <w:r w:rsidRPr="003D6060">
              <w:rPr>
                <w:rFonts w:ascii="Arial" w:hAnsi="Arial" w:cs="Arial"/>
                <w:sz w:val="20"/>
                <w:szCs w:val="20"/>
                <w:lang w:val="fi-FI"/>
              </w:rPr>
              <w:t>välineistön suositukset ja vahvistettiin verkkoturvallisuuslainsäädäntöä. Tehdyt muutokset ovat SVPL 244 a §, 244 b §. 244 b oli kansallinen lisäys, ei osa 5G</w:t>
            </w:r>
            <w:r w:rsidR="00760942">
              <w:rPr>
                <w:rFonts w:ascii="Arial" w:hAnsi="Arial" w:cs="Arial"/>
                <w:sz w:val="20"/>
                <w:szCs w:val="20"/>
                <w:lang w:val="fi-FI"/>
              </w:rPr>
              <w:t>-</w:t>
            </w:r>
            <w:r w:rsidRPr="003D6060">
              <w:rPr>
                <w:rFonts w:ascii="Arial" w:hAnsi="Arial" w:cs="Arial"/>
                <w:sz w:val="20"/>
                <w:szCs w:val="20"/>
                <w:lang w:val="fi-FI"/>
              </w:rPr>
              <w:t>suosituksia (verkkoturvallisuuden neuvottelukunta). Suomi osallistuu aktiivisesti 5G</w:t>
            </w:r>
            <w:r w:rsidR="00760942">
              <w:rPr>
                <w:rFonts w:ascii="Arial" w:hAnsi="Arial" w:cs="Arial"/>
                <w:sz w:val="20"/>
                <w:szCs w:val="20"/>
                <w:lang w:val="fi-FI"/>
              </w:rPr>
              <w:t>-</w:t>
            </w:r>
            <w:r w:rsidRPr="003D6060">
              <w:rPr>
                <w:rFonts w:ascii="Arial" w:hAnsi="Arial" w:cs="Arial"/>
                <w:sz w:val="20"/>
                <w:szCs w:val="20"/>
                <w:lang w:val="fi-FI"/>
              </w:rPr>
              <w:t>välineistön toimeenpanon seurantaan osana komission 5G</w:t>
            </w:r>
            <w:r w:rsidR="00760942">
              <w:rPr>
                <w:rFonts w:ascii="Arial" w:hAnsi="Arial" w:cs="Arial"/>
                <w:sz w:val="20"/>
                <w:szCs w:val="20"/>
                <w:lang w:val="fi-FI"/>
              </w:rPr>
              <w:t>-</w:t>
            </w:r>
            <w:r w:rsidRPr="003D6060">
              <w:rPr>
                <w:rFonts w:ascii="Arial" w:hAnsi="Arial" w:cs="Arial"/>
                <w:sz w:val="20"/>
                <w:szCs w:val="20"/>
                <w:lang w:val="fi-FI"/>
              </w:rPr>
              <w:t>asiantuntijatyöryhmää (NIS 5G workstream). Tarkempi erittely toimenpiteistä esitetään komissiolle ja 5G-asiantuntijaryhmälle nk. maakorteissa (country fiche).</w:t>
            </w:r>
          </w:p>
        </w:tc>
      </w:tr>
    </w:tbl>
    <w:p w14:paraId="5C5BA11F" w14:textId="77777777" w:rsidR="003D6060" w:rsidRPr="003D6060" w:rsidRDefault="003D6060" w:rsidP="003D6060">
      <w:pPr>
        <w:keepNext/>
        <w:rPr>
          <w:rFonts w:ascii="Arial" w:hAnsi="Arial" w:cs="Arial"/>
          <w:b/>
          <w:bCs/>
          <w:sz w:val="20"/>
          <w:szCs w:val="20"/>
          <w:lang w:val="fi-FI"/>
        </w:rPr>
      </w:pPr>
    </w:p>
    <w:p w14:paraId="42410D2F" w14:textId="77777777" w:rsidR="003D6060" w:rsidRPr="003D6060" w:rsidRDefault="003D6060" w:rsidP="003D6060">
      <w:pPr>
        <w:keepNext/>
        <w:rPr>
          <w:rFonts w:ascii="Arial" w:hAnsi="Arial" w:cs="Arial"/>
          <w:b/>
          <w:bCs/>
          <w:sz w:val="20"/>
          <w:szCs w:val="20"/>
          <w:lang w:val="fi-FI"/>
        </w:rPr>
      </w:pPr>
    </w:p>
    <w:p w14:paraId="54A3A5A1"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4450660E" w14:textId="77777777" w:rsidTr="00FE16B2">
        <w:trPr>
          <w:trHeight w:val="300"/>
        </w:trPr>
        <w:tc>
          <w:tcPr>
            <w:tcW w:w="3007" w:type="dxa"/>
          </w:tcPr>
          <w:p w14:paraId="2515FE5C"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57CBE656"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FI2024_A – BUILDING TECHNOLOGICAL LEADERSHIP (O)_11</w:t>
            </w:r>
          </w:p>
        </w:tc>
      </w:tr>
      <w:tr w:rsidR="003D6060" w:rsidRPr="003D6060" w14:paraId="6B65EAAE" w14:textId="77777777" w:rsidTr="00FE16B2">
        <w:tc>
          <w:tcPr>
            <w:tcW w:w="3007" w:type="dxa"/>
          </w:tcPr>
          <w:p w14:paraId="5B6807BE"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40FDEA00" w14:textId="77777777" w:rsidR="003D6060" w:rsidRPr="003D6060" w:rsidRDefault="003D6060" w:rsidP="00FE16B2">
            <w:pPr>
              <w:rPr>
                <w:rFonts w:ascii="Arial" w:hAnsi="Arial" w:cs="Arial"/>
                <w:b/>
                <w:sz w:val="20"/>
                <w:szCs w:val="20"/>
                <w:lang w:val="en-US"/>
              </w:rPr>
            </w:pPr>
          </w:p>
        </w:tc>
        <w:tc>
          <w:tcPr>
            <w:tcW w:w="6032" w:type="dxa"/>
          </w:tcPr>
          <w:p w14:paraId="6806E401"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Secure further sources of funding and encourage private investment in disruptive technologies.</w:t>
            </w:r>
          </w:p>
        </w:tc>
      </w:tr>
      <w:tr w:rsidR="003D6060" w:rsidRPr="004A55B8" w14:paraId="6860AFA1" w14:textId="77777777" w:rsidTr="00FE16B2">
        <w:trPr>
          <w:trHeight w:val="300"/>
        </w:trPr>
        <w:tc>
          <w:tcPr>
            <w:tcW w:w="3007" w:type="dxa"/>
            <w:shd w:val="clear" w:color="auto" w:fill="auto"/>
          </w:tcPr>
          <w:p w14:paraId="3FE8F9C4"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67C2A50C"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 xml:space="preserve">Toimia meneillään. T&amp;K -rahoituksen lisäys kohdistuu myös teknologian kehittämiseen. </w:t>
            </w:r>
          </w:p>
          <w:p w14:paraId="3142BD30" w14:textId="77777777" w:rsidR="003D6060" w:rsidRPr="003D6060" w:rsidRDefault="003D6060" w:rsidP="00FE16B2">
            <w:pPr>
              <w:contextualSpacing/>
              <w:rPr>
                <w:rFonts w:ascii="Arial" w:hAnsi="Arial" w:cs="Arial"/>
                <w:sz w:val="20"/>
                <w:szCs w:val="20"/>
                <w:lang w:val="fi-FI"/>
              </w:rPr>
            </w:pPr>
          </w:p>
        </w:tc>
      </w:tr>
    </w:tbl>
    <w:p w14:paraId="603EA17B" w14:textId="77777777" w:rsidR="003D6060" w:rsidRPr="003D6060" w:rsidRDefault="003D6060" w:rsidP="003D6060">
      <w:pPr>
        <w:keepNext/>
        <w:rPr>
          <w:rFonts w:ascii="Arial" w:hAnsi="Arial" w:cs="Arial"/>
          <w:b/>
          <w:bCs/>
          <w:sz w:val="20"/>
          <w:szCs w:val="20"/>
          <w:lang w:val="fi-FI"/>
        </w:rPr>
      </w:pPr>
    </w:p>
    <w:p w14:paraId="5DC5DE66" w14:textId="77777777" w:rsidR="003D6060" w:rsidRPr="003D6060" w:rsidRDefault="003D6060" w:rsidP="003D6060">
      <w:pPr>
        <w:keepNext/>
        <w:rPr>
          <w:rFonts w:ascii="Arial" w:hAnsi="Arial" w:cs="Arial"/>
          <w:b/>
          <w:bCs/>
          <w:sz w:val="20"/>
          <w:szCs w:val="20"/>
          <w:lang w:val="fi-FI"/>
        </w:rPr>
      </w:pPr>
    </w:p>
    <w:p w14:paraId="0AF1CC6B"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5D9AC99A" w14:textId="77777777" w:rsidTr="00FE16B2">
        <w:trPr>
          <w:trHeight w:val="300"/>
        </w:trPr>
        <w:tc>
          <w:tcPr>
            <w:tcW w:w="3007" w:type="dxa"/>
          </w:tcPr>
          <w:p w14:paraId="793BE4C8"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09C4CA8A"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FI2024_1_Basic_Digital_Skills_12</w:t>
            </w:r>
          </w:p>
        </w:tc>
      </w:tr>
      <w:tr w:rsidR="003D6060" w:rsidRPr="003D6060" w14:paraId="44251294" w14:textId="77777777" w:rsidTr="00FE16B2">
        <w:tc>
          <w:tcPr>
            <w:tcW w:w="3007" w:type="dxa"/>
          </w:tcPr>
          <w:p w14:paraId="1634FF00"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0A27659D" w14:textId="77777777" w:rsidR="003D6060" w:rsidRPr="003D6060" w:rsidRDefault="003D6060" w:rsidP="00FE16B2">
            <w:pPr>
              <w:rPr>
                <w:rFonts w:ascii="Arial" w:hAnsi="Arial" w:cs="Arial"/>
                <w:b/>
                <w:sz w:val="20"/>
                <w:szCs w:val="20"/>
                <w:lang w:val="en-US"/>
              </w:rPr>
            </w:pPr>
          </w:p>
        </w:tc>
        <w:tc>
          <w:tcPr>
            <w:tcW w:w="6032" w:type="dxa"/>
          </w:tcPr>
          <w:p w14:paraId="2471FDDF"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Continue empowering literacy of its population and developing competences in areas such as cybersecurity.</w:t>
            </w:r>
          </w:p>
        </w:tc>
      </w:tr>
      <w:tr w:rsidR="003D6060" w:rsidRPr="004A55B8" w14:paraId="54385DE1" w14:textId="77777777" w:rsidTr="00FE16B2">
        <w:trPr>
          <w:trHeight w:val="300"/>
        </w:trPr>
        <w:tc>
          <w:tcPr>
            <w:tcW w:w="3007" w:type="dxa"/>
            <w:shd w:val="clear" w:color="auto" w:fill="auto"/>
          </w:tcPr>
          <w:p w14:paraId="5D4684F1"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7566EED5"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Toimia meneillään. Varhaiskasvatukseen, perusopetukseen ja toiselle asteelle valmistellaan tekoälysuositukset, jotka osaltaan tukevat tekoälylukutaidon kehittymistä sekä ymmärrystä sen kyberturvallisesta hyödyntämisestä. </w:t>
            </w:r>
          </w:p>
          <w:p w14:paraId="08E5670E" w14:textId="77777777" w:rsidR="003D6060" w:rsidRPr="003D6060" w:rsidRDefault="003D6060" w:rsidP="00FE16B2">
            <w:pPr>
              <w:contextualSpacing/>
              <w:rPr>
                <w:rFonts w:ascii="Arial" w:hAnsi="Arial" w:cs="Arial"/>
                <w:sz w:val="20"/>
                <w:szCs w:val="20"/>
                <w:lang w:val="fi-FI"/>
              </w:rPr>
            </w:pPr>
          </w:p>
          <w:p w14:paraId="63AF395C" w14:textId="4C1F051A"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 xml:space="preserve">Uudet lukutaidot –kehittämisohjelma </w:t>
            </w:r>
            <w:r w:rsidR="00760942" w:rsidRPr="003D6060">
              <w:rPr>
                <w:rFonts w:ascii="Arial" w:hAnsi="Arial" w:cs="Arial"/>
                <w:sz w:val="20"/>
                <w:szCs w:val="20"/>
                <w:lang w:val="fi-FI"/>
              </w:rPr>
              <w:t>2020–2023</w:t>
            </w:r>
            <w:r w:rsidRPr="003D6060">
              <w:rPr>
                <w:rFonts w:ascii="Arial" w:hAnsi="Arial" w:cs="Arial"/>
                <w:sz w:val="20"/>
                <w:szCs w:val="20"/>
                <w:lang w:val="fi-FI"/>
              </w:rPr>
              <w:t xml:space="preserve"> vahvisti lasten ja nuorten medialukutaitoa, tieto- ja viestintäteknologista (tvt) osaamista sekä ohjelmointiosaamista</w:t>
            </w:r>
          </w:p>
        </w:tc>
      </w:tr>
    </w:tbl>
    <w:p w14:paraId="11766A51" w14:textId="77777777" w:rsidR="003D6060" w:rsidRPr="003D6060" w:rsidRDefault="003D6060" w:rsidP="003D6060">
      <w:pPr>
        <w:keepNext/>
        <w:rPr>
          <w:rFonts w:ascii="Arial" w:hAnsi="Arial" w:cs="Arial"/>
          <w:b/>
          <w:bCs/>
          <w:sz w:val="20"/>
          <w:szCs w:val="20"/>
          <w:lang w:val="fi-FI"/>
        </w:rPr>
      </w:pPr>
    </w:p>
    <w:p w14:paraId="06D95648" w14:textId="77777777" w:rsidR="003D6060" w:rsidRPr="003D6060" w:rsidRDefault="003D6060" w:rsidP="003D6060">
      <w:pPr>
        <w:keepNext/>
        <w:rPr>
          <w:rFonts w:ascii="Arial" w:hAnsi="Arial" w:cs="Arial"/>
          <w:b/>
          <w:bCs/>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6CD67903" w14:textId="77777777" w:rsidTr="00FE16B2">
        <w:trPr>
          <w:trHeight w:val="300"/>
        </w:trPr>
        <w:tc>
          <w:tcPr>
            <w:tcW w:w="3007" w:type="dxa"/>
          </w:tcPr>
          <w:p w14:paraId="5ACFCC1D"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70D66B12"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FI2024_2_ICT_Specialists_13</w:t>
            </w:r>
          </w:p>
        </w:tc>
      </w:tr>
      <w:tr w:rsidR="003D6060" w:rsidRPr="003D6060" w14:paraId="1D24B717" w14:textId="77777777" w:rsidTr="00FE16B2">
        <w:tc>
          <w:tcPr>
            <w:tcW w:w="3007" w:type="dxa"/>
          </w:tcPr>
          <w:p w14:paraId="7AED6272"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7FE6A114" w14:textId="77777777" w:rsidR="003D6060" w:rsidRPr="003D6060" w:rsidRDefault="003D6060" w:rsidP="00FE16B2">
            <w:pPr>
              <w:rPr>
                <w:rFonts w:ascii="Arial" w:hAnsi="Arial" w:cs="Arial"/>
                <w:b/>
                <w:sz w:val="20"/>
                <w:szCs w:val="20"/>
                <w:lang w:val="en-US"/>
              </w:rPr>
            </w:pPr>
          </w:p>
        </w:tc>
        <w:tc>
          <w:tcPr>
            <w:tcW w:w="6032" w:type="dxa"/>
          </w:tcPr>
          <w:p w14:paraId="4DBE6B3C"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Intensify efforts in attracting ICT specialists and offering tailored training paths as well as address the gender gap in this field.</w:t>
            </w:r>
          </w:p>
        </w:tc>
      </w:tr>
      <w:tr w:rsidR="003D6060" w:rsidRPr="003D6060" w14:paraId="2AE42C1F" w14:textId="77777777" w:rsidTr="00FE16B2">
        <w:trPr>
          <w:trHeight w:val="300"/>
        </w:trPr>
        <w:tc>
          <w:tcPr>
            <w:tcW w:w="3007" w:type="dxa"/>
            <w:shd w:val="clear" w:color="auto" w:fill="auto"/>
          </w:tcPr>
          <w:p w14:paraId="24909C1D"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5AC1C532"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Toimia meneillään. Ammatillisessa koulutuksessa opiskelijalle luodaan henkilökohtainen osaamisen kehittämissuunnitelma. Aiempi osaaminen arvioidaan työelämälähtöisesti sekä osaamis- ja kriteeriperusteisesti ja koulutus kohdennetaan puuttuvan osaamisen hankintaan. </w:t>
            </w:r>
          </w:p>
          <w:p w14:paraId="56B70600" w14:textId="77777777" w:rsidR="003D6060" w:rsidRPr="003D6060" w:rsidRDefault="003D6060" w:rsidP="00FE16B2">
            <w:pPr>
              <w:contextualSpacing/>
              <w:rPr>
                <w:rFonts w:ascii="Arial" w:hAnsi="Arial" w:cs="Arial"/>
                <w:sz w:val="20"/>
                <w:szCs w:val="20"/>
                <w:lang w:val="fi-FI"/>
              </w:rPr>
            </w:pPr>
          </w:p>
          <w:p w14:paraId="466E0AFC"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Korkeakoulut voivat hyväksilukea omilla päätöksillään opiskelijan aihemmin hankittua osaamista osaksi opintoja.</w:t>
            </w:r>
          </w:p>
          <w:p w14:paraId="06A84F59" w14:textId="77777777" w:rsidR="003D6060" w:rsidRPr="003D6060" w:rsidRDefault="003D6060" w:rsidP="00FE16B2">
            <w:pPr>
              <w:contextualSpacing/>
              <w:rPr>
                <w:rFonts w:ascii="Arial" w:hAnsi="Arial" w:cs="Arial"/>
                <w:sz w:val="20"/>
                <w:szCs w:val="20"/>
                <w:lang w:val="fi-FI"/>
              </w:rPr>
            </w:pPr>
          </w:p>
          <w:p w14:paraId="01F8CF18"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LUMA strategian toimeenpanosuunnitelma on hyväksytty keväällä 2023 ja sitä toimeenpannaan. Toimenpiteitä kohdistuu mm. sukupuolten tasa-arvon vahvistamiseen. </w:t>
            </w:r>
          </w:p>
          <w:p w14:paraId="412D8351" w14:textId="77777777" w:rsidR="003D6060" w:rsidRPr="003D6060" w:rsidRDefault="003D6060" w:rsidP="00FE16B2">
            <w:pPr>
              <w:contextualSpacing/>
              <w:rPr>
                <w:rFonts w:ascii="Arial" w:hAnsi="Arial" w:cs="Arial"/>
                <w:sz w:val="20"/>
                <w:szCs w:val="20"/>
                <w:lang w:val="fi-FI"/>
              </w:rPr>
            </w:pPr>
          </w:p>
          <w:p w14:paraId="0A138BBB" w14:textId="50570BED" w:rsidR="003D6060" w:rsidRPr="003D6060" w:rsidRDefault="003D6060" w:rsidP="00FE16B2">
            <w:pPr>
              <w:contextualSpacing/>
              <w:rPr>
                <w:rFonts w:ascii="Arial" w:hAnsi="Arial" w:cs="Arial"/>
                <w:sz w:val="20"/>
                <w:szCs w:val="20"/>
                <w:lang w:val="en-US"/>
              </w:rPr>
            </w:pPr>
            <w:r w:rsidRPr="003D6060">
              <w:rPr>
                <w:rFonts w:ascii="Arial" w:hAnsi="Arial" w:cs="Arial"/>
                <w:sz w:val="20"/>
                <w:szCs w:val="20"/>
                <w:lang w:val="fi-FI"/>
              </w:rPr>
              <w:t xml:space="preserve">OKM rahoittaa kolmivuotiseen tohtoriohjelmaan 1000 uutta paikkaa yliopistoille </w:t>
            </w:r>
            <w:r w:rsidR="00760942" w:rsidRPr="003D6060">
              <w:rPr>
                <w:rFonts w:ascii="Arial" w:hAnsi="Arial" w:cs="Arial"/>
                <w:sz w:val="20"/>
                <w:szCs w:val="20"/>
                <w:lang w:val="fi-FI"/>
              </w:rPr>
              <w:t>2024–2027</w:t>
            </w:r>
            <w:r w:rsidRPr="003D6060">
              <w:rPr>
                <w:rFonts w:ascii="Arial" w:hAnsi="Arial" w:cs="Arial"/>
                <w:sz w:val="20"/>
                <w:szCs w:val="20"/>
                <w:lang w:val="fi-FI"/>
              </w:rPr>
              <w:t xml:space="preserve">. </w:t>
            </w:r>
            <w:r w:rsidRPr="003D6060">
              <w:rPr>
                <w:rFonts w:ascii="Arial" w:hAnsi="Arial" w:cs="Arial"/>
                <w:sz w:val="20"/>
                <w:szCs w:val="20"/>
                <w:lang w:val="en-US"/>
              </w:rPr>
              <w:t>Pilotin paikoista noin 400 sijoittuu ICT-alaan kytkeytyviin hankkeisiin. </w:t>
            </w:r>
          </w:p>
        </w:tc>
      </w:tr>
    </w:tbl>
    <w:p w14:paraId="0E7D7B07" w14:textId="77777777" w:rsidR="003D6060" w:rsidRPr="003D6060" w:rsidRDefault="003D6060" w:rsidP="003D6060">
      <w:pPr>
        <w:keepNext/>
        <w:rPr>
          <w:rFonts w:ascii="Arial" w:hAnsi="Arial" w:cs="Arial"/>
          <w:b/>
          <w:bCs/>
          <w:sz w:val="20"/>
          <w:szCs w:val="20"/>
          <w:lang w:val="en-US"/>
        </w:rPr>
      </w:pPr>
    </w:p>
    <w:p w14:paraId="7EE5863E" w14:textId="77777777" w:rsidR="003D6060" w:rsidRPr="003D6060" w:rsidRDefault="003D6060" w:rsidP="003D6060">
      <w:pPr>
        <w:keepNext/>
        <w:rPr>
          <w:rFonts w:ascii="Arial" w:hAnsi="Arial" w:cs="Arial"/>
          <w:b/>
          <w:bCs/>
          <w:sz w:val="20"/>
          <w:szCs w:val="20"/>
          <w:lang w:val="en-US"/>
        </w:rPr>
      </w:pPr>
    </w:p>
    <w:p w14:paraId="465BFC66" w14:textId="77777777" w:rsidR="003D6060" w:rsidRPr="003D6060" w:rsidRDefault="003D6060" w:rsidP="003D6060">
      <w:pPr>
        <w:keepNext/>
        <w:rPr>
          <w:rFonts w:ascii="Arial" w:hAnsi="Arial" w:cs="Arial"/>
          <w:b/>
          <w:bCs/>
          <w:sz w:val="20"/>
          <w:szCs w:val="20"/>
          <w:lang w:val="en-US"/>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6B33C12B" w14:textId="77777777" w:rsidTr="00FE16B2">
        <w:trPr>
          <w:trHeight w:val="300"/>
        </w:trPr>
        <w:tc>
          <w:tcPr>
            <w:tcW w:w="3007" w:type="dxa"/>
          </w:tcPr>
          <w:p w14:paraId="51EEA2E8"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4AEC6D8E"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 2024_12_Digital_Identity_14</w:t>
            </w:r>
          </w:p>
        </w:tc>
      </w:tr>
      <w:tr w:rsidR="003D6060" w:rsidRPr="003D6060" w14:paraId="063D13E6" w14:textId="77777777" w:rsidTr="00FE16B2">
        <w:tc>
          <w:tcPr>
            <w:tcW w:w="3007" w:type="dxa"/>
          </w:tcPr>
          <w:p w14:paraId="3B866DA1"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2F289F9E" w14:textId="77777777" w:rsidR="003D6060" w:rsidRPr="003D6060" w:rsidRDefault="003D6060" w:rsidP="00FE16B2">
            <w:pPr>
              <w:rPr>
                <w:rFonts w:ascii="Arial" w:hAnsi="Arial" w:cs="Arial"/>
                <w:b/>
                <w:sz w:val="20"/>
                <w:szCs w:val="20"/>
                <w:lang w:val="en-US"/>
              </w:rPr>
            </w:pPr>
          </w:p>
        </w:tc>
        <w:tc>
          <w:tcPr>
            <w:tcW w:w="6032" w:type="dxa"/>
          </w:tcPr>
          <w:p w14:paraId="448039FA"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Notify to the Commission an e-ID scheme under the eIDAS Regulation.</w:t>
            </w:r>
          </w:p>
        </w:tc>
      </w:tr>
      <w:tr w:rsidR="003D6060" w:rsidRPr="003D6060" w14:paraId="2AB8E681" w14:textId="77777777" w:rsidTr="00FE16B2">
        <w:trPr>
          <w:trHeight w:val="300"/>
        </w:trPr>
        <w:tc>
          <w:tcPr>
            <w:tcW w:w="3007" w:type="dxa"/>
          </w:tcPr>
          <w:p w14:paraId="70311D7E"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tcPr>
          <w:p w14:paraId="27455ACB" w14:textId="77777777" w:rsidR="003D6060" w:rsidRPr="003D6060" w:rsidRDefault="003D6060" w:rsidP="00FE16B2">
            <w:pPr>
              <w:spacing w:after="120"/>
              <w:contextualSpacing/>
              <w:rPr>
                <w:rFonts w:ascii="Arial" w:hAnsi="Arial" w:cs="Arial"/>
                <w:sz w:val="20"/>
                <w:szCs w:val="20"/>
                <w:lang w:val="fi-FI"/>
              </w:rPr>
            </w:pPr>
            <w:r w:rsidRPr="003D6060">
              <w:rPr>
                <w:rFonts w:ascii="Arial" w:hAnsi="Arial" w:cs="Arial"/>
                <w:sz w:val="20"/>
                <w:szCs w:val="20"/>
                <w:lang w:val="fi-FI"/>
              </w:rPr>
              <w:t xml:space="preserve">Suomi käynnisti vuoden 2023 aikana eIDAS-notifioinnin kansalaisvarmenteen osalta. </w:t>
            </w:r>
            <w:r w:rsidRPr="003D6060">
              <w:rPr>
                <w:rFonts w:ascii="Arial" w:hAnsi="Arial" w:cs="Arial"/>
                <w:sz w:val="20"/>
                <w:szCs w:val="20"/>
              </w:rPr>
              <w:t xml:space="preserve">Valmistuu arviolta tammi-helmikuussa 2025. </w:t>
            </w:r>
            <w:r w:rsidRPr="003D6060">
              <w:rPr>
                <w:rFonts w:ascii="Arial" w:hAnsi="Arial" w:cs="Arial"/>
                <w:sz w:val="20"/>
                <w:szCs w:val="20"/>
                <w:lang w:val="fi-FI"/>
              </w:rPr>
              <w:t xml:space="preserve"> </w:t>
            </w:r>
          </w:p>
        </w:tc>
      </w:tr>
    </w:tbl>
    <w:p w14:paraId="126FA4A7" w14:textId="77777777" w:rsidR="003D6060" w:rsidRPr="003D6060" w:rsidRDefault="003D6060" w:rsidP="003D6060">
      <w:pPr>
        <w:rPr>
          <w:rFonts w:ascii="Arial" w:hAnsi="Arial" w:cs="Arial"/>
          <w:sz w:val="20"/>
          <w:szCs w:val="20"/>
        </w:rPr>
      </w:pPr>
    </w:p>
    <w:p w14:paraId="600C6093" w14:textId="77777777" w:rsidR="003D6060" w:rsidRPr="003D6060" w:rsidRDefault="003D6060" w:rsidP="003D6060">
      <w:pPr>
        <w:rPr>
          <w:rFonts w:ascii="Arial" w:hAnsi="Arial" w:cs="Arial"/>
          <w:sz w:val="20"/>
          <w:szCs w:val="20"/>
        </w:rPr>
      </w:pPr>
    </w:p>
    <w:p w14:paraId="55E1D34C" w14:textId="77777777" w:rsidR="003D6060" w:rsidRPr="003D6060" w:rsidRDefault="003D6060" w:rsidP="003D6060">
      <w:pPr>
        <w:rPr>
          <w:rFonts w:ascii="Arial" w:hAnsi="Arial" w:cs="Arial"/>
          <w:sz w:val="20"/>
          <w:szCs w:val="20"/>
        </w:rPr>
      </w:pPr>
    </w:p>
    <w:p w14:paraId="5373FA07" w14:textId="77777777" w:rsidR="003D6060" w:rsidRPr="003D6060" w:rsidRDefault="003D6060" w:rsidP="003D6060">
      <w:pPr>
        <w:rPr>
          <w:rFonts w:ascii="Arial" w:hAnsi="Arial" w:cs="Arial"/>
          <w:sz w:val="20"/>
          <w:szCs w:val="20"/>
        </w:rPr>
      </w:pPr>
    </w:p>
    <w:p w14:paraId="234BBC35" w14:textId="77777777" w:rsidR="003D6060" w:rsidRPr="003D6060" w:rsidRDefault="003D6060" w:rsidP="003D6060">
      <w:pPr>
        <w:rPr>
          <w:rFonts w:ascii="Arial" w:hAnsi="Arial" w:cs="Arial"/>
          <w:sz w:val="20"/>
          <w:szCs w:val="20"/>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67AE5FDA" w14:textId="77777777" w:rsidTr="00FE16B2">
        <w:trPr>
          <w:trHeight w:val="300"/>
        </w:trPr>
        <w:tc>
          <w:tcPr>
            <w:tcW w:w="3007" w:type="dxa"/>
          </w:tcPr>
          <w:p w14:paraId="2B7FF2AE"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668DC43E"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FI2024_11_e_Health_16</w:t>
            </w:r>
          </w:p>
        </w:tc>
      </w:tr>
      <w:tr w:rsidR="003D6060" w:rsidRPr="003D6060" w14:paraId="742BFE85" w14:textId="77777777" w:rsidTr="00FE16B2">
        <w:tc>
          <w:tcPr>
            <w:tcW w:w="3007" w:type="dxa"/>
          </w:tcPr>
          <w:p w14:paraId="27A02C87"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46D8F3F6" w14:textId="77777777" w:rsidR="003D6060" w:rsidRPr="003D6060" w:rsidRDefault="003D6060" w:rsidP="00FE16B2">
            <w:pPr>
              <w:rPr>
                <w:rFonts w:ascii="Arial" w:hAnsi="Arial" w:cs="Arial"/>
                <w:b/>
                <w:sz w:val="20"/>
                <w:szCs w:val="20"/>
                <w:lang w:val="en-US"/>
              </w:rPr>
            </w:pPr>
          </w:p>
        </w:tc>
        <w:tc>
          <w:tcPr>
            <w:tcW w:w="6032" w:type="dxa"/>
          </w:tcPr>
          <w:p w14:paraId="0C13F1B2" w14:textId="77777777" w:rsidR="003D6060" w:rsidRPr="003D6060" w:rsidRDefault="003D6060" w:rsidP="00FE16B2">
            <w:pPr>
              <w:rPr>
                <w:rFonts w:ascii="Arial" w:hAnsi="Arial" w:cs="Arial"/>
                <w:i/>
                <w:sz w:val="20"/>
                <w:szCs w:val="20"/>
                <w:highlight w:val="yellow"/>
                <w:lang w:val="en-US"/>
              </w:rPr>
            </w:pPr>
            <w:r w:rsidRPr="003D6060">
              <w:rPr>
                <w:rFonts w:ascii="Arial" w:hAnsi="Arial" w:cs="Arial"/>
                <w:sz w:val="20"/>
                <w:szCs w:val="20"/>
                <w:lang w:val="en-US"/>
              </w:rPr>
              <w:t>Expand the coverage of the online access service to ensure that all citizens can access their electronic health data online; Widen the catalogue of data available to citizens in that service; Consider offering a mobile application for citizens to access their electronic health records and enhanced authentication methods.</w:t>
            </w:r>
          </w:p>
        </w:tc>
      </w:tr>
      <w:tr w:rsidR="003D6060" w:rsidRPr="004A55B8" w14:paraId="0E276C17" w14:textId="77777777" w:rsidTr="00FE16B2">
        <w:trPr>
          <w:trHeight w:val="210"/>
        </w:trPr>
        <w:tc>
          <w:tcPr>
            <w:tcW w:w="3007" w:type="dxa"/>
            <w:shd w:val="clear" w:color="auto" w:fill="auto"/>
          </w:tcPr>
          <w:p w14:paraId="56D031BF"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0C1148ED"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Mobiilisovellus on kehitteillä ja se otetaan käyttöön keväällä 2025. Sovelluksessa on sama palvelujen ja tietojen saatavuus kuin verkkopohjaisessa Omakanta-portaalissa. Sovellukseen voi sisältyä ominaisuuksia, jotka tukevat esimerkiksi henkilökohtaisten terveystietojen syöttämistä.</w:t>
            </w:r>
          </w:p>
        </w:tc>
      </w:tr>
    </w:tbl>
    <w:p w14:paraId="196A667B" w14:textId="77777777" w:rsidR="003D6060" w:rsidRPr="003D6060" w:rsidRDefault="003D6060" w:rsidP="003D6060">
      <w:pPr>
        <w:rPr>
          <w:rFonts w:ascii="Arial" w:hAnsi="Arial" w:cs="Arial"/>
          <w:sz w:val="20"/>
          <w:szCs w:val="20"/>
          <w:lang w:val="fi-FI"/>
        </w:rPr>
      </w:pPr>
    </w:p>
    <w:p w14:paraId="21EA3209" w14:textId="77777777" w:rsidR="003D6060" w:rsidRPr="003D6060" w:rsidRDefault="003D6060" w:rsidP="003D6060">
      <w:pPr>
        <w:rPr>
          <w:rFonts w:ascii="Arial" w:hAnsi="Arial" w:cs="Arial"/>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4A55B8" w14:paraId="659F0978" w14:textId="77777777" w:rsidTr="00FE16B2">
        <w:trPr>
          <w:trHeight w:val="300"/>
        </w:trPr>
        <w:tc>
          <w:tcPr>
            <w:tcW w:w="3007" w:type="dxa"/>
          </w:tcPr>
          <w:p w14:paraId="308E4356"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5CB9F955" w14:textId="77777777" w:rsidR="003D6060" w:rsidRPr="003D6060" w:rsidRDefault="003D6060" w:rsidP="00FE16B2">
            <w:pPr>
              <w:rPr>
                <w:rFonts w:ascii="Arial" w:hAnsi="Arial" w:cs="Arial"/>
                <w:sz w:val="20"/>
                <w:szCs w:val="20"/>
                <w:lang w:val="sv-SE"/>
              </w:rPr>
            </w:pPr>
            <w:r w:rsidRPr="003D6060">
              <w:rPr>
                <w:rFonts w:ascii="Arial" w:hAnsi="Arial" w:cs="Arial"/>
                <w:sz w:val="20"/>
                <w:szCs w:val="20"/>
                <w:lang w:val="sv-SE"/>
              </w:rPr>
              <w:t>FI2024_G - GREENING DIGITAL (O)_17</w:t>
            </w:r>
          </w:p>
        </w:tc>
      </w:tr>
      <w:tr w:rsidR="003D6060" w:rsidRPr="003D6060" w14:paraId="610AAAFF" w14:textId="77777777" w:rsidTr="00FE16B2">
        <w:tc>
          <w:tcPr>
            <w:tcW w:w="3007" w:type="dxa"/>
          </w:tcPr>
          <w:p w14:paraId="213B2766"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75632F9F" w14:textId="77777777" w:rsidR="003D6060" w:rsidRPr="003D6060" w:rsidRDefault="003D6060" w:rsidP="00FE16B2">
            <w:pPr>
              <w:rPr>
                <w:rFonts w:ascii="Arial" w:hAnsi="Arial" w:cs="Arial"/>
                <w:b/>
                <w:sz w:val="20"/>
                <w:szCs w:val="20"/>
                <w:lang w:val="en-US"/>
              </w:rPr>
            </w:pPr>
          </w:p>
        </w:tc>
        <w:tc>
          <w:tcPr>
            <w:tcW w:w="6032" w:type="dxa"/>
          </w:tcPr>
          <w:p w14:paraId="7926D01C" w14:textId="77777777" w:rsidR="003D6060" w:rsidRPr="003D6060" w:rsidRDefault="003D6060" w:rsidP="00FE16B2">
            <w:pPr>
              <w:rPr>
                <w:rFonts w:ascii="Arial" w:hAnsi="Arial" w:cs="Arial"/>
                <w:i/>
                <w:sz w:val="20"/>
                <w:szCs w:val="20"/>
                <w:lang w:val="en-US"/>
              </w:rPr>
            </w:pPr>
            <w:r w:rsidRPr="003D6060">
              <w:rPr>
                <w:rFonts w:ascii="Arial" w:hAnsi="Arial" w:cs="Arial"/>
                <w:sz w:val="20"/>
                <w:szCs w:val="20"/>
                <w:lang w:val="en-US"/>
              </w:rPr>
              <w:t>Continue developing a coherent approach to twinning the digital and green transitions. First, promote improvements in energy and material efficiency of digital infrastructures, in particular data centres.</w:t>
            </w:r>
          </w:p>
        </w:tc>
      </w:tr>
      <w:tr w:rsidR="003D6060" w:rsidRPr="004A55B8" w14:paraId="199D33F8" w14:textId="77777777" w:rsidTr="00FE16B2">
        <w:trPr>
          <w:trHeight w:val="300"/>
        </w:trPr>
        <w:tc>
          <w:tcPr>
            <w:tcW w:w="3007" w:type="dxa"/>
            <w:shd w:val="clear" w:color="auto" w:fill="auto"/>
          </w:tcPr>
          <w:p w14:paraId="714ED6F8"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7899DC3B"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Suomen sähköenergian verotus on toteutettu siten, että energiatehokkaat ja hukkalämpöä hyödyntävät datakeskukset saavat etua (alempi veroluokka). Energiatehokkuusdirektiivin mukaisesti datakeskukset raportoivat energiankulutuksestaan, toimeenpantu kansallisessa lainsäädännössä. Verkkojen energiankulutuksen seurantaa parannettu Liikenne- ja viestintävirasto Traficomin hankkeessa.</w:t>
            </w:r>
          </w:p>
          <w:p w14:paraId="41A2B241" w14:textId="77777777" w:rsidR="003D6060" w:rsidRPr="003D6060" w:rsidRDefault="003D6060" w:rsidP="00FE16B2">
            <w:pPr>
              <w:contextualSpacing/>
              <w:rPr>
                <w:rFonts w:ascii="Arial" w:hAnsi="Arial" w:cs="Arial"/>
                <w:sz w:val="20"/>
                <w:szCs w:val="20"/>
                <w:lang w:val="fi-FI"/>
              </w:rPr>
            </w:pPr>
          </w:p>
        </w:tc>
      </w:tr>
    </w:tbl>
    <w:p w14:paraId="3EDF6817" w14:textId="77777777" w:rsidR="003D6060" w:rsidRPr="003D6060" w:rsidRDefault="003D6060" w:rsidP="003D6060">
      <w:pPr>
        <w:rPr>
          <w:rFonts w:ascii="Arial" w:hAnsi="Arial" w:cs="Arial"/>
          <w:sz w:val="20"/>
          <w:szCs w:val="20"/>
          <w:lang w:val="fi-FI"/>
        </w:rPr>
      </w:pPr>
    </w:p>
    <w:p w14:paraId="1BA920A3" w14:textId="77777777" w:rsidR="003D6060" w:rsidRPr="003D6060" w:rsidRDefault="003D6060" w:rsidP="003D6060">
      <w:pPr>
        <w:rPr>
          <w:rFonts w:ascii="Arial" w:hAnsi="Arial" w:cs="Arial"/>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18F3B23D" w14:textId="77777777" w:rsidTr="00FE16B2">
        <w:trPr>
          <w:trHeight w:val="300"/>
        </w:trPr>
        <w:tc>
          <w:tcPr>
            <w:tcW w:w="3007" w:type="dxa"/>
          </w:tcPr>
          <w:p w14:paraId="4255BE5E"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lastRenderedPageBreak/>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6E74FBFB"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FI2024_H - DIGITAL FOR GREEN (O)_18</w:t>
            </w:r>
          </w:p>
        </w:tc>
      </w:tr>
      <w:tr w:rsidR="003D6060" w:rsidRPr="003D6060" w14:paraId="19CD0527" w14:textId="77777777" w:rsidTr="00FE16B2">
        <w:tc>
          <w:tcPr>
            <w:tcW w:w="3007" w:type="dxa"/>
          </w:tcPr>
          <w:p w14:paraId="580990EC"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02098182" w14:textId="77777777" w:rsidR="003D6060" w:rsidRPr="003D6060" w:rsidRDefault="003D6060" w:rsidP="00FE16B2">
            <w:pPr>
              <w:rPr>
                <w:rFonts w:ascii="Arial" w:hAnsi="Arial" w:cs="Arial"/>
                <w:b/>
                <w:sz w:val="20"/>
                <w:szCs w:val="20"/>
                <w:lang w:val="en-US"/>
              </w:rPr>
            </w:pPr>
          </w:p>
        </w:tc>
        <w:tc>
          <w:tcPr>
            <w:tcW w:w="6032" w:type="dxa"/>
          </w:tcPr>
          <w:p w14:paraId="41BA0E8D" w14:textId="77777777" w:rsidR="003D6060" w:rsidRPr="003D6060" w:rsidRDefault="003D6060" w:rsidP="00FE16B2">
            <w:pPr>
              <w:rPr>
                <w:rFonts w:ascii="Arial" w:hAnsi="Arial" w:cs="Arial"/>
                <w:i/>
                <w:sz w:val="20"/>
                <w:szCs w:val="20"/>
                <w:lang w:val="en-US"/>
              </w:rPr>
            </w:pPr>
            <w:r w:rsidRPr="003D6060">
              <w:rPr>
                <w:rFonts w:ascii="Arial" w:hAnsi="Arial" w:cs="Arial"/>
                <w:sz w:val="20"/>
                <w:szCs w:val="20"/>
                <w:lang w:val="en-US"/>
              </w:rPr>
              <w:t>Second, support the development and deployment of digital solutions that reduce the carbon footprint in other sectors, such as energy, transport, buildings, and agriculture, including the uptake of such solutions by SMEs. Monitor and quantify the emission reductions of the deployed digital solutions in line with the relevant EU guidance and with the support of the methodology developed by the European Green Digital Coalition, in view of future policy development, as well as of attracting relevant financing</w:t>
            </w:r>
          </w:p>
        </w:tc>
      </w:tr>
      <w:tr w:rsidR="003D6060" w:rsidRPr="004A55B8" w14:paraId="0EBE3D1C" w14:textId="77777777" w:rsidTr="00FE16B2">
        <w:trPr>
          <w:trHeight w:val="300"/>
        </w:trPr>
        <w:tc>
          <w:tcPr>
            <w:tcW w:w="3007" w:type="dxa"/>
            <w:shd w:val="clear" w:color="auto" w:fill="auto"/>
          </w:tcPr>
          <w:p w14:paraId="694B700C"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0E16761F" w14:textId="77777777" w:rsidR="003D6060" w:rsidRPr="003D6060" w:rsidRDefault="003D6060" w:rsidP="00FE16B2">
            <w:pPr>
              <w:contextualSpacing/>
              <w:rPr>
                <w:rFonts w:ascii="Arial" w:hAnsi="Arial" w:cs="Arial"/>
                <w:sz w:val="20"/>
                <w:szCs w:val="20"/>
                <w:lang w:val="fi-FI"/>
              </w:rPr>
            </w:pPr>
            <w:r w:rsidRPr="003D6060">
              <w:rPr>
                <w:rFonts w:ascii="Arial" w:hAnsi="Arial" w:cs="Arial"/>
                <w:sz w:val="20"/>
                <w:szCs w:val="20"/>
                <w:lang w:val="fi-FI"/>
              </w:rPr>
              <w:t xml:space="preserve">Hiilikädenjälki: VN TEAS –hanke VM:n johdolla </w:t>
            </w:r>
          </w:p>
        </w:tc>
      </w:tr>
    </w:tbl>
    <w:p w14:paraId="333B1757" w14:textId="77777777" w:rsidR="003D6060" w:rsidRPr="003D6060" w:rsidRDefault="003D6060" w:rsidP="003D6060">
      <w:pPr>
        <w:rPr>
          <w:rFonts w:ascii="Arial" w:hAnsi="Arial" w:cs="Arial"/>
          <w:sz w:val="20"/>
          <w:szCs w:val="20"/>
          <w:lang w:val="fi-FI"/>
        </w:rPr>
      </w:pPr>
    </w:p>
    <w:p w14:paraId="7CFB38F9" w14:textId="77777777" w:rsidR="003D6060" w:rsidRPr="003D6060" w:rsidRDefault="003D6060" w:rsidP="003D6060">
      <w:pPr>
        <w:rPr>
          <w:rFonts w:ascii="Arial" w:hAnsi="Arial" w:cs="Arial"/>
          <w:sz w:val="20"/>
          <w:szCs w:val="20"/>
          <w:lang w:val="fi-FI"/>
        </w:rPr>
      </w:pPr>
    </w:p>
    <w:tbl>
      <w:tblPr>
        <w:tblStyle w:val="TaulukkoRuudukko"/>
        <w:tblW w:w="9039" w:type="dxa"/>
        <w:tblInd w:w="0" w:type="dxa"/>
        <w:tblLook w:val="04A0" w:firstRow="1" w:lastRow="0" w:firstColumn="1" w:lastColumn="0" w:noHBand="0" w:noVBand="1"/>
      </w:tblPr>
      <w:tblGrid>
        <w:gridCol w:w="3007"/>
        <w:gridCol w:w="6032"/>
      </w:tblGrid>
      <w:tr w:rsidR="003D6060" w:rsidRPr="003D6060" w14:paraId="6F1484E5" w14:textId="77777777" w:rsidTr="00FE16B2">
        <w:trPr>
          <w:trHeight w:val="300"/>
        </w:trPr>
        <w:tc>
          <w:tcPr>
            <w:tcW w:w="3007" w:type="dxa"/>
          </w:tcPr>
          <w:p w14:paraId="4CC59687"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 xml:space="preserve">Member State specific SDD 2024 recommendation – ID (see </w:t>
            </w:r>
            <w:r w:rsidRPr="003D6060">
              <w:rPr>
                <w:rFonts w:ascii="Arial" w:hAnsi="Arial" w:cs="Arial"/>
                <w:b/>
                <w:sz w:val="20"/>
                <w:szCs w:val="20"/>
                <w:lang w:val="en-US"/>
              </w:rPr>
              <w:t>measure repository</w:t>
            </w:r>
            <w:r w:rsidRPr="003D6060">
              <w:rPr>
                <w:rFonts w:ascii="Arial" w:hAnsi="Arial" w:cs="Arial"/>
                <w:b/>
                <w:bCs/>
                <w:sz w:val="20"/>
                <w:szCs w:val="20"/>
                <w:lang w:val="en-US"/>
              </w:rPr>
              <w:t>)</w:t>
            </w:r>
          </w:p>
        </w:tc>
        <w:tc>
          <w:tcPr>
            <w:tcW w:w="6032" w:type="dxa"/>
          </w:tcPr>
          <w:p w14:paraId="532C8C70"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FI2024_F - LINK BETWEEN GREEN AND DIGITAL TRANSITIONS (O)_`20</w:t>
            </w:r>
          </w:p>
        </w:tc>
      </w:tr>
      <w:tr w:rsidR="003D6060" w:rsidRPr="003D6060" w14:paraId="6D05E3A1" w14:textId="77777777" w:rsidTr="00FE16B2">
        <w:tc>
          <w:tcPr>
            <w:tcW w:w="3007" w:type="dxa"/>
          </w:tcPr>
          <w:p w14:paraId="013B27BA"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Member State specific SDD 2024 recommendation - text</w:t>
            </w:r>
          </w:p>
          <w:p w14:paraId="556FB8A6" w14:textId="77777777" w:rsidR="003D6060" w:rsidRPr="003D6060" w:rsidRDefault="003D6060" w:rsidP="00FE16B2">
            <w:pPr>
              <w:rPr>
                <w:rFonts w:ascii="Arial" w:hAnsi="Arial" w:cs="Arial"/>
                <w:b/>
                <w:sz w:val="20"/>
                <w:szCs w:val="20"/>
                <w:lang w:val="en-US"/>
              </w:rPr>
            </w:pPr>
          </w:p>
        </w:tc>
        <w:tc>
          <w:tcPr>
            <w:tcW w:w="6032" w:type="dxa"/>
          </w:tcPr>
          <w:p w14:paraId="3A0BAD58" w14:textId="77777777" w:rsidR="003D6060" w:rsidRPr="003D6060" w:rsidRDefault="003D6060" w:rsidP="00FE16B2">
            <w:pPr>
              <w:rPr>
                <w:rFonts w:ascii="Arial" w:hAnsi="Arial" w:cs="Arial"/>
                <w:sz w:val="20"/>
                <w:szCs w:val="20"/>
                <w:lang w:val="en-US"/>
              </w:rPr>
            </w:pPr>
            <w:r w:rsidRPr="003D6060">
              <w:rPr>
                <w:rFonts w:ascii="Arial" w:hAnsi="Arial" w:cs="Arial"/>
                <w:sz w:val="20"/>
                <w:szCs w:val="20"/>
                <w:lang w:val="en-US"/>
              </w:rPr>
              <w:t>Demonstrate leadership in using digital transition for environmental purposes by promoting national tools and methodologies at European level.</w:t>
            </w:r>
          </w:p>
        </w:tc>
      </w:tr>
      <w:tr w:rsidR="003D6060" w:rsidRPr="004A55B8" w14:paraId="5963B3BE" w14:textId="77777777" w:rsidTr="00FE16B2">
        <w:trPr>
          <w:trHeight w:val="300"/>
        </w:trPr>
        <w:tc>
          <w:tcPr>
            <w:tcW w:w="3007" w:type="dxa"/>
            <w:shd w:val="clear" w:color="auto" w:fill="auto"/>
          </w:tcPr>
          <w:p w14:paraId="15FA8F74" w14:textId="77777777" w:rsidR="003D6060" w:rsidRPr="003D6060" w:rsidRDefault="003D6060" w:rsidP="00FE16B2">
            <w:pPr>
              <w:rPr>
                <w:rFonts w:ascii="Arial" w:hAnsi="Arial" w:cs="Arial"/>
                <w:b/>
                <w:bCs/>
                <w:sz w:val="20"/>
                <w:szCs w:val="20"/>
                <w:lang w:val="en-US"/>
              </w:rPr>
            </w:pPr>
            <w:r w:rsidRPr="003D6060">
              <w:rPr>
                <w:rFonts w:ascii="Arial" w:hAnsi="Arial" w:cs="Arial"/>
                <w:b/>
                <w:bCs/>
                <w:sz w:val="20"/>
                <w:szCs w:val="20"/>
                <w:lang w:val="en-US"/>
              </w:rPr>
              <w:t>Overview of main policies, measures and actions taken</w:t>
            </w:r>
            <w:r w:rsidRPr="003D6060">
              <w:rPr>
                <w:rFonts w:ascii="Arial" w:hAnsi="Arial" w:cs="Arial"/>
                <w:b/>
                <w:sz w:val="20"/>
                <w:szCs w:val="20"/>
                <w:lang w:val="en-US"/>
              </w:rPr>
              <w:t xml:space="preserve">/planned </w:t>
            </w:r>
          </w:p>
        </w:tc>
        <w:tc>
          <w:tcPr>
            <w:tcW w:w="6032" w:type="dxa"/>
            <w:shd w:val="clear" w:color="auto" w:fill="auto"/>
          </w:tcPr>
          <w:p w14:paraId="485E0146" w14:textId="77777777" w:rsidR="003D6060" w:rsidRPr="003D6060" w:rsidRDefault="003D6060" w:rsidP="00FE16B2">
            <w:pPr>
              <w:rPr>
                <w:rFonts w:ascii="Arial" w:hAnsi="Arial" w:cs="Arial"/>
                <w:sz w:val="20"/>
                <w:szCs w:val="20"/>
                <w:lang w:val="fi-FI"/>
              </w:rPr>
            </w:pPr>
            <w:r w:rsidRPr="003D6060">
              <w:rPr>
                <w:rFonts w:ascii="Arial" w:hAnsi="Arial" w:cs="Arial"/>
                <w:sz w:val="20"/>
                <w:szCs w:val="20"/>
                <w:lang w:val="fi-FI"/>
              </w:rPr>
              <w:t>Käynnissä Best Practices Accelerator –työn kautta, Suomi ja Ranska suunnittelevat työpajoja ja muuta jäsenmaiden yhteistyötä ja tiedonvaihtoa aiheesta.</w:t>
            </w:r>
          </w:p>
        </w:tc>
      </w:tr>
      <w:bookmarkEnd w:id="1"/>
    </w:tbl>
    <w:p w14:paraId="14792B16" w14:textId="7413A632" w:rsidR="00A63CCF" w:rsidRPr="003D6060" w:rsidRDefault="00A63CCF" w:rsidP="00A63CCF">
      <w:pPr>
        <w:pStyle w:val="Leipteksti"/>
        <w:rPr>
          <w:rFonts w:cs="Arial"/>
        </w:rPr>
      </w:pPr>
    </w:p>
    <w:sectPr w:rsidR="00A63CCF" w:rsidRPr="003D6060" w:rsidSect="00B55573">
      <w:headerReference w:type="even" r:id="rId21"/>
      <w:headerReference w:type="default" r:id="rId22"/>
      <w:footerReference w:type="even" r:id="rId23"/>
      <w:footerReference w:type="default" r:id="rId24"/>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A6AD" w14:textId="77777777" w:rsidR="000576AD" w:rsidRDefault="000576AD" w:rsidP="006233E1">
      <w:r>
        <w:separator/>
      </w:r>
    </w:p>
    <w:p w14:paraId="3B1201F5" w14:textId="77777777" w:rsidR="000576AD" w:rsidRDefault="000576AD"/>
    <w:p w14:paraId="3CE1D5F1" w14:textId="77777777" w:rsidR="000576AD" w:rsidRDefault="000576AD"/>
    <w:p w14:paraId="3ED95265" w14:textId="77777777" w:rsidR="000576AD" w:rsidRDefault="000576AD"/>
    <w:p w14:paraId="323AD059" w14:textId="77777777" w:rsidR="000576AD" w:rsidRDefault="000576AD"/>
  </w:endnote>
  <w:endnote w:type="continuationSeparator" w:id="0">
    <w:p w14:paraId="600D0555" w14:textId="77777777" w:rsidR="000576AD" w:rsidRDefault="000576AD" w:rsidP="006233E1">
      <w:r>
        <w:continuationSeparator/>
      </w:r>
    </w:p>
    <w:p w14:paraId="6E9266D1" w14:textId="77777777" w:rsidR="000576AD" w:rsidRDefault="000576AD"/>
    <w:p w14:paraId="017F5112" w14:textId="77777777" w:rsidR="000576AD" w:rsidRDefault="000576AD"/>
    <w:p w14:paraId="0C55DDCF" w14:textId="77777777" w:rsidR="000576AD" w:rsidRDefault="000576AD"/>
    <w:p w14:paraId="552AFF81" w14:textId="77777777" w:rsidR="000576AD" w:rsidRDefault="0005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1ED7" w14:textId="77777777" w:rsidR="00F93163" w:rsidRDefault="00F93163" w:rsidP="00F93163">
    <w:pPr>
      <w:pStyle w:val="Alatunniste"/>
      <w:tabs>
        <w:tab w:val="left" w:pos="2694"/>
      </w:tabs>
    </w:pPr>
  </w:p>
  <w:p w14:paraId="1C350F79" w14:textId="77777777" w:rsidR="00972843" w:rsidRDefault="00972843" w:rsidP="00F93163">
    <w:pPr>
      <w:pStyle w:val="Alatunniste"/>
      <w:tabs>
        <w:tab w:val="left" w:pos="2694"/>
      </w:tabs>
    </w:pPr>
  </w:p>
  <w:p w14:paraId="3A9F680E" w14:textId="77777777" w:rsidR="00972843" w:rsidRDefault="00972843" w:rsidP="00F93163">
    <w:pPr>
      <w:pStyle w:val="Alatunniste"/>
      <w:tabs>
        <w:tab w:val="left" w:pos="2694"/>
      </w:tabs>
    </w:pPr>
  </w:p>
  <w:p w14:paraId="1067A56C" w14:textId="77777777" w:rsidR="00972843" w:rsidRDefault="00972843" w:rsidP="00F93163">
    <w:pPr>
      <w:pStyle w:val="Alatunniste"/>
      <w:tabs>
        <w:tab w:val="left" w:pos="2410"/>
        <w:tab w:val="left" w:pos="2694"/>
      </w:tabs>
    </w:pPr>
  </w:p>
  <w:p w14:paraId="7341ECE2" w14:textId="77777777" w:rsidR="00972843" w:rsidRDefault="00972843" w:rsidP="00F93163">
    <w:pPr>
      <w:pStyle w:val="Alatunniste"/>
      <w:tabs>
        <w:tab w:val="left" w:pos="2410"/>
        <w:tab w:val="left" w:pos="2694"/>
      </w:tabs>
    </w:pPr>
  </w:p>
  <w:p w14:paraId="43299356" w14:textId="77777777" w:rsidR="00972843" w:rsidRDefault="00972843" w:rsidP="00F93163">
    <w:pPr>
      <w:pStyle w:val="Alatunniste"/>
      <w:tabs>
        <w:tab w:val="left" w:pos="2410"/>
        <w:tab w:val="left" w:pos="2694"/>
      </w:tabs>
    </w:pPr>
  </w:p>
  <w:p w14:paraId="2D062030" w14:textId="77777777" w:rsidR="00972843" w:rsidRDefault="00972843" w:rsidP="00F93163">
    <w:pPr>
      <w:pStyle w:val="Alatunniste"/>
      <w:tabs>
        <w:tab w:val="left" w:pos="2410"/>
        <w:tab w:val="left" w:pos="2694"/>
      </w:tabs>
    </w:pPr>
  </w:p>
  <w:p w14:paraId="5F0D9206" w14:textId="77777777" w:rsidR="00972843" w:rsidRDefault="00972843" w:rsidP="00F93163">
    <w:pPr>
      <w:pStyle w:val="Alatunniste"/>
      <w:tabs>
        <w:tab w:val="left" w:pos="2127"/>
        <w:tab w:val="left" w:pos="2410"/>
        <w:tab w:val="left" w:pos="2694"/>
      </w:tabs>
    </w:pPr>
  </w:p>
  <w:p w14:paraId="26A7E00D" w14:textId="77777777" w:rsidR="00972843" w:rsidRDefault="00972843" w:rsidP="00F93163">
    <w:pPr>
      <w:pStyle w:val="Alatunniste"/>
      <w:tabs>
        <w:tab w:val="left" w:pos="2127"/>
        <w:tab w:val="left" w:pos="2410"/>
        <w:tab w:val="left" w:pos="2694"/>
      </w:tabs>
    </w:pPr>
  </w:p>
  <w:p w14:paraId="114B0D78" w14:textId="77777777" w:rsidR="00972843" w:rsidRDefault="00972843" w:rsidP="00F93163">
    <w:pPr>
      <w:pStyle w:val="Alatunniste"/>
      <w:tabs>
        <w:tab w:val="left" w:pos="1843"/>
        <w:tab w:val="left" w:pos="2127"/>
        <w:tab w:val="left" w:pos="2410"/>
        <w:tab w:val="left" w:pos="2694"/>
      </w:tabs>
    </w:pPr>
  </w:p>
  <w:p w14:paraId="075077A9" w14:textId="77777777" w:rsidR="00972843" w:rsidRDefault="00972843" w:rsidP="00F93163">
    <w:pPr>
      <w:pStyle w:val="Alatunniste"/>
      <w:tabs>
        <w:tab w:val="left" w:pos="1843"/>
        <w:tab w:val="left" w:pos="2127"/>
        <w:tab w:val="left" w:pos="2410"/>
        <w:tab w:val="left" w:pos="2694"/>
      </w:tabs>
    </w:pPr>
  </w:p>
  <w:p w14:paraId="350B3150" w14:textId="77777777" w:rsidR="00972843" w:rsidRDefault="00972843" w:rsidP="00F93163">
    <w:pPr>
      <w:pStyle w:val="Alatunniste"/>
      <w:tabs>
        <w:tab w:val="left" w:pos="1560"/>
        <w:tab w:val="left" w:pos="1843"/>
        <w:tab w:val="left" w:pos="2127"/>
        <w:tab w:val="left" w:pos="2410"/>
        <w:tab w:val="left" w:pos="2694"/>
      </w:tabs>
    </w:pPr>
  </w:p>
  <w:p w14:paraId="096F9645" w14:textId="77777777" w:rsidR="00972843" w:rsidRDefault="00972843" w:rsidP="00F93163">
    <w:pPr>
      <w:pStyle w:val="Alatunniste"/>
      <w:tabs>
        <w:tab w:val="left" w:pos="1560"/>
        <w:tab w:val="left" w:pos="1843"/>
        <w:tab w:val="left" w:pos="2127"/>
        <w:tab w:val="left" w:pos="2410"/>
        <w:tab w:val="left" w:pos="2694"/>
      </w:tabs>
    </w:pPr>
  </w:p>
  <w:p w14:paraId="18E47E21" w14:textId="77777777" w:rsidR="00972843" w:rsidRDefault="00972843" w:rsidP="00F93163">
    <w:pPr>
      <w:pStyle w:val="Alatunniste"/>
      <w:tabs>
        <w:tab w:val="left" w:pos="1560"/>
        <w:tab w:val="left" w:pos="1843"/>
        <w:tab w:val="left" w:pos="2127"/>
        <w:tab w:val="left" w:pos="2410"/>
        <w:tab w:val="left" w:pos="2694"/>
      </w:tabs>
    </w:pPr>
  </w:p>
  <w:p w14:paraId="10C78026" w14:textId="77777777" w:rsidR="00972843" w:rsidRDefault="00972843" w:rsidP="00F93163">
    <w:pPr>
      <w:pStyle w:val="Alatunniste"/>
      <w:tabs>
        <w:tab w:val="left" w:pos="1560"/>
        <w:tab w:val="left" w:pos="1843"/>
        <w:tab w:val="left" w:pos="2127"/>
        <w:tab w:val="left" w:pos="2410"/>
        <w:tab w:val="left" w:pos="2694"/>
      </w:tabs>
    </w:pPr>
  </w:p>
  <w:p w14:paraId="508BE235" w14:textId="77777777" w:rsidR="00972843" w:rsidRDefault="00972843" w:rsidP="00F93163">
    <w:pPr>
      <w:pStyle w:val="Alatunniste"/>
      <w:tabs>
        <w:tab w:val="left" w:pos="1560"/>
        <w:tab w:val="left" w:pos="1843"/>
        <w:tab w:val="left" w:pos="2127"/>
        <w:tab w:val="left" w:pos="2410"/>
        <w:tab w:val="left" w:pos="2694"/>
      </w:tabs>
    </w:pPr>
  </w:p>
  <w:p w14:paraId="2171F222" w14:textId="77777777" w:rsidR="00972843" w:rsidRDefault="00972843" w:rsidP="00F93163">
    <w:pPr>
      <w:pStyle w:val="Alatunniste"/>
      <w:tabs>
        <w:tab w:val="left" w:pos="1560"/>
        <w:tab w:val="left" w:pos="1843"/>
        <w:tab w:val="left" w:pos="2127"/>
        <w:tab w:val="left" w:pos="2410"/>
        <w:tab w:val="left" w:pos="2694"/>
      </w:tabs>
    </w:pPr>
  </w:p>
  <w:p w14:paraId="2B62C4E4" w14:textId="77777777" w:rsidR="00972843" w:rsidRDefault="00972843" w:rsidP="00F93163">
    <w:pPr>
      <w:pStyle w:val="Alatunniste"/>
      <w:tabs>
        <w:tab w:val="left" w:pos="1560"/>
        <w:tab w:val="left" w:pos="1843"/>
        <w:tab w:val="left" w:pos="2127"/>
        <w:tab w:val="left" w:pos="2410"/>
        <w:tab w:val="left" w:pos="2694"/>
      </w:tabs>
    </w:pPr>
  </w:p>
  <w:p w14:paraId="07281DB2" w14:textId="77777777" w:rsidR="00972843" w:rsidRDefault="00972843" w:rsidP="00F93163">
    <w:pPr>
      <w:pStyle w:val="Alatunniste"/>
      <w:tabs>
        <w:tab w:val="left" w:pos="1560"/>
        <w:tab w:val="left" w:pos="1843"/>
        <w:tab w:val="left" w:pos="2127"/>
        <w:tab w:val="left" w:pos="2410"/>
        <w:tab w:val="left" w:pos="2694"/>
      </w:tabs>
    </w:pPr>
  </w:p>
  <w:p w14:paraId="2907F85A" w14:textId="77777777" w:rsidR="002C0532" w:rsidRDefault="002C0532"/>
  <w:p w14:paraId="31CF617F" w14:textId="77777777" w:rsidR="002C0532" w:rsidRDefault="002C0532"/>
  <w:p w14:paraId="7BDC25F1" w14:textId="77777777" w:rsidR="002C0532" w:rsidRDefault="002C0532"/>
  <w:p w14:paraId="47A88277"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5205C3" w14:paraId="04A5F2AC" w14:textId="77777777" w:rsidTr="005205C3">
      <w:tc>
        <w:tcPr>
          <w:tcW w:w="2641" w:type="dxa"/>
          <w:tcBorders>
            <w:left w:val="single" w:sz="4" w:space="0" w:color="BFBFBF" w:themeColor="background1" w:themeShade="BF"/>
            <w:right w:val="single" w:sz="4" w:space="0" w:color="BFBFBF" w:themeColor="background1" w:themeShade="BF"/>
          </w:tcBorders>
        </w:tcPr>
        <w:p w14:paraId="2C772936" w14:textId="77777777" w:rsidR="005205C3" w:rsidRPr="00655733" w:rsidRDefault="005205C3" w:rsidP="00655733">
          <w:pPr>
            <w:pStyle w:val="Alatunniste"/>
          </w:pPr>
          <w:r w:rsidRPr="00655733">
            <w:t>VALTIONEUVOSTO</w:t>
          </w:r>
        </w:p>
      </w:tc>
      <w:tc>
        <w:tcPr>
          <w:tcW w:w="3485" w:type="dxa"/>
          <w:tcBorders>
            <w:left w:val="single" w:sz="4" w:space="0" w:color="BFBFBF" w:themeColor="background1" w:themeShade="BF"/>
            <w:right w:val="single" w:sz="4" w:space="0" w:color="BFBFBF" w:themeColor="background1" w:themeShade="BF"/>
          </w:tcBorders>
        </w:tcPr>
        <w:p w14:paraId="7274D601" w14:textId="77777777" w:rsidR="005205C3" w:rsidRPr="00655733" w:rsidRDefault="005205C3" w:rsidP="00655733">
          <w:pPr>
            <w:pStyle w:val="Alatunniste"/>
          </w:pPr>
          <w:r w:rsidRPr="00655733">
            <w:t>PL 23, 00023 Valtioneuvosto</w:t>
          </w:r>
        </w:p>
      </w:tc>
      <w:tc>
        <w:tcPr>
          <w:tcW w:w="1842" w:type="dxa"/>
          <w:tcBorders>
            <w:left w:val="single" w:sz="4" w:space="0" w:color="BFBFBF" w:themeColor="background1" w:themeShade="BF"/>
            <w:right w:val="single" w:sz="4" w:space="0" w:color="BFBFBF" w:themeColor="background1" w:themeShade="BF"/>
          </w:tcBorders>
        </w:tcPr>
        <w:p w14:paraId="0742D8F5" w14:textId="77777777" w:rsidR="005205C3" w:rsidRPr="00655733" w:rsidRDefault="005205C3" w:rsidP="00655733">
          <w:pPr>
            <w:pStyle w:val="Alatunniste"/>
          </w:pPr>
          <w:r w:rsidRPr="00655733">
            <w:t>vn.fi</w:t>
          </w:r>
        </w:p>
      </w:tc>
      <w:tc>
        <w:tcPr>
          <w:tcW w:w="1698" w:type="dxa"/>
          <w:tcBorders>
            <w:left w:val="single" w:sz="4" w:space="0" w:color="BFBFBF" w:themeColor="background1" w:themeShade="BF"/>
          </w:tcBorders>
        </w:tcPr>
        <w:p w14:paraId="2A89D465" w14:textId="77777777" w:rsidR="005205C3" w:rsidRPr="00655733" w:rsidRDefault="006E1C2A" w:rsidP="00655733">
          <w:pPr>
            <w:pStyle w:val="Alatunniste"/>
          </w:pPr>
          <w:r w:rsidRPr="006E1C2A">
            <w:t xml:space="preserve">p. </w:t>
          </w:r>
          <w:r w:rsidR="005205C3" w:rsidRPr="00655733">
            <w:t>0295 16001</w:t>
          </w:r>
        </w:p>
      </w:tc>
    </w:tr>
    <w:tr w:rsidR="005205C3" w14:paraId="25F7F939" w14:textId="77777777" w:rsidTr="005205C3">
      <w:tc>
        <w:tcPr>
          <w:tcW w:w="2641" w:type="dxa"/>
          <w:tcBorders>
            <w:left w:val="single" w:sz="4" w:space="0" w:color="BFBFBF" w:themeColor="background1" w:themeShade="BF"/>
            <w:right w:val="single" w:sz="4" w:space="0" w:color="BFBFBF" w:themeColor="background1" w:themeShade="BF"/>
          </w:tcBorders>
        </w:tcPr>
        <w:p w14:paraId="6D5B6B00" w14:textId="77777777" w:rsidR="005205C3" w:rsidRPr="00655733" w:rsidRDefault="005205C3" w:rsidP="00655733">
          <w:pPr>
            <w:pStyle w:val="Alatunniste"/>
          </w:pPr>
          <w:r w:rsidRPr="00655733">
            <w:t>STATSRÅDET</w:t>
          </w:r>
        </w:p>
      </w:tc>
      <w:tc>
        <w:tcPr>
          <w:tcW w:w="3485" w:type="dxa"/>
          <w:tcBorders>
            <w:left w:val="single" w:sz="4" w:space="0" w:color="BFBFBF" w:themeColor="background1" w:themeShade="BF"/>
            <w:right w:val="single" w:sz="4" w:space="0" w:color="BFBFBF" w:themeColor="background1" w:themeShade="BF"/>
          </w:tcBorders>
        </w:tcPr>
        <w:p w14:paraId="6724D9E1" w14:textId="77777777" w:rsidR="005205C3" w:rsidRPr="00655733" w:rsidRDefault="005205C3" w:rsidP="00655733">
          <w:pPr>
            <w:pStyle w:val="Alatunniste"/>
          </w:pPr>
          <w:r w:rsidRPr="00655733">
            <w:t>PB 23, 00023 Statsrådet</w:t>
          </w:r>
        </w:p>
      </w:tc>
      <w:tc>
        <w:tcPr>
          <w:tcW w:w="1842" w:type="dxa"/>
          <w:tcBorders>
            <w:left w:val="single" w:sz="4" w:space="0" w:color="BFBFBF" w:themeColor="background1" w:themeShade="BF"/>
            <w:right w:val="single" w:sz="4" w:space="0" w:color="BFBFBF" w:themeColor="background1" w:themeShade="BF"/>
          </w:tcBorders>
        </w:tcPr>
        <w:p w14:paraId="0BC788C0" w14:textId="77777777" w:rsidR="005205C3" w:rsidRPr="00655733" w:rsidRDefault="005205C3" w:rsidP="00655733">
          <w:pPr>
            <w:pStyle w:val="Alatunniste"/>
          </w:pPr>
          <w:r w:rsidRPr="00655733">
            <w:t>vn.fi/sv</w:t>
          </w:r>
        </w:p>
      </w:tc>
      <w:tc>
        <w:tcPr>
          <w:tcW w:w="1698" w:type="dxa"/>
          <w:tcBorders>
            <w:left w:val="single" w:sz="4" w:space="0" w:color="BFBFBF" w:themeColor="background1" w:themeShade="BF"/>
          </w:tcBorders>
        </w:tcPr>
        <w:p w14:paraId="00D5D278" w14:textId="77777777" w:rsidR="005205C3" w:rsidRPr="00655733" w:rsidRDefault="005205C3" w:rsidP="00655733">
          <w:pPr>
            <w:pStyle w:val="Alatunniste"/>
          </w:pPr>
          <w:r w:rsidRPr="00655733">
            <w:t>Tfn 0295 16001</w:t>
          </w:r>
        </w:p>
      </w:tc>
    </w:tr>
  </w:tbl>
  <w:p w14:paraId="3520B8F4" w14:textId="77777777"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215490">
      <w:rPr>
        <w:noProof/>
      </w:rPr>
      <w:t>1</w:t>
    </w:r>
    <w:r w:rsidRPr="00655733">
      <w:fldChar w:fldCharType="end"/>
    </w:r>
    <w:r w:rsidRPr="00655733">
      <w:t>(</w:t>
    </w:r>
    <w:fldSimple w:instr=" NUMPAGES   \* MERGEFORMAT ">
      <w:r w:rsidR="00215490">
        <w:rPr>
          <w:noProof/>
        </w:rPr>
        <w:t>1</w:t>
      </w:r>
    </w:fldSimple>
    <w:r w:rsidRPr="0065573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E09E" w14:textId="77777777" w:rsidR="000576AD" w:rsidRDefault="000576AD" w:rsidP="00730DBA">
      <w:r>
        <w:separator/>
      </w:r>
    </w:p>
  </w:footnote>
  <w:footnote w:type="continuationSeparator" w:id="0">
    <w:p w14:paraId="19F7050C" w14:textId="77777777" w:rsidR="000576AD" w:rsidRDefault="000576AD" w:rsidP="00730DBA">
      <w:r>
        <w:continuationSeparator/>
      </w:r>
    </w:p>
  </w:footnote>
  <w:footnote w:type="continuationNotice" w:id="1">
    <w:p w14:paraId="1350AF05" w14:textId="77777777" w:rsidR="000576AD" w:rsidRPr="00730DBA" w:rsidRDefault="000576AD"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6885" w14:textId="77777777" w:rsidR="00661C14" w:rsidRDefault="00661C14">
    <w:pPr>
      <w:pStyle w:val="Yltunniste"/>
    </w:pPr>
  </w:p>
  <w:p w14:paraId="738193E6" w14:textId="77777777" w:rsidR="002C0532" w:rsidRDefault="002C0532"/>
  <w:p w14:paraId="4D13D9BC" w14:textId="77777777" w:rsidR="002C0532" w:rsidRDefault="002C0532"/>
  <w:p w14:paraId="0D94F2D1" w14:textId="77777777" w:rsidR="002C0532" w:rsidRDefault="002C0532"/>
  <w:p w14:paraId="2633F686"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DB5C" w14:textId="77777777" w:rsidR="002C0532" w:rsidRDefault="006233E1"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6CB7114F" wp14:editId="461FEFD2">
          <wp:simplePos x="0" y="0"/>
          <wp:positionH relativeFrom="margin">
            <wp:posOffset>-172930</wp:posOffset>
          </wp:positionH>
          <wp:positionV relativeFrom="margin">
            <wp:posOffset>-1227455</wp:posOffset>
          </wp:positionV>
          <wp:extent cx="2259530" cy="957600"/>
          <wp:effectExtent l="0" t="0" r="762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DC"/>
    <w:multiLevelType w:val="hybridMultilevel"/>
    <w:tmpl w:val="EB26AD0A"/>
    <w:lvl w:ilvl="0" w:tplc="92008FA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8C5F0B"/>
    <w:multiLevelType w:val="multilevel"/>
    <w:tmpl w:val="0B702FD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1703F"/>
    <w:multiLevelType w:val="hybridMultilevel"/>
    <w:tmpl w:val="CA9EAB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5"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15:restartNumberingAfterBreak="0">
    <w:nsid w:val="0D3D12CF"/>
    <w:multiLevelType w:val="multilevel"/>
    <w:tmpl w:val="81CABD28"/>
    <w:lvl w:ilvl="0">
      <w:start w:val="1"/>
      <w:numFmt w:val="decimal"/>
      <w:suff w:val="space"/>
      <w:lvlText w:val="%1"/>
      <w:lvlJc w:val="left"/>
      <w:pPr>
        <w:ind w:left="720" w:hanging="720"/>
      </w:pPr>
      <w:rPr>
        <w:rFonts w:hint="default"/>
      </w:rPr>
    </w:lvl>
    <w:lvl w:ilvl="1">
      <w:start w:val="1"/>
      <w:numFmt w:val="decimal"/>
      <w:pStyle w:val="VMOtsikkonum3"/>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7"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8" w15:restartNumberingAfterBreak="0">
    <w:nsid w:val="119C461E"/>
    <w:multiLevelType w:val="hybridMultilevel"/>
    <w:tmpl w:val="163689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1BD2311"/>
    <w:multiLevelType w:val="hybridMultilevel"/>
    <w:tmpl w:val="01347408"/>
    <w:lvl w:ilvl="0" w:tplc="BBAA0AAE">
      <w:start w:val="1"/>
      <w:numFmt w:val="bullet"/>
      <w:lvlText w:val="•"/>
      <w:lvlJc w:val="left"/>
      <w:pPr>
        <w:tabs>
          <w:tab w:val="num" w:pos="720"/>
        </w:tabs>
        <w:ind w:left="720" w:hanging="360"/>
      </w:pPr>
      <w:rPr>
        <w:rFonts w:ascii="Arial" w:hAnsi="Arial" w:hint="default"/>
      </w:rPr>
    </w:lvl>
    <w:lvl w:ilvl="1" w:tplc="186E9AE4">
      <w:start w:val="142"/>
      <w:numFmt w:val="bullet"/>
      <w:lvlText w:val="•"/>
      <w:lvlJc w:val="left"/>
      <w:pPr>
        <w:tabs>
          <w:tab w:val="num" w:pos="1440"/>
        </w:tabs>
        <w:ind w:left="1440" w:hanging="360"/>
      </w:pPr>
      <w:rPr>
        <w:rFonts w:ascii="Arial" w:hAnsi="Arial" w:hint="default"/>
      </w:rPr>
    </w:lvl>
    <w:lvl w:ilvl="2" w:tplc="A0E84B52" w:tentative="1">
      <w:start w:val="1"/>
      <w:numFmt w:val="bullet"/>
      <w:lvlText w:val="•"/>
      <w:lvlJc w:val="left"/>
      <w:pPr>
        <w:tabs>
          <w:tab w:val="num" w:pos="2160"/>
        </w:tabs>
        <w:ind w:left="2160" w:hanging="360"/>
      </w:pPr>
      <w:rPr>
        <w:rFonts w:ascii="Arial" w:hAnsi="Arial" w:hint="default"/>
      </w:rPr>
    </w:lvl>
    <w:lvl w:ilvl="3" w:tplc="1D12B394" w:tentative="1">
      <w:start w:val="1"/>
      <w:numFmt w:val="bullet"/>
      <w:lvlText w:val="•"/>
      <w:lvlJc w:val="left"/>
      <w:pPr>
        <w:tabs>
          <w:tab w:val="num" w:pos="2880"/>
        </w:tabs>
        <w:ind w:left="2880" w:hanging="360"/>
      </w:pPr>
      <w:rPr>
        <w:rFonts w:ascii="Arial" w:hAnsi="Arial" w:hint="default"/>
      </w:rPr>
    </w:lvl>
    <w:lvl w:ilvl="4" w:tplc="AE72F024" w:tentative="1">
      <w:start w:val="1"/>
      <w:numFmt w:val="bullet"/>
      <w:lvlText w:val="•"/>
      <w:lvlJc w:val="left"/>
      <w:pPr>
        <w:tabs>
          <w:tab w:val="num" w:pos="3600"/>
        </w:tabs>
        <w:ind w:left="3600" w:hanging="360"/>
      </w:pPr>
      <w:rPr>
        <w:rFonts w:ascii="Arial" w:hAnsi="Arial" w:hint="default"/>
      </w:rPr>
    </w:lvl>
    <w:lvl w:ilvl="5" w:tplc="48F8E370" w:tentative="1">
      <w:start w:val="1"/>
      <w:numFmt w:val="bullet"/>
      <w:lvlText w:val="•"/>
      <w:lvlJc w:val="left"/>
      <w:pPr>
        <w:tabs>
          <w:tab w:val="num" w:pos="4320"/>
        </w:tabs>
        <w:ind w:left="4320" w:hanging="360"/>
      </w:pPr>
      <w:rPr>
        <w:rFonts w:ascii="Arial" w:hAnsi="Arial" w:hint="default"/>
      </w:rPr>
    </w:lvl>
    <w:lvl w:ilvl="6" w:tplc="E3E436CE" w:tentative="1">
      <w:start w:val="1"/>
      <w:numFmt w:val="bullet"/>
      <w:lvlText w:val="•"/>
      <w:lvlJc w:val="left"/>
      <w:pPr>
        <w:tabs>
          <w:tab w:val="num" w:pos="5040"/>
        </w:tabs>
        <w:ind w:left="5040" w:hanging="360"/>
      </w:pPr>
      <w:rPr>
        <w:rFonts w:ascii="Arial" w:hAnsi="Arial" w:hint="default"/>
      </w:rPr>
    </w:lvl>
    <w:lvl w:ilvl="7" w:tplc="E4F65A98" w:tentative="1">
      <w:start w:val="1"/>
      <w:numFmt w:val="bullet"/>
      <w:lvlText w:val="•"/>
      <w:lvlJc w:val="left"/>
      <w:pPr>
        <w:tabs>
          <w:tab w:val="num" w:pos="5760"/>
        </w:tabs>
        <w:ind w:left="5760" w:hanging="360"/>
      </w:pPr>
      <w:rPr>
        <w:rFonts w:ascii="Arial" w:hAnsi="Arial" w:hint="default"/>
      </w:rPr>
    </w:lvl>
    <w:lvl w:ilvl="8" w:tplc="D3C247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5376F8"/>
    <w:multiLevelType w:val="hybridMultilevel"/>
    <w:tmpl w:val="34A03902"/>
    <w:lvl w:ilvl="0" w:tplc="040B000F">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8EB350C"/>
    <w:multiLevelType w:val="hybridMultilevel"/>
    <w:tmpl w:val="BA1C79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3CC0B02"/>
    <w:multiLevelType w:val="hybridMultilevel"/>
    <w:tmpl w:val="92BE0FE0"/>
    <w:lvl w:ilvl="0" w:tplc="D1E6FFBC">
      <w:numFmt w:val="bullet"/>
      <w:lvlText w:val="-"/>
      <w:lvlJc w:val="left"/>
      <w:pPr>
        <w:ind w:left="720" w:hanging="360"/>
      </w:pPr>
      <w:rPr>
        <w:rFonts w:ascii="Times New Roman" w:eastAsia="Times New Roman" w:hAnsi="Times New Roman" w:cs="Times New Roman" w:hint="default"/>
        <w:color w:val="auto"/>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2F4DF5"/>
    <w:multiLevelType w:val="hybridMultilevel"/>
    <w:tmpl w:val="5F5CE9B2"/>
    <w:lvl w:ilvl="0" w:tplc="92008FA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923E06"/>
    <w:multiLevelType w:val="hybridMultilevel"/>
    <w:tmpl w:val="008EBC74"/>
    <w:lvl w:ilvl="0" w:tplc="D496F810">
      <w:start w:val="100"/>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79836CF"/>
    <w:multiLevelType w:val="hybridMultilevel"/>
    <w:tmpl w:val="2BBC298C"/>
    <w:lvl w:ilvl="0" w:tplc="7C88EF0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8C71272"/>
    <w:multiLevelType w:val="hybridMultilevel"/>
    <w:tmpl w:val="AB50B016"/>
    <w:lvl w:ilvl="0" w:tplc="1DC0A3E4">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FA0034"/>
    <w:multiLevelType w:val="hybridMultilevel"/>
    <w:tmpl w:val="2640DE52"/>
    <w:lvl w:ilvl="0" w:tplc="CA164658">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59A1647"/>
    <w:multiLevelType w:val="hybridMultilevel"/>
    <w:tmpl w:val="9A648E56"/>
    <w:lvl w:ilvl="0" w:tplc="CF3001C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939751D"/>
    <w:multiLevelType w:val="hybridMultilevel"/>
    <w:tmpl w:val="5CBCF2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1"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DC10386"/>
    <w:multiLevelType w:val="hybridMultilevel"/>
    <w:tmpl w:val="9DFC74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6" w15:restartNumberingAfterBreak="0">
    <w:nsid w:val="6D27311D"/>
    <w:multiLevelType w:val="hybridMultilevel"/>
    <w:tmpl w:val="09C4E9BC"/>
    <w:lvl w:ilvl="0" w:tplc="040B000F">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4221A14"/>
    <w:multiLevelType w:val="hybridMultilevel"/>
    <w:tmpl w:val="737280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9" w15:restartNumberingAfterBreak="0">
    <w:nsid w:val="7E7C36C8"/>
    <w:multiLevelType w:val="multilevel"/>
    <w:tmpl w:val="A720FF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FD55014"/>
    <w:multiLevelType w:val="multilevel"/>
    <w:tmpl w:val="349227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8578065">
    <w:abstractNumId w:val="4"/>
  </w:num>
  <w:num w:numId="2" w16cid:durableId="417099936">
    <w:abstractNumId w:val="25"/>
  </w:num>
  <w:num w:numId="3" w16cid:durableId="1333869946">
    <w:abstractNumId w:val="23"/>
  </w:num>
  <w:num w:numId="4" w16cid:durableId="1943802742">
    <w:abstractNumId w:val="23"/>
  </w:num>
  <w:num w:numId="5" w16cid:durableId="255527067">
    <w:abstractNumId w:val="23"/>
  </w:num>
  <w:num w:numId="6" w16cid:durableId="1687176180">
    <w:abstractNumId w:val="23"/>
  </w:num>
  <w:num w:numId="7" w16cid:durableId="434522827">
    <w:abstractNumId w:val="7"/>
  </w:num>
  <w:num w:numId="8" w16cid:durableId="473063209">
    <w:abstractNumId w:val="21"/>
  </w:num>
  <w:num w:numId="9" w16cid:durableId="218247981">
    <w:abstractNumId w:val="28"/>
  </w:num>
  <w:num w:numId="10" w16cid:durableId="1552111869">
    <w:abstractNumId w:val="3"/>
  </w:num>
  <w:num w:numId="11" w16cid:durableId="1774200831">
    <w:abstractNumId w:val="5"/>
  </w:num>
  <w:num w:numId="12" w16cid:durableId="447940639">
    <w:abstractNumId w:val="24"/>
  </w:num>
  <w:num w:numId="13" w16cid:durableId="395318517">
    <w:abstractNumId w:val="20"/>
  </w:num>
  <w:num w:numId="14" w16cid:durableId="1451317224">
    <w:abstractNumId w:val="6"/>
  </w:num>
  <w:num w:numId="15" w16cid:durableId="1322125016">
    <w:abstractNumId w:val="8"/>
  </w:num>
  <w:num w:numId="16" w16cid:durableId="1602493348">
    <w:abstractNumId w:val="17"/>
  </w:num>
  <w:num w:numId="17" w16cid:durableId="1260599612">
    <w:abstractNumId w:val="26"/>
  </w:num>
  <w:num w:numId="18" w16cid:durableId="89812707">
    <w:abstractNumId w:val="13"/>
  </w:num>
  <w:num w:numId="19" w16cid:durableId="1078868598">
    <w:abstractNumId w:val="30"/>
  </w:num>
  <w:num w:numId="20" w16cid:durableId="1326324351">
    <w:abstractNumId w:val="0"/>
  </w:num>
  <w:num w:numId="21" w16cid:durableId="1802263015">
    <w:abstractNumId w:val="1"/>
  </w:num>
  <w:num w:numId="22" w16cid:durableId="443185335">
    <w:abstractNumId w:val="16"/>
  </w:num>
  <w:num w:numId="23" w16cid:durableId="608046382">
    <w:abstractNumId w:val="15"/>
  </w:num>
  <w:num w:numId="24" w16cid:durableId="2101215652">
    <w:abstractNumId w:val="18"/>
  </w:num>
  <w:num w:numId="25" w16cid:durableId="1696731897">
    <w:abstractNumId w:val="22"/>
  </w:num>
  <w:num w:numId="26" w16cid:durableId="987125124">
    <w:abstractNumId w:val="10"/>
  </w:num>
  <w:num w:numId="27" w16cid:durableId="466238993">
    <w:abstractNumId w:val="19"/>
  </w:num>
  <w:num w:numId="28" w16cid:durableId="1087307798">
    <w:abstractNumId w:val="12"/>
  </w:num>
  <w:num w:numId="29" w16cid:durableId="1126776234">
    <w:abstractNumId w:val="29"/>
  </w:num>
  <w:num w:numId="30" w16cid:durableId="418985433">
    <w:abstractNumId w:val="27"/>
  </w:num>
  <w:num w:numId="31" w16cid:durableId="1440828866">
    <w:abstractNumId w:val="2"/>
  </w:num>
  <w:num w:numId="32" w16cid:durableId="397440644">
    <w:abstractNumId w:val="9"/>
  </w:num>
  <w:num w:numId="33" w16cid:durableId="100270645">
    <w:abstractNumId w:val="11"/>
  </w:num>
  <w:num w:numId="34" w16cid:durableId="1925454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48"/>
    <w:rsid w:val="00017999"/>
    <w:rsid w:val="00017F5F"/>
    <w:rsid w:val="00022CEC"/>
    <w:rsid w:val="00026B23"/>
    <w:rsid w:val="00050ECD"/>
    <w:rsid w:val="000576AD"/>
    <w:rsid w:val="00071F7F"/>
    <w:rsid w:val="000867B0"/>
    <w:rsid w:val="00092C9C"/>
    <w:rsid w:val="00094418"/>
    <w:rsid w:val="000A0CE3"/>
    <w:rsid w:val="000B1C85"/>
    <w:rsid w:val="00101DC0"/>
    <w:rsid w:val="00113B5B"/>
    <w:rsid w:val="001170AB"/>
    <w:rsid w:val="00153349"/>
    <w:rsid w:val="001637FB"/>
    <w:rsid w:val="001846F1"/>
    <w:rsid w:val="001865D3"/>
    <w:rsid w:val="00192D65"/>
    <w:rsid w:val="001A54BA"/>
    <w:rsid w:val="001A5F89"/>
    <w:rsid w:val="001D1D1A"/>
    <w:rsid w:val="001E3AD2"/>
    <w:rsid w:val="0020401A"/>
    <w:rsid w:val="0020613C"/>
    <w:rsid w:val="00215490"/>
    <w:rsid w:val="0023779B"/>
    <w:rsid w:val="002452A9"/>
    <w:rsid w:val="00261F58"/>
    <w:rsid w:val="0026582B"/>
    <w:rsid w:val="002818A9"/>
    <w:rsid w:val="002B499B"/>
    <w:rsid w:val="002B681D"/>
    <w:rsid w:val="002C0532"/>
    <w:rsid w:val="002D5714"/>
    <w:rsid w:val="003161C1"/>
    <w:rsid w:val="0033627F"/>
    <w:rsid w:val="0034634E"/>
    <w:rsid w:val="00352C14"/>
    <w:rsid w:val="00357F38"/>
    <w:rsid w:val="0038023D"/>
    <w:rsid w:val="003A05E0"/>
    <w:rsid w:val="003A39A6"/>
    <w:rsid w:val="003B16EA"/>
    <w:rsid w:val="003C4A80"/>
    <w:rsid w:val="003D6060"/>
    <w:rsid w:val="003D7B94"/>
    <w:rsid w:val="00400CAC"/>
    <w:rsid w:val="00406C8E"/>
    <w:rsid w:val="00411F02"/>
    <w:rsid w:val="00425869"/>
    <w:rsid w:val="00436CEB"/>
    <w:rsid w:val="00443DF8"/>
    <w:rsid w:val="00462424"/>
    <w:rsid w:val="00467E08"/>
    <w:rsid w:val="00471B8D"/>
    <w:rsid w:val="00495564"/>
    <w:rsid w:val="004A55B8"/>
    <w:rsid w:val="004F2948"/>
    <w:rsid w:val="004F5ADD"/>
    <w:rsid w:val="005205C3"/>
    <w:rsid w:val="0055333E"/>
    <w:rsid w:val="00557701"/>
    <w:rsid w:val="00602C33"/>
    <w:rsid w:val="00611E67"/>
    <w:rsid w:val="00616B1E"/>
    <w:rsid w:val="006233E1"/>
    <w:rsid w:val="00655733"/>
    <w:rsid w:val="00661C14"/>
    <w:rsid w:val="0067403D"/>
    <w:rsid w:val="006B71B3"/>
    <w:rsid w:val="006D1550"/>
    <w:rsid w:val="006D36AC"/>
    <w:rsid w:val="006E1C2A"/>
    <w:rsid w:val="006E5F42"/>
    <w:rsid w:val="0072548A"/>
    <w:rsid w:val="00730DBA"/>
    <w:rsid w:val="0073536B"/>
    <w:rsid w:val="00751655"/>
    <w:rsid w:val="00757DCD"/>
    <w:rsid w:val="00760942"/>
    <w:rsid w:val="00762B5E"/>
    <w:rsid w:val="007A6196"/>
    <w:rsid w:val="007B5802"/>
    <w:rsid w:val="007B5CAB"/>
    <w:rsid w:val="007B75B8"/>
    <w:rsid w:val="00807509"/>
    <w:rsid w:val="008148E7"/>
    <w:rsid w:val="00816342"/>
    <w:rsid w:val="00822E8C"/>
    <w:rsid w:val="00833AC7"/>
    <w:rsid w:val="0084228E"/>
    <w:rsid w:val="00843312"/>
    <w:rsid w:val="00843679"/>
    <w:rsid w:val="00845A94"/>
    <w:rsid w:val="008654CF"/>
    <w:rsid w:val="00893AD3"/>
    <w:rsid w:val="008E44A5"/>
    <w:rsid w:val="00933A6C"/>
    <w:rsid w:val="00940057"/>
    <w:rsid w:val="00941702"/>
    <w:rsid w:val="00951A5A"/>
    <w:rsid w:val="009628A8"/>
    <w:rsid w:val="00972843"/>
    <w:rsid w:val="0099770A"/>
    <w:rsid w:val="009A0559"/>
    <w:rsid w:val="009A3699"/>
    <w:rsid w:val="009A746F"/>
    <w:rsid w:val="009B1DD8"/>
    <w:rsid w:val="009D02C5"/>
    <w:rsid w:val="009E3054"/>
    <w:rsid w:val="009F7770"/>
    <w:rsid w:val="00A31E09"/>
    <w:rsid w:val="00A37F96"/>
    <w:rsid w:val="00A410EC"/>
    <w:rsid w:val="00A47442"/>
    <w:rsid w:val="00A61837"/>
    <w:rsid w:val="00A62138"/>
    <w:rsid w:val="00A63CCF"/>
    <w:rsid w:val="00A74B53"/>
    <w:rsid w:val="00A76B77"/>
    <w:rsid w:val="00A818DC"/>
    <w:rsid w:val="00A94B48"/>
    <w:rsid w:val="00AE6082"/>
    <w:rsid w:val="00AE6131"/>
    <w:rsid w:val="00AF21A7"/>
    <w:rsid w:val="00B1527B"/>
    <w:rsid w:val="00B55573"/>
    <w:rsid w:val="00B717AA"/>
    <w:rsid w:val="00B76E13"/>
    <w:rsid w:val="00B7708E"/>
    <w:rsid w:val="00B80584"/>
    <w:rsid w:val="00B8151D"/>
    <w:rsid w:val="00BC0022"/>
    <w:rsid w:val="00BC0603"/>
    <w:rsid w:val="00BF5055"/>
    <w:rsid w:val="00C458C6"/>
    <w:rsid w:val="00C662D2"/>
    <w:rsid w:val="00C918B9"/>
    <w:rsid w:val="00C95376"/>
    <w:rsid w:val="00CD5F34"/>
    <w:rsid w:val="00CE51BB"/>
    <w:rsid w:val="00D04BEC"/>
    <w:rsid w:val="00D313CB"/>
    <w:rsid w:val="00D600F9"/>
    <w:rsid w:val="00D63621"/>
    <w:rsid w:val="00D8248F"/>
    <w:rsid w:val="00DA5D56"/>
    <w:rsid w:val="00DB54D9"/>
    <w:rsid w:val="00DC37E3"/>
    <w:rsid w:val="00DD2FF3"/>
    <w:rsid w:val="00DD7965"/>
    <w:rsid w:val="00DE2983"/>
    <w:rsid w:val="00DE400F"/>
    <w:rsid w:val="00DF1A58"/>
    <w:rsid w:val="00E022C6"/>
    <w:rsid w:val="00E06536"/>
    <w:rsid w:val="00E32633"/>
    <w:rsid w:val="00E3552E"/>
    <w:rsid w:val="00E40C04"/>
    <w:rsid w:val="00E50DD7"/>
    <w:rsid w:val="00E52B44"/>
    <w:rsid w:val="00E61398"/>
    <w:rsid w:val="00E61A7D"/>
    <w:rsid w:val="00E713FA"/>
    <w:rsid w:val="00EA46D3"/>
    <w:rsid w:val="00EC3C88"/>
    <w:rsid w:val="00EE4302"/>
    <w:rsid w:val="00EF3E0D"/>
    <w:rsid w:val="00F65E03"/>
    <w:rsid w:val="00F74100"/>
    <w:rsid w:val="00F7450A"/>
    <w:rsid w:val="00F81599"/>
    <w:rsid w:val="00F93163"/>
    <w:rsid w:val="00FA0D98"/>
    <w:rsid w:val="00FB652F"/>
    <w:rsid w:val="00FC03C8"/>
    <w:rsid w:val="00FD2E58"/>
    <w:rsid w:val="00FF5D38"/>
    <w:rsid w:val="05850F0E"/>
    <w:rsid w:val="70B96AD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E2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9"/>
    <w:qFormat/>
    <w:rsid w:val="00E61A7D"/>
    <w:pPr>
      <w:suppressAutoHyphens/>
      <w:spacing w:before="400" w:after="283" w:line="560" w:lineRule="atLeast"/>
      <w:outlineLvl w:val="0"/>
    </w:pPr>
    <w:rPr>
      <w:rFonts w:ascii="Arial Narrow" w:hAnsi="Arial Narrow"/>
      <w:b/>
      <w:color w:val="002F6C"/>
      <w:sz w:val="50"/>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aliases w:val="Task Body,Viñetas (Inicio Parrafo),3 Txt tabla,Zerrenda-paragrafoa,Lista multicolor - Énfasis 11,Fiche List Paragraph,List Paragraph compact,Dot pt,F5 List Paragraph,List Paragraph1,No Spacing1,List Paragraph Char Char Char"/>
    <w:basedOn w:val="Normaali"/>
    <w:link w:val="LuettelokappaleChar"/>
    <w:uiPriority w:val="34"/>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3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customStyle="1" w:styleId="VMNormaaliSisentmtn">
    <w:name w:val="VM_Normaali_Sisentämätön"/>
    <w:qFormat/>
    <w:rsid w:val="003D6060"/>
    <w:rPr>
      <w:sz w:val="24"/>
    </w:rPr>
  </w:style>
  <w:style w:type="paragraph" w:customStyle="1" w:styleId="VMAlatunniste">
    <w:name w:val="VM_Alatunniste"/>
    <w:basedOn w:val="VMNormaaliSisentmtn"/>
    <w:rsid w:val="003D6060"/>
    <w:rPr>
      <w:rFonts w:cs="Arial"/>
      <w:sz w:val="16"/>
      <w:szCs w:val="24"/>
    </w:rPr>
  </w:style>
  <w:style w:type="paragraph" w:customStyle="1" w:styleId="VMAsiakirjanidver">
    <w:name w:val="VM_Asiakirjan id&amp;ver"/>
    <w:basedOn w:val="VMNormaaliSisentmtn"/>
    <w:rsid w:val="003D6060"/>
    <w:rPr>
      <w:sz w:val="14"/>
    </w:rPr>
  </w:style>
  <w:style w:type="paragraph" w:customStyle="1" w:styleId="VMAsiakohta">
    <w:name w:val="VM_Asiakohta"/>
    <w:basedOn w:val="VMNormaaliSisentmtn"/>
    <w:next w:val="Normaali"/>
    <w:rsid w:val="003D6060"/>
    <w:pPr>
      <w:numPr>
        <w:numId w:val="8"/>
      </w:numPr>
      <w:spacing w:before="240" w:after="240"/>
    </w:pPr>
  </w:style>
  <w:style w:type="paragraph" w:customStyle="1" w:styleId="VMleipteksti">
    <w:name w:val="VM_leipäteksti"/>
    <w:basedOn w:val="VMNormaaliSisentmtn"/>
    <w:qFormat/>
    <w:rsid w:val="003D6060"/>
    <w:pPr>
      <w:ind w:left="2608"/>
    </w:pPr>
    <w:rPr>
      <w:szCs w:val="24"/>
    </w:rPr>
  </w:style>
  <w:style w:type="paragraph" w:customStyle="1" w:styleId="VMluettelonumeroin">
    <w:name w:val="VM_luettelo_numeroin"/>
    <w:basedOn w:val="VMleipteksti"/>
    <w:qFormat/>
    <w:rsid w:val="003D6060"/>
    <w:pPr>
      <w:numPr>
        <w:numId w:val="9"/>
      </w:numPr>
      <w:ind w:left="2965" w:hanging="357"/>
    </w:pPr>
  </w:style>
  <w:style w:type="paragraph" w:customStyle="1" w:styleId="VMLuettelonkappaletyyppi">
    <w:name w:val="VM_Luettelon kappaletyyppi"/>
    <w:basedOn w:val="VMleipteksti"/>
    <w:qFormat/>
    <w:rsid w:val="003D6060"/>
    <w:pPr>
      <w:numPr>
        <w:numId w:val="10"/>
      </w:numPr>
      <w:ind w:left="2965" w:hanging="357"/>
    </w:pPr>
  </w:style>
  <w:style w:type="paragraph" w:customStyle="1" w:styleId="VMLuettelotyylipallukka">
    <w:name w:val="VM_Luettelotyyli_pallukka"/>
    <w:basedOn w:val="VMleipteksti"/>
    <w:qFormat/>
    <w:rsid w:val="003D6060"/>
    <w:pPr>
      <w:numPr>
        <w:numId w:val="11"/>
      </w:numPr>
      <w:spacing w:after="120"/>
    </w:pPr>
  </w:style>
  <w:style w:type="paragraph" w:customStyle="1" w:styleId="VMmuistioleipteksti">
    <w:name w:val="VM_muistio_leipäteksti"/>
    <w:basedOn w:val="VMNormaaliSisentmtn"/>
    <w:rsid w:val="003D6060"/>
    <w:pPr>
      <w:ind w:left="1304"/>
    </w:pPr>
  </w:style>
  <w:style w:type="paragraph" w:customStyle="1" w:styleId="VMOtsikko1">
    <w:name w:val="VM_Otsikko 1"/>
    <w:basedOn w:val="VMNormaaliSisentmtn"/>
    <w:next w:val="VMleipteksti"/>
    <w:qFormat/>
    <w:rsid w:val="003D606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3D6060"/>
    <w:pPr>
      <w:spacing w:before="320" w:after="200"/>
      <w:outlineLvl w:val="1"/>
    </w:pPr>
    <w:rPr>
      <w:b/>
    </w:rPr>
  </w:style>
  <w:style w:type="paragraph" w:customStyle="1" w:styleId="VMOtsikko3">
    <w:name w:val="VM_Otsikko 3"/>
    <w:basedOn w:val="VMNormaaliSisentmtn"/>
    <w:next w:val="VMleipteksti"/>
    <w:qFormat/>
    <w:rsid w:val="003D6060"/>
    <w:pPr>
      <w:spacing w:before="320" w:after="200"/>
      <w:outlineLvl w:val="2"/>
    </w:pPr>
    <w:rPr>
      <w:i/>
    </w:rPr>
  </w:style>
  <w:style w:type="paragraph" w:customStyle="1" w:styleId="VMOtsikkonum1">
    <w:name w:val="VM_Otsikko_num 1"/>
    <w:basedOn w:val="VMOtsikko1"/>
    <w:next w:val="VMleipteksti"/>
    <w:qFormat/>
    <w:rsid w:val="003D6060"/>
    <w:pPr>
      <w:ind w:left="227" w:hanging="227"/>
    </w:pPr>
  </w:style>
  <w:style w:type="paragraph" w:customStyle="1" w:styleId="VMOtsikkonum2">
    <w:name w:val="VM_Otsikko_num 2"/>
    <w:next w:val="VMleipteksti"/>
    <w:qFormat/>
    <w:rsid w:val="003D6060"/>
    <w:pPr>
      <w:spacing w:before="320" w:after="200"/>
      <w:ind w:left="397" w:hanging="397"/>
      <w:outlineLvl w:val="1"/>
    </w:pPr>
    <w:rPr>
      <w:b/>
      <w:sz w:val="24"/>
    </w:rPr>
  </w:style>
  <w:style w:type="paragraph" w:customStyle="1" w:styleId="VMOtsikkonum3">
    <w:name w:val="VM_Otsikko_num 3"/>
    <w:basedOn w:val="VMOtsikko3"/>
    <w:next w:val="VMleipteksti"/>
    <w:qFormat/>
    <w:rsid w:val="003D6060"/>
    <w:pPr>
      <w:numPr>
        <w:ilvl w:val="2"/>
        <w:numId w:val="14"/>
      </w:numPr>
      <w:ind w:left="567" w:hanging="567"/>
    </w:pPr>
  </w:style>
  <w:style w:type="paragraph" w:customStyle="1" w:styleId="VMRiippuva">
    <w:name w:val="VM_Riippuva"/>
    <w:basedOn w:val="VMNormaaliSisentmtn"/>
    <w:next w:val="VMleipteksti"/>
    <w:qFormat/>
    <w:rsid w:val="003D6060"/>
    <w:pPr>
      <w:ind w:left="2608" w:hanging="2608"/>
    </w:pPr>
  </w:style>
  <w:style w:type="paragraph" w:customStyle="1" w:styleId="VMYltunniste">
    <w:name w:val="VM_Ylätunniste"/>
    <w:basedOn w:val="VMNormaaliSisentmtn"/>
    <w:qFormat/>
    <w:rsid w:val="003D6060"/>
    <w:pPr>
      <w:tabs>
        <w:tab w:val="left" w:pos="1304"/>
        <w:tab w:val="left" w:pos="2608"/>
        <w:tab w:val="left" w:pos="3912"/>
        <w:tab w:val="left" w:pos="5216"/>
        <w:tab w:val="left" w:pos="6521"/>
        <w:tab w:val="left" w:pos="7825"/>
        <w:tab w:val="left" w:pos="9129"/>
      </w:tabs>
    </w:pPr>
    <w:rPr>
      <w:szCs w:val="24"/>
    </w:rPr>
  </w:style>
  <w:style w:type="paragraph" w:styleId="Seliteteksti">
    <w:name w:val="Balloon Text"/>
    <w:basedOn w:val="Normaali"/>
    <w:link w:val="SelitetekstiChar"/>
    <w:uiPriority w:val="99"/>
    <w:semiHidden/>
    <w:unhideWhenUsed/>
    <w:rsid w:val="003D6060"/>
    <w:rPr>
      <w:rFonts w:ascii="Tahoma" w:hAnsi="Tahoma" w:cs="Tahoma"/>
      <w:sz w:val="16"/>
      <w:szCs w:val="16"/>
      <w:lang w:val="fi-FI"/>
    </w:rPr>
  </w:style>
  <w:style w:type="character" w:customStyle="1" w:styleId="SelitetekstiChar">
    <w:name w:val="Seliteteksti Char"/>
    <w:basedOn w:val="Kappaleenoletusfontti"/>
    <w:link w:val="Seliteteksti"/>
    <w:uiPriority w:val="99"/>
    <w:semiHidden/>
    <w:rsid w:val="003D6060"/>
    <w:rPr>
      <w:rFonts w:ascii="Tahoma" w:hAnsi="Tahoma" w:cs="Tahoma"/>
      <w:sz w:val="16"/>
      <w:szCs w:val="16"/>
      <w:lang w:eastAsia="en-US"/>
    </w:rPr>
  </w:style>
  <w:style w:type="paragraph" w:styleId="Muutos">
    <w:name w:val="Revision"/>
    <w:hidden/>
    <w:uiPriority w:val="99"/>
    <w:semiHidden/>
    <w:rsid w:val="003D6060"/>
    <w:rPr>
      <w:sz w:val="24"/>
      <w:lang w:eastAsia="en-US"/>
    </w:rPr>
  </w:style>
  <w:style w:type="paragraph" w:styleId="Leipteksti0">
    <w:name w:val="Body Text"/>
    <w:basedOn w:val="Normaali"/>
    <w:link w:val="LeiptekstiChar"/>
    <w:qFormat/>
    <w:rsid w:val="003D6060"/>
    <w:pPr>
      <w:contextualSpacing/>
    </w:pPr>
    <w:rPr>
      <w:rFonts w:asciiTheme="minorHAnsi" w:hAnsiTheme="minorHAnsi"/>
      <w:noProof/>
      <w:sz w:val="22"/>
      <w:szCs w:val="20"/>
      <w:lang w:val="fi-FI" w:eastAsia="fi-FI"/>
    </w:rPr>
  </w:style>
  <w:style w:type="character" w:customStyle="1" w:styleId="LeiptekstiChar">
    <w:name w:val="Leipäteksti Char"/>
    <w:basedOn w:val="Kappaleenoletusfontti"/>
    <w:link w:val="Leipteksti0"/>
    <w:rsid w:val="003D6060"/>
    <w:rPr>
      <w:rFonts w:asciiTheme="minorHAnsi" w:hAnsiTheme="minorHAnsi"/>
      <w:noProof/>
      <w:sz w:val="22"/>
    </w:rPr>
  </w:style>
  <w:style w:type="character" w:styleId="Kommentinviite">
    <w:name w:val="annotation reference"/>
    <w:basedOn w:val="Kappaleenoletusfontti"/>
    <w:uiPriority w:val="99"/>
    <w:semiHidden/>
    <w:unhideWhenUsed/>
    <w:rsid w:val="003D6060"/>
    <w:rPr>
      <w:sz w:val="16"/>
      <w:szCs w:val="16"/>
    </w:rPr>
  </w:style>
  <w:style w:type="paragraph" w:styleId="Kommentinteksti">
    <w:name w:val="annotation text"/>
    <w:basedOn w:val="Normaali"/>
    <w:link w:val="KommentintekstiChar"/>
    <w:uiPriority w:val="99"/>
    <w:unhideWhenUsed/>
    <w:rsid w:val="003D6060"/>
    <w:rPr>
      <w:sz w:val="20"/>
      <w:szCs w:val="20"/>
      <w:lang w:val="fi-FI"/>
    </w:rPr>
  </w:style>
  <w:style w:type="character" w:customStyle="1" w:styleId="KommentintekstiChar">
    <w:name w:val="Kommentin teksti Char"/>
    <w:basedOn w:val="Kappaleenoletusfontti"/>
    <w:link w:val="Kommentinteksti"/>
    <w:uiPriority w:val="99"/>
    <w:rsid w:val="003D6060"/>
    <w:rPr>
      <w:lang w:eastAsia="en-US"/>
    </w:rPr>
  </w:style>
  <w:style w:type="paragraph" w:styleId="Kommentinotsikko">
    <w:name w:val="annotation subject"/>
    <w:basedOn w:val="Kommentinteksti"/>
    <w:next w:val="Kommentinteksti"/>
    <w:link w:val="KommentinotsikkoChar"/>
    <w:uiPriority w:val="99"/>
    <w:semiHidden/>
    <w:unhideWhenUsed/>
    <w:rsid w:val="003D6060"/>
    <w:rPr>
      <w:b/>
      <w:bCs/>
    </w:rPr>
  </w:style>
  <w:style w:type="character" w:customStyle="1" w:styleId="KommentinotsikkoChar">
    <w:name w:val="Kommentin otsikko Char"/>
    <w:basedOn w:val="KommentintekstiChar"/>
    <w:link w:val="Kommentinotsikko"/>
    <w:uiPriority w:val="99"/>
    <w:semiHidden/>
    <w:rsid w:val="003D6060"/>
    <w:rPr>
      <w:b/>
      <w:bCs/>
      <w:lang w:eastAsia="en-US"/>
    </w:rPr>
  </w:style>
  <w:style w:type="character" w:customStyle="1" w:styleId="LuettelokappaleChar">
    <w:name w:val="Luettelokappale Char"/>
    <w:aliases w:val="Task Body Char,Viñetas (Inicio Parrafo) Char,3 Txt tabla Char,Zerrenda-paragrafoa Char,Lista multicolor - Énfasis 11 Char,Fiche List Paragraph Char,List Paragraph compact Char,Dot pt Char,F5 List Paragraph Char,List Paragraph1 Char"/>
    <w:basedOn w:val="Kappaleenoletusfontti"/>
    <w:link w:val="Luettelokappale"/>
    <w:uiPriority w:val="34"/>
    <w:qFormat/>
    <w:locked/>
    <w:rsid w:val="003D6060"/>
    <w:rPr>
      <w:sz w:val="24"/>
      <w:szCs w:val="24"/>
      <w:lang w:val="en-GB" w:eastAsia="en-US"/>
    </w:rPr>
  </w:style>
  <w:style w:type="paragraph" w:customStyle="1" w:styleId="oj-normal">
    <w:name w:val="oj-normal"/>
    <w:basedOn w:val="Normaali"/>
    <w:rsid w:val="003D6060"/>
    <w:pPr>
      <w:spacing w:before="100" w:beforeAutospacing="1" w:after="100" w:afterAutospacing="1"/>
    </w:pPr>
    <w:rPr>
      <w:lang w:val="fi-FI" w:eastAsia="fi-FI"/>
    </w:rPr>
  </w:style>
  <w:style w:type="character" w:customStyle="1" w:styleId="normaltextrun">
    <w:name w:val="normaltextrun"/>
    <w:basedOn w:val="Kappaleenoletusfontti"/>
    <w:rsid w:val="003D6060"/>
  </w:style>
  <w:style w:type="character" w:customStyle="1" w:styleId="eop">
    <w:name w:val="eop"/>
    <w:basedOn w:val="Kappaleenoletusfontti"/>
    <w:rsid w:val="003D6060"/>
  </w:style>
  <w:style w:type="character" w:styleId="Ratkaisematonmaininta">
    <w:name w:val="Unresolved Mention"/>
    <w:basedOn w:val="Kappaleenoletusfontti"/>
    <w:uiPriority w:val="99"/>
    <w:semiHidden/>
    <w:unhideWhenUsed/>
    <w:rsid w:val="003D6060"/>
    <w:rPr>
      <w:color w:val="605E5C"/>
      <w:shd w:val="clear" w:color="auto" w:fill="E1DFDD"/>
    </w:rPr>
  </w:style>
  <w:style w:type="table" w:styleId="Yksinkertainentaulukko1">
    <w:name w:val="Plain Table 1"/>
    <w:basedOn w:val="Normaalitaulukko"/>
    <w:uiPriority w:val="41"/>
    <w:rsid w:val="00BC00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rn.fi/URN:ISBN:978-952-383-624-2" TargetMode="External"/><Relationship Id="rId18" Type="http://schemas.openxmlformats.org/officeDocument/2006/relationships/hyperlink" Target="https://digital-strategy.ec.europa.eu/en/library/implementing-decision-setting-out-key-performance-indicators-measure-progress-towards-digit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digital-strategy.ec.europa.eu/en/policies/2024-state-digital-decade-package" TargetMode="External"/><Relationship Id="rId17" Type="http://schemas.openxmlformats.org/officeDocument/2006/relationships/hyperlink" Target="https://digital-strategy.ec.europa.eu/en/library/european-declaration-digital-rights-and-princip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FI/TXT/HTML/?uri=CELEX:32022D2481" TargetMode="External"/><Relationship Id="rId20" Type="http://schemas.openxmlformats.org/officeDocument/2006/relationships/hyperlink" Target="https://elisa.fi/yhtiotieto/uutishuone/tiedotteet/elisa-tuo-saataville-lis%C3%A4%C3%A4-itsen%C3%A4isen-5g-verkon-laajakaistaliittymi%C3%A4-ensimm%C3%A4isen%C3%A4-suomessa-%E2%80%93-%E2%80%9Dyritysten-liikkuva-ty%C3%B6-on-murroksessa%E2%80%9D/946376185701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valtioneuvosto.fi/hanke?tunnus=LVM066:00/2021"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traficom.fi/fi/viestinta/viestintaverkot/5g-projekteja-ja-kokeiluja-suomes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rn.fi/URN:ISBN:978-952-383-906-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CEF803B1DFE3D6419FD87FB2E4B8D445" ma:contentTypeVersion="3" ma:contentTypeDescription="Kampus asiakirja" ma:contentTypeScope="" ma:versionID="215c606af321d7c9d73a3e1c4ddc0427">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2ff3c49c7aaaba5d2766ffe062c1545e"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D3B01-FD96-44B1-9F18-BC39ED9A72E1}">
  <ds:schemaRefs>
    <ds:schemaRef ds:uri="http://schemas.openxmlformats.org/officeDocument/2006/bibliography"/>
  </ds:schemaRefs>
</ds:datastoreItem>
</file>

<file path=customXml/itemProps2.xml><?xml version="1.0" encoding="utf-8"?>
<ds:datastoreItem xmlns:ds="http://schemas.openxmlformats.org/officeDocument/2006/customXml" ds:itemID="{BC10F2CE-7E38-4FCC-A243-CAABD13F012E}">
  <ds:schemaRefs>
    <ds:schemaRef ds:uri="http://purl.org/dc/elements/1.1/"/>
    <ds:schemaRef ds:uri="c138b538-c2fd-4cca-8c26-6e4e32e5a042"/>
    <ds:schemaRef ds:uri="http://schemas.microsoft.com/office/infopath/2007/PartnerControls"/>
    <ds:schemaRef ds:uri="http://purl.org/dc/terms/"/>
    <ds:schemaRef ds:uri="http://schemas.openxmlformats.org/package/2006/metadata/core-properties"/>
    <ds:schemaRef ds:uri="88491150-cb70-4dfa-99a3-37897b38f3b8"/>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ACD9B3-E974-44DF-A5CB-AF8733A5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D941-02ED-4C47-A31D-DBE800A69D5F}">
  <ds:schemaRefs>
    <ds:schemaRef ds:uri="Microsoft.SharePoint.Taxonomy.ContentTypeSync"/>
  </ds:schemaRefs>
</ds:datastoreItem>
</file>

<file path=customXml/itemProps5.xml><?xml version="1.0" encoding="utf-8"?>
<ds:datastoreItem xmlns:ds="http://schemas.openxmlformats.org/officeDocument/2006/customXml" ds:itemID="{DA1E3339-ACF7-406A-A8EF-26220737A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4928</Words>
  <Characters>41650</Characters>
  <Application>Microsoft Office Word</Application>
  <DocSecurity>0</DocSecurity>
  <Lines>347</Lines>
  <Paragraphs>92</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VALTIONEUVOSTO_x000d_
PL 23, 00023 Valtioneuvosto_x000d_
vn.fi_x000d_
p. 0295 16001_x000d_
_x000d_
STATSRÅDET_x000d_
PB 23,_x000d_
00023 Statsrådet_x000d_
vn.fi/sv_x000d_
Tfn 0295 16001</dc:description>
  <cp:lastModifiedBy/>
  <cp:revision>3</cp:revision>
  <dcterms:created xsi:type="dcterms:W3CDTF">2025-01-08T11:53:00Z</dcterms:created>
  <dcterms:modified xsi:type="dcterms:W3CDTF">2025-02-19T09:15:00Z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0x010100B5FAB64B6C204DD994D3FAC0C34E2BFF00CEF803B1DFE3D6419FD87FB2E4B8D445</vt:lpwstr>
  </property>
  <property fmtid="{D5CDD505-2E9C-101B-9397-08002B2CF9AE}" pid="3" name="KampusOrganization">
    <vt:lpwstr/>
  </property>
  <property fmtid="{D5CDD505-2E9C-101B-9397-08002B2CF9AE}" pid="4" name="KampusKeywords">
    <vt:lpwstr/>
  </property>
</Properties>
</file>