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A7" w:rsidRPr="00841FCF" w:rsidRDefault="006451A7" w:rsidP="00C50137">
      <w:pPr>
        <w:tabs>
          <w:tab w:val="left" w:pos="1134"/>
          <w:tab w:val="left" w:pos="1701"/>
          <w:tab w:val="left" w:pos="6521"/>
          <w:tab w:val="right" w:pos="9639"/>
        </w:tabs>
        <w:spacing w:line="240" w:lineRule="auto"/>
        <w:rPr>
          <w:sz w:val="24"/>
          <w:szCs w:val="24"/>
        </w:rPr>
      </w:pPr>
      <w:bookmarkStart w:id="0" w:name="_GoBack"/>
      <w:bookmarkEnd w:id="0"/>
      <w:r w:rsidRPr="00841FCF">
        <w:rPr>
          <w:sz w:val="24"/>
          <w:szCs w:val="24"/>
        </w:rPr>
        <w:t>Oikeusministeri</w:t>
      </w:r>
      <w:r w:rsidRPr="00841FCF">
        <w:rPr>
          <w:rFonts w:eastAsia="Times New Roman"/>
          <w:sz w:val="24"/>
          <w:szCs w:val="24"/>
        </w:rPr>
        <w:t>ö</w:t>
      </w:r>
      <w:r w:rsidRPr="00841FCF">
        <w:rPr>
          <w:sz w:val="24"/>
          <w:szCs w:val="24"/>
        </w:rPr>
        <w:t xml:space="preserve"> </w:t>
      </w:r>
      <w:r w:rsidRPr="00841FCF">
        <w:rPr>
          <w:sz w:val="24"/>
          <w:szCs w:val="24"/>
        </w:rPr>
        <w:tab/>
        <w:t>Dnro</w:t>
      </w:r>
      <w:r>
        <w:rPr>
          <w:sz w:val="24"/>
          <w:szCs w:val="24"/>
        </w:rPr>
        <w:t xml:space="preserve"> 15</w:t>
      </w:r>
      <w:r w:rsidRPr="00841FCF">
        <w:rPr>
          <w:sz w:val="24"/>
          <w:szCs w:val="24"/>
        </w:rPr>
        <w:t>/2012</w:t>
      </w:r>
      <w:r w:rsidRPr="00841FCF">
        <w:rPr>
          <w:sz w:val="24"/>
          <w:szCs w:val="24"/>
        </w:rPr>
        <w:br/>
        <w:t>PL 25</w:t>
      </w:r>
      <w:r w:rsidRPr="00841FCF">
        <w:rPr>
          <w:sz w:val="24"/>
          <w:szCs w:val="24"/>
        </w:rPr>
        <w:br/>
        <w:t>00230 Valtioneuvosto</w:t>
      </w:r>
      <w:r>
        <w:rPr>
          <w:noProof/>
        </w:rPr>
        <w:tab/>
      </w:r>
      <w:r>
        <w:rPr>
          <w:noProof/>
          <w:sz w:val="24"/>
        </w:rPr>
        <w:t>27.4</w:t>
      </w:r>
      <w:r w:rsidRPr="00846763">
        <w:rPr>
          <w:noProof/>
          <w:sz w:val="24"/>
        </w:rPr>
        <w:t>.2012</w:t>
      </w:r>
      <w:r w:rsidRPr="00846763">
        <w:rPr>
          <w:sz w:val="24"/>
        </w:rPr>
        <w:tab/>
        <w:t>1 (</w:t>
      </w:r>
      <w:r>
        <w:rPr>
          <w:sz w:val="24"/>
        </w:rPr>
        <w:t>6</w:t>
      </w:r>
      <w:r w:rsidRPr="00846763">
        <w:rPr>
          <w:sz w:val="24"/>
        </w:rPr>
        <w:t>)</w:t>
      </w:r>
    </w:p>
    <w:p w:rsidR="006451A7" w:rsidRDefault="006451A7" w:rsidP="00C50137">
      <w:pPr>
        <w:tabs>
          <w:tab w:val="left" w:pos="1134"/>
          <w:tab w:val="left" w:pos="1701"/>
          <w:tab w:val="left" w:pos="6521"/>
          <w:tab w:val="right" w:pos="9639"/>
        </w:tabs>
        <w:spacing w:line="240" w:lineRule="auto"/>
        <w:jc w:val="both"/>
      </w:pPr>
    </w:p>
    <w:p w:rsidR="006451A7" w:rsidRDefault="006451A7" w:rsidP="00C50137">
      <w:pPr>
        <w:tabs>
          <w:tab w:val="left" w:pos="1134"/>
          <w:tab w:val="left" w:pos="1701"/>
          <w:tab w:val="left" w:pos="6521"/>
          <w:tab w:val="right" w:pos="9639"/>
        </w:tabs>
        <w:spacing w:after="0" w:line="240" w:lineRule="auto"/>
        <w:jc w:val="both"/>
        <w:rPr>
          <w:sz w:val="24"/>
          <w:szCs w:val="24"/>
        </w:rPr>
      </w:pPr>
      <w:hyperlink r:id="rId7" w:history="1">
        <w:r w:rsidRPr="00663B16">
          <w:rPr>
            <w:rStyle w:val="Hyperlink"/>
            <w:sz w:val="24"/>
            <w:szCs w:val="24"/>
          </w:rPr>
          <w:t>oikeusministerio@om.fi</w:t>
        </w:r>
      </w:hyperlink>
    </w:p>
    <w:p w:rsidR="006451A7" w:rsidRDefault="006451A7" w:rsidP="00C50137">
      <w:pPr>
        <w:tabs>
          <w:tab w:val="left" w:pos="1134"/>
          <w:tab w:val="left" w:pos="1701"/>
          <w:tab w:val="left" w:pos="6521"/>
          <w:tab w:val="right" w:pos="9639"/>
        </w:tabs>
        <w:spacing w:after="0" w:line="240" w:lineRule="auto"/>
        <w:jc w:val="both"/>
        <w:rPr>
          <w:sz w:val="24"/>
          <w:szCs w:val="24"/>
        </w:rPr>
      </w:pPr>
      <w:hyperlink r:id="rId8" w:history="1">
        <w:r w:rsidRPr="00663B16">
          <w:rPr>
            <w:rStyle w:val="Hyperlink"/>
            <w:sz w:val="24"/>
            <w:szCs w:val="24"/>
          </w:rPr>
          <w:t>juha.jokinen@om.fi</w:t>
        </w:r>
      </w:hyperlink>
    </w:p>
    <w:p w:rsidR="006451A7" w:rsidRPr="00C50137" w:rsidRDefault="006451A7" w:rsidP="00C50137">
      <w:pPr>
        <w:tabs>
          <w:tab w:val="left" w:pos="1134"/>
          <w:tab w:val="left" w:pos="1701"/>
          <w:tab w:val="left" w:pos="6521"/>
          <w:tab w:val="right" w:pos="9639"/>
        </w:tabs>
        <w:spacing w:after="0" w:line="240" w:lineRule="auto"/>
        <w:jc w:val="both"/>
        <w:rPr>
          <w:sz w:val="24"/>
          <w:szCs w:val="24"/>
          <w:lang w:val="sv-FI"/>
        </w:rPr>
      </w:pPr>
      <w:hyperlink r:id="rId9" w:history="1">
        <w:r w:rsidRPr="00C50137">
          <w:rPr>
            <w:rStyle w:val="Hyperlink"/>
            <w:sz w:val="24"/>
            <w:szCs w:val="24"/>
            <w:lang w:val="sv-FI"/>
          </w:rPr>
          <w:t>jyrki.jauhiainen@om.fi</w:t>
        </w:r>
      </w:hyperlink>
    </w:p>
    <w:p w:rsidR="006451A7" w:rsidRPr="00C50137" w:rsidRDefault="006451A7" w:rsidP="00C50137">
      <w:pPr>
        <w:tabs>
          <w:tab w:val="left" w:pos="1134"/>
          <w:tab w:val="left" w:pos="1701"/>
          <w:tab w:val="left" w:pos="6521"/>
          <w:tab w:val="right" w:pos="9639"/>
        </w:tabs>
        <w:spacing w:after="0" w:line="240" w:lineRule="auto"/>
        <w:jc w:val="both"/>
        <w:rPr>
          <w:sz w:val="24"/>
          <w:szCs w:val="24"/>
          <w:lang w:val="sv-FI"/>
        </w:rPr>
      </w:pPr>
    </w:p>
    <w:p w:rsidR="006451A7" w:rsidRPr="00C50137" w:rsidRDefault="006451A7" w:rsidP="00C50137">
      <w:pPr>
        <w:spacing w:line="240" w:lineRule="auto"/>
        <w:jc w:val="both"/>
        <w:rPr>
          <w:sz w:val="24"/>
          <w:szCs w:val="24"/>
          <w:lang w:val="sv-FI"/>
        </w:rPr>
      </w:pPr>
    </w:p>
    <w:p w:rsidR="006451A7" w:rsidRDefault="006451A7" w:rsidP="00C50137">
      <w:pPr>
        <w:spacing w:after="0" w:line="240" w:lineRule="auto"/>
        <w:jc w:val="both"/>
        <w:rPr>
          <w:sz w:val="24"/>
          <w:szCs w:val="24"/>
          <w:lang w:val="sv-FI"/>
        </w:rPr>
      </w:pPr>
      <w:r w:rsidRPr="00C50137">
        <w:rPr>
          <w:sz w:val="24"/>
          <w:szCs w:val="24"/>
          <w:lang w:val="sv-FI"/>
        </w:rPr>
        <w:t>Lausuntopyynt</w:t>
      </w:r>
      <w:r w:rsidRPr="00C50137">
        <w:rPr>
          <w:rFonts w:eastAsia="Times New Roman"/>
          <w:sz w:val="24"/>
          <w:szCs w:val="24"/>
          <w:lang w:val="sv-FI"/>
        </w:rPr>
        <w:t>ö</w:t>
      </w:r>
      <w:r w:rsidRPr="00C50137">
        <w:rPr>
          <w:sz w:val="24"/>
          <w:szCs w:val="24"/>
          <w:lang w:val="sv-FI"/>
        </w:rPr>
        <w:t>nne: OM 10/42/2011, 1</w:t>
      </w:r>
      <w:r>
        <w:rPr>
          <w:sz w:val="24"/>
          <w:szCs w:val="24"/>
          <w:lang w:val="sv-FI"/>
        </w:rPr>
        <w:t>6.3.2012</w:t>
      </w:r>
    </w:p>
    <w:p w:rsidR="006451A7" w:rsidRPr="00C50137" w:rsidRDefault="006451A7" w:rsidP="00C50137">
      <w:pPr>
        <w:spacing w:after="0" w:line="240" w:lineRule="auto"/>
        <w:jc w:val="both"/>
        <w:rPr>
          <w:sz w:val="24"/>
          <w:szCs w:val="24"/>
          <w:lang w:val="sv-FI"/>
        </w:rPr>
      </w:pPr>
    </w:p>
    <w:p w:rsidR="006451A7" w:rsidRDefault="006451A7" w:rsidP="00C50137">
      <w:pPr>
        <w:spacing w:after="0" w:line="240" w:lineRule="auto"/>
        <w:jc w:val="both"/>
        <w:rPr>
          <w:b/>
          <w:bCs/>
          <w:sz w:val="24"/>
          <w:szCs w:val="24"/>
        </w:rPr>
      </w:pPr>
      <w:r w:rsidRPr="00B16FC6">
        <w:rPr>
          <w:b/>
          <w:bCs/>
          <w:sz w:val="24"/>
          <w:szCs w:val="24"/>
        </w:rPr>
        <w:t>LAUSUNTOPYYNT</w:t>
      </w:r>
      <w:r w:rsidRPr="00B16FC6">
        <w:rPr>
          <w:rFonts w:eastAsia="Times New Roman"/>
          <w:b/>
          <w:bCs/>
          <w:sz w:val="24"/>
          <w:szCs w:val="24"/>
        </w:rPr>
        <w:t>Ö</w:t>
      </w:r>
      <w:r w:rsidRPr="00B16FC6">
        <w:rPr>
          <w:b/>
          <w:bCs/>
          <w:sz w:val="24"/>
          <w:szCs w:val="24"/>
        </w:rPr>
        <w:t xml:space="preserve"> ARVIOMUISTIOSTA OSAKEYHTI</w:t>
      </w:r>
      <w:r w:rsidRPr="00B16FC6">
        <w:rPr>
          <w:rFonts w:eastAsia="Times New Roman"/>
          <w:b/>
          <w:bCs/>
          <w:sz w:val="24"/>
          <w:szCs w:val="24"/>
        </w:rPr>
        <w:t>Ö</w:t>
      </w:r>
      <w:r w:rsidRPr="00B16FC6">
        <w:rPr>
          <w:b/>
          <w:bCs/>
          <w:sz w:val="24"/>
          <w:szCs w:val="24"/>
        </w:rPr>
        <w:t>LAIN 18 LUVUN MUUTT</w:t>
      </w:r>
      <w:r w:rsidRPr="00B16FC6">
        <w:rPr>
          <w:b/>
          <w:bCs/>
          <w:sz w:val="24"/>
          <w:szCs w:val="24"/>
        </w:rPr>
        <w:t>A</w:t>
      </w:r>
      <w:r w:rsidRPr="00B16FC6">
        <w:rPr>
          <w:b/>
          <w:bCs/>
          <w:sz w:val="24"/>
          <w:szCs w:val="24"/>
        </w:rPr>
        <w:t>MISEKSI LUNASTUSRIIDOISSA</w:t>
      </w:r>
    </w:p>
    <w:p w:rsidR="006451A7" w:rsidRPr="00B16FC6" w:rsidRDefault="006451A7" w:rsidP="00C50137">
      <w:pPr>
        <w:spacing w:line="240" w:lineRule="auto"/>
        <w:jc w:val="both"/>
        <w:rPr>
          <w:b/>
          <w:bCs/>
          <w:sz w:val="24"/>
          <w:szCs w:val="24"/>
        </w:rPr>
      </w:pPr>
    </w:p>
    <w:p w:rsidR="006451A7" w:rsidRPr="00B16FC6" w:rsidRDefault="006451A7" w:rsidP="00C50137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</w:t>
      </w:r>
      <w:r>
        <w:rPr>
          <w:b/>
          <w:bCs/>
          <w:sz w:val="24"/>
          <w:szCs w:val="24"/>
        </w:rPr>
        <w:tab/>
        <w:t>T</w:t>
      </w:r>
      <w:r w:rsidRPr="00B16FC6">
        <w:rPr>
          <w:b/>
          <w:bCs/>
          <w:sz w:val="24"/>
          <w:szCs w:val="24"/>
        </w:rPr>
        <w:t>AUSTAA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Oikeusministeri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 xml:space="preserve"> ("</w:t>
      </w:r>
      <w:r w:rsidRPr="00B16FC6">
        <w:rPr>
          <w:b/>
          <w:sz w:val="24"/>
          <w:szCs w:val="24"/>
        </w:rPr>
        <w:t>OM</w:t>
      </w:r>
      <w:r w:rsidRPr="00B16FC6">
        <w:rPr>
          <w:sz w:val="24"/>
          <w:szCs w:val="24"/>
        </w:rPr>
        <w:t>") on pyyt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nyt Suomen Asianajajaliitolta ("</w:t>
      </w:r>
      <w:r w:rsidRPr="00B16FC6">
        <w:rPr>
          <w:b/>
          <w:sz w:val="24"/>
          <w:szCs w:val="24"/>
        </w:rPr>
        <w:t>Asianajajaliitto</w:t>
      </w:r>
      <w:r w:rsidRPr="00B16FC6">
        <w:rPr>
          <w:sz w:val="24"/>
          <w:szCs w:val="24"/>
        </w:rPr>
        <w:t>") lausuntoa Keskuskauppakamarin ja Keskuskauppakamarin lunastuslautakunnan t</w:t>
      </w:r>
      <w:r w:rsidRPr="00B16FC6">
        <w:rPr>
          <w:sz w:val="24"/>
          <w:szCs w:val="24"/>
        </w:rPr>
        <w:t>e</w:t>
      </w:r>
      <w:r w:rsidRPr="00B16FC6">
        <w:rPr>
          <w:sz w:val="24"/>
          <w:szCs w:val="24"/>
        </w:rPr>
        <w:t>kem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aloitteesta koskien osakeyhti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lain ("</w:t>
      </w:r>
      <w:r w:rsidRPr="00B16FC6">
        <w:rPr>
          <w:b/>
          <w:sz w:val="24"/>
          <w:szCs w:val="24"/>
        </w:rPr>
        <w:t>OYL</w:t>
      </w:r>
      <w:r w:rsidRPr="00B16FC6">
        <w:rPr>
          <w:sz w:val="24"/>
          <w:szCs w:val="24"/>
        </w:rPr>
        <w:t>") 18 luvun muuttamista ("</w:t>
      </w:r>
      <w:r w:rsidRPr="00B16FC6">
        <w:rPr>
          <w:b/>
          <w:sz w:val="24"/>
          <w:szCs w:val="24"/>
        </w:rPr>
        <w:t>Aloite</w:t>
      </w:r>
      <w:r w:rsidRPr="00B16FC6">
        <w:rPr>
          <w:sz w:val="24"/>
          <w:szCs w:val="24"/>
        </w:rPr>
        <w:t>")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OM:n asiaa koskevasta 16.3.2011 p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tyst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arviomuistiosta ("</w:t>
      </w:r>
      <w:r w:rsidRPr="00B16FC6">
        <w:rPr>
          <w:b/>
          <w:sz w:val="24"/>
          <w:szCs w:val="24"/>
        </w:rPr>
        <w:t>Arviomuistio</w:t>
      </w:r>
      <w:r w:rsidRPr="00B16FC6">
        <w:rPr>
          <w:sz w:val="24"/>
          <w:szCs w:val="24"/>
        </w:rPr>
        <w:t>"). Lausunnossa on pyydetty ottamaan kantaa siihen, onko ehdotusten vaikutukset kuva</w:t>
      </w:r>
      <w:r w:rsidRPr="00B16FC6">
        <w:rPr>
          <w:sz w:val="24"/>
          <w:szCs w:val="24"/>
        </w:rPr>
        <w:t>t</w:t>
      </w:r>
      <w:r w:rsidRPr="00B16FC6">
        <w:rPr>
          <w:sz w:val="24"/>
          <w:szCs w:val="24"/>
        </w:rPr>
        <w:t>tu Arviomuistiossa asianmukaisesti.</w:t>
      </w:r>
    </w:p>
    <w:p w:rsidR="006451A7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Asianajajaliitto kiitt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lausuntopyynn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ja esitt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lausuntonaan kunnioittavasti se</w:t>
      </w:r>
      <w:r w:rsidRPr="00B16FC6">
        <w:rPr>
          <w:sz w:val="24"/>
          <w:szCs w:val="24"/>
        </w:rPr>
        <w:t>u</w:t>
      </w:r>
      <w:r w:rsidRPr="00B16FC6">
        <w:rPr>
          <w:sz w:val="24"/>
          <w:szCs w:val="24"/>
        </w:rPr>
        <w:t>raavaa: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</w:p>
    <w:p w:rsidR="006451A7" w:rsidRPr="00B16FC6" w:rsidRDefault="006451A7" w:rsidP="00C50137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ab/>
      </w:r>
      <w:r w:rsidRPr="00B16FC6">
        <w:rPr>
          <w:b/>
          <w:bCs/>
          <w:sz w:val="24"/>
          <w:szCs w:val="24"/>
        </w:rPr>
        <w:t>ARVIOITA ALOITTEESTA</w:t>
      </w:r>
    </w:p>
    <w:p w:rsidR="006451A7" w:rsidRPr="00B16FC6" w:rsidRDefault="006451A7" w:rsidP="00C50137">
      <w:pPr>
        <w:tabs>
          <w:tab w:val="num" w:pos="992"/>
        </w:tabs>
        <w:spacing w:line="240" w:lineRule="auto"/>
        <w:jc w:val="both"/>
        <w:rPr>
          <w:b/>
          <w:bCs/>
          <w:iCs/>
          <w:sz w:val="24"/>
          <w:szCs w:val="24"/>
        </w:rPr>
      </w:pPr>
      <w:bookmarkStart w:id="1" w:name="_Ref322520218"/>
      <w:r>
        <w:rPr>
          <w:b/>
          <w:bCs/>
          <w:iCs/>
          <w:sz w:val="24"/>
          <w:szCs w:val="24"/>
        </w:rPr>
        <w:t xml:space="preserve">2.1 </w:t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 w:rsidRPr="00B16FC6">
        <w:rPr>
          <w:b/>
          <w:bCs/>
          <w:iCs/>
          <w:sz w:val="24"/>
          <w:szCs w:val="24"/>
        </w:rPr>
        <w:t xml:space="preserve">Muutoksenhakua koskevan OYL 18 luvun 10 </w:t>
      </w:r>
      <w:r w:rsidRPr="00B16FC6">
        <w:rPr>
          <w:rFonts w:eastAsia="Times New Roman"/>
          <w:b/>
          <w:bCs/>
          <w:iCs/>
          <w:sz w:val="24"/>
          <w:szCs w:val="24"/>
        </w:rPr>
        <w:t>§</w:t>
      </w:r>
      <w:r w:rsidRPr="00B16FC6">
        <w:rPr>
          <w:b/>
          <w:bCs/>
          <w:iCs/>
          <w:sz w:val="24"/>
          <w:szCs w:val="24"/>
        </w:rPr>
        <w:t xml:space="preserve"> muuttamisesta</w:t>
      </w:r>
      <w:bookmarkEnd w:id="1"/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Aloitteessa on esitetty,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OYL 18 luvun mukaisen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litystuomion muutoksenh</w:t>
      </w:r>
      <w:r w:rsidRPr="00B16FC6">
        <w:rPr>
          <w:sz w:val="24"/>
          <w:szCs w:val="24"/>
        </w:rPr>
        <w:t>a</w:t>
      </w:r>
      <w:r w:rsidRPr="00B16FC6">
        <w:rPr>
          <w:sz w:val="24"/>
          <w:szCs w:val="24"/>
        </w:rPr>
        <w:t>kuinstanssi siirrett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isiin yhti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oikeuden kotipaikasta hovioikeuteen. Esityst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on perusteltu m</w:t>
      </w:r>
      <w:r>
        <w:rPr>
          <w:sz w:val="24"/>
          <w:szCs w:val="24"/>
        </w:rPr>
        <w:t>uun muassa</w:t>
      </w:r>
      <w:r w:rsidRPr="00B16FC6">
        <w:rPr>
          <w:sz w:val="24"/>
          <w:szCs w:val="24"/>
        </w:rPr>
        <w:t xml:space="preserve"> sill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hovioikeudessa tuomareilla olisi suuremman kokemuksensa ja p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tevyytens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perusteella yleens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paremmat edellytykset arvioida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litystuomioita. Lis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ksi hovioikeudessa asia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sitelt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isiin kolmen tuomarin kokoo</w:t>
      </w:r>
      <w:r w:rsidRPr="00B16FC6">
        <w:rPr>
          <w:sz w:val="24"/>
          <w:szCs w:val="24"/>
        </w:rPr>
        <w:t>n</w:t>
      </w:r>
      <w:r w:rsidRPr="00B16FC6">
        <w:rPr>
          <w:sz w:val="24"/>
          <w:szCs w:val="24"/>
        </w:rPr>
        <w:t>panossa. Koska kyseisten lunastusriitojen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nn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h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inen, palvelisi asian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sittelyn keskitt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minen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asiantuntemuksen kasvattamisfunktiota.</w:t>
      </w:r>
    </w:p>
    <w:p w:rsidR="006451A7" w:rsidRDefault="006451A7" w:rsidP="00C50137">
      <w:pPr>
        <w:spacing w:line="240" w:lineRule="auto"/>
        <w:ind w:left="1304"/>
        <w:jc w:val="both"/>
        <w:rPr>
          <w:sz w:val="24"/>
          <w:szCs w:val="24"/>
        </w:rPr>
        <w:sectPr w:rsidR="006451A7" w:rsidSect="00ED3D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4" w:bottom="993" w:left="1134" w:header="708" w:footer="708" w:gutter="0"/>
          <w:cols w:space="708"/>
          <w:docGrid w:linePitch="360"/>
        </w:sectPr>
      </w:pPr>
      <w:r w:rsidRPr="00B16FC6">
        <w:rPr>
          <w:sz w:val="24"/>
          <w:szCs w:val="24"/>
        </w:rPr>
        <w:t>Arviomuistiossa esitetyn mukaisesti arvioitavaksi tulee ensisijaisesti kysymys siit</w:t>
      </w:r>
      <w:r w:rsidRPr="00B16FC6">
        <w:rPr>
          <w:rFonts w:eastAsia="Times New Roman"/>
          <w:sz w:val="24"/>
          <w:szCs w:val="24"/>
        </w:rPr>
        <w:t>ä</w:t>
      </w:r>
      <w:r>
        <w:rPr>
          <w:sz w:val="24"/>
          <w:szCs w:val="24"/>
        </w:rPr>
        <w:t>,</w:t>
      </w:r>
      <w:r w:rsidRPr="00B16FC6">
        <w:rPr>
          <w:sz w:val="24"/>
          <w:szCs w:val="24"/>
        </w:rPr>
        <w:t xml:space="preserve"> vaarantaako nykyinen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rjestelm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, jossa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oikeuden ratkaisuun voidaan hakea muutosta valittamalla korkeimpaan oikeuteen, asianosaisten oikeusturvaa.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Arviomuistion mukaan tuomareiden kokemukseen ja siit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syntyv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 asiantuntemu</w:t>
      </w:r>
      <w:r w:rsidRPr="00B16FC6">
        <w:rPr>
          <w:sz w:val="24"/>
          <w:szCs w:val="24"/>
        </w:rPr>
        <w:t>k</w:t>
      </w:r>
      <w:r w:rsidRPr="00B16FC6">
        <w:rPr>
          <w:sz w:val="24"/>
          <w:szCs w:val="24"/>
        </w:rPr>
        <w:t>seen vaikuttaa muun muassa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siteltyjen asioiden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. Koska OYL 18 luvun 10 </w:t>
      </w:r>
      <w:r w:rsidRPr="00B16FC6">
        <w:rPr>
          <w:rFonts w:eastAsia="Times New Roman"/>
          <w:sz w:val="24"/>
          <w:szCs w:val="24"/>
        </w:rPr>
        <w:t>§</w:t>
      </w:r>
      <w:r w:rsidRPr="00B16FC6">
        <w:rPr>
          <w:sz w:val="24"/>
          <w:szCs w:val="24"/>
        </w:rPr>
        <w:t>:ss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tarkoitettuja valituksia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muita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litystuomion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nt</w:t>
      </w:r>
      <w:r w:rsidRPr="00B16FC6">
        <w:rPr>
          <w:rFonts w:eastAsia="Times New Roman"/>
          <w:sz w:val="24"/>
          <w:szCs w:val="24"/>
        </w:rPr>
        <w:t>öö</w:t>
      </w:r>
      <w:r w:rsidRPr="00B16FC6">
        <w:rPr>
          <w:sz w:val="24"/>
          <w:szCs w:val="24"/>
        </w:rPr>
        <w:t>npanoa koskevia asioita on vain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h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n, on tuomarin vaikea kerrytt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asiaa koskevaa erityist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asiantu</w:t>
      </w:r>
      <w:r w:rsidRPr="00B16FC6">
        <w:rPr>
          <w:sz w:val="24"/>
          <w:szCs w:val="24"/>
        </w:rPr>
        <w:t>n</w:t>
      </w:r>
      <w:r w:rsidRPr="00B16FC6">
        <w:rPr>
          <w:sz w:val="24"/>
          <w:szCs w:val="24"/>
        </w:rPr>
        <w:t>temusta. Sama koskee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oikeuksia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hovioikeuksia.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perusteella muutoksenhaun keskitt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minen hovioikeuteen ei 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isi Arviomuistion mukaan tu</w:t>
      </w:r>
      <w:r w:rsidRPr="00B16FC6">
        <w:rPr>
          <w:sz w:val="24"/>
          <w:szCs w:val="24"/>
        </w:rPr>
        <w:t>o</w:t>
      </w:r>
      <w:r w:rsidRPr="00B16FC6">
        <w:rPr>
          <w:sz w:val="24"/>
          <w:szCs w:val="24"/>
        </w:rPr>
        <w:t>van mainittavaa lis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arvoa. 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Arviomuistossa on kyseenalaistettu Aloitteessa esitetty 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kemys siit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hovio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keuden tuomarit oletuksena ovat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tuomareita p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tev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mpi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. Edelleen on tuotu esille,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oikeudenk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yntimenettely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kehitett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ess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on viime aikoina korostetusti p</w:t>
      </w:r>
      <w:r w:rsidRPr="00B16FC6">
        <w:rPr>
          <w:sz w:val="24"/>
          <w:szCs w:val="24"/>
        </w:rPr>
        <w:t>a</w:t>
      </w:r>
      <w:r w:rsidRPr="00B16FC6">
        <w:rPr>
          <w:sz w:val="24"/>
          <w:szCs w:val="24"/>
        </w:rPr>
        <w:t>nostettu laink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n korkeaan laatuun ensimm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isess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oikeusasteessa ja 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in pyritty siirt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 ratkaisutoiminnan painopistett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hovioikeuksista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oikeuksiin. Aloi</w:t>
      </w:r>
      <w:r w:rsidRPr="00B16FC6">
        <w:rPr>
          <w:sz w:val="24"/>
          <w:szCs w:val="24"/>
        </w:rPr>
        <w:t>t</w:t>
      </w:r>
      <w:r w:rsidRPr="00B16FC6">
        <w:rPr>
          <w:sz w:val="24"/>
          <w:szCs w:val="24"/>
        </w:rPr>
        <w:t>teen mukaisen esityksen voidaan Arviomuistion mukaan katsoa olevan ristiriidassa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oikeuksien merkityst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painottavan tavoitteen kanssa.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Asianajajaliitto pit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kuitenkin kannatettavana Aloitteessa esitetty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ehdotusta, </w:t>
      </w:r>
      <w:r>
        <w:rPr>
          <w:sz w:val="24"/>
          <w:szCs w:val="24"/>
        </w:rPr>
        <w:t>jonka mukaan</w:t>
      </w:r>
      <w:r w:rsidRPr="00B16FC6">
        <w:rPr>
          <w:sz w:val="24"/>
          <w:szCs w:val="24"/>
        </w:rPr>
        <w:t xml:space="preserve"> OYL 18 luvun mukaisen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litystuomion muutoksenhakuinstanssi siirrett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siin yhti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n kotipaikan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oikeudesta hovioikeuteen. Aloitteessa esitetyt perusteet ovat Asianajajaliiton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sityksen mukaan perusteltuja.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B16FC6">
        <w:rPr>
          <w:sz w:val="24"/>
          <w:szCs w:val="24"/>
        </w:rPr>
        <w:t>oidaan olettaa,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hovioikeus sille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ttyjen tavanomaisten teht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viens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peru</w:t>
      </w:r>
      <w:r w:rsidRPr="00B16FC6">
        <w:rPr>
          <w:sz w:val="24"/>
          <w:szCs w:val="24"/>
        </w:rPr>
        <w:t>s</w:t>
      </w:r>
      <w:r w:rsidRPr="00B16FC6">
        <w:rPr>
          <w:sz w:val="24"/>
          <w:szCs w:val="24"/>
        </w:rPr>
        <w:t>teella on kokeneempi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sittelem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 valitusasioita kuin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oikeus, jolle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 tyyppiset asiat eiv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 s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nn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nmukaisesti kuulu. Huomioitavaa on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se Aloitteessa esille tuotu seikka, jonka mukaan hovioikeuksissa asian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sittely tapahtuisi aina ko</w:t>
      </w:r>
      <w:r w:rsidRPr="00B16FC6">
        <w:rPr>
          <w:sz w:val="24"/>
          <w:szCs w:val="24"/>
        </w:rPr>
        <w:t>l</w:t>
      </w:r>
      <w:r w:rsidRPr="00B16FC6">
        <w:rPr>
          <w:sz w:val="24"/>
          <w:szCs w:val="24"/>
        </w:rPr>
        <w:t>mij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senisess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kokoonpanossa.  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Asianajajaliiton 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kemyksen mukaan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asian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sittelyn keskitt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minen on omiaan parantamaan p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ksentekoon liittyv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asiantuntemusta. Siten voisi pohtia mahdoll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suutta,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muutoksenhakua koskevat asiat keskitett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isiin tiettyyn hovioikeuteen. K</w:t>
      </w:r>
      <w:r w:rsidRPr="00B16FC6">
        <w:rPr>
          <w:sz w:val="24"/>
          <w:szCs w:val="24"/>
        </w:rPr>
        <w:t>u</w:t>
      </w:r>
      <w:r w:rsidRPr="00B16FC6">
        <w:rPr>
          <w:sz w:val="24"/>
          <w:szCs w:val="24"/>
        </w:rPr>
        <w:t>ten Arviomuistiossa on toisaalta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esitetty, nyt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sitelt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olevien asioiden osalta niiden keskitt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minen saattaisi olla mahdollista toteuttaa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oikeuksi</w:t>
      </w:r>
      <w:r w:rsidRPr="00B16FC6">
        <w:rPr>
          <w:sz w:val="24"/>
          <w:szCs w:val="24"/>
        </w:rPr>
        <w:t>s</w:t>
      </w:r>
      <w:r w:rsidRPr="00B16FC6">
        <w:rPr>
          <w:sz w:val="24"/>
          <w:szCs w:val="24"/>
        </w:rPr>
        <w:t>sa. Mik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 muutoksenhakuasioiden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sittely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ei katsottaisi mahdolliseksi siirt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hov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oikeuteen, voitaisiin harkita nyt kyseisten asioiden keskitt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tiettyyn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</w:t>
      </w:r>
      <w:r w:rsidRPr="00B16FC6">
        <w:rPr>
          <w:sz w:val="24"/>
          <w:szCs w:val="24"/>
        </w:rPr>
        <w:t>u</w:t>
      </w:r>
      <w:r w:rsidRPr="00B16FC6">
        <w:rPr>
          <w:sz w:val="24"/>
          <w:szCs w:val="24"/>
        </w:rPr>
        <w:t>teen ja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tavoin saada tavoiteltu erityisosaamisen kasvattaminen hy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dynnetyksi.</w:t>
      </w:r>
    </w:p>
    <w:p w:rsidR="006451A7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Arviomuistossa on esitetty,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asian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sittelyn kesto on merkitt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tekij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nyt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olevaa ehdotusta arvioitaessa. Huomion kiinnitt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minen asian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sittelyn kestoon on keskeist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sen vuoksi,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lunastusmenettely, omistussuhteisiin liittyv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ep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selv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keudellinen tilanne ja sen mahdollinen pitkittyminen saattavat h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irit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yhti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n tava</w:t>
      </w:r>
      <w:r w:rsidRPr="00B16FC6">
        <w:rPr>
          <w:sz w:val="24"/>
          <w:szCs w:val="24"/>
        </w:rPr>
        <w:t>n</w:t>
      </w:r>
      <w:r w:rsidRPr="00B16FC6">
        <w:rPr>
          <w:sz w:val="24"/>
          <w:szCs w:val="24"/>
        </w:rPr>
        <w:t>omaisen liiketoiminnan jatkamista, yhti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n kassavirran muodostamista ja kannatt</w:t>
      </w:r>
      <w:r w:rsidRPr="00B16FC6">
        <w:rPr>
          <w:sz w:val="24"/>
          <w:szCs w:val="24"/>
        </w:rPr>
        <w:t>a</w:t>
      </w:r>
      <w:r w:rsidRPr="00B16FC6">
        <w:rPr>
          <w:sz w:val="24"/>
          <w:szCs w:val="24"/>
        </w:rPr>
        <w:t>vuutta. Valituksen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sittelyn kestoa on nykyisess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menettelyss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pyritty rajoittamaan ohittamalla yksi muutoksenhakuasteista. Sen vuoksi voisi olla perusteltua yksityi</w:t>
      </w:r>
      <w:r w:rsidRPr="00B16FC6">
        <w:rPr>
          <w:sz w:val="24"/>
          <w:szCs w:val="24"/>
        </w:rPr>
        <w:t>s</w:t>
      </w:r>
      <w:r w:rsidRPr="00B16FC6">
        <w:rPr>
          <w:sz w:val="24"/>
          <w:szCs w:val="24"/>
        </w:rPr>
        <w:t>kohtaisemmin selvitt</w:t>
      </w:r>
      <w:r w:rsidRPr="00B16FC6">
        <w:rPr>
          <w:rFonts w:eastAsia="Times New Roman"/>
          <w:sz w:val="24"/>
          <w:szCs w:val="24"/>
        </w:rPr>
        <w:t>ää</w:t>
      </w:r>
      <w:r>
        <w:rPr>
          <w:sz w:val="24"/>
          <w:szCs w:val="24"/>
        </w:rPr>
        <w:t>,</w:t>
      </w:r>
      <w:r w:rsidRPr="00B16FC6">
        <w:rPr>
          <w:sz w:val="24"/>
          <w:szCs w:val="24"/>
        </w:rPr>
        <w:t xml:space="preserve"> miten mahdollinen muutoksenhakuinstanssin muuttaminen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oikeudesta hovioikeuteen, ja viel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mahdollisesti johonkin tiettyyn hovioike</w:t>
      </w:r>
      <w:r w:rsidRPr="00B16FC6">
        <w:rPr>
          <w:sz w:val="24"/>
          <w:szCs w:val="24"/>
        </w:rPr>
        <w:t>u</w:t>
      </w:r>
      <w:r w:rsidRPr="00B16FC6">
        <w:rPr>
          <w:sz w:val="24"/>
          <w:szCs w:val="24"/>
        </w:rPr>
        <w:t>teen tai mahdollisesti muutoksenhaun keskitt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minen yhteen nimenomaiseen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keuteen</w:t>
      </w:r>
      <w:r>
        <w:rPr>
          <w:sz w:val="24"/>
          <w:szCs w:val="24"/>
        </w:rPr>
        <w:t>,</w:t>
      </w:r>
      <w:r w:rsidRPr="00B16FC6">
        <w:rPr>
          <w:sz w:val="24"/>
          <w:szCs w:val="24"/>
        </w:rPr>
        <w:t xml:space="preserve"> vaikuttaisi asian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sittelyn kestoon. Oletettavasti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ei kuitenkaan olisi menettely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viiv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stytt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vaikutusta.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</w:p>
    <w:p w:rsidR="006451A7" w:rsidRPr="00B16FC6" w:rsidRDefault="006451A7" w:rsidP="00C50137">
      <w:pPr>
        <w:tabs>
          <w:tab w:val="num" w:pos="992"/>
        </w:tabs>
        <w:spacing w:line="240" w:lineRule="auto"/>
        <w:ind w:left="1304" w:hanging="1304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2.2 </w:t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 w:rsidRPr="00B16FC6">
        <w:rPr>
          <w:b/>
          <w:bCs/>
          <w:iCs/>
          <w:sz w:val="24"/>
          <w:szCs w:val="24"/>
        </w:rPr>
        <w:t>Uskotun miehen m</w:t>
      </w:r>
      <w:r w:rsidRPr="00B16FC6">
        <w:rPr>
          <w:rFonts w:eastAsia="Times New Roman"/>
          <w:b/>
          <w:bCs/>
          <w:iCs/>
          <w:sz w:val="24"/>
          <w:szCs w:val="24"/>
        </w:rPr>
        <w:t>ää</w:t>
      </w:r>
      <w:r w:rsidRPr="00B16FC6">
        <w:rPr>
          <w:b/>
          <w:bCs/>
          <w:iCs/>
          <w:sz w:val="24"/>
          <w:szCs w:val="24"/>
        </w:rPr>
        <w:t>r</w:t>
      </w:r>
      <w:r w:rsidRPr="00B16FC6">
        <w:rPr>
          <w:rFonts w:eastAsia="Times New Roman"/>
          <w:b/>
          <w:bCs/>
          <w:iCs/>
          <w:sz w:val="24"/>
          <w:szCs w:val="24"/>
        </w:rPr>
        <w:t>ää</w:t>
      </w:r>
      <w:r w:rsidRPr="00B16FC6">
        <w:rPr>
          <w:b/>
          <w:bCs/>
          <w:iCs/>
          <w:sz w:val="24"/>
          <w:szCs w:val="24"/>
        </w:rPr>
        <w:t>mist</w:t>
      </w:r>
      <w:r w:rsidRPr="00B16FC6">
        <w:rPr>
          <w:rFonts w:eastAsia="Times New Roman"/>
          <w:b/>
          <w:bCs/>
          <w:iCs/>
          <w:sz w:val="24"/>
          <w:szCs w:val="24"/>
        </w:rPr>
        <w:t>ä</w:t>
      </w:r>
      <w:r w:rsidRPr="00B16FC6">
        <w:rPr>
          <w:b/>
          <w:bCs/>
          <w:iCs/>
          <w:sz w:val="24"/>
          <w:szCs w:val="24"/>
        </w:rPr>
        <w:t xml:space="preserve"> koskevan OYL 18 luvun 5 </w:t>
      </w:r>
      <w:r w:rsidRPr="00B16FC6">
        <w:rPr>
          <w:rFonts w:eastAsia="Times New Roman"/>
          <w:b/>
          <w:bCs/>
          <w:iCs/>
          <w:sz w:val="24"/>
          <w:szCs w:val="24"/>
        </w:rPr>
        <w:t>§</w:t>
      </w:r>
      <w:r w:rsidRPr="00B16FC6">
        <w:rPr>
          <w:b/>
          <w:bCs/>
          <w:iCs/>
          <w:sz w:val="24"/>
          <w:szCs w:val="24"/>
        </w:rPr>
        <w:t xml:space="preserve"> muuttamisesta sek</w:t>
      </w:r>
      <w:r w:rsidRPr="00B16FC6">
        <w:rPr>
          <w:rFonts w:eastAsia="Times New Roman"/>
          <w:b/>
          <w:bCs/>
          <w:iCs/>
          <w:sz w:val="24"/>
          <w:szCs w:val="24"/>
        </w:rPr>
        <w:t>ä</w:t>
      </w:r>
      <w:r w:rsidRPr="00B16FC6">
        <w:rPr>
          <w:b/>
          <w:bCs/>
          <w:iCs/>
          <w:sz w:val="24"/>
          <w:szCs w:val="24"/>
        </w:rPr>
        <w:t xml:space="preserve"> muutoksenhakukiellosta</w:t>
      </w:r>
    </w:p>
    <w:p w:rsidR="006451A7" w:rsidRPr="00B16FC6" w:rsidRDefault="006451A7" w:rsidP="00C50137">
      <w:pPr>
        <w:tabs>
          <w:tab w:val="num" w:pos="992"/>
        </w:tabs>
        <w:spacing w:line="24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2.2.1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Pr="00B16FC6">
        <w:rPr>
          <w:bCs/>
          <w:i/>
          <w:sz w:val="24"/>
          <w:szCs w:val="24"/>
        </w:rPr>
        <w:t>Uskotun miehen m</w:t>
      </w:r>
      <w:r w:rsidRPr="00B16FC6">
        <w:rPr>
          <w:rFonts w:eastAsia="Times New Roman"/>
          <w:bCs/>
          <w:i/>
          <w:sz w:val="24"/>
          <w:szCs w:val="24"/>
        </w:rPr>
        <w:t>ää</w:t>
      </w:r>
      <w:r w:rsidRPr="00B16FC6">
        <w:rPr>
          <w:bCs/>
          <w:i/>
          <w:sz w:val="24"/>
          <w:szCs w:val="24"/>
        </w:rPr>
        <w:t>r</w:t>
      </w:r>
      <w:r w:rsidRPr="00B16FC6">
        <w:rPr>
          <w:rFonts w:eastAsia="Times New Roman"/>
          <w:bCs/>
          <w:i/>
          <w:sz w:val="24"/>
          <w:szCs w:val="24"/>
        </w:rPr>
        <w:t>ää</w:t>
      </w:r>
      <w:r w:rsidRPr="00B16FC6">
        <w:rPr>
          <w:bCs/>
          <w:i/>
          <w:sz w:val="24"/>
          <w:szCs w:val="24"/>
        </w:rPr>
        <w:t>minen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Aloitteessa on esitetty,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lunastuslautakunnalla tulisi olla harkintavaltaa, onko OYL 18 luvun 5 </w:t>
      </w:r>
      <w:r w:rsidRPr="00B16FC6">
        <w:rPr>
          <w:rFonts w:eastAsia="Times New Roman"/>
          <w:sz w:val="24"/>
          <w:szCs w:val="24"/>
        </w:rPr>
        <w:t>§</w:t>
      </w:r>
      <w:r w:rsidRPr="00B16FC6">
        <w:rPr>
          <w:sz w:val="24"/>
          <w:szCs w:val="24"/>
        </w:rPr>
        <w:t>:ss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tarkoitetun uskotun 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minen tarpeen. Kyseist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velvollisuutta </w:t>
      </w:r>
      <w:r>
        <w:rPr>
          <w:sz w:val="24"/>
          <w:szCs w:val="24"/>
        </w:rPr>
        <w:t xml:space="preserve">ei </w:t>
      </w:r>
      <w:r w:rsidRPr="00B16FC6">
        <w:rPr>
          <w:sz w:val="24"/>
          <w:szCs w:val="24"/>
        </w:rPr>
        <w:t>olisi, jos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hemmist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osakkeenomistajien oikeusturva ei sit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edelly</w:t>
      </w:r>
      <w:r w:rsidRPr="00B16FC6">
        <w:rPr>
          <w:sz w:val="24"/>
          <w:szCs w:val="24"/>
        </w:rPr>
        <w:t>t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isi.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Asianajajaliitto pit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Aloitteessa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Arviomuistiossa esitetty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ehdotusta perustelt</w:t>
      </w:r>
      <w:r w:rsidRPr="00B16FC6">
        <w:rPr>
          <w:sz w:val="24"/>
          <w:szCs w:val="24"/>
        </w:rPr>
        <w:t>u</w:t>
      </w:r>
      <w:r w:rsidRPr="00B16FC6">
        <w:rPr>
          <w:sz w:val="24"/>
          <w:szCs w:val="24"/>
        </w:rPr>
        <w:t>na. Tilanteissa, joissa lunastusriidan intressi on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h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inen, uskotun 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minen on omiaan kasvattamaan lunastusmenettelyn kustannuksia tarpeettomasti. Va</w:t>
      </w:r>
      <w:r w:rsidRPr="00B16FC6">
        <w:rPr>
          <w:sz w:val="24"/>
          <w:szCs w:val="24"/>
        </w:rPr>
        <w:t>s</w:t>
      </w:r>
      <w:r w:rsidRPr="00B16FC6">
        <w:rPr>
          <w:sz w:val="24"/>
          <w:szCs w:val="24"/>
        </w:rPr>
        <w:t>taavasti uskotun 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minen lis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hallinnollista ty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tilanteissa, joissa sill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ei ole perustellusti saavutettavissa vastaavaa hy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ty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. 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Mahdollisuus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uskottu mies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tosin avoimeksi kysymyksen si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, milloin on kyseess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tilanne, jossa uskotun 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misen intressi on sill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tavoin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h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inen,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lunastuslautakunta voi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uskotun 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. K</w:t>
      </w:r>
      <w:r w:rsidRPr="00B16FC6">
        <w:rPr>
          <w:sz w:val="24"/>
          <w:szCs w:val="24"/>
        </w:rPr>
        <w:t>y</w:t>
      </w:r>
      <w:r w:rsidRPr="00B16FC6">
        <w:rPr>
          <w:sz w:val="24"/>
          <w:szCs w:val="24"/>
        </w:rPr>
        <w:t>symyksen arviointiin vaikuttaa oletettavasti ensisijaisesti taloudellinen intressi, joka liittyy lunastettaviin osakkeisiin. Taloudellinen intressi puolestaan on aina tapausko</w:t>
      </w:r>
      <w:r w:rsidRPr="00B16FC6">
        <w:rPr>
          <w:sz w:val="24"/>
          <w:szCs w:val="24"/>
        </w:rPr>
        <w:t>h</w:t>
      </w:r>
      <w:r w:rsidRPr="00B16FC6">
        <w:rPr>
          <w:sz w:val="24"/>
          <w:szCs w:val="24"/>
        </w:rPr>
        <w:t>taisesti arvioitavissa ja siihen vaikuttavat monet tekij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 (esim. kohdeyhti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n asema ja osakkeenomistajan taloudellinen tilanne). Arviomuistossa on esitetty,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uskotun 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misell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saattaa olla vaikutusta lunastettavien osakkeiden taloudellisten oikeuksien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 ja toteutumiseen, joten uskotun miehen teht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sin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ll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 on p</w:t>
      </w:r>
      <w:r w:rsidRPr="00B16FC6">
        <w:rPr>
          <w:sz w:val="24"/>
          <w:szCs w:val="24"/>
        </w:rPr>
        <w:t>e</w:t>
      </w:r>
      <w:r w:rsidRPr="00B16FC6">
        <w:rPr>
          <w:sz w:val="24"/>
          <w:szCs w:val="24"/>
        </w:rPr>
        <w:t>rusteltavissa</w:t>
      </w:r>
      <w:r>
        <w:rPr>
          <w:sz w:val="24"/>
          <w:szCs w:val="24"/>
        </w:rPr>
        <w:t>,</w:t>
      </w:r>
      <w:r w:rsidRPr="00B16FC6">
        <w:rPr>
          <w:sz w:val="24"/>
          <w:szCs w:val="24"/>
        </w:rPr>
        <w:t xml:space="preserve"> vaikka 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ht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kohtaisesti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ei ole vaikutusta lunastettavien osakkeiden arvon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ytymiseen. Sen sijaan Arviomuistiossa esitetty 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kemys siit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ei voi olla OYL:n tarkoituksen mukaista,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passiivinen osakkeenomistaja voi uskotun miehen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vaikutuksella saada etua suhteessa itse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 aktiivisesti edustavaan osa</w:t>
      </w:r>
      <w:r w:rsidRPr="00B16FC6">
        <w:rPr>
          <w:sz w:val="24"/>
          <w:szCs w:val="24"/>
        </w:rPr>
        <w:t>k</w:t>
      </w:r>
      <w:r w:rsidRPr="00B16FC6">
        <w:rPr>
          <w:sz w:val="24"/>
          <w:szCs w:val="24"/>
        </w:rPr>
        <w:t>keenomistajaan</w:t>
      </w:r>
      <w:r>
        <w:rPr>
          <w:sz w:val="24"/>
          <w:szCs w:val="24"/>
        </w:rPr>
        <w:t>,</w:t>
      </w:r>
      <w:r w:rsidRPr="00B16FC6">
        <w:rPr>
          <w:sz w:val="24"/>
          <w:szCs w:val="24"/>
        </w:rPr>
        <w:t xml:space="preserve"> on tietylt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osin tulkinnanvarainen, koska uskottu mies edustaa pa</w:t>
      </w:r>
      <w:r w:rsidRPr="00B16FC6">
        <w:rPr>
          <w:sz w:val="24"/>
          <w:szCs w:val="24"/>
        </w:rPr>
        <w:t>s</w:t>
      </w:r>
      <w:r w:rsidRPr="00B16FC6">
        <w:rPr>
          <w:sz w:val="24"/>
          <w:szCs w:val="24"/>
        </w:rPr>
        <w:t>siivisten osakkeenomistajien lis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ksi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tosiasiallisesti poissaolevia osakkeenomi</w:t>
      </w:r>
      <w:r w:rsidRPr="00B16FC6">
        <w:rPr>
          <w:sz w:val="24"/>
          <w:szCs w:val="24"/>
        </w:rPr>
        <w:t>s</w:t>
      </w:r>
      <w:r w:rsidRPr="00B16FC6">
        <w:rPr>
          <w:sz w:val="24"/>
          <w:szCs w:val="24"/>
        </w:rPr>
        <w:t>tajia.</w:t>
      </w:r>
    </w:p>
    <w:p w:rsidR="006451A7" w:rsidRPr="00B16FC6" w:rsidRDefault="006451A7" w:rsidP="00C50137">
      <w:pPr>
        <w:tabs>
          <w:tab w:val="num" w:pos="992"/>
        </w:tabs>
        <w:spacing w:line="24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2.2.2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Pr="00B16FC6">
        <w:rPr>
          <w:bCs/>
          <w:i/>
          <w:sz w:val="24"/>
          <w:szCs w:val="24"/>
        </w:rPr>
        <w:t>Muutoksenhakukielto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Aloitteessa on esitetty,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OYL:iin kirjoitettaisiin muutoksenhakukielto Kesku</w:t>
      </w:r>
      <w:r w:rsidRPr="00B16FC6">
        <w:rPr>
          <w:sz w:val="24"/>
          <w:szCs w:val="24"/>
        </w:rPr>
        <w:t>s</w:t>
      </w:r>
      <w:r w:rsidRPr="00B16FC6">
        <w:rPr>
          <w:sz w:val="24"/>
          <w:szCs w:val="24"/>
        </w:rPr>
        <w:t>kauppakamarin lunastuslautakunnan uskotun miehen hakematta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koskevan p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ksen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mist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koskevan p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 xml:space="preserve">ksen osalta. 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Asianajajaliitto pit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Aloitteessa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Arviomuistiossa esitetty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ehdotusta perustelt</w:t>
      </w:r>
      <w:r w:rsidRPr="00B16FC6">
        <w:rPr>
          <w:sz w:val="24"/>
          <w:szCs w:val="24"/>
        </w:rPr>
        <w:t>u</w:t>
      </w:r>
      <w:r w:rsidRPr="00B16FC6">
        <w:rPr>
          <w:sz w:val="24"/>
          <w:szCs w:val="24"/>
        </w:rPr>
        <w:t>na. Valitusoikeuden puuttuminen on omiaan nopeuttamaan prosessia ja monissa t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lanteissa todellinen intressi on varsin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h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inen. 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Arviomuistiossa esitetty 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kemys siit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teoriassa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limiesten valintaa koskeva p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olisi riitautettavissa.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limiesten valintaprosessi on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nn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n tasolla vakii</w:t>
      </w:r>
      <w:r w:rsidRPr="00B16FC6">
        <w:rPr>
          <w:sz w:val="24"/>
          <w:szCs w:val="24"/>
        </w:rPr>
        <w:t>n</w:t>
      </w:r>
      <w:r w:rsidRPr="00B16FC6">
        <w:rPr>
          <w:sz w:val="24"/>
          <w:szCs w:val="24"/>
        </w:rPr>
        <w:t>tunut eik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siin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ole havaittu ongelmia, </w:t>
      </w:r>
      <w:r>
        <w:rPr>
          <w:sz w:val="24"/>
          <w:szCs w:val="24"/>
        </w:rPr>
        <w:t>mik</w:t>
      </w:r>
      <w:r>
        <w:rPr>
          <w:rFonts w:eastAsia="Times New Roman"/>
          <w:sz w:val="24"/>
          <w:szCs w:val="24"/>
        </w:rPr>
        <w:t>ä</w:t>
      </w:r>
      <w:r>
        <w:rPr>
          <w:sz w:val="24"/>
          <w:szCs w:val="24"/>
        </w:rPr>
        <w:t xml:space="preserve"> </w:t>
      </w:r>
      <w:r w:rsidRPr="00B16FC6">
        <w:rPr>
          <w:sz w:val="24"/>
          <w:szCs w:val="24"/>
        </w:rPr>
        <w:t>on omiaan puoltamaan tehty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esityst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. Nyt ehdotettu lis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ys OYL:iin on omiaan selvent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asiaa.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Valitusoikeuden puuttumiseen liittyy kuitenkin tulkinnanvarainen kysymys osa</w:t>
      </w:r>
      <w:r w:rsidRPr="00B16FC6">
        <w:rPr>
          <w:sz w:val="24"/>
          <w:szCs w:val="24"/>
        </w:rPr>
        <w:t>k</w:t>
      </w:r>
      <w:r w:rsidRPr="00B16FC6">
        <w:rPr>
          <w:sz w:val="24"/>
          <w:szCs w:val="24"/>
        </w:rPr>
        <w:t>keenomistajan oikeussuojan tarpeesta, mik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 uskotun 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sest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, tai vastaavasti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misest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, ei voisi valittaa. Kuten Arviomuist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ossa on esitetty, kyseinen muutos olisi poikkeus hallintolaink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n p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s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nn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ja arvioitava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perustuslain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Euroopan ihmisoikeussopimuksen valossa. </w:t>
      </w:r>
    </w:p>
    <w:p w:rsidR="006451A7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Arviomuistiossa on esitetty,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uskotun 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koskevaa p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voidaan joka tapauksessa saada oikaistua prosessiv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itteen kautta.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on sin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ll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 totta, mutta kohdistuu ainoastaan passiivisiin osakkeenomistajiin, ei todell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suudessa poissaoleviin osakkeenomistajiin.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lkimm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isten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lienee kuitenkin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nn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suhteellisen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h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inen.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</w:p>
    <w:p w:rsidR="006451A7" w:rsidRPr="00B16FC6" w:rsidRDefault="006451A7" w:rsidP="00C50137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>
        <w:rPr>
          <w:b/>
          <w:bCs/>
          <w:sz w:val="24"/>
          <w:szCs w:val="24"/>
        </w:rPr>
        <w:tab/>
      </w:r>
      <w:r w:rsidRPr="00B16FC6">
        <w:rPr>
          <w:b/>
          <w:bCs/>
          <w:sz w:val="24"/>
          <w:szCs w:val="24"/>
        </w:rPr>
        <w:t>ESITYSTEN VAIKUTUSTEN ARVIOINTIA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Lausuntopyynn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on pyydetty ottamaan kantaa</w:t>
      </w:r>
      <w:r>
        <w:rPr>
          <w:sz w:val="24"/>
          <w:szCs w:val="24"/>
        </w:rPr>
        <w:t>,</w:t>
      </w:r>
      <w:r w:rsidRPr="00B16FC6">
        <w:rPr>
          <w:sz w:val="24"/>
          <w:szCs w:val="24"/>
        </w:rPr>
        <w:t xml:space="preserve"> onko siin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esitettyjen ehdotusten arvioidut vaikutukset esitetty asianmukaisesti. 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Asianajajaliiton 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kemyksen mukaan Arviomuistossa esitetyt vaikutukset on kok</w:t>
      </w:r>
      <w:r w:rsidRPr="00B16FC6">
        <w:rPr>
          <w:sz w:val="24"/>
          <w:szCs w:val="24"/>
        </w:rPr>
        <w:t>o</w:t>
      </w:r>
      <w:r w:rsidRPr="00B16FC6">
        <w:rPr>
          <w:sz w:val="24"/>
          <w:szCs w:val="24"/>
        </w:rPr>
        <w:t>naisuutena esitetty asianmukaisesti. Edell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kohdassa</w:t>
      </w:r>
      <w:r>
        <w:rPr>
          <w:sz w:val="24"/>
          <w:szCs w:val="24"/>
        </w:rPr>
        <w:t xml:space="preserve"> 2.1</w:t>
      </w:r>
      <w:r w:rsidRPr="00B16FC6">
        <w:rPr>
          <w:sz w:val="24"/>
          <w:szCs w:val="24"/>
        </w:rPr>
        <w:t xml:space="preserve">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sitellyn muutoksenh</w:t>
      </w:r>
      <w:r w:rsidRPr="00B16FC6">
        <w:rPr>
          <w:sz w:val="24"/>
          <w:szCs w:val="24"/>
        </w:rPr>
        <w:t>a</w:t>
      </w:r>
      <w:r w:rsidRPr="00B16FC6">
        <w:rPr>
          <w:sz w:val="24"/>
          <w:szCs w:val="24"/>
        </w:rPr>
        <w:t>kuinstanssin muutokse</w:t>
      </w:r>
      <w:r>
        <w:rPr>
          <w:sz w:val="24"/>
          <w:szCs w:val="24"/>
        </w:rPr>
        <w:t>t</w:t>
      </w:r>
      <w:r w:rsidRPr="00B16FC6">
        <w:rPr>
          <w:sz w:val="24"/>
          <w:szCs w:val="24"/>
        </w:rPr>
        <w:t xml:space="preserve"> viranomaistoimintaan liittyvien vaikutusten osalta on kuite</w:t>
      </w:r>
      <w:r w:rsidRPr="00B16FC6">
        <w:rPr>
          <w:sz w:val="24"/>
          <w:szCs w:val="24"/>
        </w:rPr>
        <w:t>n</w:t>
      </w:r>
      <w:r w:rsidRPr="00B16FC6">
        <w:rPr>
          <w:sz w:val="24"/>
          <w:szCs w:val="24"/>
        </w:rPr>
        <w:t>kin tulkinnanvaraista</w:t>
      </w:r>
      <w:r>
        <w:rPr>
          <w:sz w:val="24"/>
          <w:szCs w:val="24"/>
        </w:rPr>
        <w:t>,</w:t>
      </w:r>
      <w:r w:rsidRPr="00B16FC6">
        <w:rPr>
          <w:sz w:val="24"/>
          <w:szCs w:val="24"/>
        </w:rPr>
        <w:t xml:space="preserve"> onko sill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seikalla</w:t>
      </w:r>
      <w:r w:rsidRPr="00E26F89">
        <w:rPr>
          <w:sz w:val="24"/>
          <w:szCs w:val="24"/>
        </w:rPr>
        <w:t xml:space="preserve"> </w:t>
      </w:r>
      <w:r w:rsidRPr="00B16FC6">
        <w:rPr>
          <w:sz w:val="24"/>
          <w:szCs w:val="24"/>
        </w:rPr>
        <w:t>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nn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n merkityst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OYL:n ja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miesmenettelyst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annetun lain mukaiset muutoksenhakuinstanssit poikkeavat toisi</w:t>
      </w:r>
      <w:r w:rsidRPr="00B16FC6">
        <w:rPr>
          <w:sz w:val="24"/>
          <w:szCs w:val="24"/>
        </w:rPr>
        <w:t>s</w:t>
      </w:r>
      <w:r w:rsidRPr="00B16FC6">
        <w:rPr>
          <w:sz w:val="24"/>
          <w:szCs w:val="24"/>
        </w:rPr>
        <w:t>taan. Edelleen ty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 lis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ntymisen osalta tulee huomioida,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nyt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sitelt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vi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asioita on Arviomuistiossakin esitetyn mukaisesti vuosittain varsin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h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inen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, joten muutoksenhakuinstanssina toimivan tahon ty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 lis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ntyminen ei liene merkitt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kysymys.</w:t>
      </w:r>
    </w:p>
    <w:p w:rsidR="006451A7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Yhteiskunnallisten vaikutusten osalta voidaan lis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ksi pohtia</w:t>
      </w:r>
      <w:r>
        <w:rPr>
          <w:sz w:val="24"/>
          <w:szCs w:val="24"/>
        </w:rPr>
        <w:t>,</w:t>
      </w:r>
      <w:r w:rsidRPr="00B16FC6">
        <w:rPr>
          <w:sz w:val="24"/>
          <w:szCs w:val="24"/>
        </w:rPr>
        <w:t xml:space="preserve"> voisiko muutoksenh</w:t>
      </w:r>
      <w:r w:rsidRPr="00B16FC6">
        <w:rPr>
          <w:sz w:val="24"/>
          <w:szCs w:val="24"/>
        </w:rPr>
        <w:t>a</w:t>
      </w:r>
      <w:r w:rsidRPr="00B16FC6">
        <w:rPr>
          <w:sz w:val="24"/>
          <w:szCs w:val="24"/>
        </w:rPr>
        <w:t>kuinstanssin siirt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minen tosiasiallisesti parantaa asianosaisten oikeussuojaa. Muuto</w:t>
      </w:r>
      <w:r w:rsidRPr="00B16FC6">
        <w:rPr>
          <w:sz w:val="24"/>
          <w:szCs w:val="24"/>
        </w:rPr>
        <w:t>k</w:t>
      </w:r>
      <w:r w:rsidRPr="00B16FC6">
        <w:rPr>
          <w:sz w:val="24"/>
          <w:szCs w:val="24"/>
        </w:rPr>
        <w:t>sen perusteena on kuitenkin erityisosaamisen kasvattaminen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laajemman asiaosaamisen hy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dynt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minen, joka on sellaisenaan omiaan parantamaan oikeusva</w:t>
      </w:r>
      <w:r w:rsidRPr="00B16FC6">
        <w:rPr>
          <w:sz w:val="24"/>
          <w:szCs w:val="24"/>
        </w:rPr>
        <w:t>r</w:t>
      </w:r>
      <w:r w:rsidRPr="00B16FC6">
        <w:rPr>
          <w:sz w:val="24"/>
          <w:szCs w:val="24"/>
        </w:rPr>
        <w:t>muutta ja sit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kautta oikeussuojaa. 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</w:p>
    <w:p w:rsidR="006451A7" w:rsidRPr="00B16FC6" w:rsidRDefault="006451A7" w:rsidP="00C50137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 </w:t>
      </w:r>
      <w:r>
        <w:rPr>
          <w:b/>
          <w:bCs/>
          <w:sz w:val="24"/>
          <w:szCs w:val="24"/>
        </w:rPr>
        <w:tab/>
      </w:r>
      <w:r w:rsidRPr="00B16FC6">
        <w:rPr>
          <w:b/>
          <w:bCs/>
          <w:sz w:val="24"/>
          <w:szCs w:val="24"/>
        </w:rPr>
        <w:t>LOPUKSI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Yhteenvetona voimme todeta,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Asianajajaliitto kannattaa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Aloitteessa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Arviomuistiossa esitetty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ehdotusta, jonka mukaisesti Keskuskauppakamarin luna</w:t>
      </w:r>
      <w:r w:rsidRPr="00B16FC6">
        <w:rPr>
          <w:sz w:val="24"/>
          <w:szCs w:val="24"/>
        </w:rPr>
        <w:t>s</w:t>
      </w:r>
      <w:r w:rsidRPr="00B16FC6">
        <w:rPr>
          <w:sz w:val="24"/>
          <w:szCs w:val="24"/>
        </w:rPr>
        <w:t>tuslautakunnalla ei ole velvollisuutta kaikissa tilanteissa hakea uskottua miest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. K</w:t>
      </w:r>
      <w:r w:rsidRPr="00B16FC6">
        <w:rPr>
          <w:sz w:val="24"/>
          <w:szCs w:val="24"/>
        </w:rPr>
        <w:t>u</w:t>
      </w:r>
      <w:r w:rsidRPr="00B16FC6">
        <w:rPr>
          <w:sz w:val="24"/>
          <w:szCs w:val="24"/>
        </w:rPr>
        <w:t>ten edell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on esitetty, liittyy asiaan saattaa liitty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vastakkaisia intressej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. Ehd</w:t>
      </w:r>
      <w:r w:rsidRPr="00B16FC6">
        <w:rPr>
          <w:sz w:val="24"/>
          <w:szCs w:val="24"/>
        </w:rPr>
        <w:t>o</w:t>
      </w:r>
      <w:r w:rsidRPr="00B16FC6">
        <w:rPr>
          <w:sz w:val="24"/>
          <w:szCs w:val="24"/>
        </w:rPr>
        <w:t>tettua muutosta puoltavat kuitenkin varsin merkitt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 seikat, m</w:t>
      </w:r>
      <w:r>
        <w:rPr>
          <w:sz w:val="24"/>
          <w:szCs w:val="24"/>
        </w:rPr>
        <w:t xml:space="preserve">uun </w:t>
      </w:r>
      <w:r w:rsidRPr="00B16FC6">
        <w:rPr>
          <w:sz w:val="24"/>
          <w:szCs w:val="24"/>
        </w:rPr>
        <w:t>m</w:t>
      </w:r>
      <w:r>
        <w:rPr>
          <w:sz w:val="24"/>
          <w:szCs w:val="24"/>
        </w:rPr>
        <w:t>uassa</w:t>
      </w:r>
      <w:r w:rsidRPr="00B16FC6">
        <w:rPr>
          <w:sz w:val="24"/>
          <w:szCs w:val="24"/>
        </w:rPr>
        <w:t xml:space="preserve"> tarpee</w:t>
      </w:r>
      <w:r w:rsidRPr="00B16FC6">
        <w:rPr>
          <w:sz w:val="24"/>
          <w:szCs w:val="24"/>
        </w:rPr>
        <w:t>t</w:t>
      </w:r>
      <w:r w:rsidRPr="00B16FC6">
        <w:rPr>
          <w:sz w:val="24"/>
          <w:szCs w:val="24"/>
        </w:rPr>
        <w:t>tomien kustannusten karsiminen ja hallinnollisten toimien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hent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minen. Oletettavaa lis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ksi on,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asiantuntijoista koostuva lunastuslautakunta tulisi kussakin yksitt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ist</w:t>
      </w:r>
      <w:r w:rsidRPr="00B16FC6">
        <w:rPr>
          <w:sz w:val="24"/>
          <w:szCs w:val="24"/>
        </w:rPr>
        <w:t>a</w:t>
      </w:r>
      <w:r w:rsidRPr="00B16FC6">
        <w:rPr>
          <w:sz w:val="24"/>
          <w:szCs w:val="24"/>
        </w:rPr>
        <w:t>pauksessa tekem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 perusteellisen arvioinnin p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ksen</w:t>
      </w:r>
      <w:r>
        <w:rPr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perustaksi eik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uskotun 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misest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oletettavasti tule p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s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nt</w:t>
      </w:r>
      <w:r w:rsidRPr="00B16FC6">
        <w:rPr>
          <w:rFonts w:eastAsia="Times New Roman"/>
          <w:sz w:val="24"/>
          <w:szCs w:val="24"/>
        </w:rPr>
        <w:t>öä</w:t>
      </w:r>
      <w:r w:rsidRPr="00B16FC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jolloin </w:t>
      </w:r>
      <w:r w:rsidRPr="00B16FC6">
        <w:rPr>
          <w:sz w:val="24"/>
          <w:szCs w:val="24"/>
        </w:rPr>
        <w:t>passiivisen ja/tai poissaolevan osakkeenomistajan oikeussuoja on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riitt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sti turvattu.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Edelleen Asianajajaliitto kannattaa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Aloitteessa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Arviomuistiossa esitetty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</w:t>
      </w:r>
      <w:r w:rsidRPr="00B16FC6">
        <w:rPr>
          <w:sz w:val="24"/>
          <w:szCs w:val="24"/>
        </w:rPr>
        <w:t>h</w:t>
      </w:r>
      <w:r w:rsidRPr="00B16FC6">
        <w:rPr>
          <w:sz w:val="24"/>
          <w:szCs w:val="24"/>
        </w:rPr>
        <w:t>dotusta, jonka mukaisesti uskotun 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koskevasta Ke</w:t>
      </w:r>
      <w:r w:rsidRPr="00B16FC6">
        <w:rPr>
          <w:sz w:val="24"/>
          <w:szCs w:val="24"/>
        </w:rPr>
        <w:t>s</w:t>
      </w:r>
      <w:r w:rsidRPr="00B16FC6">
        <w:rPr>
          <w:sz w:val="24"/>
          <w:szCs w:val="24"/>
        </w:rPr>
        <w:t>kuskauppakamarin lunastuslautakunnan p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ksest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ei voisi hakea muutosta valitt</w:t>
      </w:r>
      <w:r w:rsidRPr="00B16FC6">
        <w:rPr>
          <w:sz w:val="24"/>
          <w:szCs w:val="24"/>
        </w:rPr>
        <w:t>a</w:t>
      </w:r>
      <w:r w:rsidRPr="00B16FC6">
        <w:rPr>
          <w:sz w:val="24"/>
          <w:szCs w:val="24"/>
        </w:rPr>
        <w:t>malla.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OYL:n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ydent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minen silt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osin,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lunastuslautakunnan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limiesten valintaa koskevasta asiasta ei ole mahdollista valittaa, on perusteltua. Vastaavasti m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edell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on esitetty uskotun miehen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misen osalta, liittyy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h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 esitykseen tulkinnan mahdollisuus. Ottaen kuitenkin huomioon esitetyt perustelut esityst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puoltavista seikoista ja esityksen vaikutuksesta osakkeenomistajan oikeussu</w:t>
      </w:r>
      <w:r w:rsidRPr="00B16FC6">
        <w:rPr>
          <w:sz w:val="24"/>
          <w:szCs w:val="24"/>
        </w:rPr>
        <w:t>o</w:t>
      </w:r>
      <w:r w:rsidRPr="00B16FC6">
        <w:rPr>
          <w:sz w:val="24"/>
          <w:szCs w:val="24"/>
        </w:rPr>
        <w:t>jaan, on esitys kokonaisuutena perusteltu.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Asianajajaliitto pit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Aloitteessa esitetty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ehdotusta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litystuomioon tyytym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 asianosaisen muutoksenhakuinstanssin siirt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mis</w:t>
      </w:r>
      <w:r>
        <w:rPr>
          <w:sz w:val="24"/>
          <w:szCs w:val="24"/>
        </w:rPr>
        <w:t>es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oikeudesta hovio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keuteen perusteltuna. Edell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kohdassa</w:t>
      </w:r>
      <w:r>
        <w:rPr>
          <w:sz w:val="24"/>
          <w:szCs w:val="24"/>
        </w:rPr>
        <w:t xml:space="preserve"> 2.1</w:t>
      </w:r>
      <w:r w:rsidRPr="00B16FC6">
        <w:rPr>
          <w:sz w:val="24"/>
          <w:szCs w:val="24"/>
        </w:rPr>
        <w:t xml:space="preserve"> esitetyin perustein Asianajajaliitto katsoo,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osakkeenomistajien oikeussuojan parantamisen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kyseiseen asiaan liittyv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 erityisosaamisen parantamisen kannalta olisi perusteltua siirt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muutoksenhaku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oikeudesta hovioikeuteen ja</w:t>
      </w:r>
      <w:r>
        <w:rPr>
          <w:sz w:val="24"/>
          <w:szCs w:val="24"/>
        </w:rPr>
        <w:t>,</w:t>
      </w:r>
      <w:r w:rsidRPr="00B16FC6">
        <w:rPr>
          <w:sz w:val="24"/>
          <w:szCs w:val="24"/>
        </w:rPr>
        <w:t xml:space="preserve"> mik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 mahdollista</w:t>
      </w:r>
      <w:r>
        <w:rPr>
          <w:sz w:val="24"/>
          <w:szCs w:val="24"/>
        </w:rPr>
        <w:t>,</w:t>
      </w:r>
      <w:r w:rsidRPr="00B16FC6">
        <w:rPr>
          <w:sz w:val="24"/>
          <w:szCs w:val="24"/>
        </w:rPr>
        <w:t xml:space="preserve"> keskitt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muutoksenhaku tiettyyn tai tiettyihin hovioikeuksiin. Mik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 kuitenkin Arviomuistiossa esitetyin perustein katsottaisiin,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muutoksenhaun tulisi olla ensimm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isen oikeusinstanssin, eli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oikeuden,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sitelt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asia, katsoo Asianajajaliitto, 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tulisi harkita menettely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, jossa muutoksenhakuasiat keskitett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isiin tiettyyn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oikeuteen.</w:t>
      </w:r>
    </w:p>
    <w:p w:rsidR="006451A7" w:rsidRPr="00B16FC6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Asianajajaliiton 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kemyksen mukaan voisi lis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ksi olla perusteltua samassa yhteyde</w:t>
      </w:r>
      <w:r w:rsidRPr="00B16FC6">
        <w:rPr>
          <w:sz w:val="24"/>
          <w:szCs w:val="24"/>
        </w:rPr>
        <w:t>s</w:t>
      </w:r>
      <w:r w:rsidRPr="00B16FC6">
        <w:rPr>
          <w:sz w:val="24"/>
          <w:szCs w:val="24"/>
        </w:rPr>
        <w:t>s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selvitt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mahdollisuutta OYL 18 luvun tarkentamiseen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muilta osin, mik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 nyt 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sitelt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olevia muutoksia ollaan toteuttamassa.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llaisia kysymyksi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vois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vat olla muun muassa tarkennukset lunastushinnan 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ytymisen perusteisiin es</w:t>
      </w:r>
      <w:r w:rsidRPr="00B16FC6">
        <w:rPr>
          <w:sz w:val="24"/>
          <w:szCs w:val="24"/>
        </w:rPr>
        <w:t>i</w:t>
      </w:r>
      <w:r w:rsidRPr="00B16FC6">
        <w:rPr>
          <w:sz w:val="24"/>
          <w:szCs w:val="24"/>
        </w:rPr>
        <w:t>m</w:t>
      </w:r>
      <w:r>
        <w:rPr>
          <w:sz w:val="24"/>
          <w:szCs w:val="24"/>
        </w:rPr>
        <w:t>erkiksi</w:t>
      </w:r>
      <w:r w:rsidRPr="00B16FC6">
        <w:rPr>
          <w:sz w:val="24"/>
          <w:szCs w:val="24"/>
        </w:rPr>
        <w:t xml:space="preserve"> toteutetun osingonjaon perusteella, selvennys hallintarekister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ityjen osa</w:t>
      </w:r>
      <w:r w:rsidRPr="00B16FC6">
        <w:rPr>
          <w:sz w:val="24"/>
          <w:szCs w:val="24"/>
        </w:rPr>
        <w:t>k</w:t>
      </w:r>
      <w:r w:rsidRPr="00B16FC6">
        <w:rPr>
          <w:sz w:val="24"/>
          <w:szCs w:val="24"/>
        </w:rPr>
        <w:t>keiden huomioon ottamisesta laskettaessa lunastusvelvollisuuden laukaisevaa osak</w:t>
      </w:r>
      <w:r w:rsidRPr="00B16FC6">
        <w:rPr>
          <w:sz w:val="24"/>
          <w:szCs w:val="24"/>
        </w:rPr>
        <w:t>e</w:t>
      </w:r>
      <w:r w:rsidRPr="00B16FC6">
        <w:rPr>
          <w:sz w:val="24"/>
          <w:szCs w:val="24"/>
        </w:rPr>
        <w:t>m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r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 xml:space="preserve"> sek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mahdollisuutta vakuuden asettamiseen my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s v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litystuomion antamisen j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lkeen. Samoin voitaisiin pohtia selvennyst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koskien uskotun miehen riippumatonta asemaa ja itsen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is</w:t>
      </w:r>
      <w:r>
        <w:rPr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p</w:t>
      </w:r>
      <w:r w:rsidRPr="00B16FC6">
        <w:rPr>
          <w:rFonts w:eastAsia="Times New Roman"/>
          <w:sz w:val="24"/>
          <w:szCs w:val="24"/>
        </w:rPr>
        <w:t>ää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ö</w:t>
      </w:r>
      <w:r w:rsidRPr="00B16FC6">
        <w:rPr>
          <w:sz w:val="24"/>
          <w:szCs w:val="24"/>
        </w:rPr>
        <w:t>ksenteko-oikeutta ja saada 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>t</w:t>
      </w:r>
      <w:r w:rsidRPr="00B16FC6">
        <w:rPr>
          <w:rFonts w:eastAsia="Times New Roman"/>
          <w:sz w:val="24"/>
          <w:szCs w:val="24"/>
        </w:rPr>
        <w:t>ä</w:t>
      </w:r>
      <w:r w:rsidRPr="00B16FC6">
        <w:rPr>
          <w:sz w:val="24"/>
          <w:szCs w:val="24"/>
        </w:rPr>
        <w:t xml:space="preserve"> kautta selkeytetyksi uskotun miehen roolia.</w:t>
      </w:r>
    </w:p>
    <w:p w:rsidR="006451A7" w:rsidRDefault="006451A7" w:rsidP="00C50137">
      <w:pPr>
        <w:spacing w:line="240" w:lineRule="auto"/>
        <w:jc w:val="both"/>
        <w:rPr>
          <w:sz w:val="24"/>
          <w:szCs w:val="24"/>
        </w:rPr>
      </w:pPr>
    </w:p>
    <w:p w:rsidR="006451A7" w:rsidRDefault="006451A7" w:rsidP="00C50137">
      <w:pPr>
        <w:spacing w:line="240" w:lineRule="auto"/>
        <w:ind w:firstLine="1304"/>
        <w:jc w:val="both"/>
        <w:rPr>
          <w:sz w:val="24"/>
          <w:szCs w:val="24"/>
        </w:rPr>
      </w:pPr>
      <w:r>
        <w:rPr>
          <w:sz w:val="24"/>
          <w:szCs w:val="24"/>
        </w:rPr>
        <w:t>Helsingiss</w:t>
      </w:r>
      <w:r>
        <w:rPr>
          <w:rFonts w:eastAsia="Times New Roman"/>
          <w:sz w:val="24"/>
          <w:szCs w:val="24"/>
        </w:rPr>
        <w:t>ä</w:t>
      </w:r>
      <w:r>
        <w:rPr>
          <w:sz w:val="24"/>
          <w:szCs w:val="24"/>
        </w:rPr>
        <w:t xml:space="preserve"> huhtikuun</w:t>
      </w:r>
      <w:r w:rsidRPr="00DF3C2A">
        <w:rPr>
          <w:sz w:val="24"/>
          <w:szCs w:val="24"/>
        </w:rPr>
        <w:t xml:space="preserve"> </w:t>
      </w:r>
      <w:r>
        <w:rPr>
          <w:sz w:val="24"/>
          <w:szCs w:val="24"/>
        </w:rPr>
        <w:t>27.</w:t>
      </w:r>
      <w:r w:rsidRPr="00DF3C2A">
        <w:rPr>
          <w:sz w:val="24"/>
          <w:szCs w:val="24"/>
        </w:rPr>
        <w:t xml:space="preserve"> p</w:t>
      </w:r>
      <w:r w:rsidRPr="00DF3C2A">
        <w:rPr>
          <w:rFonts w:eastAsia="Times New Roman"/>
          <w:sz w:val="24"/>
          <w:szCs w:val="24"/>
        </w:rPr>
        <w:t>ä</w:t>
      </w:r>
      <w:r w:rsidRPr="00DF3C2A">
        <w:rPr>
          <w:sz w:val="24"/>
          <w:szCs w:val="24"/>
        </w:rPr>
        <w:t>iv</w:t>
      </w:r>
      <w:r w:rsidRPr="00DF3C2A">
        <w:rPr>
          <w:rFonts w:eastAsia="Times New Roman"/>
          <w:sz w:val="24"/>
          <w:szCs w:val="24"/>
        </w:rPr>
        <w:t>ä</w:t>
      </w:r>
      <w:r w:rsidRPr="00DF3C2A">
        <w:rPr>
          <w:sz w:val="24"/>
          <w:szCs w:val="24"/>
        </w:rPr>
        <w:t>n</w:t>
      </w:r>
      <w:r w:rsidRPr="00DF3C2A">
        <w:rPr>
          <w:rFonts w:eastAsia="Times New Roman"/>
          <w:sz w:val="24"/>
          <w:szCs w:val="24"/>
        </w:rPr>
        <w:t>ä</w:t>
      </w:r>
      <w:r w:rsidRPr="00DF3C2A">
        <w:rPr>
          <w:sz w:val="24"/>
          <w:szCs w:val="24"/>
        </w:rPr>
        <w:t xml:space="preserve"> 2012</w:t>
      </w:r>
    </w:p>
    <w:p w:rsidR="006451A7" w:rsidRPr="00DF3C2A" w:rsidRDefault="006451A7" w:rsidP="00C50137">
      <w:pPr>
        <w:spacing w:line="240" w:lineRule="auto"/>
        <w:ind w:firstLine="1304"/>
        <w:jc w:val="both"/>
        <w:rPr>
          <w:sz w:val="24"/>
          <w:szCs w:val="24"/>
        </w:rPr>
      </w:pPr>
    </w:p>
    <w:p w:rsidR="006451A7" w:rsidRPr="00D42FC2" w:rsidRDefault="006451A7" w:rsidP="00C50137">
      <w:pPr>
        <w:spacing w:line="240" w:lineRule="auto"/>
        <w:jc w:val="both"/>
        <w:rPr>
          <w:sz w:val="26"/>
          <w:szCs w:val="24"/>
        </w:rPr>
      </w:pPr>
      <w:r w:rsidRPr="00DF3C2A">
        <w:rPr>
          <w:sz w:val="24"/>
          <w:szCs w:val="24"/>
        </w:rPr>
        <w:tab/>
      </w:r>
      <w:r w:rsidRPr="00467DC3">
        <w:rPr>
          <w:sz w:val="26"/>
          <w:szCs w:val="24"/>
        </w:rPr>
        <w:t>SUOMEN ASIANAJAJALIITTO</w:t>
      </w:r>
    </w:p>
    <w:p w:rsidR="006451A7" w:rsidRPr="00523A15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F52AAA">
        <w:rPr>
          <w:noProof/>
          <w:sz w:val="24"/>
          <w:szCs w:val="24"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4" o:spid="_x0000_i1027" type="#_x0000_t75" style="width:197.25pt;height:61.5pt;visibility:visible">
            <v:imagedata r:id="rId16" o:title=""/>
          </v:shape>
        </w:pict>
      </w:r>
    </w:p>
    <w:p w:rsidR="006451A7" w:rsidRPr="00523A15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523A15">
        <w:rPr>
          <w:sz w:val="24"/>
          <w:szCs w:val="24"/>
        </w:rPr>
        <w:t>Mika Ilveskero</w:t>
      </w:r>
    </w:p>
    <w:p w:rsidR="006451A7" w:rsidRPr="00523A15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523A15">
        <w:rPr>
          <w:sz w:val="24"/>
          <w:szCs w:val="24"/>
        </w:rPr>
        <w:t>Suomen Asianajajaliiton puheenjohtaja, asianajaja</w:t>
      </w:r>
    </w:p>
    <w:p w:rsidR="006451A7" w:rsidRDefault="006451A7" w:rsidP="00C50137">
      <w:pPr>
        <w:spacing w:line="240" w:lineRule="auto"/>
        <w:jc w:val="both"/>
        <w:rPr>
          <w:sz w:val="24"/>
          <w:szCs w:val="24"/>
        </w:rPr>
      </w:pPr>
    </w:p>
    <w:p w:rsidR="006451A7" w:rsidRPr="00B16FC6" w:rsidRDefault="006451A7" w:rsidP="00C50137">
      <w:pPr>
        <w:spacing w:line="240" w:lineRule="auto"/>
        <w:jc w:val="both"/>
        <w:rPr>
          <w:sz w:val="24"/>
          <w:szCs w:val="24"/>
        </w:rPr>
      </w:pPr>
      <w:r w:rsidRPr="00B16FC6">
        <w:rPr>
          <w:sz w:val="24"/>
          <w:szCs w:val="24"/>
        </w:rPr>
        <w:t>LAATI</w:t>
      </w:r>
      <w:r>
        <w:rPr>
          <w:sz w:val="24"/>
          <w:szCs w:val="24"/>
        </w:rPr>
        <w:tab/>
        <w:t>A</w:t>
      </w:r>
      <w:r w:rsidRPr="00B16FC6">
        <w:rPr>
          <w:sz w:val="24"/>
          <w:szCs w:val="24"/>
        </w:rPr>
        <w:t>sianajaja Marko Vuori, Asianajotoimisto Krogerus Oy, Helsinki</w:t>
      </w:r>
    </w:p>
    <w:p w:rsidR="006451A7" w:rsidRDefault="006451A7" w:rsidP="00C50137">
      <w:pPr>
        <w:spacing w:line="240" w:lineRule="auto"/>
        <w:jc w:val="both"/>
        <w:rPr>
          <w:sz w:val="24"/>
          <w:szCs w:val="24"/>
        </w:rPr>
      </w:pPr>
    </w:p>
    <w:p w:rsidR="006451A7" w:rsidRPr="00841FCF" w:rsidRDefault="006451A7" w:rsidP="00C50137">
      <w:pPr>
        <w:spacing w:line="240" w:lineRule="auto"/>
        <w:ind w:left="1304"/>
        <w:jc w:val="both"/>
        <w:rPr>
          <w:sz w:val="24"/>
          <w:szCs w:val="24"/>
        </w:rPr>
      </w:pPr>
      <w:r w:rsidRPr="00B16FC6">
        <w:rPr>
          <w:i/>
          <w:sz w:val="24"/>
          <w:szCs w:val="24"/>
        </w:rPr>
        <w:t>Suomen Asianajajaliiton lausunnot valmistellaan oikeudellisissa asiantuntijaryhmi</w:t>
      </w:r>
      <w:r w:rsidRPr="00B16FC6">
        <w:rPr>
          <w:i/>
          <w:sz w:val="24"/>
          <w:szCs w:val="24"/>
        </w:rPr>
        <w:t>s</w:t>
      </w:r>
      <w:r w:rsidRPr="00B16FC6">
        <w:rPr>
          <w:i/>
          <w:sz w:val="24"/>
          <w:szCs w:val="24"/>
        </w:rPr>
        <w:t>s</w:t>
      </w:r>
      <w:r w:rsidRPr="00B16FC6">
        <w:rPr>
          <w:rFonts w:eastAsia="Times New Roman"/>
          <w:i/>
          <w:sz w:val="24"/>
          <w:szCs w:val="24"/>
        </w:rPr>
        <w:t>ä</w:t>
      </w:r>
      <w:r w:rsidRPr="00B16FC6">
        <w:rPr>
          <w:i/>
          <w:sz w:val="24"/>
          <w:szCs w:val="24"/>
        </w:rPr>
        <w:t>, joiden toiminnassa on mukana noin 120 asianajajaa. T</w:t>
      </w:r>
      <w:r w:rsidRPr="00B16FC6">
        <w:rPr>
          <w:rFonts w:eastAsia="Times New Roman"/>
          <w:i/>
          <w:sz w:val="24"/>
          <w:szCs w:val="24"/>
        </w:rPr>
        <w:t>ä</w:t>
      </w:r>
      <w:r w:rsidRPr="00B16FC6">
        <w:rPr>
          <w:i/>
          <w:sz w:val="24"/>
          <w:szCs w:val="24"/>
        </w:rPr>
        <w:t>m</w:t>
      </w:r>
      <w:r w:rsidRPr="00B16FC6">
        <w:rPr>
          <w:rFonts w:eastAsia="Times New Roman"/>
          <w:i/>
          <w:sz w:val="24"/>
          <w:szCs w:val="24"/>
        </w:rPr>
        <w:t>ä</w:t>
      </w:r>
      <w:r w:rsidRPr="00B16FC6">
        <w:rPr>
          <w:i/>
          <w:sz w:val="24"/>
          <w:szCs w:val="24"/>
        </w:rPr>
        <w:t xml:space="preserve"> lausunto on valmiste</w:t>
      </w:r>
      <w:r w:rsidRPr="00B16FC6">
        <w:rPr>
          <w:i/>
          <w:sz w:val="24"/>
          <w:szCs w:val="24"/>
        </w:rPr>
        <w:t>l</w:t>
      </w:r>
      <w:r w:rsidRPr="00B16FC6">
        <w:rPr>
          <w:i/>
          <w:sz w:val="24"/>
          <w:szCs w:val="24"/>
        </w:rPr>
        <w:t xml:space="preserve">tu </w:t>
      </w:r>
      <w:r>
        <w:rPr>
          <w:i/>
          <w:sz w:val="24"/>
          <w:szCs w:val="24"/>
        </w:rPr>
        <w:t>yhti</w:t>
      </w:r>
      <w:r>
        <w:rPr>
          <w:rFonts w:eastAsia="Times New Roman"/>
          <w:i/>
          <w:sz w:val="24"/>
          <w:szCs w:val="24"/>
        </w:rPr>
        <w:t>ö</w:t>
      </w:r>
      <w:r>
        <w:rPr>
          <w:i/>
          <w:sz w:val="24"/>
          <w:szCs w:val="24"/>
        </w:rPr>
        <w:t xml:space="preserve">oikeuden </w:t>
      </w:r>
      <w:r w:rsidRPr="00B16FC6">
        <w:rPr>
          <w:i/>
          <w:sz w:val="24"/>
          <w:szCs w:val="24"/>
        </w:rPr>
        <w:t>asiantuntijaryhm</w:t>
      </w:r>
      <w:r w:rsidRPr="00B16FC6">
        <w:rPr>
          <w:rFonts w:eastAsia="Times New Roman"/>
          <w:i/>
          <w:sz w:val="24"/>
          <w:szCs w:val="24"/>
        </w:rPr>
        <w:t>ä</w:t>
      </w:r>
      <w:r w:rsidRPr="00B16FC6">
        <w:rPr>
          <w:i/>
          <w:sz w:val="24"/>
          <w:szCs w:val="24"/>
        </w:rPr>
        <w:t>ss</w:t>
      </w:r>
      <w:r w:rsidRPr="00B16FC6">
        <w:rPr>
          <w:rFonts w:eastAsia="Times New Roman"/>
          <w:i/>
          <w:sz w:val="24"/>
          <w:szCs w:val="24"/>
        </w:rPr>
        <w:t>ä</w:t>
      </w:r>
      <w:r w:rsidRPr="00B16FC6">
        <w:rPr>
          <w:i/>
          <w:sz w:val="24"/>
          <w:szCs w:val="24"/>
        </w:rPr>
        <w:t>.</w:t>
      </w:r>
    </w:p>
    <w:sectPr w:rsidR="006451A7" w:rsidRPr="00841FCF" w:rsidSect="001F55B9">
      <w:head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1A7" w:rsidRDefault="006451A7" w:rsidP="00EE60C7">
      <w:pPr>
        <w:spacing w:after="0" w:line="240" w:lineRule="auto"/>
      </w:pPr>
      <w:r>
        <w:separator/>
      </w:r>
    </w:p>
  </w:endnote>
  <w:endnote w:type="continuationSeparator" w:id="0">
    <w:p w:rsidR="006451A7" w:rsidRDefault="006451A7" w:rsidP="00EE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A7" w:rsidRDefault="006451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A7" w:rsidRDefault="006451A7">
    <w:pPr>
      <w:pStyle w:val="Footer"/>
      <w:jc w:val="right"/>
    </w:pPr>
    <w:fldSimple w:instr=" PAGE   \* MERGEFORMAT ">
      <w:r>
        <w:rPr>
          <w:noProof/>
        </w:rPr>
        <w:t>1</w:t>
      </w:r>
    </w:fldSimple>
    <w:r>
      <w:t xml:space="preserve"> (6)</w:t>
    </w:r>
  </w:p>
  <w:p w:rsidR="006451A7" w:rsidRDefault="006451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A7" w:rsidRDefault="00645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1A7" w:rsidRDefault="006451A7" w:rsidP="00EE60C7">
      <w:pPr>
        <w:spacing w:after="0" w:line="240" w:lineRule="auto"/>
      </w:pPr>
      <w:r>
        <w:separator/>
      </w:r>
    </w:p>
  </w:footnote>
  <w:footnote w:type="continuationSeparator" w:id="0">
    <w:p w:rsidR="006451A7" w:rsidRDefault="006451A7" w:rsidP="00EE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A7" w:rsidRDefault="006451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A7" w:rsidRDefault="006451A7" w:rsidP="00EE60C7">
    <w:pPr>
      <w:pStyle w:val="Header"/>
      <w:tabs>
        <w:tab w:val="left" w:pos="6237"/>
      </w:tabs>
      <w:jc w:val="right"/>
    </w:pPr>
    <w:r w:rsidRPr="007D6011"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1" o:spid="_x0000_i1026" type="#_x0000_t75" style="width:161.25pt;height:36.75pt;visibility:visible">
          <v:imagedata r:id="rId1" o:title=""/>
        </v:shape>
      </w:pict>
    </w:r>
  </w:p>
  <w:p w:rsidR="006451A7" w:rsidRDefault="006451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A7" w:rsidRDefault="006451A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A7" w:rsidRDefault="006451A7" w:rsidP="00EE60C7">
    <w:pPr>
      <w:pStyle w:val="Header"/>
      <w:tabs>
        <w:tab w:val="left" w:pos="6237"/>
      </w:tabs>
      <w:jc w:val="right"/>
    </w:pPr>
  </w:p>
  <w:p w:rsidR="006451A7" w:rsidRDefault="006451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383C"/>
    <w:multiLevelType w:val="hybridMultilevel"/>
    <w:tmpl w:val="C5E0DA72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754999"/>
    <w:multiLevelType w:val="hybridMultilevel"/>
    <w:tmpl w:val="0C6E22E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885592"/>
    <w:multiLevelType w:val="hybridMultilevel"/>
    <w:tmpl w:val="F66E5BD2"/>
    <w:lvl w:ilvl="0" w:tplc="128CD870">
      <w:start w:val="5"/>
      <w:numFmt w:val="bullet"/>
      <w:lvlText w:val="-"/>
      <w:lvlJc w:val="left"/>
      <w:pPr>
        <w:ind w:left="1440" w:hanging="360"/>
      </w:pPr>
      <w:rPr>
        <w:rFonts w:ascii="CG Times" w:eastAsia="Times New Roman" w:hAnsi="CG Time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FC693F"/>
    <w:multiLevelType w:val="hybridMultilevel"/>
    <w:tmpl w:val="2E783B72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D1499C"/>
    <w:multiLevelType w:val="hybridMultilevel"/>
    <w:tmpl w:val="B77E155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7D50AF"/>
    <w:multiLevelType w:val="hybridMultilevel"/>
    <w:tmpl w:val="D7E05444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126A22"/>
    <w:multiLevelType w:val="hybridMultilevel"/>
    <w:tmpl w:val="EBF00784"/>
    <w:lvl w:ilvl="0" w:tplc="128CD870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679BB"/>
    <w:multiLevelType w:val="hybridMultilevel"/>
    <w:tmpl w:val="78605980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0E0BA0"/>
    <w:multiLevelType w:val="hybridMultilevel"/>
    <w:tmpl w:val="CF0C9AE2"/>
    <w:lvl w:ilvl="0" w:tplc="128CD870">
      <w:start w:val="5"/>
      <w:numFmt w:val="bullet"/>
      <w:lvlText w:val="-"/>
      <w:lvlJc w:val="left"/>
      <w:pPr>
        <w:ind w:left="1665" w:hanging="360"/>
      </w:pPr>
      <w:rPr>
        <w:rFonts w:ascii="CG Times" w:eastAsia="Times New Roman" w:hAnsi="CG Times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>
    <w:nsid w:val="658B546C"/>
    <w:multiLevelType w:val="multilevel"/>
    <w:tmpl w:val="AC4ED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6B4D42FE"/>
    <w:multiLevelType w:val="hybridMultilevel"/>
    <w:tmpl w:val="3C948CD2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1D71443"/>
    <w:multiLevelType w:val="hybridMultilevel"/>
    <w:tmpl w:val="F536D4E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68B07D9"/>
    <w:multiLevelType w:val="hybridMultilevel"/>
    <w:tmpl w:val="4502E9B0"/>
    <w:lvl w:ilvl="0" w:tplc="040B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130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E44"/>
    <w:rsid w:val="00001096"/>
    <w:rsid w:val="00005999"/>
    <w:rsid w:val="000642A8"/>
    <w:rsid w:val="00085703"/>
    <w:rsid w:val="000915E7"/>
    <w:rsid w:val="000C46E8"/>
    <w:rsid w:val="000C55DD"/>
    <w:rsid w:val="000D6CDF"/>
    <w:rsid w:val="00100303"/>
    <w:rsid w:val="00101E44"/>
    <w:rsid w:val="001045F4"/>
    <w:rsid w:val="00127BF3"/>
    <w:rsid w:val="00136A64"/>
    <w:rsid w:val="00143D29"/>
    <w:rsid w:val="00150D10"/>
    <w:rsid w:val="00150E7E"/>
    <w:rsid w:val="00152CD9"/>
    <w:rsid w:val="00167AC8"/>
    <w:rsid w:val="00171302"/>
    <w:rsid w:val="001775D0"/>
    <w:rsid w:val="001906E6"/>
    <w:rsid w:val="00191E49"/>
    <w:rsid w:val="001A1D8B"/>
    <w:rsid w:val="001B19B6"/>
    <w:rsid w:val="001F55B9"/>
    <w:rsid w:val="002078C9"/>
    <w:rsid w:val="00232603"/>
    <w:rsid w:val="00257351"/>
    <w:rsid w:val="00263439"/>
    <w:rsid w:val="0026711B"/>
    <w:rsid w:val="002837F9"/>
    <w:rsid w:val="0029716B"/>
    <w:rsid w:val="002A16F1"/>
    <w:rsid w:val="002A78C0"/>
    <w:rsid w:val="002B1D35"/>
    <w:rsid w:val="002E6857"/>
    <w:rsid w:val="002F2A1C"/>
    <w:rsid w:val="002F67A0"/>
    <w:rsid w:val="002F7237"/>
    <w:rsid w:val="00320878"/>
    <w:rsid w:val="0032796C"/>
    <w:rsid w:val="00330180"/>
    <w:rsid w:val="00340FB9"/>
    <w:rsid w:val="00355316"/>
    <w:rsid w:val="00370DA4"/>
    <w:rsid w:val="00387435"/>
    <w:rsid w:val="003A6EC3"/>
    <w:rsid w:val="003B30F5"/>
    <w:rsid w:val="003B3A1F"/>
    <w:rsid w:val="003B53B8"/>
    <w:rsid w:val="003D7310"/>
    <w:rsid w:val="003F274F"/>
    <w:rsid w:val="00401526"/>
    <w:rsid w:val="00406F26"/>
    <w:rsid w:val="00414A54"/>
    <w:rsid w:val="004161A4"/>
    <w:rsid w:val="00432D34"/>
    <w:rsid w:val="00436AEC"/>
    <w:rsid w:val="0044058F"/>
    <w:rsid w:val="0045140C"/>
    <w:rsid w:val="0046253A"/>
    <w:rsid w:val="004625E8"/>
    <w:rsid w:val="00465461"/>
    <w:rsid w:val="00467DC3"/>
    <w:rsid w:val="00474DCB"/>
    <w:rsid w:val="00496718"/>
    <w:rsid w:val="004A7082"/>
    <w:rsid w:val="004C0816"/>
    <w:rsid w:val="004F55F7"/>
    <w:rsid w:val="004F6ED6"/>
    <w:rsid w:val="00502759"/>
    <w:rsid w:val="00523A15"/>
    <w:rsid w:val="005351B4"/>
    <w:rsid w:val="00567B00"/>
    <w:rsid w:val="00576393"/>
    <w:rsid w:val="00591A9F"/>
    <w:rsid w:val="005964F6"/>
    <w:rsid w:val="005B0CEA"/>
    <w:rsid w:val="005B3962"/>
    <w:rsid w:val="005B78F5"/>
    <w:rsid w:val="005C6C3A"/>
    <w:rsid w:val="005D09DD"/>
    <w:rsid w:val="005E21A2"/>
    <w:rsid w:val="005F5F70"/>
    <w:rsid w:val="00613F8C"/>
    <w:rsid w:val="006144B1"/>
    <w:rsid w:val="006166E7"/>
    <w:rsid w:val="006225AE"/>
    <w:rsid w:val="006451A7"/>
    <w:rsid w:val="00647532"/>
    <w:rsid w:val="00663B16"/>
    <w:rsid w:val="006A3C47"/>
    <w:rsid w:val="006C06E1"/>
    <w:rsid w:val="006D5E75"/>
    <w:rsid w:val="006E0243"/>
    <w:rsid w:val="00701A75"/>
    <w:rsid w:val="00704F7D"/>
    <w:rsid w:val="00705876"/>
    <w:rsid w:val="007122A5"/>
    <w:rsid w:val="00756C8A"/>
    <w:rsid w:val="007844AB"/>
    <w:rsid w:val="007B0ED7"/>
    <w:rsid w:val="007D4F36"/>
    <w:rsid w:val="007D6011"/>
    <w:rsid w:val="00800F3A"/>
    <w:rsid w:val="008033FB"/>
    <w:rsid w:val="0081093E"/>
    <w:rsid w:val="00813D12"/>
    <w:rsid w:val="00815271"/>
    <w:rsid w:val="0082282A"/>
    <w:rsid w:val="00841FCF"/>
    <w:rsid w:val="0084520A"/>
    <w:rsid w:val="00846763"/>
    <w:rsid w:val="00853CDB"/>
    <w:rsid w:val="008647B2"/>
    <w:rsid w:val="00865CA0"/>
    <w:rsid w:val="00866229"/>
    <w:rsid w:val="00876772"/>
    <w:rsid w:val="00877908"/>
    <w:rsid w:val="00882E6B"/>
    <w:rsid w:val="00886EE9"/>
    <w:rsid w:val="008A662D"/>
    <w:rsid w:val="008A7CFE"/>
    <w:rsid w:val="008B5F7C"/>
    <w:rsid w:val="008C589F"/>
    <w:rsid w:val="008C5C06"/>
    <w:rsid w:val="008D0ECC"/>
    <w:rsid w:val="008F7A23"/>
    <w:rsid w:val="00903C1E"/>
    <w:rsid w:val="00947F39"/>
    <w:rsid w:val="00950EE3"/>
    <w:rsid w:val="009570E9"/>
    <w:rsid w:val="0095787A"/>
    <w:rsid w:val="00982E97"/>
    <w:rsid w:val="0098781F"/>
    <w:rsid w:val="0099085F"/>
    <w:rsid w:val="009B32C0"/>
    <w:rsid w:val="009B46F7"/>
    <w:rsid w:val="009C336C"/>
    <w:rsid w:val="009D45B5"/>
    <w:rsid w:val="00A014B3"/>
    <w:rsid w:val="00A14DE4"/>
    <w:rsid w:val="00A17F7A"/>
    <w:rsid w:val="00A25372"/>
    <w:rsid w:val="00A2590A"/>
    <w:rsid w:val="00A41F72"/>
    <w:rsid w:val="00A47996"/>
    <w:rsid w:val="00A56CD2"/>
    <w:rsid w:val="00A64975"/>
    <w:rsid w:val="00A90062"/>
    <w:rsid w:val="00AA4409"/>
    <w:rsid w:val="00AB1DCB"/>
    <w:rsid w:val="00AE4171"/>
    <w:rsid w:val="00AE50CC"/>
    <w:rsid w:val="00B11CB5"/>
    <w:rsid w:val="00B16FC6"/>
    <w:rsid w:val="00B43299"/>
    <w:rsid w:val="00B5066A"/>
    <w:rsid w:val="00B65BF9"/>
    <w:rsid w:val="00B736F1"/>
    <w:rsid w:val="00B75793"/>
    <w:rsid w:val="00BB0C30"/>
    <w:rsid w:val="00BB5D2B"/>
    <w:rsid w:val="00BD455C"/>
    <w:rsid w:val="00BD485E"/>
    <w:rsid w:val="00BF5D12"/>
    <w:rsid w:val="00C00FF2"/>
    <w:rsid w:val="00C12D92"/>
    <w:rsid w:val="00C158A0"/>
    <w:rsid w:val="00C22203"/>
    <w:rsid w:val="00C471E7"/>
    <w:rsid w:val="00C50137"/>
    <w:rsid w:val="00C5067C"/>
    <w:rsid w:val="00C64DB8"/>
    <w:rsid w:val="00C67079"/>
    <w:rsid w:val="00C8582A"/>
    <w:rsid w:val="00CC7191"/>
    <w:rsid w:val="00CD596E"/>
    <w:rsid w:val="00CD5C0C"/>
    <w:rsid w:val="00CD68DF"/>
    <w:rsid w:val="00CF48E0"/>
    <w:rsid w:val="00CF6839"/>
    <w:rsid w:val="00D11292"/>
    <w:rsid w:val="00D178F1"/>
    <w:rsid w:val="00D30ABC"/>
    <w:rsid w:val="00D42FC2"/>
    <w:rsid w:val="00D44990"/>
    <w:rsid w:val="00D84D1A"/>
    <w:rsid w:val="00D941F7"/>
    <w:rsid w:val="00DA3E40"/>
    <w:rsid w:val="00DC1407"/>
    <w:rsid w:val="00DF3C2A"/>
    <w:rsid w:val="00E160FE"/>
    <w:rsid w:val="00E2239C"/>
    <w:rsid w:val="00E23D83"/>
    <w:rsid w:val="00E2679E"/>
    <w:rsid w:val="00E26F89"/>
    <w:rsid w:val="00E41327"/>
    <w:rsid w:val="00E43313"/>
    <w:rsid w:val="00E44049"/>
    <w:rsid w:val="00E75BD9"/>
    <w:rsid w:val="00E77063"/>
    <w:rsid w:val="00E86561"/>
    <w:rsid w:val="00EB393F"/>
    <w:rsid w:val="00ED1020"/>
    <w:rsid w:val="00ED3D0F"/>
    <w:rsid w:val="00EE1CE9"/>
    <w:rsid w:val="00EE60C7"/>
    <w:rsid w:val="00EF5AD8"/>
    <w:rsid w:val="00F4021F"/>
    <w:rsid w:val="00F52AAA"/>
    <w:rsid w:val="00F66A98"/>
    <w:rsid w:val="00F70B7F"/>
    <w:rsid w:val="00F858EF"/>
    <w:rsid w:val="00F91365"/>
    <w:rsid w:val="00FA172B"/>
    <w:rsid w:val="00FB433E"/>
    <w:rsid w:val="00FD3215"/>
    <w:rsid w:val="00FD48A6"/>
    <w:rsid w:val="00FE255D"/>
    <w:rsid w:val="00FE6CF2"/>
    <w:rsid w:val="00FF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Calibri" w:hAnsi="CG Times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5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66E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99"/>
    <w:semiHidden/>
    <w:rsid w:val="00EE60C7"/>
    <w:pPr>
      <w:tabs>
        <w:tab w:val="left" w:pos="1134"/>
        <w:tab w:val="left" w:pos="1701"/>
        <w:tab w:val="left" w:pos="6521"/>
        <w:tab w:val="right" w:pos="9639"/>
      </w:tabs>
      <w:spacing w:after="0" w:line="240" w:lineRule="atLeast"/>
      <w:outlineLvl w:val="0"/>
    </w:pPr>
    <w:rPr>
      <w:rFonts w:eastAsia="Times New Roman" w:cs="CG Times"/>
      <w:noProof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rsid w:val="00EE60C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E6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E60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E6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60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E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6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4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ha.jokinen@om.fi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keusministerio@om.fi" TargetMode="Externa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yrki.jauhiainen@om.f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1487</Words>
  <Characters>12046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Oikeusministeriö </dc:title>
  <dc:subject/>
  <dc:creator/>
  <cp:keywords/>
  <dc:description/>
  <cp:lastModifiedBy/>
  <cp:revision>2</cp:revision>
  <cp:lastPrinted>2012-04-27T10:56:00Z</cp:lastPrinted>
  <dcterms:created xsi:type="dcterms:W3CDTF">2012-04-27T10:57:00Z</dcterms:created>
  <dcterms:modified xsi:type="dcterms:W3CDTF">2012-04-27T10:57:00Z</dcterms:modified>
</cp:coreProperties>
</file>