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5CCF5" w14:textId="5AAFB3B1" w:rsidR="00DD6F06" w:rsidRDefault="003F525D" w:rsidP="00DD6F06">
      <w:pPr>
        <w:pStyle w:val="Default"/>
        <w:rPr>
          <w:rFonts w:ascii="Roboto" w:hAnsi="Roboto"/>
          <w:b/>
          <w:bCs/>
          <w:sz w:val="20"/>
          <w:szCs w:val="20"/>
        </w:rPr>
      </w:pPr>
      <w:r>
        <w:rPr>
          <w:rFonts w:ascii="Roboto" w:hAnsi="Roboto"/>
          <w:noProof/>
          <w:sz w:val="20"/>
          <w:szCs w:val="20"/>
          <w:lang w:eastAsia="fi-FI"/>
        </w:rPr>
        <w:drawing>
          <wp:inline distT="0" distB="0" distL="0" distR="0" wp14:anchorId="742F8B08" wp14:editId="1797CE0B">
            <wp:extent cx="1790700" cy="4953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r w:rsidR="00CE5BE3" w:rsidRPr="00CE5BE3">
        <w:rPr>
          <w:rFonts w:ascii="Roboto" w:hAnsi="Roboto"/>
          <w:b/>
          <w:bCs/>
          <w:sz w:val="20"/>
          <w:szCs w:val="20"/>
        </w:rPr>
        <w:br/>
      </w:r>
      <w:r w:rsidR="00CE5BE3" w:rsidRPr="00CE5BE3">
        <w:rPr>
          <w:rFonts w:ascii="Roboto" w:hAnsi="Roboto"/>
          <w:b/>
          <w:bCs/>
          <w:sz w:val="20"/>
          <w:szCs w:val="20"/>
        </w:rPr>
        <w:tab/>
      </w:r>
      <w:r w:rsidR="00CE5BE3" w:rsidRPr="00CE5BE3">
        <w:rPr>
          <w:rFonts w:ascii="Roboto" w:hAnsi="Roboto"/>
          <w:b/>
          <w:bCs/>
          <w:sz w:val="20"/>
          <w:szCs w:val="20"/>
        </w:rPr>
        <w:tab/>
      </w:r>
      <w:r w:rsidR="00CE5BE3" w:rsidRPr="00CE5BE3">
        <w:rPr>
          <w:rFonts w:ascii="Roboto" w:hAnsi="Roboto"/>
          <w:b/>
          <w:bCs/>
          <w:sz w:val="20"/>
          <w:szCs w:val="20"/>
        </w:rPr>
        <w:tab/>
      </w:r>
      <w:r w:rsidR="00CE5BE3" w:rsidRPr="00CE5BE3">
        <w:rPr>
          <w:rFonts w:ascii="Roboto" w:hAnsi="Roboto"/>
          <w:b/>
          <w:bCs/>
          <w:sz w:val="20"/>
          <w:szCs w:val="20"/>
        </w:rPr>
        <w:tab/>
      </w:r>
      <w:r w:rsidR="00CE5BE3" w:rsidRPr="00CE5BE3">
        <w:rPr>
          <w:rFonts w:ascii="Roboto" w:hAnsi="Roboto"/>
          <w:b/>
          <w:bCs/>
          <w:sz w:val="20"/>
          <w:szCs w:val="20"/>
        </w:rPr>
        <w:tab/>
      </w:r>
      <w:r>
        <w:rPr>
          <w:rFonts w:ascii="Roboto" w:hAnsi="Roboto"/>
          <w:b/>
          <w:bCs/>
          <w:sz w:val="20"/>
          <w:szCs w:val="20"/>
        </w:rPr>
        <w:tab/>
      </w:r>
      <w:r w:rsidR="00094055">
        <w:rPr>
          <w:rFonts w:ascii="Roboto" w:hAnsi="Roboto"/>
          <w:b/>
          <w:bCs/>
          <w:sz w:val="20"/>
          <w:szCs w:val="20"/>
        </w:rPr>
        <w:t>16</w:t>
      </w:r>
      <w:r w:rsidR="00CE5BE3" w:rsidRPr="00CE5BE3">
        <w:rPr>
          <w:rFonts w:ascii="Roboto" w:hAnsi="Roboto"/>
          <w:b/>
          <w:bCs/>
          <w:sz w:val="20"/>
          <w:szCs w:val="20"/>
        </w:rPr>
        <w:t>.</w:t>
      </w:r>
      <w:r w:rsidR="00094055">
        <w:rPr>
          <w:rFonts w:ascii="Roboto" w:hAnsi="Roboto"/>
          <w:b/>
          <w:bCs/>
          <w:sz w:val="20"/>
          <w:szCs w:val="20"/>
        </w:rPr>
        <w:t>3</w:t>
      </w:r>
      <w:r w:rsidR="00CE5BE3" w:rsidRPr="00CE5BE3">
        <w:rPr>
          <w:rFonts w:ascii="Roboto" w:hAnsi="Roboto"/>
          <w:b/>
          <w:bCs/>
          <w:sz w:val="20"/>
          <w:szCs w:val="20"/>
        </w:rPr>
        <w:t>.2020</w:t>
      </w:r>
    </w:p>
    <w:p w14:paraId="3CD48CED" w14:textId="77777777" w:rsidR="00CE5BE3" w:rsidRDefault="00CE5BE3" w:rsidP="00DD6F06">
      <w:pPr>
        <w:pStyle w:val="Default"/>
        <w:rPr>
          <w:rFonts w:ascii="Roboto" w:hAnsi="Roboto"/>
          <w:b/>
          <w:bCs/>
          <w:sz w:val="20"/>
          <w:szCs w:val="20"/>
        </w:rPr>
      </w:pPr>
    </w:p>
    <w:p w14:paraId="412F233C" w14:textId="7CDB68F0" w:rsidR="00CE5BE3" w:rsidRPr="00CE5BE3" w:rsidRDefault="00CE5BE3" w:rsidP="00CE5BE3">
      <w:pPr>
        <w:pStyle w:val="Default"/>
        <w:rPr>
          <w:rFonts w:ascii="Roboto" w:hAnsi="Roboto"/>
          <w:b/>
          <w:bCs/>
          <w:sz w:val="20"/>
          <w:szCs w:val="20"/>
        </w:rPr>
      </w:pPr>
      <w:r>
        <w:br/>
      </w:r>
      <w:r>
        <w:br/>
      </w:r>
      <w:r w:rsidRPr="1FF546B0">
        <w:rPr>
          <w:rFonts w:ascii="Roboto" w:hAnsi="Roboto"/>
          <w:b/>
          <w:bCs/>
          <w:sz w:val="20"/>
          <w:szCs w:val="20"/>
        </w:rPr>
        <w:t xml:space="preserve">Viite: </w:t>
      </w:r>
      <w:r w:rsidRPr="1FF546B0">
        <w:rPr>
          <w:b/>
          <w:bCs/>
          <w:sz w:val="21"/>
          <w:szCs w:val="21"/>
        </w:rPr>
        <w:t>Kuulemispyyntö energiaverotuksen uudistamisesta 3.3.2020</w:t>
      </w:r>
    </w:p>
    <w:p w14:paraId="4867850B" w14:textId="77777777" w:rsidR="00CE5BE3" w:rsidRPr="00CE5BE3" w:rsidRDefault="00CE5BE3" w:rsidP="00DD6F06">
      <w:pPr>
        <w:rPr>
          <w:rFonts w:ascii="Roboto" w:hAnsi="Roboto"/>
          <w:b/>
          <w:bCs/>
          <w:sz w:val="20"/>
          <w:szCs w:val="20"/>
        </w:rPr>
      </w:pPr>
    </w:p>
    <w:p w14:paraId="1AD9EFDA" w14:textId="411294E9" w:rsidR="00CE5BE3" w:rsidRPr="00CE5BE3" w:rsidRDefault="007F2870" w:rsidP="003F525D">
      <w:pPr>
        <w:rPr>
          <w:rFonts w:ascii="Roboto" w:hAnsi="Roboto"/>
          <w:b/>
          <w:bCs/>
          <w:sz w:val="36"/>
          <w:szCs w:val="36"/>
        </w:rPr>
      </w:pPr>
      <w:r>
        <w:rPr>
          <w:rFonts w:ascii="Roboto" w:hAnsi="Roboto"/>
          <w:b/>
          <w:bCs/>
          <w:sz w:val="36"/>
          <w:szCs w:val="36"/>
        </w:rPr>
        <w:t xml:space="preserve">Lausunto </w:t>
      </w:r>
      <w:r w:rsidR="00C3740B">
        <w:rPr>
          <w:rFonts w:ascii="Roboto" w:hAnsi="Roboto"/>
          <w:b/>
          <w:bCs/>
          <w:sz w:val="36"/>
          <w:szCs w:val="36"/>
        </w:rPr>
        <w:t xml:space="preserve">energiaverotyöryhmälle: </w:t>
      </w:r>
      <w:r w:rsidR="00030B6A" w:rsidRPr="00A02948">
        <w:rPr>
          <w:rFonts w:ascii="Roboto" w:hAnsi="Roboto"/>
          <w:b/>
          <w:bCs/>
          <w:sz w:val="36"/>
          <w:szCs w:val="36"/>
        </w:rPr>
        <w:t xml:space="preserve">Energiaturpeen käyttö puolittuu jo 2025 mennessä – turveveron korotus </w:t>
      </w:r>
      <w:r w:rsidR="00F062AE" w:rsidRPr="00A02948">
        <w:rPr>
          <w:rFonts w:ascii="Roboto" w:hAnsi="Roboto"/>
          <w:b/>
          <w:bCs/>
          <w:sz w:val="36"/>
          <w:szCs w:val="36"/>
        </w:rPr>
        <w:t>kärjistää polttoainemarkkinoita</w:t>
      </w:r>
    </w:p>
    <w:p w14:paraId="35D342D5" w14:textId="77777777" w:rsidR="00CE5BE3" w:rsidRPr="00CE5BE3" w:rsidRDefault="00CE5BE3" w:rsidP="00DD6F06">
      <w:pPr>
        <w:rPr>
          <w:rFonts w:ascii="Roboto" w:hAnsi="Roboto"/>
          <w:sz w:val="36"/>
          <w:szCs w:val="36"/>
        </w:rPr>
      </w:pPr>
    </w:p>
    <w:p w14:paraId="04B7A78B" w14:textId="77777777" w:rsidR="00A8328B" w:rsidRPr="00A8328B" w:rsidRDefault="00CE5BE3" w:rsidP="00DD6F06">
      <w:pPr>
        <w:rPr>
          <w:rFonts w:ascii="Roboto" w:hAnsi="Roboto"/>
          <w:i/>
          <w:iCs/>
          <w:sz w:val="20"/>
          <w:szCs w:val="20"/>
        </w:rPr>
      </w:pPr>
      <w:r w:rsidRPr="00A8328B">
        <w:rPr>
          <w:rFonts w:ascii="Roboto" w:hAnsi="Roboto"/>
          <w:i/>
          <w:iCs/>
          <w:sz w:val="20"/>
          <w:szCs w:val="20"/>
        </w:rPr>
        <w:t xml:space="preserve">Bioenergia ry kiittää mahdollisuudesta tulla kuulluksi </w:t>
      </w:r>
      <w:r w:rsidR="00A8328B">
        <w:rPr>
          <w:rFonts w:ascii="Roboto" w:hAnsi="Roboto"/>
          <w:i/>
          <w:iCs/>
          <w:sz w:val="20"/>
          <w:szCs w:val="20"/>
        </w:rPr>
        <w:t>osana kestävän verotuksen tiekartan ensimmäisen vaiheen</w:t>
      </w:r>
      <w:r w:rsidRPr="00A8328B">
        <w:rPr>
          <w:rFonts w:ascii="Roboto" w:hAnsi="Roboto"/>
          <w:i/>
          <w:iCs/>
          <w:sz w:val="20"/>
          <w:szCs w:val="20"/>
        </w:rPr>
        <w:t xml:space="preserve"> valmistelua ja esittää seuraavassa keskeisiä näkemyksiään </w:t>
      </w:r>
      <w:r w:rsidR="00A8328B">
        <w:rPr>
          <w:rFonts w:ascii="Roboto" w:hAnsi="Roboto"/>
          <w:i/>
          <w:iCs/>
          <w:sz w:val="20"/>
          <w:szCs w:val="20"/>
        </w:rPr>
        <w:t xml:space="preserve">ratkaisuiksi, jotka </w:t>
      </w:r>
      <w:r w:rsidR="00A8328B" w:rsidRPr="00A8328B">
        <w:rPr>
          <w:rFonts w:ascii="Roboto" w:hAnsi="Roboto"/>
          <w:i/>
          <w:iCs/>
          <w:sz w:val="20"/>
          <w:szCs w:val="20"/>
        </w:rPr>
        <w:t>edistävät hallituksen ilmastotavoitteita taloudellisesti tehokkaimmin, nopeuttavat siirtymää pois fossiilisista polttoaineista ja jotka samalla täyttävät sosiaalisen oikeudenmukaisuuden vaatimukset.</w:t>
      </w:r>
      <w:r w:rsidR="00A8328B">
        <w:rPr>
          <w:rFonts w:ascii="Roboto" w:hAnsi="Roboto"/>
          <w:i/>
          <w:iCs/>
          <w:sz w:val="20"/>
          <w:szCs w:val="20"/>
        </w:rPr>
        <w:t xml:space="preserve"> </w:t>
      </w:r>
      <w:r w:rsidR="00A8328B" w:rsidRPr="00A8328B">
        <w:rPr>
          <w:rFonts w:ascii="Roboto" w:hAnsi="Roboto"/>
          <w:i/>
          <w:iCs/>
          <w:sz w:val="20"/>
          <w:szCs w:val="20"/>
        </w:rPr>
        <w:t xml:space="preserve">Varaamme mahdollisuuden erillisen esitysaineiston koostamiseen vielä tältä pohjalta varsinaiseen kuulemiseen torstaina 19.3. klo 12.30 – 14.00. </w:t>
      </w:r>
    </w:p>
    <w:p w14:paraId="26FEE9F0" w14:textId="1305668C" w:rsidR="00044BA2" w:rsidRDefault="00DD6F06" w:rsidP="00094055">
      <w:pPr>
        <w:pStyle w:val="Default"/>
        <w:rPr>
          <w:rFonts w:ascii="Roboto" w:hAnsi="Roboto"/>
          <w:sz w:val="20"/>
          <w:szCs w:val="20"/>
        </w:rPr>
      </w:pPr>
      <w:r w:rsidRPr="00CE5BE3">
        <w:rPr>
          <w:rFonts w:ascii="Roboto" w:hAnsi="Roboto"/>
          <w:sz w:val="20"/>
          <w:szCs w:val="20"/>
        </w:rPr>
        <w:t xml:space="preserve"> </w:t>
      </w:r>
      <w:r w:rsidR="00EC19E4">
        <w:rPr>
          <w:rFonts w:ascii="Roboto" w:hAnsi="Roboto"/>
          <w:sz w:val="20"/>
          <w:szCs w:val="20"/>
        </w:rPr>
        <w:br/>
      </w:r>
    </w:p>
    <w:p w14:paraId="284A1196" w14:textId="07AD82CC" w:rsidR="00D60787" w:rsidRDefault="00D60787" w:rsidP="00D60787">
      <w:pPr>
        <w:rPr>
          <w:rFonts w:ascii="Roboto" w:hAnsi="Roboto"/>
          <w:sz w:val="20"/>
          <w:szCs w:val="20"/>
        </w:rPr>
      </w:pPr>
      <w:r w:rsidRPr="1FF546B0">
        <w:rPr>
          <w:rFonts w:ascii="Roboto" w:hAnsi="Roboto"/>
          <w:sz w:val="20"/>
          <w:szCs w:val="20"/>
        </w:rPr>
        <w:t>Turvetta käytetään energiantuotannossa erityisesti sisämaassa kaukolämmön, teollisuuden lämmön ja sähkön tuottamiseen CHP-laitoksissa, kaukolämmön erillistuotannossa, sähkön tuotantoon CHP-laitosten lauhdeturbiineissa sekä hieman rakennuskohtaisissa lämmitysjärjestelmissä. Kiinteää biomassaa käytetään vastaavissa laitoksissa kuin turvetta</w:t>
      </w:r>
      <w:r w:rsidR="009026AB" w:rsidRPr="1FF546B0">
        <w:rPr>
          <w:rFonts w:ascii="Roboto" w:hAnsi="Roboto"/>
          <w:sz w:val="20"/>
          <w:szCs w:val="20"/>
        </w:rPr>
        <w:t>,</w:t>
      </w:r>
      <w:r w:rsidRPr="1FF546B0">
        <w:rPr>
          <w:rFonts w:ascii="Roboto" w:hAnsi="Roboto"/>
          <w:sz w:val="20"/>
          <w:szCs w:val="20"/>
        </w:rPr>
        <w:t xml:space="preserve"> ja sen käyttö on tällä hetkellä lähes kolminkertaista energiaturpeen käyttöön nähden.</w:t>
      </w:r>
      <w:r w:rsidR="003F525D" w:rsidRPr="1FF546B0">
        <w:rPr>
          <w:rFonts w:ascii="Roboto" w:hAnsi="Roboto"/>
          <w:sz w:val="20"/>
          <w:szCs w:val="20"/>
        </w:rPr>
        <w:t xml:space="preserve"> Energiaturpeen käyttö on vähentynyt merkittävästi viime aikoina päästöoikeuden hinnan nousun myötä</w:t>
      </w:r>
    </w:p>
    <w:p w14:paraId="33F358DF" w14:textId="77777777" w:rsidR="00D60787" w:rsidRDefault="00D60787" w:rsidP="00E959E8">
      <w:pPr>
        <w:rPr>
          <w:rFonts w:ascii="Roboto" w:hAnsi="Roboto"/>
          <w:sz w:val="20"/>
          <w:szCs w:val="20"/>
        </w:rPr>
      </w:pPr>
    </w:p>
    <w:p w14:paraId="68D8D41F" w14:textId="52AC56B8" w:rsidR="00E959E8" w:rsidRDefault="003A338E" w:rsidP="00E959E8">
      <w:pPr>
        <w:rPr>
          <w:rFonts w:ascii="Roboto" w:hAnsi="Roboto"/>
          <w:sz w:val="20"/>
          <w:szCs w:val="20"/>
        </w:rPr>
      </w:pPr>
      <w:r w:rsidRPr="1FF546B0">
        <w:rPr>
          <w:rFonts w:ascii="Roboto" w:hAnsi="Roboto"/>
          <w:sz w:val="20"/>
          <w:szCs w:val="20"/>
        </w:rPr>
        <w:t>Energiantuota</w:t>
      </w:r>
      <w:r w:rsidR="00B87B81" w:rsidRPr="1FF546B0">
        <w:rPr>
          <w:rFonts w:ascii="Roboto" w:hAnsi="Roboto"/>
          <w:sz w:val="20"/>
          <w:szCs w:val="20"/>
        </w:rPr>
        <w:t>nnossa EU:n päästökaup</w:t>
      </w:r>
      <w:r w:rsidR="00BA36B8" w:rsidRPr="1FF546B0">
        <w:rPr>
          <w:rFonts w:ascii="Roboto" w:hAnsi="Roboto"/>
          <w:sz w:val="20"/>
          <w:szCs w:val="20"/>
        </w:rPr>
        <w:t>alla</w:t>
      </w:r>
      <w:r w:rsidR="00B87B81" w:rsidRPr="1FF546B0">
        <w:rPr>
          <w:rFonts w:ascii="Roboto" w:hAnsi="Roboto"/>
          <w:sz w:val="20"/>
          <w:szCs w:val="20"/>
        </w:rPr>
        <w:t xml:space="preserve"> varmist</w:t>
      </w:r>
      <w:r w:rsidR="00BA36B8" w:rsidRPr="1FF546B0">
        <w:rPr>
          <w:rFonts w:ascii="Roboto" w:hAnsi="Roboto"/>
          <w:sz w:val="20"/>
          <w:szCs w:val="20"/>
        </w:rPr>
        <w:t>etaan</w:t>
      </w:r>
      <w:r w:rsidR="00B87B81" w:rsidRPr="1FF546B0">
        <w:rPr>
          <w:rFonts w:ascii="Roboto" w:hAnsi="Roboto"/>
          <w:sz w:val="20"/>
          <w:szCs w:val="20"/>
        </w:rPr>
        <w:t xml:space="preserve"> se, että </w:t>
      </w:r>
      <w:r w:rsidR="00381623" w:rsidRPr="1FF546B0">
        <w:rPr>
          <w:rFonts w:ascii="Roboto" w:hAnsi="Roboto"/>
          <w:sz w:val="20"/>
          <w:szCs w:val="20"/>
        </w:rPr>
        <w:t xml:space="preserve">energiantuotanto ja muut </w:t>
      </w:r>
      <w:r w:rsidR="00BA36B8" w:rsidRPr="1FF546B0">
        <w:rPr>
          <w:rFonts w:ascii="Roboto" w:hAnsi="Roboto"/>
          <w:sz w:val="20"/>
          <w:szCs w:val="20"/>
        </w:rPr>
        <w:t>päästökauppaan kuuluvat sektorit</w:t>
      </w:r>
      <w:r w:rsidR="00963D7A" w:rsidRPr="1FF546B0">
        <w:rPr>
          <w:rFonts w:ascii="Roboto" w:hAnsi="Roboto"/>
          <w:sz w:val="20"/>
          <w:szCs w:val="20"/>
        </w:rPr>
        <w:t xml:space="preserve"> vähentävät kasvihuonekaasupäästöjä. </w:t>
      </w:r>
      <w:r w:rsidR="00D51C25" w:rsidRPr="1FF546B0">
        <w:rPr>
          <w:rFonts w:ascii="Roboto" w:hAnsi="Roboto" w:cstheme="minorBidi"/>
          <w:sz w:val="20"/>
          <w:szCs w:val="20"/>
        </w:rPr>
        <w:t>Mitä korkeampi on päästöoikeuden hinta, sitä heikompi on turpeen kilpailukyky polttoaineena.</w:t>
      </w:r>
      <w:r w:rsidR="00963E2D" w:rsidRPr="1FF546B0">
        <w:rPr>
          <w:rFonts w:ascii="Roboto" w:hAnsi="Roboto" w:cstheme="minorBidi"/>
          <w:sz w:val="20"/>
          <w:szCs w:val="20"/>
        </w:rPr>
        <w:t xml:space="preserve"> </w:t>
      </w:r>
      <w:r w:rsidR="00E959E8" w:rsidRPr="1FF546B0">
        <w:rPr>
          <w:rFonts w:ascii="Roboto" w:hAnsi="Roboto"/>
          <w:sz w:val="20"/>
          <w:szCs w:val="20"/>
        </w:rPr>
        <w:t>Turpeen</w:t>
      </w:r>
      <w:r w:rsidR="00731CB2" w:rsidRPr="1FF546B0">
        <w:rPr>
          <w:rFonts w:ascii="Roboto" w:hAnsi="Roboto"/>
          <w:sz w:val="20"/>
          <w:szCs w:val="20"/>
        </w:rPr>
        <w:t xml:space="preserve"> </w:t>
      </w:r>
      <w:r w:rsidR="00B75DBA">
        <w:rPr>
          <w:rFonts w:ascii="Roboto" w:hAnsi="Roboto"/>
          <w:sz w:val="20"/>
          <w:szCs w:val="20"/>
        </w:rPr>
        <w:t>kivihiiltä alhaisemmalla verolla</w:t>
      </w:r>
      <w:r w:rsidR="00E959E8" w:rsidRPr="1FF546B0">
        <w:rPr>
          <w:rFonts w:ascii="Roboto" w:hAnsi="Roboto"/>
          <w:sz w:val="20"/>
          <w:szCs w:val="20"/>
        </w:rPr>
        <w:t xml:space="preserve"> on pyritty siihen, ettei turve kotimaisena polttoaineena korvaudu ulkomaisella kivihiilellä, minkä puolestaan on nähty parantavan energiantuotannon huoltovarmuutta sekä lisäävän työllisyyttä ja luovan myönteisiä vaikutuksia aluetalouteen. Vastaavasti CHP-tuotannon tukemista on perusteltu sen kilpailukyvyn säilyttämisellä energiatehottomampaan sähkön erillistuotantoon nähden ja päästökaupan kanssa päällekkäisen CO2-ohjauksen vähentämisellä. Koska CHP-tuotannon verotuki parantaa suoraan ja turpeen </w:t>
      </w:r>
      <w:r w:rsidR="00731CB2" w:rsidRPr="1FF546B0">
        <w:rPr>
          <w:rFonts w:ascii="Roboto" w:hAnsi="Roboto"/>
          <w:sz w:val="20"/>
          <w:szCs w:val="20"/>
        </w:rPr>
        <w:t xml:space="preserve">laskennallinen </w:t>
      </w:r>
      <w:r w:rsidR="00E959E8" w:rsidRPr="1FF546B0">
        <w:rPr>
          <w:rFonts w:ascii="Roboto" w:hAnsi="Roboto"/>
          <w:sz w:val="20"/>
          <w:szCs w:val="20"/>
        </w:rPr>
        <w:t xml:space="preserve">verotuki </w:t>
      </w:r>
      <w:r w:rsidR="00406E91" w:rsidRPr="1FF546B0">
        <w:rPr>
          <w:rFonts w:ascii="Roboto" w:hAnsi="Roboto"/>
          <w:sz w:val="20"/>
          <w:szCs w:val="20"/>
        </w:rPr>
        <w:t xml:space="preserve">on </w:t>
      </w:r>
      <w:r w:rsidR="00E959E8" w:rsidRPr="1FF546B0">
        <w:rPr>
          <w:rFonts w:ascii="Roboto" w:hAnsi="Roboto"/>
          <w:sz w:val="20"/>
          <w:szCs w:val="20"/>
        </w:rPr>
        <w:t>välillisesti metsähakkeen tuotantotuen kautta</w:t>
      </w:r>
      <w:r w:rsidR="000E0D4B" w:rsidRPr="1FF546B0">
        <w:rPr>
          <w:rFonts w:ascii="Roboto" w:hAnsi="Roboto"/>
          <w:sz w:val="20"/>
          <w:szCs w:val="20"/>
        </w:rPr>
        <w:t xml:space="preserve"> parantanut</w:t>
      </w:r>
      <w:r w:rsidR="00E959E8" w:rsidRPr="1FF546B0">
        <w:rPr>
          <w:rFonts w:ascii="Roboto" w:hAnsi="Roboto"/>
          <w:sz w:val="20"/>
          <w:szCs w:val="20"/>
        </w:rPr>
        <w:t xml:space="preserve"> CHP-laitosten kannattavuutta suhteessa erilliseen lämmöntuotantoon, on verotukia perusteltu myös sähkön toimitusvarmuuden näkökulmasta tarkoituksenmukaisina.</w:t>
      </w:r>
    </w:p>
    <w:p w14:paraId="154A1D05" w14:textId="2A4F9043" w:rsidR="00D60787" w:rsidRDefault="00D60787" w:rsidP="00E959E8">
      <w:pPr>
        <w:rPr>
          <w:rFonts w:ascii="Roboto" w:hAnsi="Roboto"/>
          <w:sz w:val="20"/>
          <w:szCs w:val="20"/>
        </w:rPr>
      </w:pPr>
    </w:p>
    <w:p w14:paraId="495E2B56" w14:textId="41064148" w:rsidR="0077562E" w:rsidRDefault="0077562E" w:rsidP="00E959E8">
      <w:pPr>
        <w:rPr>
          <w:rFonts w:ascii="Roboto" w:hAnsi="Roboto"/>
          <w:sz w:val="20"/>
          <w:szCs w:val="20"/>
        </w:rPr>
      </w:pPr>
      <w:r>
        <w:rPr>
          <w:rFonts w:ascii="Roboto" w:hAnsi="Roboto"/>
          <w:sz w:val="20"/>
          <w:szCs w:val="20"/>
        </w:rPr>
        <w:t xml:space="preserve">Vastaamme seuraavassa osaltamme </w:t>
      </w:r>
      <w:r w:rsidR="00570D34">
        <w:rPr>
          <w:rFonts w:ascii="Roboto" w:hAnsi="Roboto"/>
          <w:sz w:val="20"/>
          <w:szCs w:val="20"/>
        </w:rPr>
        <w:t>energiaverotyöryhmän</w:t>
      </w:r>
      <w:r w:rsidR="00C81494">
        <w:rPr>
          <w:rFonts w:ascii="Roboto" w:hAnsi="Roboto"/>
          <w:sz w:val="20"/>
          <w:szCs w:val="20"/>
        </w:rPr>
        <w:t xml:space="preserve"> esittämiin kysymyksiin:</w:t>
      </w:r>
    </w:p>
    <w:p w14:paraId="280341AC" w14:textId="1FFB2726" w:rsidR="00C81494" w:rsidRDefault="00C81494" w:rsidP="00E959E8">
      <w:pPr>
        <w:rPr>
          <w:rFonts w:ascii="Roboto" w:hAnsi="Roboto"/>
          <w:sz w:val="20"/>
          <w:szCs w:val="20"/>
        </w:rPr>
      </w:pPr>
    </w:p>
    <w:p w14:paraId="4CE08A68" w14:textId="59A7C211" w:rsidR="00C81494" w:rsidRDefault="00C81494" w:rsidP="00C81494">
      <w:pPr>
        <w:pStyle w:val="Default"/>
        <w:numPr>
          <w:ilvl w:val="0"/>
          <w:numId w:val="8"/>
        </w:numPr>
        <w:rPr>
          <w:b/>
          <w:bCs/>
          <w:sz w:val="21"/>
          <w:szCs w:val="21"/>
        </w:rPr>
      </w:pPr>
      <w:r w:rsidRPr="00094055">
        <w:rPr>
          <w:b/>
          <w:bCs/>
          <w:sz w:val="21"/>
          <w:szCs w:val="21"/>
        </w:rPr>
        <w:t>Miten turvetta tulisi kohdella energiaverotuksen uudistamisessa? Jos turpeen veroa ei koroteta, turpeen verotuki kasvaa hallitusohjelman kirjausten toteuttamisen myötä.</w:t>
      </w:r>
    </w:p>
    <w:p w14:paraId="13CCF7FF" w14:textId="3952A1BE" w:rsidR="00C81494" w:rsidRDefault="00C81494" w:rsidP="00C81494">
      <w:pPr>
        <w:pStyle w:val="Default"/>
        <w:rPr>
          <w:b/>
          <w:bCs/>
          <w:sz w:val="21"/>
          <w:szCs w:val="21"/>
        </w:rPr>
      </w:pPr>
    </w:p>
    <w:p w14:paraId="3A30E30A" w14:textId="25C3179F" w:rsidR="00146827" w:rsidRDefault="0020426B" w:rsidP="00094055">
      <w:pPr>
        <w:spacing w:after="160" w:line="259" w:lineRule="auto"/>
        <w:ind w:left="720"/>
        <w:rPr>
          <w:rFonts w:ascii="Roboto" w:hAnsi="Roboto" w:cstheme="minorBidi"/>
          <w:sz w:val="20"/>
          <w:szCs w:val="20"/>
        </w:rPr>
      </w:pPr>
      <w:r w:rsidRPr="004A3B87">
        <w:rPr>
          <w:rFonts w:ascii="Roboto" w:hAnsi="Roboto" w:cstheme="minorBidi"/>
          <w:sz w:val="20"/>
          <w:szCs w:val="20"/>
          <w:u w:val="single"/>
        </w:rPr>
        <w:t>EU:n päästökauppa on jo vähentänyt ja tulee jatkossa vähentämään energiaturpeen käyttöä</w:t>
      </w:r>
      <w:r w:rsidRPr="004A3B87">
        <w:rPr>
          <w:rFonts w:ascii="Roboto" w:hAnsi="Roboto" w:cstheme="minorBidi"/>
          <w:sz w:val="20"/>
          <w:szCs w:val="20"/>
        </w:rPr>
        <w:t>.</w:t>
      </w:r>
      <w:r w:rsidRPr="0E84115F">
        <w:rPr>
          <w:rFonts w:ascii="Roboto" w:hAnsi="Roboto" w:cstheme="minorBidi"/>
          <w:sz w:val="20"/>
          <w:szCs w:val="20"/>
        </w:rPr>
        <w:t xml:space="preserve"> Päästöoikeuden hinnan viime vuosien nousulla on jo nyt valtava vaikutus toimialaan. </w:t>
      </w:r>
      <w:r w:rsidRPr="004A3B87">
        <w:rPr>
          <w:rFonts w:ascii="Roboto" w:hAnsi="Roboto" w:cstheme="minorBidi"/>
          <w:sz w:val="20"/>
          <w:szCs w:val="20"/>
          <w:u w:val="single"/>
        </w:rPr>
        <w:t>Sen vaikutukset alkavat vasta vähitellen näkyä</w:t>
      </w:r>
      <w:r w:rsidRPr="0E84115F">
        <w:rPr>
          <w:rFonts w:ascii="Roboto" w:hAnsi="Roboto" w:cstheme="minorBidi"/>
          <w:sz w:val="20"/>
          <w:szCs w:val="20"/>
        </w:rPr>
        <w:t xml:space="preserve"> energiaturpeen kysynnässä, alan yritysten siirtymisessä muille toimialoille ja työllistävyyden vähenemisenä sekä uusien tuotantopinta-alojen avaamisessa. Turvetoimialan suurin toimija Vapo Oy on ilmoittanut, että sen toimittaman energiaturpeen myynti puolittuu 2025 mennessä. Vapo aikoo samalla myös puolittaa omat CO2-päästönsä ml. tuotantoalueet. </w:t>
      </w:r>
      <w:r w:rsidR="00E4517A">
        <w:rPr>
          <w:rFonts w:ascii="Roboto" w:hAnsi="Roboto" w:cstheme="minorBidi"/>
          <w:sz w:val="20"/>
          <w:szCs w:val="20"/>
        </w:rPr>
        <w:t xml:space="preserve">Nykyisissä olosuhteissa </w:t>
      </w:r>
      <w:r w:rsidR="006C778B">
        <w:rPr>
          <w:rFonts w:ascii="Roboto" w:hAnsi="Roboto" w:cstheme="minorBidi"/>
          <w:sz w:val="20"/>
          <w:szCs w:val="20"/>
        </w:rPr>
        <w:t xml:space="preserve">samantyyppinen kehitys on </w:t>
      </w:r>
      <w:r w:rsidR="00333A2F">
        <w:rPr>
          <w:rFonts w:ascii="Roboto" w:hAnsi="Roboto" w:cstheme="minorBidi"/>
          <w:sz w:val="20"/>
          <w:szCs w:val="20"/>
        </w:rPr>
        <w:t>käynnissä muillakin tuottajilla.</w:t>
      </w:r>
    </w:p>
    <w:p w14:paraId="74DCF7AB" w14:textId="77777777" w:rsidR="00EF2C00" w:rsidRDefault="00F22A19" w:rsidP="00146827">
      <w:pPr>
        <w:spacing w:after="160" w:line="259" w:lineRule="auto"/>
        <w:ind w:left="720"/>
        <w:rPr>
          <w:rFonts w:ascii="Roboto" w:hAnsi="Roboto" w:cstheme="minorBidi"/>
          <w:sz w:val="20"/>
          <w:szCs w:val="20"/>
        </w:rPr>
      </w:pPr>
      <w:r w:rsidRPr="00981031">
        <w:rPr>
          <w:rFonts w:ascii="Roboto" w:hAnsi="Roboto" w:cstheme="minorBidi"/>
          <w:sz w:val="20"/>
          <w:szCs w:val="20"/>
        </w:rPr>
        <w:t xml:space="preserve">On ilmeistä, että uuden komission Green Dealin olosuhteissa, ilmastotavoitteiden jatkuvasti kiristyessä </w:t>
      </w:r>
      <w:r w:rsidRPr="00094055">
        <w:rPr>
          <w:rFonts w:ascii="Roboto" w:hAnsi="Roboto" w:cstheme="minorBidi"/>
          <w:sz w:val="20"/>
          <w:szCs w:val="20"/>
          <w:u w:val="single"/>
        </w:rPr>
        <w:t>päästöoikeuksien hinta jatkaa nousutrendiään.</w:t>
      </w:r>
      <w:r w:rsidRPr="00981031">
        <w:rPr>
          <w:rFonts w:ascii="Roboto" w:hAnsi="Roboto" w:cstheme="minorBidi"/>
          <w:sz w:val="20"/>
          <w:szCs w:val="20"/>
        </w:rPr>
        <w:t xml:space="preserve"> </w:t>
      </w:r>
    </w:p>
    <w:p w14:paraId="641A1545" w14:textId="77777777" w:rsidR="00E84989" w:rsidRDefault="00BD7C83" w:rsidP="00E84989">
      <w:pPr>
        <w:ind w:left="720"/>
        <w:rPr>
          <w:rFonts w:ascii="Roboto" w:hAnsi="Roboto" w:cstheme="minorBidi"/>
          <w:sz w:val="20"/>
          <w:szCs w:val="20"/>
        </w:rPr>
      </w:pPr>
      <w:r>
        <w:rPr>
          <w:rFonts w:ascii="Roboto" w:hAnsi="Roboto" w:cstheme="minorBidi"/>
          <w:sz w:val="20"/>
          <w:szCs w:val="20"/>
        </w:rPr>
        <w:t>Energiat</w:t>
      </w:r>
      <w:r w:rsidR="00BF2518">
        <w:rPr>
          <w:rFonts w:ascii="Roboto" w:hAnsi="Roboto" w:cstheme="minorBidi"/>
          <w:sz w:val="20"/>
          <w:szCs w:val="20"/>
        </w:rPr>
        <w:t>urpeen käyttäjien näkökulmasta tur</w:t>
      </w:r>
      <w:r w:rsidR="008E2721">
        <w:rPr>
          <w:rFonts w:ascii="Roboto" w:hAnsi="Roboto" w:cstheme="minorBidi"/>
          <w:sz w:val="20"/>
          <w:szCs w:val="20"/>
        </w:rPr>
        <w:t xml:space="preserve">ve </w:t>
      </w:r>
      <w:r w:rsidR="00670EBF">
        <w:rPr>
          <w:rFonts w:ascii="Roboto" w:hAnsi="Roboto" w:cstheme="minorBidi"/>
          <w:sz w:val="20"/>
          <w:szCs w:val="20"/>
        </w:rPr>
        <w:t>hillitsee</w:t>
      </w:r>
      <w:r w:rsidR="008E2721">
        <w:rPr>
          <w:rFonts w:ascii="Roboto" w:hAnsi="Roboto" w:cstheme="minorBidi"/>
          <w:sz w:val="20"/>
          <w:szCs w:val="20"/>
        </w:rPr>
        <w:t xml:space="preserve"> </w:t>
      </w:r>
      <w:r w:rsidR="00805C35">
        <w:rPr>
          <w:rFonts w:ascii="Roboto" w:hAnsi="Roboto" w:cstheme="minorBidi"/>
          <w:sz w:val="20"/>
          <w:szCs w:val="20"/>
        </w:rPr>
        <w:t>polttoaineiden hintoja</w:t>
      </w:r>
      <w:r w:rsidR="00670EBF">
        <w:rPr>
          <w:rFonts w:ascii="Roboto" w:hAnsi="Roboto" w:cstheme="minorBidi"/>
          <w:sz w:val="20"/>
          <w:szCs w:val="20"/>
        </w:rPr>
        <w:t xml:space="preserve"> </w:t>
      </w:r>
      <w:r w:rsidR="006334F6">
        <w:rPr>
          <w:rFonts w:ascii="Roboto" w:hAnsi="Roboto" w:cstheme="minorBidi"/>
          <w:sz w:val="20"/>
          <w:szCs w:val="20"/>
        </w:rPr>
        <w:t>ja siten</w:t>
      </w:r>
      <w:r w:rsidR="005D4E4F">
        <w:rPr>
          <w:rFonts w:ascii="Roboto" w:hAnsi="Roboto" w:cstheme="minorBidi"/>
          <w:sz w:val="20"/>
          <w:szCs w:val="20"/>
        </w:rPr>
        <w:t xml:space="preserve"> myös</w:t>
      </w:r>
      <w:r w:rsidR="006334F6">
        <w:rPr>
          <w:rFonts w:ascii="Roboto" w:hAnsi="Roboto" w:cstheme="minorBidi"/>
          <w:sz w:val="20"/>
          <w:szCs w:val="20"/>
        </w:rPr>
        <w:t xml:space="preserve"> kaukolämmön hintaa</w:t>
      </w:r>
      <w:r w:rsidR="00D65D43">
        <w:rPr>
          <w:rFonts w:ascii="Roboto" w:hAnsi="Roboto" w:cstheme="minorBidi"/>
          <w:sz w:val="20"/>
          <w:szCs w:val="20"/>
        </w:rPr>
        <w:t xml:space="preserve">. </w:t>
      </w:r>
      <w:r w:rsidR="00BF2518" w:rsidRPr="00981031">
        <w:rPr>
          <w:rFonts w:ascii="Roboto" w:hAnsi="Roboto" w:cstheme="minorBidi"/>
          <w:sz w:val="20"/>
          <w:szCs w:val="20"/>
        </w:rPr>
        <w:t xml:space="preserve">Kaukolämmön hintapaineita voi paikallisesti lisätä turpeen hinnannousun heijastuminen energiapuun hintaan. </w:t>
      </w:r>
      <w:r w:rsidR="00BF2518">
        <w:rPr>
          <w:rFonts w:ascii="Roboto" w:hAnsi="Roboto" w:cstheme="minorBidi"/>
          <w:sz w:val="20"/>
          <w:szCs w:val="20"/>
        </w:rPr>
        <w:t>Tässä kohdin on huomattava, että esim. Afryn selvitys Energiaverotuet ja kustannustehokas huoltovarmuus</w:t>
      </w:r>
      <w:r w:rsidR="00BF2518" w:rsidRPr="00981031">
        <w:rPr>
          <w:rFonts w:ascii="Roboto" w:hAnsi="Roboto" w:cstheme="minorBidi"/>
          <w:sz w:val="20"/>
          <w:szCs w:val="20"/>
        </w:rPr>
        <w:t xml:space="preserve"> </w:t>
      </w:r>
      <w:r w:rsidR="00BF2518">
        <w:rPr>
          <w:rFonts w:ascii="Roboto" w:hAnsi="Roboto" w:cstheme="minorBidi"/>
          <w:sz w:val="20"/>
          <w:szCs w:val="20"/>
        </w:rPr>
        <w:t>(30.9.2019) ei voinut ottaa huomioon yksittäisiä kaukolämpöverkkoja ja niiden kaukolämmön kilpailukykyä ja vaihtoehtoja vaan veromuutosten</w:t>
      </w:r>
      <w:r w:rsidR="00BF2518" w:rsidRPr="005942D9">
        <w:rPr>
          <w:rFonts w:ascii="Roboto" w:hAnsi="Roboto"/>
          <w:sz w:val="20"/>
          <w:szCs w:val="20"/>
        </w:rPr>
        <w:t xml:space="preserve"> epäsuoria vaikutuksia kaukolämmön kilpailukykyyn</w:t>
      </w:r>
      <w:r w:rsidR="00BF2518">
        <w:rPr>
          <w:rFonts w:ascii="Roboto" w:hAnsi="Roboto"/>
          <w:sz w:val="20"/>
          <w:szCs w:val="20"/>
        </w:rPr>
        <w:t xml:space="preserve"> arvioitiin</w:t>
      </w:r>
      <w:r w:rsidR="00BF2518" w:rsidRPr="005942D9">
        <w:rPr>
          <w:rFonts w:ascii="Roboto" w:hAnsi="Roboto"/>
          <w:sz w:val="20"/>
          <w:szCs w:val="20"/>
        </w:rPr>
        <w:t xml:space="preserve"> </w:t>
      </w:r>
      <w:r w:rsidR="00BF2518">
        <w:rPr>
          <w:rFonts w:ascii="Roboto" w:hAnsi="Roboto"/>
          <w:sz w:val="20"/>
          <w:szCs w:val="20"/>
        </w:rPr>
        <w:t xml:space="preserve">ainoastaan </w:t>
      </w:r>
      <w:r w:rsidR="00BF2518" w:rsidRPr="005942D9">
        <w:rPr>
          <w:rFonts w:ascii="Roboto" w:hAnsi="Roboto"/>
          <w:sz w:val="20"/>
          <w:szCs w:val="20"/>
        </w:rPr>
        <w:t xml:space="preserve">koko maan kattavan suuruusluokka-arvion avulla. </w:t>
      </w:r>
      <w:r w:rsidR="00BF2518">
        <w:rPr>
          <w:rFonts w:ascii="Roboto" w:hAnsi="Roboto"/>
          <w:sz w:val="20"/>
          <w:szCs w:val="20"/>
        </w:rPr>
        <w:t xml:space="preserve">Myöskään sähkön </w:t>
      </w:r>
      <w:r w:rsidR="00BF2518" w:rsidRPr="005006BD">
        <w:rPr>
          <w:rFonts w:ascii="Roboto" w:hAnsi="Roboto"/>
          <w:sz w:val="20"/>
          <w:szCs w:val="20"/>
        </w:rPr>
        <w:t>siirto- ja jakeluverkkoja ei tarkasteltu tässä työssä.</w:t>
      </w:r>
      <w:r w:rsidR="00BF2518">
        <w:rPr>
          <w:rFonts w:ascii="Roboto" w:hAnsi="Roboto"/>
          <w:sz w:val="20"/>
          <w:szCs w:val="20"/>
        </w:rPr>
        <w:t xml:space="preserve"> On selvää, </w:t>
      </w:r>
      <w:r w:rsidR="00BF2518" w:rsidRPr="00FF124D">
        <w:rPr>
          <w:rFonts w:ascii="Roboto" w:hAnsi="Roboto"/>
          <w:sz w:val="20"/>
          <w:szCs w:val="20"/>
        </w:rPr>
        <w:t xml:space="preserve">että </w:t>
      </w:r>
      <w:r w:rsidR="00BF2518" w:rsidRPr="00094055">
        <w:rPr>
          <w:rFonts w:ascii="Roboto" w:hAnsi="Roboto"/>
          <w:sz w:val="20"/>
          <w:szCs w:val="20"/>
          <w:u w:val="single"/>
        </w:rPr>
        <w:t xml:space="preserve">paine </w:t>
      </w:r>
      <w:r w:rsidR="00BF2518" w:rsidRPr="00094055">
        <w:rPr>
          <w:rFonts w:ascii="Roboto" w:hAnsi="Roboto" w:cstheme="minorBidi"/>
          <w:sz w:val="20"/>
          <w:szCs w:val="20"/>
          <w:u w:val="single"/>
        </w:rPr>
        <w:t>kuitupuun ohjautumisesta alueellisesti energiakäyttöön kasvaisi</w:t>
      </w:r>
      <w:r w:rsidR="00BF2518" w:rsidRPr="00981031">
        <w:rPr>
          <w:rFonts w:ascii="Roboto" w:hAnsi="Roboto" w:cstheme="minorBidi"/>
          <w:sz w:val="20"/>
          <w:szCs w:val="20"/>
        </w:rPr>
        <w:t>, mikä on hallitusohjelman tavoitteiden vastaista.</w:t>
      </w:r>
    </w:p>
    <w:p w14:paraId="6DDEE797" w14:textId="77777777" w:rsidR="00E84989" w:rsidRDefault="00E84989" w:rsidP="00E84989">
      <w:pPr>
        <w:ind w:left="720"/>
        <w:rPr>
          <w:rFonts w:ascii="Roboto" w:hAnsi="Roboto" w:cstheme="minorBidi"/>
          <w:sz w:val="20"/>
          <w:szCs w:val="20"/>
        </w:rPr>
      </w:pPr>
    </w:p>
    <w:p w14:paraId="6256FED5" w14:textId="26BD6841" w:rsidR="00F22A19" w:rsidRDefault="00F22A19" w:rsidP="00E84989">
      <w:pPr>
        <w:ind w:left="720"/>
        <w:rPr>
          <w:rFonts w:ascii="Roboto" w:hAnsi="Roboto" w:cstheme="minorBidi"/>
          <w:sz w:val="20"/>
          <w:szCs w:val="20"/>
        </w:rPr>
      </w:pPr>
      <w:r w:rsidRPr="00981031">
        <w:rPr>
          <w:rFonts w:ascii="Roboto" w:hAnsi="Roboto" w:cstheme="minorBidi"/>
          <w:sz w:val="20"/>
          <w:szCs w:val="20"/>
        </w:rPr>
        <w:t>Siten hallituksen ilmastotavoitteen toteuttamiseksi turpeen veronkorotusta ei sinänsä tarvita. Se päinvastoin kärjistää tilannetta polttoainemarkkinoilla ja vähentää energiaturvetta tuottavien ja käyttävien yritysten sopeutumiskykyä</w:t>
      </w:r>
      <w:r w:rsidRPr="00CE5BE3">
        <w:rPr>
          <w:rFonts w:ascii="Roboto" w:hAnsi="Roboto" w:cstheme="minorBidi"/>
          <w:sz w:val="20"/>
          <w:szCs w:val="20"/>
        </w:rPr>
        <w:t xml:space="preserve">. </w:t>
      </w:r>
      <w:r w:rsidRPr="00094055">
        <w:rPr>
          <w:rFonts w:ascii="Roboto" w:hAnsi="Roboto" w:cstheme="minorBidi"/>
          <w:sz w:val="20"/>
          <w:szCs w:val="20"/>
          <w:u w:val="single"/>
        </w:rPr>
        <w:t>Veronkorotuksella kiihdyt</w:t>
      </w:r>
      <w:r w:rsidR="004C392B" w:rsidRPr="00094055">
        <w:rPr>
          <w:rFonts w:ascii="Roboto" w:hAnsi="Roboto" w:cstheme="minorBidi"/>
          <w:sz w:val="20"/>
          <w:szCs w:val="20"/>
          <w:u w:val="single"/>
        </w:rPr>
        <w:t>ettäisiin</w:t>
      </w:r>
      <w:r w:rsidR="001C4DD9" w:rsidRPr="00094055">
        <w:rPr>
          <w:rFonts w:ascii="Roboto" w:hAnsi="Roboto" w:cstheme="minorBidi"/>
          <w:sz w:val="20"/>
          <w:szCs w:val="20"/>
          <w:u w:val="single"/>
        </w:rPr>
        <w:t xml:space="preserve"> ja kärjistettäisiin</w:t>
      </w:r>
      <w:r w:rsidRPr="00094055">
        <w:rPr>
          <w:rFonts w:ascii="Roboto" w:hAnsi="Roboto" w:cstheme="minorBidi"/>
          <w:sz w:val="20"/>
          <w:szCs w:val="20"/>
          <w:u w:val="single"/>
        </w:rPr>
        <w:t xml:space="preserve"> muutosta</w:t>
      </w:r>
      <w:r w:rsidRPr="00094055">
        <w:rPr>
          <w:rFonts w:ascii="Roboto" w:hAnsi="Roboto" w:cstheme="minorBidi"/>
          <w:sz w:val="20"/>
          <w:szCs w:val="20"/>
        </w:rPr>
        <w:t xml:space="preserve"> aiheuttaen ehkä suoranaisen romahduksen,</w:t>
      </w:r>
      <w:r w:rsidRPr="00CE5BE3">
        <w:rPr>
          <w:rFonts w:ascii="Roboto" w:hAnsi="Roboto" w:cstheme="minorBidi"/>
          <w:sz w:val="20"/>
          <w:szCs w:val="20"/>
        </w:rPr>
        <w:t xml:space="preserve"> mi</w:t>
      </w:r>
      <w:r>
        <w:rPr>
          <w:rFonts w:ascii="Roboto" w:hAnsi="Roboto" w:cstheme="minorBidi"/>
          <w:sz w:val="20"/>
          <w:szCs w:val="20"/>
        </w:rPr>
        <w:t>kä</w:t>
      </w:r>
      <w:r w:rsidRPr="00CE5BE3">
        <w:rPr>
          <w:rFonts w:ascii="Roboto" w:hAnsi="Roboto" w:cstheme="minorBidi"/>
          <w:sz w:val="20"/>
          <w:szCs w:val="20"/>
        </w:rPr>
        <w:t xml:space="preserve"> olisi myös vastoin oikeudenmukaiselle siirtymälle asetettuja tavoitteita.  </w:t>
      </w:r>
    </w:p>
    <w:p w14:paraId="4B553AE3" w14:textId="1FC0F5ED" w:rsidR="00A714FB" w:rsidRDefault="00A714FB" w:rsidP="00E84989">
      <w:pPr>
        <w:ind w:left="720"/>
        <w:rPr>
          <w:rFonts w:ascii="Roboto" w:hAnsi="Roboto" w:cstheme="minorBidi"/>
          <w:sz w:val="20"/>
          <w:szCs w:val="20"/>
        </w:rPr>
      </w:pPr>
    </w:p>
    <w:p w14:paraId="48A7484F" w14:textId="35BD19F9" w:rsidR="00A714FB" w:rsidRPr="00CE5BE3" w:rsidRDefault="00A714FB" w:rsidP="1FF546B0">
      <w:pPr>
        <w:ind w:left="720"/>
        <w:rPr>
          <w:rFonts w:ascii="Roboto" w:hAnsi="Roboto" w:cstheme="minorBidi"/>
          <w:sz w:val="20"/>
          <w:szCs w:val="20"/>
        </w:rPr>
      </w:pPr>
      <w:r w:rsidRPr="1FF546B0">
        <w:rPr>
          <w:rFonts w:ascii="Roboto" w:hAnsi="Roboto" w:cstheme="minorBidi"/>
          <w:sz w:val="20"/>
          <w:szCs w:val="20"/>
        </w:rPr>
        <w:t>Valtion vuoden 2020 talousarviossa</w:t>
      </w:r>
      <w:r w:rsidR="00150F66" w:rsidRPr="1FF546B0">
        <w:rPr>
          <w:rFonts w:ascii="Roboto" w:hAnsi="Roboto" w:cstheme="minorBidi"/>
          <w:sz w:val="20"/>
          <w:szCs w:val="20"/>
        </w:rPr>
        <w:t xml:space="preserve"> turpeen </w:t>
      </w:r>
      <w:r w:rsidR="00731CB2" w:rsidRPr="1FF546B0">
        <w:rPr>
          <w:rFonts w:ascii="Roboto" w:hAnsi="Roboto" w:cstheme="minorBidi"/>
          <w:sz w:val="20"/>
          <w:szCs w:val="20"/>
        </w:rPr>
        <w:t xml:space="preserve">laskennalliseksi </w:t>
      </w:r>
      <w:r w:rsidR="00150F66" w:rsidRPr="1FF546B0">
        <w:rPr>
          <w:rFonts w:ascii="Roboto" w:hAnsi="Roboto" w:cstheme="minorBidi"/>
          <w:sz w:val="20"/>
          <w:szCs w:val="20"/>
        </w:rPr>
        <w:t xml:space="preserve">verotueksi </w:t>
      </w:r>
      <w:r w:rsidR="009E3207" w:rsidRPr="1FF546B0">
        <w:rPr>
          <w:rFonts w:ascii="Roboto" w:hAnsi="Roboto" w:cstheme="minorBidi"/>
          <w:sz w:val="20"/>
          <w:szCs w:val="20"/>
        </w:rPr>
        <w:t xml:space="preserve">vuonna 2018 </w:t>
      </w:r>
      <w:r w:rsidR="00150F66" w:rsidRPr="1FF546B0">
        <w:rPr>
          <w:rFonts w:ascii="Roboto" w:hAnsi="Roboto" w:cstheme="minorBidi"/>
          <w:sz w:val="20"/>
          <w:szCs w:val="20"/>
        </w:rPr>
        <w:t>arvioitiin 180 miljoonaa euroa.</w:t>
      </w:r>
      <w:r w:rsidR="008117FE" w:rsidRPr="1FF546B0">
        <w:rPr>
          <w:rFonts w:ascii="Roboto" w:hAnsi="Roboto" w:cstheme="minorBidi"/>
          <w:sz w:val="20"/>
          <w:szCs w:val="20"/>
        </w:rPr>
        <w:t xml:space="preserve"> Bioenergia ry:n arvion mukaan vuoden 2019 käyttö oli noin 20 % pienempi kuin vuonna 20</w:t>
      </w:r>
      <w:r w:rsidR="00467A5A" w:rsidRPr="1FF546B0">
        <w:rPr>
          <w:rFonts w:ascii="Roboto" w:hAnsi="Roboto" w:cstheme="minorBidi"/>
          <w:sz w:val="20"/>
          <w:szCs w:val="20"/>
        </w:rPr>
        <w:t>18 ja lisäksi turpeen veroa nostettiin vuoden 2019 alussa</w:t>
      </w:r>
      <w:r w:rsidR="00DC1393" w:rsidRPr="1FF546B0">
        <w:rPr>
          <w:rFonts w:ascii="Roboto" w:hAnsi="Roboto" w:cstheme="minorBidi"/>
          <w:sz w:val="20"/>
          <w:szCs w:val="20"/>
        </w:rPr>
        <w:t xml:space="preserve"> 1,9 €/MWh tasolta 3,0 €/MWh:oon.</w:t>
      </w:r>
      <w:r w:rsidR="007863DE" w:rsidRPr="1FF546B0">
        <w:rPr>
          <w:rFonts w:ascii="Roboto" w:hAnsi="Roboto" w:cstheme="minorBidi"/>
          <w:sz w:val="20"/>
          <w:szCs w:val="20"/>
        </w:rPr>
        <w:t xml:space="preserve"> Jos </w:t>
      </w:r>
      <w:r w:rsidR="00B257F8" w:rsidRPr="1FF546B0">
        <w:rPr>
          <w:rFonts w:ascii="Roboto" w:hAnsi="Roboto" w:cstheme="minorBidi"/>
          <w:sz w:val="20"/>
          <w:szCs w:val="20"/>
        </w:rPr>
        <w:t>käyttö puolittuu 2025 mennessä arvioimme jo tämän vaikuttavan</w:t>
      </w:r>
      <w:r w:rsidR="000D5DC5" w:rsidRPr="1FF546B0">
        <w:rPr>
          <w:rFonts w:ascii="Roboto" w:hAnsi="Roboto" w:cstheme="minorBidi"/>
          <w:sz w:val="20"/>
          <w:szCs w:val="20"/>
        </w:rPr>
        <w:t xml:space="preserve"> nykytilanteessa </w:t>
      </w:r>
      <w:r w:rsidR="00731CB2" w:rsidRPr="1FF546B0">
        <w:rPr>
          <w:rFonts w:ascii="Roboto" w:hAnsi="Roboto" w:cstheme="minorBidi"/>
          <w:sz w:val="20"/>
          <w:szCs w:val="20"/>
        </w:rPr>
        <w:t xml:space="preserve">laskennallista </w:t>
      </w:r>
      <w:r w:rsidR="000D5DC5" w:rsidRPr="1FF546B0">
        <w:rPr>
          <w:rFonts w:ascii="Roboto" w:hAnsi="Roboto" w:cstheme="minorBidi"/>
          <w:sz w:val="20"/>
          <w:szCs w:val="20"/>
        </w:rPr>
        <w:t>verotukea pienentävästi.</w:t>
      </w:r>
    </w:p>
    <w:p w14:paraId="0C872752" w14:textId="77777777" w:rsidR="0020426B" w:rsidRPr="00C81494" w:rsidRDefault="0020426B" w:rsidP="00C81494">
      <w:pPr>
        <w:pStyle w:val="Default"/>
        <w:rPr>
          <w:sz w:val="21"/>
          <w:szCs w:val="21"/>
        </w:rPr>
      </w:pPr>
    </w:p>
    <w:p w14:paraId="2474D000" w14:textId="77777777" w:rsidR="00C81494" w:rsidRPr="006A7B8A" w:rsidRDefault="00C81494" w:rsidP="00C81494">
      <w:pPr>
        <w:pStyle w:val="Default"/>
        <w:rPr>
          <w:sz w:val="21"/>
          <w:szCs w:val="21"/>
        </w:rPr>
      </w:pPr>
    </w:p>
    <w:p w14:paraId="2BD07609" w14:textId="1E115377" w:rsidR="008D4E8F" w:rsidRDefault="00C81494" w:rsidP="008D4E8F">
      <w:pPr>
        <w:pStyle w:val="Luettelokappale"/>
        <w:numPr>
          <w:ilvl w:val="0"/>
          <w:numId w:val="8"/>
        </w:numPr>
        <w:autoSpaceDE w:val="0"/>
        <w:autoSpaceDN w:val="0"/>
        <w:adjustRightInd w:val="0"/>
        <w:rPr>
          <w:rFonts w:ascii="Arial" w:hAnsi="Arial" w:cs="Arial"/>
          <w:b/>
          <w:bCs/>
          <w:color w:val="000000"/>
          <w:sz w:val="21"/>
          <w:szCs w:val="21"/>
        </w:rPr>
      </w:pPr>
      <w:r w:rsidRPr="00094055">
        <w:rPr>
          <w:rFonts w:ascii="Arial" w:hAnsi="Arial" w:cs="Arial"/>
          <w:b/>
          <w:bCs/>
          <w:color w:val="000000"/>
          <w:sz w:val="21"/>
          <w:szCs w:val="21"/>
        </w:rPr>
        <w:t>Mikä on näkemyksenne fossiilisten energiaverotukien (CHP, turve, maatalous) poistamisesta päästövähennystavoitteiden saavuttamisessa? Entä huoltovarmuuden näkökulmasta? Aiemman selvityksen mukaan verotukien (CHP, turve, kiinteän biomassan verottomuus) poisto aiheuttaisi haasteita huoltovarmuudelle, mutta olisivat ratkaistavissa</w:t>
      </w:r>
    </w:p>
    <w:p w14:paraId="19BBC716" w14:textId="343D711D" w:rsidR="00717468" w:rsidRDefault="00717468" w:rsidP="00717468">
      <w:pPr>
        <w:autoSpaceDE w:val="0"/>
        <w:autoSpaceDN w:val="0"/>
        <w:adjustRightInd w:val="0"/>
        <w:rPr>
          <w:rFonts w:ascii="Arial" w:hAnsi="Arial" w:cs="Arial"/>
          <w:b/>
          <w:bCs/>
          <w:color w:val="000000"/>
          <w:sz w:val="21"/>
          <w:szCs w:val="21"/>
        </w:rPr>
      </w:pPr>
    </w:p>
    <w:p w14:paraId="1E3A742D" w14:textId="59F4C741" w:rsidR="00574660" w:rsidRPr="004A3B87" w:rsidRDefault="00717468" w:rsidP="00F43A3A">
      <w:pPr>
        <w:spacing w:after="160" w:line="259" w:lineRule="auto"/>
        <w:ind w:left="720"/>
        <w:rPr>
          <w:rFonts w:ascii="Roboto" w:hAnsi="Roboto" w:cs="CIDFont+F1"/>
          <w:sz w:val="20"/>
          <w:szCs w:val="20"/>
        </w:rPr>
      </w:pPr>
      <w:r w:rsidRPr="004A3B87">
        <w:rPr>
          <w:rFonts w:ascii="Roboto" w:hAnsi="Roboto" w:cs="CIDFont+F1"/>
          <w:sz w:val="20"/>
          <w:szCs w:val="20"/>
          <w:u w:val="single"/>
        </w:rPr>
        <w:t xml:space="preserve">CHP-verotuki ja energiaturpeen </w:t>
      </w:r>
      <w:r w:rsidR="00731CB2" w:rsidRPr="004A3B87">
        <w:rPr>
          <w:rFonts w:ascii="Roboto" w:hAnsi="Roboto" w:cs="CIDFont+F1"/>
          <w:sz w:val="20"/>
          <w:szCs w:val="20"/>
          <w:u w:val="single"/>
        </w:rPr>
        <w:t xml:space="preserve">laskennallinen </w:t>
      </w:r>
      <w:r w:rsidRPr="004A3B87">
        <w:rPr>
          <w:rFonts w:ascii="Roboto" w:hAnsi="Roboto" w:cs="CIDFont+F1"/>
          <w:sz w:val="20"/>
          <w:szCs w:val="20"/>
          <w:u w:val="single"/>
        </w:rPr>
        <w:t xml:space="preserve">verotuki kohdistuvat lähes kokonaan </w:t>
      </w:r>
      <w:r w:rsidR="00744489" w:rsidRPr="004A3B87">
        <w:rPr>
          <w:rFonts w:ascii="Roboto" w:hAnsi="Roboto" w:cs="CIDFont+F1"/>
          <w:sz w:val="20"/>
          <w:szCs w:val="20"/>
          <w:u w:val="single"/>
        </w:rPr>
        <w:t>polttoaineisiin päästökauppasektorill</w:t>
      </w:r>
      <w:r w:rsidR="00272CCD" w:rsidRPr="004A3B87">
        <w:rPr>
          <w:rFonts w:ascii="Roboto" w:hAnsi="Roboto" w:cs="CIDFont+F1"/>
          <w:sz w:val="20"/>
          <w:szCs w:val="20"/>
          <w:u w:val="single"/>
        </w:rPr>
        <w:t>a</w:t>
      </w:r>
      <w:r w:rsidR="00F43A3A" w:rsidRPr="004A3B87">
        <w:rPr>
          <w:rFonts w:ascii="Roboto" w:hAnsi="Roboto" w:cs="CIDFont+F1"/>
          <w:sz w:val="20"/>
          <w:szCs w:val="20"/>
          <w:u w:val="single"/>
        </w:rPr>
        <w:t xml:space="preserve"> </w:t>
      </w:r>
      <w:r w:rsidR="00272CCD" w:rsidRPr="004A3B87">
        <w:rPr>
          <w:rFonts w:ascii="Roboto" w:hAnsi="Roboto" w:cs="CIDFont+F1"/>
          <w:sz w:val="20"/>
          <w:szCs w:val="20"/>
          <w:u w:val="single"/>
        </w:rPr>
        <w:t>(l</w:t>
      </w:r>
      <w:r w:rsidR="00F43A3A" w:rsidRPr="004A3B87">
        <w:rPr>
          <w:rFonts w:ascii="Roboto" w:hAnsi="Roboto" w:cs="CIDFont+F1"/>
          <w:sz w:val="20"/>
          <w:szCs w:val="20"/>
          <w:u w:val="single"/>
        </w:rPr>
        <w:t>ähes 90 %</w:t>
      </w:r>
      <w:r w:rsidR="00297C35" w:rsidRPr="009A1D37">
        <w:rPr>
          <w:rFonts w:cs="CIDFont+F1"/>
          <w:sz w:val="20"/>
          <w:szCs w:val="20"/>
          <w:u w:val="single"/>
          <w:vertAlign w:val="superscript"/>
        </w:rPr>
        <w:footnoteReference w:id="2"/>
      </w:r>
      <w:r w:rsidR="00F43A3A" w:rsidRPr="009A1D37">
        <w:rPr>
          <w:rFonts w:ascii="Roboto" w:hAnsi="Roboto" w:cs="CIDFont+F1"/>
          <w:sz w:val="20"/>
          <w:szCs w:val="20"/>
          <w:u w:val="single"/>
          <w:vertAlign w:val="superscript"/>
        </w:rPr>
        <w:t xml:space="preserve"> </w:t>
      </w:r>
      <w:r w:rsidR="00F43A3A" w:rsidRPr="004A3B87">
        <w:rPr>
          <w:rFonts w:ascii="Roboto" w:hAnsi="Roboto" w:cs="CIDFont+F1"/>
          <w:sz w:val="20"/>
          <w:szCs w:val="20"/>
          <w:u w:val="single"/>
        </w:rPr>
        <w:t>energiaturpeen käytöstä on päästökaupan piirissä</w:t>
      </w:r>
      <w:r w:rsidR="00272CCD" w:rsidRPr="004A3B87">
        <w:rPr>
          <w:rFonts w:ascii="Roboto" w:hAnsi="Roboto" w:cs="CIDFont+F1"/>
          <w:sz w:val="20"/>
          <w:szCs w:val="20"/>
          <w:u w:val="single"/>
        </w:rPr>
        <w:t>)</w:t>
      </w:r>
      <w:r w:rsidR="00F43A3A" w:rsidRPr="004A3B87">
        <w:rPr>
          <w:rFonts w:ascii="Roboto" w:hAnsi="Roboto" w:cs="CIDFont+F1"/>
          <w:sz w:val="20"/>
          <w:szCs w:val="20"/>
        </w:rPr>
        <w:t xml:space="preserve">. </w:t>
      </w:r>
      <w:r w:rsidR="00574660" w:rsidRPr="004A3B87">
        <w:rPr>
          <w:rFonts w:ascii="Roboto" w:hAnsi="Roboto" w:cs="CIDFont+F1"/>
          <w:sz w:val="20"/>
          <w:szCs w:val="20"/>
        </w:rPr>
        <w:t>S</w:t>
      </w:r>
      <w:r w:rsidR="002119EF" w:rsidRPr="004A3B87">
        <w:rPr>
          <w:rFonts w:ascii="Roboto" w:hAnsi="Roboto" w:cs="CIDFont+F1"/>
          <w:sz w:val="20"/>
          <w:szCs w:val="20"/>
        </w:rPr>
        <w:t xml:space="preserve">uurin paine päästövähennyksille Suomella on sen kansallisella vastuulla olevilla sektoreilla - taakanjako- ja maankäyttösektoreilla, kun taas päästökauppasektoria ohjataan tehokkaimmin EU-tason toimin. </w:t>
      </w:r>
    </w:p>
    <w:p w14:paraId="3264EBFA" w14:textId="3B04CDE3" w:rsidR="002119EF" w:rsidRPr="004A3B87" w:rsidRDefault="002119EF" w:rsidP="00F43A3A">
      <w:pPr>
        <w:spacing w:after="160" w:line="259" w:lineRule="auto"/>
        <w:ind w:left="720"/>
        <w:rPr>
          <w:rFonts w:ascii="Roboto" w:hAnsi="Roboto" w:cs="CIDFont+F1"/>
          <w:sz w:val="20"/>
          <w:szCs w:val="20"/>
        </w:rPr>
      </w:pPr>
      <w:r w:rsidRPr="004A3B87">
        <w:rPr>
          <w:rFonts w:ascii="Roboto" w:hAnsi="Roboto" w:cs="CIDFont+F1"/>
          <w:sz w:val="20"/>
          <w:szCs w:val="20"/>
        </w:rPr>
        <w:t xml:space="preserve">Jos Suomi vähentää kansallisin politiikkatoimin päästöjä päästökauppasektorilla, sen </w:t>
      </w:r>
      <w:r w:rsidRPr="004A3B87">
        <w:rPr>
          <w:rFonts w:ascii="Roboto" w:hAnsi="Roboto" w:cs="CIDFont+F1"/>
          <w:sz w:val="20"/>
          <w:szCs w:val="20"/>
          <w:u w:val="single"/>
        </w:rPr>
        <w:t xml:space="preserve">tulisi myös huolehtia vapautuvien päästöoikeuksien mitätöinnistä </w:t>
      </w:r>
      <w:r w:rsidRPr="004A3B87">
        <w:rPr>
          <w:rFonts w:ascii="Roboto" w:hAnsi="Roboto" w:cs="CIDFont+F1"/>
          <w:sz w:val="20"/>
          <w:szCs w:val="20"/>
        </w:rPr>
        <w:t>– muussa tapauksessa haluttua ilmastovaikutusta ei todellisuudessa saada</w:t>
      </w:r>
      <w:r w:rsidR="008A0B11" w:rsidRPr="004A3B87">
        <w:rPr>
          <w:rFonts w:ascii="Roboto" w:hAnsi="Roboto" w:cs="CIDFont+F1"/>
          <w:sz w:val="20"/>
          <w:szCs w:val="20"/>
        </w:rPr>
        <w:t xml:space="preserve"> ns. vesisänky -</w:t>
      </w:r>
      <w:r w:rsidR="007575A2" w:rsidRPr="004A3B87">
        <w:rPr>
          <w:rFonts w:ascii="Roboto" w:hAnsi="Roboto" w:cs="CIDFont+F1"/>
          <w:sz w:val="20"/>
          <w:szCs w:val="20"/>
        </w:rPr>
        <w:t>vaikutuksen takia</w:t>
      </w:r>
      <w:r w:rsidRPr="004A3B87">
        <w:rPr>
          <w:rFonts w:ascii="Roboto" w:hAnsi="Roboto" w:cs="CIDFont+F1"/>
          <w:sz w:val="20"/>
          <w:szCs w:val="20"/>
        </w:rPr>
        <w:t>.</w:t>
      </w:r>
      <w:r w:rsidR="0085404D">
        <w:rPr>
          <w:rFonts w:ascii="Roboto" w:hAnsi="Roboto" w:cs="CIDFont+F1"/>
          <w:sz w:val="20"/>
          <w:szCs w:val="20"/>
        </w:rPr>
        <w:t xml:space="preserve"> Esimerkiksi </w:t>
      </w:r>
      <w:r w:rsidR="0085404D" w:rsidRPr="00D33610">
        <w:rPr>
          <w:rFonts w:ascii="Roboto" w:hAnsi="Roboto" w:cs="CIDFont+F1"/>
          <w:sz w:val="20"/>
          <w:szCs w:val="20"/>
        </w:rPr>
        <w:t xml:space="preserve">Saksa </w:t>
      </w:r>
      <w:r w:rsidR="006525E5">
        <w:rPr>
          <w:rFonts w:ascii="Roboto" w:hAnsi="Roboto" w:cs="CIDFont+F1"/>
          <w:sz w:val="20"/>
          <w:szCs w:val="20"/>
        </w:rPr>
        <w:t>aikoo</w:t>
      </w:r>
      <w:r w:rsidR="009A24E6" w:rsidRPr="00D33610">
        <w:rPr>
          <w:rFonts w:ascii="Roboto" w:hAnsi="Roboto" w:cs="CIDFont+F1"/>
          <w:sz w:val="20"/>
          <w:szCs w:val="20"/>
        </w:rPr>
        <w:t xml:space="preserve"> </w:t>
      </w:r>
      <w:hyperlink r:id="rId13" w:history="1">
        <w:r w:rsidR="00232B06" w:rsidRPr="00D33610">
          <w:rPr>
            <w:rStyle w:val="Hyperlinkki"/>
            <w:rFonts w:ascii="Roboto" w:hAnsi="Roboto" w:cs="CIDFont+F1"/>
            <w:sz w:val="20"/>
            <w:szCs w:val="20"/>
          </w:rPr>
          <w:t>mitätöi</w:t>
        </w:r>
        <w:r w:rsidR="006525E5">
          <w:rPr>
            <w:rStyle w:val="Hyperlinkki"/>
            <w:rFonts w:ascii="Roboto" w:hAnsi="Roboto" w:cs="CIDFont+F1"/>
            <w:sz w:val="20"/>
            <w:szCs w:val="20"/>
          </w:rPr>
          <w:t>d</w:t>
        </w:r>
        <w:r w:rsidR="00232B06" w:rsidRPr="00D33610">
          <w:rPr>
            <w:rStyle w:val="Hyperlinkki"/>
            <w:rFonts w:ascii="Roboto" w:hAnsi="Roboto" w:cs="CIDFont+F1"/>
            <w:sz w:val="20"/>
            <w:szCs w:val="20"/>
          </w:rPr>
          <w:t xml:space="preserve">ä </w:t>
        </w:r>
        <w:r w:rsidR="009E533F">
          <w:rPr>
            <w:rStyle w:val="Hyperlinkki"/>
            <w:rFonts w:ascii="Roboto" w:hAnsi="Roboto" w:cs="CIDFont+F1"/>
            <w:sz w:val="20"/>
            <w:szCs w:val="20"/>
          </w:rPr>
          <w:t>kivi</w:t>
        </w:r>
        <w:r w:rsidR="00B87BEA">
          <w:rPr>
            <w:rStyle w:val="Hyperlinkki"/>
            <w:rFonts w:ascii="Roboto" w:hAnsi="Roboto" w:cs="CIDFont+F1"/>
            <w:sz w:val="20"/>
            <w:szCs w:val="20"/>
          </w:rPr>
          <w:t>- ja rusko</w:t>
        </w:r>
        <w:r w:rsidR="00C824B4" w:rsidRPr="00D33610">
          <w:rPr>
            <w:rStyle w:val="Hyperlinkki"/>
            <w:rFonts w:ascii="Roboto" w:hAnsi="Roboto" w:cs="CIDFont+F1"/>
            <w:sz w:val="20"/>
            <w:szCs w:val="20"/>
          </w:rPr>
          <w:t>hiil</w:t>
        </w:r>
        <w:r w:rsidR="00596AAD" w:rsidRPr="00D33610">
          <w:rPr>
            <w:rStyle w:val="Hyperlinkki"/>
            <w:rFonts w:ascii="Roboto" w:hAnsi="Roboto" w:cs="CIDFont+F1"/>
            <w:sz w:val="20"/>
            <w:szCs w:val="20"/>
          </w:rPr>
          <w:t xml:space="preserve">en käytöstä </w:t>
        </w:r>
        <w:r w:rsidR="00232B06" w:rsidRPr="00D33610">
          <w:rPr>
            <w:rStyle w:val="Hyperlinkki"/>
            <w:rFonts w:ascii="Roboto" w:hAnsi="Roboto" w:cs="CIDFont+F1"/>
            <w:sz w:val="20"/>
            <w:szCs w:val="20"/>
          </w:rPr>
          <w:t>vapautuvat päästöoikeudet</w:t>
        </w:r>
      </w:hyperlink>
      <w:r w:rsidR="00232B06">
        <w:rPr>
          <w:rFonts w:ascii="Roboto" w:hAnsi="Roboto" w:cs="CIDFont+F1"/>
          <w:sz w:val="20"/>
          <w:szCs w:val="20"/>
        </w:rPr>
        <w:t>.</w:t>
      </w:r>
      <w:r w:rsidRPr="004A3B87">
        <w:rPr>
          <w:rFonts w:ascii="Roboto" w:hAnsi="Roboto" w:cs="CIDFont+F1"/>
          <w:sz w:val="20"/>
          <w:szCs w:val="20"/>
        </w:rPr>
        <w:t xml:space="preserve"> Mitätöinti taas lisää politiikkatoimien kustannuksia.</w:t>
      </w:r>
      <w:r w:rsidR="00A75F3A" w:rsidRPr="004A3B87">
        <w:rPr>
          <w:rFonts w:ascii="Roboto" w:hAnsi="Roboto" w:cs="CIDFont+F1"/>
          <w:sz w:val="20"/>
          <w:szCs w:val="20"/>
        </w:rPr>
        <w:t xml:space="preserve"> </w:t>
      </w:r>
      <w:r w:rsidR="00CB1435" w:rsidRPr="004A3B87">
        <w:rPr>
          <w:rFonts w:ascii="Roboto" w:hAnsi="Roboto" w:cs="CIDFont+F1"/>
          <w:sz w:val="20"/>
          <w:szCs w:val="20"/>
        </w:rPr>
        <w:t>Esimerkiksi y</w:t>
      </w:r>
      <w:r w:rsidR="0086599B" w:rsidRPr="004A3B87">
        <w:rPr>
          <w:rFonts w:ascii="Roboto" w:hAnsi="Roboto" w:cs="CIDFont+F1"/>
          <w:sz w:val="20"/>
          <w:szCs w:val="20"/>
        </w:rPr>
        <w:t xml:space="preserve">hden miljoonan tonnin päästöoikeuksien mitätöinti vuosittain maksaisi tämän hetken hintatasolla n. </w:t>
      </w:r>
      <w:r w:rsidR="00F218A1" w:rsidRPr="004A3B87">
        <w:rPr>
          <w:rFonts w:ascii="Roboto" w:hAnsi="Roboto" w:cs="CIDFont+F1"/>
          <w:sz w:val="20"/>
          <w:szCs w:val="20"/>
        </w:rPr>
        <w:t>2</w:t>
      </w:r>
      <w:r w:rsidR="00EA47F5">
        <w:rPr>
          <w:rFonts w:ascii="Roboto" w:hAnsi="Roboto" w:cs="CIDFont+F1"/>
          <w:sz w:val="20"/>
          <w:szCs w:val="20"/>
        </w:rPr>
        <w:t>0</w:t>
      </w:r>
      <w:r w:rsidR="00F218A1" w:rsidRPr="004A3B87">
        <w:rPr>
          <w:rFonts w:ascii="Roboto" w:hAnsi="Roboto" w:cs="CIDFont+F1"/>
          <w:sz w:val="20"/>
          <w:szCs w:val="20"/>
        </w:rPr>
        <w:t xml:space="preserve"> </w:t>
      </w:r>
      <w:r w:rsidR="00F70FBB" w:rsidRPr="004A3B87">
        <w:rPr>
          <w:rFonts w:ascii="Roboto" w:hAnsi="Roboto" w:cs="CIDFont+F1"/>
          <w:sz w:val="20"/>
          <w:szCs w:val="20"/>
        </w:rPr>
        <w:t>miljoonaa euroa.</w:t>
      </w:r>
    </w:p>
    <w:p w14:paraId="32152F96" w14:textId="15319186" w:rsidR="00DF338C" w:rsidRPr="004A3B87" w:rsidRDefault="00DF338C" w:rsidP="009C5364">
      <w:pPr>
        <w:ind w:left="720"/>
        <w:rPr>
          <w:rFonts w:ascii="Roboto" w:hAnsi="Roboto" w:cs="CIDFont+F1"/>
          <w:sz w:val="20"/>
          <w:szCs w:val="20"/>
        </w:rPr>
      </w:pPr>
      <w:r w:rsidRPr="004A3B87">
        <w:rPr>
          <w:rFonts w:ascii="Roboto" w:hAnsi="Roboto" w:cs="CIDFont+F1"/>
          <w:sz w:val="20"/>
          <w:szCs w:val="20"/>
        </w:rPr>
        <w:t xml:space="preserve">Kun otetaan huomioon nopea markkinoiden jo ohjaama kehitys energiaturpeen käytön vähenemiseen, turvetoimialan ja energiaturpeen käyttäjien omat toimet </w:t>
      </w:r>
      <w:proofErr w:type="gramStart"/>
      <w:r w:rsidRPr="004A3B87">
        <w:rPr>
          <w:rFonts w:ascii="Roboto" w:hAnsi="Roboto" w:cs="CIDFont+F1"/>
          <w:sz w:val="20"/>
          <w:szCs w:val="20"/>
        </w:rPr>
        <w:t>puolittaa</w:t>
      </w:r>
      <w:proofErr w:type="gramEnd"/>
      <w:r w:rsidRPr="004A3B87">
        <w:rPr>
          <w:rFonts w:ascii="Roboto" w:hAnsi="Roboto" w:cs="CIDFont+F1"/>
          <w:sz w:val="20"/>
          <w:szCs w:val="20"/>
        </w:rPr>
        <w:t xml:space="preserve"> turpeen polton päästöt jopa puolet hallitusohjelmaan kirjattua nopeammin (2020 </w:t>
      </w:r>
      <w:r w:rsidRPr="004A3B87">
        <w:rPr>
          <w:rFonts w:ascii="Wingdings" w:eastAsia="Wingdings" w:hAnsi="Wingdings" w:cs="Wingdings"/>
          <w:sz w:val="20"/>
          <w:szCs w:val="20"/>
        </w:rPr>
        <w:t>à</w:t>
      </w:r>
      <w:r w:rsidRPr="004A3B87">
        <w:rPr>
          <w:rFonts w:ascii="Roboto" w:hAnsi="Roboto" w:cs="CIDFont+F1"/>
          <w:sz w:val="20"/>
          <w:szCs w:val="20"/>
        </w:rPr>
        <w:t xml:space="preserve"> 2025 -2,2 Mt CO2) sekä juuri asetettu työryhmä, tulisikin nyt</w:t>
      </w:r>
      <w:r w:rsidRPr="004A3B87">
        <w:rPr>
          <w:rFonts w:ascii="Roboto" w:hAnsi="Roboto" w:cs="CIDFont+F1"/>
          <w:sz w:val="20"/>
          <w:szCs w:val="20"/>
          <w:u w:val="single"/>
        </w:rPr>
        <w:t xml:space="preserve"> analysoida ensin eri veropäätösten seurauksia työllisyydelle, polttoainemarkkinoille sekä huolto- ja toimitusvarmuuteen.</w:t>
      </w:r>
      <w:r w:rsidRPr="004A3B87">
        <w:rPr>
          <w:rFonts w:ascii="Roboto" w:hAnsi="Roboto" w:cs="CIDFont+F1"/>
          <w:sz w:val="20"/>
          <w:szCs w:val="20"/>
        </w:rPr>
        <w:t xml:space="preserve"> Tällaisen perusteellisen analyysin tekemiseen työryhmän toimikausi 31.3.2020 – 31.3.2021 ja kahdessa vaiheessa toteutuva kestävän verotuksen tiekarttatyö antavat hyvät mahdollisuudet. </w:t>
      </w:r>
      <w:r w:rsidRPr="004A3B87">
        <w:rPr>
          <w:rFonts w:ascii="Roboto" w:hAnsi="Roboto" w:cs="CIDFont+F1"/>
          <w:sz w:val="20"/>
          <w:szCs w:val="20"/>
          <w:u w:val="single"/>
        </w:rPr>
        <w:t xml:space="preserve">Hallituskauden loppupuoliskolla ehditään vielä hyvin tehdä tarvittavia päätöksiä myös turpeen verokohtelusta, mikäli markkinoiden kehitys ja energiaverotuksen kokonaisuudistus sitä lopulta edellyttäisivät. </w:t>
      </w:r>
      <w:r w:rsidRPr="004A3B87">
        <w:rPr>
          <w:rFonts w:ascii="Roboto" w:hAnsi="Roboto" w:cs="CIDFont+F1"/>
          <w:sz w:val="20"/>
          <w:szCs w:val="20"/>
        </w:rPr>
        <w:t xml:space="preserve">Tämä ajoittuisi hyvin myös uuden EU-ohjelmakauden 2021 – 2027 alkuun ja mahdollisuuksiin hyödyntää mm. oikeudenmukaiseen siirtymään varattuja lisäresursseja. </w:t>
      </w:r>
    </w:p>
    <w:p w14:paraId="493DF646" w14:textId="691DB0A7" w:rsidR="009C5364" w:rsidRPr="004A3B87" w:rsidRDefault="009C5364" w:rsidP="009C5364">
      <w:pPr>
        <w:ind w:left="720"/>
        <w:rPr>
          <w:rFonts w:ascii="Roboto" w:hAnsi="Roboto" w:cs="CIDFont+F1"/>
          <w:sz w:val="20"/>
          <w:szCs w:val="20"/>
        </w:rPr>
      </w:pPr>
    </w:p>
    <w:p w14:paraId="5FA8E01D" w14:textId="29A878D4" w:rsidR="009C5364" w:rsidRPr="004A3B87" w:rsidRDefault="009C5364" w:rsidP="00094055">
      <w:pPr>
        <w:shd w:val="clear" w:color="auto" w:fill="FFFFFF"/>
        <w:spacing w:after="150"/>
        <w:ind w:left="720"/>
        <w:rPr>
          <w:rFonts w:ascii="Roboto" w:eastAsia="Times New Roman" w:hAnsi="Roboto" w:cs="Times New Roman"/>
          <w:color w:val="333333"/>
          <w:sz w:val="20"/>
          <w:szCs w:val="20"/>
          <w:lang w:eastAsia="fi-FI"/>
        </w:rPr>
      </w:pPr>
      <w:r w:rsidRPr="004A3B87">
        <w:rPr>
          <w:rFonts w:ascii="Roboto" w:eastAsia="Times New Roman" w:hAnsi="Roboto" w:cs="Times New Roman"/>
          <w:color w:val="333333"/>
          <w:sz w:val="20"/>
          <w:szCs w:val="20"/>
          <w:lang w:eastAsia="fi-FI"/>
        </w:rPr>
        <w:t xml:space="preserve">Energiaturpeen käytön nopea väheneminen noin tekniseen minimitasoon veisi pohjan sen käytöltä huoltovarmuuspolttoaineena. Bioenergia ry yhtyy em. Afryn selvityksen johtopäätöksiin, että </w:t>
      </w:r>
      <w:r w:rsidRPr="004A3B87">
        <w:rPr>
          <w:rFonts w:ascii="Roboto" w:eastAsia="Times New Roman" w:hAnsi="Roboto" w:cs="Times New Roman"/>
          <w:color w:val="333333"/>
          <w:sz w:val="20"/>
          <w:szCs w:val="20"/>
          <w:u w:val="single"/>
          <w:lang w:eastAsia="fi-FI"/>
        </w:rPr>
        <w:t>jos energiaturpeen normaaliaikainen käyttö loppuu, loppuu myös sen markkinaehtoinen tuotanto, eikä ole mitä varastoida huoltovarmuustilanteita varten.</w:t>
      </w:r>
      <w:r w:rsidRPr="0086713E">
        <w:rPr>
          <w:rFonts w:ascii="Roboto" w:eastAsia="Times New Roman" w:hAnsi="Roboto" w:cs="Times New Roman"/>
          <w:color w:val="333333"/>
          <w:lang w:eastAsia="fi-FI"/>
        </w:rPr>
        <w:t xml:space="preserve"> </w:t>
      </w:r>
      <w:r w:rsidRPr="004A3B87">
        <w:rPr>
          <w:rFonts w:ascii="Roboto" w:eastAsia="Times New Roman" w:hAnsi="Roboto" w:cs="Times New Roman"/>
          <w:color w:val="333333"/>
          <w:sz w:val="20"/>
          <w:szCs w:val="20"/>
          <w:lang w:eastAsia="fi-FI"/>
        </w:rPr>
        <w:t xml:space="preserve">Energiaturpeen keskimääräisen vuotuisen käytön laskiessa alle 5 TWh:n tason edellytykset markkinaehtoiselle tuotannolle häviävät. </w:t>
      </w:r>
    </w:p>
    <w:p w14:paraId="6CAAA58E" w14:textId="35E955EC" w:rsidR="0071265D" w:rsidRDefault="009C5364" w:rsidP="0071265D">
      <w:pPr>
        <w:shd w:val="clear" w:color="auto" w:fill="FFFFFF"/>
        <w:spacing w:after="150"/>
        <w:ind w:left="720"/>
        <w:rPr>
          <w:rFonts w:ascii="Roboto" w:eastAsia="Times New Roman" w:hAnsi="Roboto" w:cs="Times New Roman"/>
          <w:color w:val="333333"/>
          <w:sz w:val="20"/>
          <w:szCs w:val="20"/>
          <w:lang w:eastAsia="fi-FI"/>
        </w:rPr>
      </w:pPr>
      <w:r w:rsidRPr="004A3B87">
        <w:rPr>
          <w:rFonts w:ascii="Roboto" w:eastAsia="Times New Roman" w:hAnsi="Roboto" w:cs="Times New Roman"/>
          <w:color w:val="333333"/>
          <w:sz w:val="20"/>
          <w:szCs w:val="20"/>
          <w:lang w:eastAsia="fi-FI"/>
        </w:rPr>
        <w:t xml:space="preserve">Turpeen tuotantoon ja kuljetukseen käytettävä </w:t>
      </w:r>
      <w:r w:rsidRPr="004A3B87">
        <w:rPr>
          <w:rFonts w:ascii="Roboto" w:eastAsia="Times New Roman" w:hAnsi="Roboto" w:cs="Times New Roman"/>
          <w:color w:val="333333"/>
          <w:sz w:val="20"/>
          <w:szCs w:val="20"/>
          <w:u w:val="single"/>
          <w:lang w:eastAsia="fi-FI"/>
        </w:rPr>
        <w:t xml:space="preserve">kalusto ja henkilöstön osaaminen ovat jo nyt ohenemassa nopeasti. </w:t>
      </w:r>
      <w:r w:rsidRPr="004A3B87">
        <w:rPr>
          <w:rFonts w:ascii="Roboto" w:eastAsia="Times New Roman" w:hAnsi="Roboto" w:cs="Times New Roman"/>
          <w:color w:val="333333"/>
          <w:sz w:val="20"/>
          <w:szCs w:val="20"/>
          <w:lang w:eastAsia="fi-FI"/>
        </w:rPr>
        <w:t xml:space="preserve">Turpeesta jalostettavat korkeamman jalostusasteen tuotteet eivät riitä näillä näkymin kompensoimaan tätä resurssien vähenemistä ja takaamaan riittävää, kustannustehokkaasti toimivaa turpeen tuotantoketjua huolto- ja toimitusvarmuuden kannalta. Mikäli turvetta ei ole saatavissa lisääntyvää bioenergian käyttöä tukemaan ja tarvittaessa heikompilaatuisia eriä priimaamaan, niin </w:t>
      </w:r>
      <w:r w:rsidRPr="004A3B87">
        <w:rPr>
          <w:rFonts w:ascii="Roboto" w:eastAsia="Times New Roman" w:hAnsi="Roboto" w:cs="Times New Roman"/>
          <w:color w:val="333333"/>
          <w:sz w:val="20"/>
          <w:szCs w:val="20"/>
          <w:u w:val="single"/>
          <w:lang w:eastAsia="fi-FI"/>
        </w:rPr>
        <w:t>energian toimitus- ja huoltovarmuuden ylläpitäminen</w:t>
      </w:r>
      <w:r w:rsidR="00906D2A" w:rsidRPr="004A3B87">
        <w:rPr>
          <w:rFonts w:ascii="Roboto" w:eastAsia="Times New Roman" w:hAnsi="Roboto" w:cs="Times New Roman"/>
          <w:color w:val="333333"/>
          <w:sz w:val="20"/>
          <w:szCs w:val="20"/>
          <w:u w:val="single"/>
          <w:lang w:eastAsia="fi-FI"/>
        </w:rPr>
        <w:t xml:space="preserve"> ilman fossiilisia polttoaineita</w:t>
      </w:r>
      <w:r w:rsidRPr="004A3B87">
        <w:rPr>
          <w:rFonts w:ascii="Roboto" w:eastAsia="Times New Roman" w:hAnsi="Roboto" w:cs="Times New Roman"/>
          <w:color w:val="333333"/>
          <w:sz w:val="20"/>
          <w:szCs w:val="20"/>
          <w:u w:val="single"/>
          <w:lang w:eastAsia="fi-FI"/>
        </w:rPr>
        <w:t xml:space="preserve"> voi muodostua </w:t>
      </w:r>
      <w:r w:rsidR="00DA0F97" w:rsidRPr="004A3B87">
        <w:rPr>
          <w:rFonts w:ascii="Roboto" w:eastAsia="Times New Roman" w:hAnsi="Roboto" w:cs="Times New Roman"/>
          <w:color w:val="333333"/>
          <w:sz w:val="20"/>
          <w:szCs w:val="20"/>
          <w:u w:val="single"/>
          <w:lang w:eastAsia="fi-FI"/>
        </w:rPr>
        <w:t>vaikeaksi</w:t>
      </w:r>
      <w:r w:rsidRPr="004A3B87">
        <w:rPr>
          <w:rFonts w:ascii="Roboto" w:eastAsia="Times New Roman" w:hAnsi="Roboto" w:cs="Times New Roman"/>
          <w:color w:val="333333"/>
          <w:sz w:val="20"/>
          <w:szCs w:val="20"/>
          <w:u w:val="single"/>
          <w:lang w:eastAsia="fi-FI"/>
        </w:rPr>
        <w:t xml:space="preserve"> tällä vuosikymmenellä.</w:t>
      </w:r>
      <w:r w:rsidRPr="004A3B87">
        <w:rPr>
          <w:rFonts w:ascii="Roboto" w:eastAsia="Times New Roman" w:hAnsi="Roboto" w:cs="Times New Roman"/>
          <w:color w:val="333333"/>
          <w:sz w:val="20"/>
          <w:szCs w:val="20"/>
          <w:lang w:eastAsia="fi-FI"/>
        </w:rPr>
        <w:t xml:space="preserve"> </w:t>
      </w:r>
    </w:p>
    <w:p w14:paraId="330EF3B9" w14:textId="31D38C38" w:rsidR="009C5364" w:rsidRPr="0086713E" w:rsidRDefault="0071265D" w:rsidP="0053158A">
      <w:pPr>
        <w:shd w:val="clear" w:color="auto" w:fill="FFFFFF"/>
        <w:spacing w:after="150"/>
        <w:ind w:left="720"/>
        <w:rPr>
          <w:rFonts w:ascii="Roboto" w:hAnsi="Roboto" w:cstheme="minorBidi"/>
        </w:rPr>
      </w:pPr>
      <w:r w:rsidRPr="0071265D">
        <w:rPr>
          <w:rFonts w:ascii="Roboto" w:eastAsia="Times New Roman" w:hAnsi="Roboto" w:cs="Times New Roman"/>
          <w:color w:val="333333"/>
          <w:sz w:val="20"/>
          <w:szCs w:val="20"/>
          <w:lang w:eastAsia="fi-FI"/>
        </w:rPr>
        <w:t>Lämpö- ja voimalaito</w:t>
      </w:r>
      <w:r w:rsidR="001D0D0C">
        <w:rPr>
          <w:rFonts w:ascii="Roboto" w:eastAsia="Times New Roman" w:hAnsi="Roboto" w:cs="Times New Roman"/>
          <w:color w:val="333333"/>
          <w:sz w:val="20"/>
          <w:szCs w:val="20"/>
          <w:lang w:eastAsia="fi-FI"/>
        </w:rPr>
        <w:t>ksissa käytettävä bioenergia</w:t>
      </w:r>
      <w:r w:rsidRPr="0071265D">
        <w:rPr>
          <w:rFonts w:ascii="Roboto" w:eastAsia="Times New Roman" w:hAnsi="Roboto" w:cs="Times New Roman"/>
          <w:color w:val="333333"/>
          <w:sz w:val="20"/>
          <w:szCs w:val="20"/>
          <w:lang w:eastAsia="fi-FI"/>
        </w:rPr>
        <w:t xml:space="preserve"> perustuu</w:t>
      </w:r>
      <w:r w:rsidR="001D0D0C">
        <w:rPr>
          <w:rFonts w:ascii="Roboto" w:eastAsia="Times New Roman" w:hAnsi="Roboto" w:cs="Times New Roman"/>
          <w:color w:val="333333"/>
          <w:sz w:val="20"/>
          <w:szCs w:val="20"/>
          <w:lang w:eastAsia="fi-FI"/>
        </w:rPr>
        <w:t xml:space="preserve"> Suomessa</w:t>
      </w:r>
      <w:r w:rsidRPr="0071265D">
        <w:rPr>
          <w:rFonts w:ascii="Roboto" w:eastAsia="Times New Roman" w:hAnsi="Roboto" w:cs="Times New Roman"/>
          <w:color w:val="333333"/>
          <w:sz w:val="20"/>
          <w:szCs w:val="20"/>
          <w:lang w:eastAsia="fi-FI"/>
        </w:rPr>
        <w:t xml:space="preserve"> metsätalouden ja -teollisuuden sivuvirtoihin. Näitä ovat esimerkiksi mustalipeä, puru, kuori, puutähdehake, pienpuu, hakkuutähteet ja kierrätyspuu. </w:t>
      </w:r>
      <w:r w:rsidR="00720BA1" w:rsidRPr="004A3B87">
        <w:rPr>
          <w:rFonts w:ascii="Roboto" w:eastAsia="Times New Roman" w:hAnsi="Roboto" w:cs="Times New Roman"/>
          <w:color w:val="333333"/>
          <w:sz w:val="20"/>
          <w:szCs w:val="20"/>
          <w:u w:val="single"/>
          <w:lang w:eastAsia="fi-FI"/>
        </w:rPr>
        <w:t>Bioenergia ry:n mielestä biomassan valmistevero sähkön ja lämmöntuotannossa ei lähtökohtaisesti ole yhteensopiva kestävän verotuksen tiekartan tavoitteiden kanssa.</w:t>
      </w:r>
      <w:r w:rsidR="00720BA1" w:rsidRPr="004A3B87">
        <w:rPr>
          <w:rFonts w:ascii="Roboto" w:eastAsia="Times New Roman" w:hAnsi="Roboto" w:cs="Times New Roman"/>
          <w:color w:val="333333"/>
          <w:sz w:val="20"/>
          <w:szCs w:val="20"/>
          <w:lang w:eastAsia="fi-FI"/>
        </w:rPr>
        <w:t xml:space="preserve"> Veron käyttöönotto hidastaisi siirtymää pois fossiilisista polttoaineista. Biomassan valmistevero loisi alan toimijoille myös signaalin, että biomassan energiakäyttöä halutaan vähentää tilanteessa, jossa näköpiirissä on bioenergian lähes väistämätön kasvu fossiilisen energian nopeaksi korvaamiseksi niin Suomessa kuin koko EU-alueella. Valmistevero loisi kannustimen viedä teollisuudelle kelpaamaton biomassa poltettavaksi muualle, missä jakeille on kysyntää. Sitä ei ilmastotavoitteiden näkökulmasta voi pitää tavoiteltavana.</w:t>
      </w:r>
    </w:p>
    <w:p w14:paraId="5D2A8A34" w14:textId="40C3F371" w:rsidR="00C81494" w:rsidRPr="0086713E" w:rsidRDefault="00C81494" w:rsidP="00094055">
      <w:pPr>
        <w:autoSpaceDE w:val="0"/>
        <w:autoSpaceDN w:val="0"/>
        <w:adjustRightInd w:val="0"/>
        <w:ind w:left="360"/>
        <w:rPr>
          <w:rFonts w:ascii="Arial" w:hAnsi="Arial" w:cs="Arial"/>
          <w:b/>
          <w:bCs/>
          <w:color w:val="000000"/>
        </w:rPr>
      </w:pPr>
    </w:p>
    <w:p w14:paraId="4404CAB3" w14:textId="161AE80C" w:rsidR="00C81494" w:rsidRPr="0086713E" w:rsidRDefault="00C81494" w:rsidP="00094055">
      <w:pPr>
        <w:pStyle w:val="Luettelokappale"/>
        <w:numPr>
          <w:ilvl w:val="0"/>
          <w:numId w:val="8"/>
        </w:numPr>
        <w:autoSpaceDE w:val="0"/>
        <w:autoSpaceDN w:val="0"/>
        <w:adjustRightInd w:val="0"/>
        <w:rPr>
          <w:rFonts w:ascii="Roboto" w:hAnsi="Roboto" w:cs="Arial"/>
          <w:b/>
          <w:bCs/>
          <w:color w:val="000000"/>
        </w:rPr>
      </w:pPr>
      <w:r w:rsidRPr="0086713E">
        <w:rPr>
          <w:rFonts w:ascii="Roboto" w:hAnsi="Roboto" w:cs="Arial"/>
          <w:b/>
          <w:bCs/>
          <w:color w:val="000000"/>
        </w:rPr>
        <w:t xml:space="preserve">Miten kirjaus, jossa verotukea yhdistetyssä sähkön ja lämmön tuotannossa pienennetään sekä korotetaan verotasoa lämmityspolttoaineissa niin, että verotulot kasvavat yhteensä 100 milj. euroa vaalikauden aikana tulisi toteuttaa? Esimerkiksi: tulisiko muutos toteuttaa painottaen CHP-tuen poistoa vai polttoaineiden verojen korottamista? </w:t>
      </w:r>
    </w:p>
    <w:p w14:paraId="41B75F77" w14:textId="77777777" w:rsidR="0030246E" w:rsidRPr="0086713E" w:rsidRDefault="0030246E" w:rsidP="00094055">
      <w:pPr>
        <w:pStyle w:val="Luettelokappale"/>
        <w:rPr>
          <w:rFonts w:ascii="Roboto" w:hAnsi="Roboto" w:cs="Arial"/>
          <w:color w:val="000000"/>
        </w:rPr>
      </w:pPr>
    </w:p>
    <w:p w14:paraId="0FD592FE" w14:textId="40FD5483" w:rsidR="00B05E5C" w:rsidRPr="004A3B87" w:rsidRDefault="00B05E5C" w:rsidP="00702235">
      <w:pPr>
        <w:spacing w:after="160" w:line="259" w:lineRule="auto"/>
        <w:ind w:left="720"/>
        <w:contextualSpacing/>
        <w:rPr>
          <w:rFonts w:ascii="Roboto" w:hAnsi="Roboto" w:cstheme="minorBidi"/>
          <w:sz w:val="20"/>
          <w:szCs w:val="20"/>
        </w:rPr>
      </w:pPr>
      <w:r w:rsidRPr="004A3B87">
        <w:rPr>
          <w:rFonts w:ascii="Roboto" w:hAnsi="Roboto" w:cstheme="minorBidi"/>
          <w:sz w:val="20"/>
          <w:szCs w:val="20"/>
        </w:rPr>
        <w:t xml:space="preserve">Bioenergia ry:n mielestä kestävän verotuksen tiekartan tavoitteisiin tulisi päästä ensisijaisesti keskittymällä uudistuksissa </w:t>
      </w:r>
      <w:r w:rsidRPr="004A3B87">
        <w:rPr>
          <w:rFonts w:ascii="Roboto" w:hAnsi="Roboto" w:cstheme="minorBidi"/>
          <w:sz w:val="20"/>
          <w:szCs w:val="20"/>
          <w:u w:val="single"/>
        </w:rPr>
        <w:t>fossiilisten tuontipolttoaineiden käytön vähentämiseen</w:t>
      </w:r>
      <w:r w:rsidRPr="004A3B87">
        <w:rPr>
          <w:rFonts w:ascii="Roboto" w:hAnsi="Roboto" w:cstheme="minorBidi"/>
          <w:sz w:val="20"/>
          <w:szCs w:val="20"/>
        </w:rPr>
        <w:t xml:space="preserve">. Se olisi loogista myös siitä näkökulmasta, että hallitusohjelman toinen kärkitavoite on tehdä Suomesta maailman ensimmäinen fossiilivapaa hyvinvointiyhteiskunta. </w:t>
      </w:r>
      <w:r w:rsidR="009C0C9C" w:rsidRPr="004A3B87">
        <w:rPr>
          <w:rFonts w:ascii="Roboto" w:hAnsi="Roboto" w:cstheme="minorBidi"/>
          <w:sz w:val="20"/>
          <w:szCs w:val="20"/>
        </w:rPr>
        <w:t xml:space="preserve">Turve ei Suomessa käytetyssä </w:t>
      </w:r>
      <w:hyperlink r:id="rId14" w:history="1">
        <w:r w:rsidR="009C0C9C" w:rsidRPr="004A3B87">
          <w:rPr>
            <w:rStyle w:val="Hyperlinkki"/>
            <w:rFonts w:ascii="Roboto" w:hAnsi="Roboto" w:cstheme="minorBidi"/>
            <w:sz w:val="20"/>
            <w:szCs w:val="20"/>
          </w:rPr>
          <w:t>polttoaineiden luokittelussa</w:t>
        </w:r>
      </w:hyperlink>
      <w:r w:rsidR="009C0C9C" w:rsidRPr="004A3B87">
        <w:rPr>
          <w:rFonts w:ascii="Roboto" w:hAnsi="Roboto" w:cstheme="minorBidi"/>
          <w:sz w:val="20"/>
          <w:szCs w:val="20"/>
        </w:rPr>
        <w:t xml:space="preserve"> ole fossiilinen polttoaine</w:t>
      </w:r>
      <w:r w:rsidR="003B40EE" w:rsidRPr="004A3B87">
        <w:rPr>
          <w:rFonts w:ascii="Roboto" w:hAnsi="Roboto" w:cstheme="minorBidi"/>
          <w:sz w:val="20"/>
          <w:szCs w:val="20"/>
        </w:rPr>
        <w:t>.</w:t>
      </w:r>
      <w:r w:rsidR="009B665F" w:rsidRPr="004A3B87">
        <w:rPr>
          <w:rFonts w:ascii="Roboto" w:hAnsi="Roboto" w:cstheme="minorBidi"/>
          <w:sz w:val="20"/>
          <w:szCs w:val="20"/>
        </w:rPr>
        <w:t xml:space="preserve"> </w:t>
      </w:r>
    </w:p>
    <w:p w14:paraId="519FFAEF" w14:textId="0AC6AAE8" w:rsidR="00CF393E" w:rsidRPr="004A3B87" w:rsidRDefault="00CF393E" w:rsidP="00702235">
      <w:pPr>
        <w:spacing w:after="160" w:line="259" w:lineRule="auto"/>
        <w:ind w:left="720"/>
        <w:contextualSpacing/>
        <w:rPr>
          <w:rFonts w:ascii="Roboto" w:hAnsi="Roboto" w:cstheme="minorBidi"/>
          <w:sz w:val="20"/>
          <w:szCs w:val="20"/>
        </w:rPr>
      </w:pPr>
    </w:p>
    <w:p w14:paraId="296902A4" w14:textId="047FFA26" w:rsidR="00CF393E" w:rsidRPr="004A3B87" w:rsidRDefault="00CF393E" w:rsidP="00094055">
      <w:pPr>
        <w:spacing w:after="160" w:line="259" w:lineRule="auto"/>
        <w:ind w:left="720"/>
        <w:contextualSpacing/>
        <w:rPr>
          <w:rFonts w:ascii="Roboto" w:hAnsi="Roboto" w:cstheme="minorBidi"/>
          <w:sz w:val="20"/>
          <w:szCs w:val="20"/>
        </w:rPr>
      </w:pPr>
      <w:r w:rsidRPr="004A3B87">
        <w:rPr>
          <w:rFonts w:ascii="Roboto" w:hAnsi="Roboto" w:cstheme="minorBidi"/>
          <w:sz w:val="20"/>
          <w:szCs w:val="20"/>
        </w:rPr>
        <w:t>Veronkorotukset tulisi kohdistaa polttoaineiden CO2-komponenttiin</w:t>
      </w:r>
      <w:r w:rsidR="00E93DDC" w:rsidRPr="004A3B87">
        <w:rPr>
          <w:rFonts w:ascii="Roboto" w:hAnsi="Roboto" w:cstheme="minorBidi"/>
          <w:sz w:val="20"/>
          <w:szCs w:val="20"/>
        </w:rPr>
        <w:t xml:space="preserve"> ilmasto-ohjaavuuden lisäämiseksi.</w:t>
      </w:r>
    </w:p>
    <w:p w14:paraId="30C25CBA" w14:textId="77777777" w:rsidR="00F24E35" w:rsidRPr="0086713E" w:rsidRDefault="00F24E35" w:rsidP="00094055">
      <w:pPr>
        <w:pStyle w:val="Luettelokappale"/>
        <w:autoSpaceDE w:val="0"/>
        <w:autoSpaceDN w:val="0"/>
        <w:adjustRightInd w:val="0"/>
        <w:rPr>
          <w:rFonts w:ascii="Roboto" w:hAnsi="Roboto" w:cs="Arial"/>
          <w:color w:val="000000"/>
        </w:rPr>
      </w:pPr>
    </w:p>
    <w:p w14:paraId="06E11EC1" w14:textId="073EDA16" w:rsidR="00C81494" w:rsidRPr="0086713E" w:rsidRDefault="00C81494" w:rsidP="00094055">
      <w:pPr>
        <w:pStyle w:val="Luettelokappale"/>
        <w:numPr>
          <w:ilvl w:val="0"/>
          <w:numId w:val="8"/>
        </w:numPr>
        <w:rPr>
          <w:rFonts w:ascii="Roboto" w:hAnsi="Roboto" w:cs="Arial"/>
          <w:b/>
          <w:bCs/>
          <w:color w:val="000000"/>
        </w:rPr>
      </w:pPr>
      <w:r w:rsidRPr="0086713E">
        <w:rPr>
          <w:rFonts w:ascii="Roboto" w:hAnsi="Roboto" w:cs="Arial"/>
          <w:b/>
          <w:bCs/>
          <w:color w:val="000000"/>
        </w:rPr>
        <w:t>Mikä olisi mielestänne paras tapa toteuttaa energiaintensiivisten yritysten energiaveronpalautuksen poistaminen ja sähköveroluokan II alentaminen EU-minimiin?</w:t>
      </w:r>
    </w:p>
    <w:p w14:paraId="7873A2F0" w14:textId="16A37F9E" w:rsidR="005C4BA5" w:rsidRPr="0086713E" w:rsidRDefault="005C4BA5" w:rsidP="005C4BA5">
      <w:pPr>
        <w:rPr>
          <w:rFonts w:ascii="Roboto" w:hAnsi="Roboto"/>
        </w:rPr>
      </w:pPr>
    </w:p>
    <w:p w14:paraId="1963860D" w14:textId="153ED156" w:rsidR="005C4BA5" w:rsidRPr="0086713E" w:rsidRDefault="006A10DA" w:rsidP="00094055">
      <w:pPr>
        <w:ind w:left="720"/>
        <w:rPr>
          <w:rFonts w:ascii="Roboto" w:hAnsi="Roboto"/>
        </w:rPr>
      </w:pPr>
      <w:r w:rsidRPr="0086713E">
        <w:rPr>
          <w:rFonts w:ascii="Roboto" w:hAnsi="Roboto"/>
        </w:rPr>
        <w:t>Bioenergia ry:llä ei ole tähän kysymykseen kantaa.</w:t>
      </w:r>
    </w:p>
    <w:p w14:paraId="0119911C" w14:textId="63B62619" w:rsidR="00C81494" w:rsidRDefault="00C81494" w:rsidP="00E959E8">
      <w:pPr>
        <w:rPr>
          <w:rFonts w:ascii="Roboto" w:hAnsi="Roboto"/>
        </w:rPr>
      </w:pPr>
    </w:p>
    <w:p w14:paraId="5DE067E5" w14:textId="0B5BB0D9" w:rsidR="00FF5ED9" w:rsidRDefault="00FF5ED9" w:rsidP="00E959E8">
      <w:pPr>
        <w:rPr>
          <w:rFonts w:ascii="Roboto" w:hAnsi="Roboto"/>
        </w:rPr>
      </w:pPr>
    </w:p>
    <w:p w14:paraId="579C392A" w14:textId="0D89D461" w:rsidR="00FF5ED9" w:rsidRDefault="00FF5ED9" w:rsidP="00E959E8">
      <w:pPr>
        <w:rPr>
          <w:rFonts w:ascii="Roboto" w:hAnsi="Roboto"/>
        </w:rPr>
      </w:pPr>
      <w:r>
        <w:rPr>
          <w:rFonts w:ascii="Roboto" w:hAnsi="Roboto"/>
        </w:rPr>
        <w:t>Lisätiedot: toimialapää</w:t>
      </w:r>
      <w:r w:rsidR="005A6630">
        <w:rPr>
          <w:rFonts w:ascii="Roboto" w:hAnsi="Roboto"/>
        </w:rPr>
        <w:t xml:space="preserve">llikkö Hannu Salo, </w:t>
      </w:r>
      <w:r w:rsidR="00E94F43">
        <w:rPr>
          <w:rFonts w:ascii="Roboto" w:hAnsi="Roboto"/>
        </w:rPr>
        <w:t xml:space="preserve">040 </w:t>
      </w:r>
      <w:r w:rsidR="00642864">
        <w:rPr>
          <w:rFonts w:ascii="Roboto" w:hAnsi="Roboto"/>
        </w:rPr>
        <w:t>5022 542</w:t>
      </w:r>
      <w:r w:rsidR="00A2036F">
        <w:rPr>
          <w:rFonts w:ascii="Roboto" w:hAnsi="Roboto"/>
        </w:rPr>
        <w:t xml:space="preserve">, </w:t>
      </w:r>
      <w:proofErr w:type="gramStart"/>
      <w:r w:rsidR="006D1475">
        <w:rPr>
          <w:rFonts w:ascii="Roboto" w:hAnsi="Roboto"/>
        </w:rPr>
        <w:t>hannu</w:t>
      </w:r>
      <w:r w:rsidR="00A2036F">
        <w:rPr>
          <w:rFonts w:ascii="Roboto" w:hAnsi="Roboto"/>
        </w:rPr>
        <w:t>.s</w:t>
      </w:r>
      <w:r w:rsidR="006D1475">
        <w:rPr>
          <w:rFonts w:ascii="Roboto" w:hAnsi="Roboto"/>
        </w:rPr>
        <w:t>alo</w:t>
      </w:r>
      <w:proofErr w:type="gramEnd"/>
      <w:r w:rsidR="006D1475">
        <w:rPr>
          <w:rFonts w:ascii="Roboto" w:hAnsi="Roboto"/>
        </w:rPr>
        <w:t>(a)</w:t>
      </w:r>
      <w:r w:rsidR="00A2036F">
        <w:rPr>
          <w:rFonts w:ascii="Roboto" w:hAnsi="Roboto"/>
        </w:rPr>
        <w:t>bioenergia.fi</w:t>
      </w:r>
    </w:p>
    <w:p w14:paraId="36A8F8C0" w14:textId="77777777" w:rsidR="00FF5ED9" w:rsidRPr="0086713E" w:rsidRDefault="00FF5ED9" w:rsidP="00E959E8">
      <w:pPr>
        <w:rPr>
          <w:rFonts w:ascii="Roboto" w:hAnsi="Roboto"/>
        </w:rPr>
      </w:pPr>
    </w:p>
    <w:p w14:paraId="5E03D3E8" w14:textId="1F08F92E" w:rsidR="003F525D" w:rsidRDefault="003F525D" w:rsidP="006D1475">
      <w:pPr>
        <w:pStyle w:val="Kommentinteksti"/>
        <w:rPr>
          <w:rFonts w:ascii="Roboto" w:hAnsi="Roboto" w:cstheme="minorBidi"/>
          <w:b/>
          <w:bCs/>
          <w:sz w:val="22"/>
          <w:szCs w:val="22"/>
        </w:rPr>
      </w:pPr>
    </w:p>
    <w:p w14:paraId="364C0EB0" w14:textId="5511DA2B" w:rsidR="006D1475" w:rsidRDefault="00990548" w:rsidP="006D1475">
      <w:pPr>
        <w:pStyle w:val="Kommentinteksti"/>
        <w:rPr>
          <w:rFonts w:ascii="Roboto" w:hAnsi="Roboto" w:cstheme="minorBidi"/>
          <w:sz w:val="22"/>
          <w:szCs w:val="22"/>
        </w:rPr>
      </w:pPr>
      <w:r>
        <w:rPr>
          <w:rFonts w:ascii="Roboto" w:hAnsi="Roboto" w:cstheme="minorBidi"/>
          <w:sz w:val="22"/>
          <w:szCs w:val="22"/>
        </w:rPr>
        <w:t>Ystävällisin terveisin,</w:t>
      </w:r>
    </w:p>
    <w:p w14:paraId="28EB7BF7" w14:textId="6CFF6C20" w:rsidR="00990548" w:rsidRDefault="00990548" w:rsidP="006D1475">
      <w:pPr>
        <w:pStyle w:val="Kommentinteksti"/>
        <w:rPr>
          <w:rFonts w:ascii="Roboto" w:hAnsi="Roboto" w:cstheme="minorBidi"/>
          <w:sz w:val="22"/>
          <w:szCs w:val="22"/>
        </w:rPr>
      </w:pPr>
    </w:p>
    <w:p w14:paraId="3500176A" w14:textId="77777777" w:rsidR="00392B28" w:rsidRDefault="00392B28" w:rsidP="006D1475">
      <w:pPr>
        <w:pStyle w:val="Kommentinteksti"/>
        <w:rPr>
          <w:rFonts w:ascii="Roboto" w:hAnsi="Roboto" w:cstheme="minorBidi"/>
          <w:sz w:val="22"/>
          <w:szCs w:val="22"/>
        </w:rPr>
      </w:pPr>
    </w:p>
    <w:p w14:paraId="3DF22B05" w14:textId="1BDAD3E7" w:rsidR="00392B28" w:rsidRDefault="00392B28" w:rsidP="006D1475">
      <w:pPr>
        <w:pStyle w:val="Kommentinteksti"/>
        <w:rPr>
          <w:rFonts w:ascii="Roboto" w:hAnsi="Roboto" w:cstheme="minorBidi"/>
          <w:sz w:val="22"/>
          <w:szCs w:val="22"/>
        </w:rPr>
      </w:pPr>
      <w:r>
        <w:rPr>
          <w:rFonts w:ascii="Roboto" w:hAnsi="Roboto" w:cstheme="minorBidi"/>
          <w:sz w:val="22"/>
          <w:szCs w:val="22"/>
        </w:rPr>
        <w:t>Harri Laurikka</w:t>
      </w:r>
    </w:p>
    <w:p w14:paraId="27D0BAB6" w14:textId="61B158E7" w:rsidR="00392B28" w:rsidRDefault="00392B28" w:rsidP="006D1475">
      <w:pPr>
        <w:pStyle w:val="Kommentinteksti"/>
        <w:rPr>
          <w:rFonts w:ascii="Roboto" w:hAnsi="Roboto" w:cstheme="minorBidi"/>
          <w:sz w:val="22"/>
          <w:szCs w:val="22"/>
        </w:rPr>
      </w:pPr>
      <w:r>
        <w:rPr>
          <w:rFonts w:ascii="Roboto" w:hAnsi="Roboto" w:cstheme="minorBidi"/>
          <w:sz w:val="22"/>
          <w:szCs w:val="22"/>
        </w:rPr>
        <w:t>Toimitusjohtaja</w:t>
      </w:r>
    </w:p>
    <w:p w14:paraId="02AC72C8" w14:textId="3AE6156D" w:rsidR="00392B28" w:rsidRDefault="00392B28" w:rsidP="006D1475">
      <w:pPr>
        <w:pStyle w:val="Kommentinteksti"/>
        <w:rPr>
          <w:rFonts w:ascii="Roboto" w:hAnsi="Roboto" w:cstheme="minorBidi"/>
          <w:sz w:val="22"/>
          <w:szCs w:val="22"/>
        </w:rPr>
      </w:pPr>
      <w:r>
        <w:rPr>
          <w:rFonts w:ascii="Roboto" w:hAnsi="Roboto" w:cstheme="minorBidi"/>
          <w:sz w:val="22"/>
          <w:szCs w:val="22"/>
        </w:rPr>
        <w:t>Bioenergia ry</w:t>
      </w:r>
    </w:p>
    <w:p w14:paraId="27852B97" w14:textId="77777777" w:rsidR="00392B28" w:rsidRPr="00990548" w:rsidRDefault="00392B28" w:rsidP="006D1475">
      <w:pPr>
        <w:pStyle w:val="Kommentinteksti"/>
        <w:rPr>
          <w:rFonts w:ascii="Roboto" w:hAnsi="Roboto"/>
          <w:sz w:val="22"/>
          <w:szCs w:val="22"/>
          <w:highlight w:val="yellow"/>
        </w:rPr>
      </w:pPr>
    </w:p>
    <w:sectPr w:rsidR="00392B28" w:rsidRPr="00990548" w:rsidSect="00F84C2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B0C88" w14:textId="77777777" w:rsidR="001F46F3" w:rsidRDefault="001F46F3" w:rsidP="00297C35">
      <w:r>
        <w:separator/>
      </w:r>
    </w:p>
  </w:endnote>
  <w:endnote w:type="continuationSeparator" w:id="0">
    <w:p w14:paraId="4E388207" w14:textId="77777777" w:rsidR="001F46F3" w:rsidRDefault="001F46F3" w:rsidP="00297C35">
      <w:r>
        <w:continuationSeparator/>
      </w:r>
    </w:p>
  </w:endnote>
  <w:endnote w:type="continuationNotice" w:id="1">
    <w:p w14:paraId="21420EA7" w14:textId="77777777" w:rsidR="001F46F3" w:rsidRDefault="001F4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IDFont+F1">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E2EF9" w14:textId="77777777" w:rsidR="001F46F3" w:rsidRDefault="001F46F3" w:rsidP="00297C35">
      <w:r>
        <w:separator/>
      </w:r>
    </w:p>
  </w:footnote>
  <w:footnote w:type="continuationSeparator" w:id="0">
    <w:p w14:paraId="6C29740F" w14:textId="77777777" w:rsidR="001F46F3" w:rsidRDefault="001F46F3" w:rsidP="00297C35">
      <w:r>
        <w:continuationSeparator/>
      </w:r>
    </w:p>
  </w:footnote>
  <w:footnote w:type="continuationNotice" w:id="1">
    <w:p w14:paraId="43AA7B4A" w14:textId="77777777" w:rsidR="001F46F3" w:rsidRDefault="001F46F3"/>
  </w:footnote>
  <w:footnote w:id="2">
    <w:p w14:paraId="09226F10" w14:textId="74B06241" w:rsidR="00A713E9" w:rsidRDefault="00297C35" w:rsidP="00A713E9">
      <w:r>
        <w:rPr>
          <w:rStyle w:val="Alaviitteenviite"/>
        </w:rPr>
        <w:footnoteRef/>
      </w:r>
      <w:r>
        <w:t xml:space="preserve"> </w:t>
      </w:r>
      <w:hyperlink r:id="rId1" w:history="1">
        <w:r w:rsidR="00A713E9">
          <w:rPr>
            <w:rStyle w:val="Hyperlinkki"/>
          </w:rPr>
          <w:t xml:space="preserve">Turpeen kulutus vuonna 2018 oli </w:t>
        </w:r>
        <w:r w:rsidR="00FF425F">
          <w:rPr>
            <w:rStyle w:val="Hyperlinkki"/>
          </w:rPr>
          <w:t>17,2</w:t>
        </w:r>
        <w:r w:rsidR="00A713E9">
          <w:rPr>
            <w:rStyle w:val="Hyperlinkki"/>
          </w:rPr>
          <w:t xml:space="preserve"> </w:t>
        </w:r>
        <w:r w:rsidR="00FF425F">
          <w:rPr>
            <w:rStyle w:val="Hyperlinkki"/>
          </w:rPr>
          <w:t>TWh</w:t>
        </w:r>
      </w:hyperlink>
      <w:r w:rsidR="00A713E9">
        <w:t xml:space="preserve">. </w:t>
      </w:r>
      <w:hyperlink r:id="rId2" w:history="1">
        <w:r w:rsidR="00A713E9">
          <w:rPr>
            <w:rStyle w:val="Hyperlinkki"/>
          </w:rPr>
          <w:t>Energiaviraston mukaan</w:t>
        </w:r>
      </w:hyperlink>
      <w:r w:rsidR="00A713E9">
        <w:t xml:space="preserve"> päästökauppasektorilla turvetta käytettiin </w:t>
      </w:r>
      <w:r w:rsidR="00FF425F">
        <w:t>15,1</w:t>
      </w:r>
      <w:r w:rsidR="00A713E9">
        <w:t xml:space="preserve"> </w:t>
      </w:r>
      <w:r w:rsidR="00FF425F">
        <w:t>TWh</w:t>
      </w:r>
      <w:r w:rsidR="00A713E9">
        <w:t xml:space="preserve"> vuonna 2018. Siten p</w:t>
      </w:r>
      <w:r w:rsidR="007A16DD">
        <w:t>äästökauppa</w:t>
      </w:r>
      <w:r w:rsidR="00A713E9">
        <w:t>sektorin osuus oli noin 88 %.</w:t>
      </w:r>
    </w:p>
    <w:p w14:paraId="17542D90" w14:textId="090B69C8" w:rsidR="00297C35" w:rsidRDefault="00297C35">
      <w:pPr>
        <w:pStyle w:val="Alaviitteentekst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820"/>
    <w:multiLevelType w:val="hybridMultilevel"/>
    <w:tmpl w:val="698CAB9C"/>
    <w:lvl w:ilvl="0" w:tplc="FF506008">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1154737D"/>
    <w:multiLevelType w:val="hybridMultilevel"/>
    <w:tmpl w:val="E43E99C8"/>
    <w:lvl w:ilvl="0" w:tplc="040B0017">
      <w:start w:val="1"/>
      <w:numFmt w:val="lowerLetter"/>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154C3308"/>
    <w:multiLevelType w:val="hybridMultilevel"/>
    <w:tmpl w:val="4FD056AC"/>
    <w:lvl w:ilvl="0" w:tplc="E76CAD6A">
      <w:start w:val="1"/>
      <w:numFmt w:val="decimal"/>
      <w:lvlText w:val="%1)"/>
      <w:lvlJc w:val="left"/>
      <w:pPr>
        <w:ind w:left="750" w:hanging="39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C1042C6"/>
    <w:multiLevelType w:val="hybridMultilevel"/>
    <w:tmpl w:val="11AEAB38"/>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2BFE701A"/>
    <w:multiLevelType w:val="hybridMultilevel"/>
    <w:tmpl w:val="0668246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5" w15:restartNumberingAfterBreak="0">
    <w:nsid w:val="476B071A"/>
    <w:multiLevelType w:val="hybridMultilevel"/>
    <w:tmpl w:val="FA96DC0A"/>
    <w:lvl w:ilvl="0" w:tplc="9D0A04A2">
      <w:start w:val="1"/>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4C8C681B"/>
    <w:multiLevelType w:val="hybridMultilevel"/>
    <w:tmpl w:val="11C4F31A"/>
    <w:lvl w:ilvl="0" w:tplc="6E621482">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52F016A7"/>
    <w:multiLevelType w:val="hybridMultilevel"/>
    <w:tmpl w:val="241ED628"/>
    <w:lvl w:ilvl="0" w:tplc="2F089DD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2FE7034"/>
    <w:multiLevelType w:val="hybridMultilevel"/>
    <w:tmpl w:val="C07C065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BF55D7A"/>
    <w:multiLevelType w:val="hybridMultilevel"/>
    <w:tmpl w:val="0052A8A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7"/>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18"/>
    <w:rsid w:val="000004F7"/>
    <w:rsid w:val="00001FF5"/>
    <w:rsid w:val="00002B90"/>
    <w:rsid w:val="00004170"/>
    <w:rsid w:val="00005CCD"/>
    <w:rsid w:val="0001138C"/>
    <w:rsid w:val="000170B3"/>
    <w:rsid w:val="000210B8"/>
    <w:rsid w:val="00030B6A"/>
    <w:rsid w:val="00032EE5"/>
    <w:rsid w:val="00043CFB"/>
    <w:rsid w:val="00044BA2"/>
    <w:rsid w:val="000461E0"/>
    <w:rsid w:val="00046E51"/>
    <w:rsid w:val="00051F29"/>
    <w:rsid w:val="00057E53"/>
    <w:rsid w:val="00060C7B"/>
    <w:rsid w:val="00061321"/>
    <w:rsid w:val="000618FC"/>
    <w:rsid w:val="00066D40"/>
    <w:rsid w:val="00083528"/>
    <w:rsid w:val="00087A62"/>
    <w:rsid w:val="000922BC"/>
    <w:rsid w:val="00094055"/>
    <w:rsid w:val="00096635"/>
    <w:rsid w:val="000B5323"/>
    <w:rsid w:val="000C2CBB"/>
    <w:rsid w:val="000D2685"/>
    <w:rsid w:val="000D5DC5"/>
    <w:rsid w:val="000D6C3A"/>
    <w:rsid w:val="000E0C94"/>
    <w:rsid w:val="000E0D4B"/>
    <w:rsid w:val="000E3F70"/>
    <w:rsid w:val="000E5A45"/>
    <w:rsid w:val="000F391F"/>
    <w:rsid w:val="001002BC"/>
    <w:rsid w:val="001048E4"/>
    <w:rsid w:val="00111C35"/>
    <w:rsid w:val="00132D49"/>
    <w:rsid w:val="00134215"/>
    <w:rsid w:val="001366A2"/>
    <w:rsid w:val="00146827"/>
    <w:rsid w:val="00150F66"/>
    <w:rsid w:val="001552E0"/>
    <w:rsid w:val="001627DA"/>
    <w:rsid w:val="001771DD"/>
    <w:rsid w:val="00194451"/>
    <w:rsid w:val="001A29CF"/>
    <w:rsid w:val="001A492D"/>
    <w:rsid w:val="001B6390"/>
    <w:rsid w:val="001C4DD9"/>
    <w:rsid w:val="001C6775"/>
    <w:rsid w:val="001D0D0C"/>
    <w:rsid w:val="001D3540"/>
    <w:rsid w:val="001D7E95"/>
    <w:rsid w:val="001F0578"/>
    <w:rsid w:val="001F35E0"/>
    <w:rsid w:val="001F46F3"/>
    <w:rsid w:val="0020426B"/>
    <w:rsid w:val="00206075"/>
    <w:rsid w:val="002073E7"/>
    <w:rsid w:val="002119EF"/>
    <w:rsid w:val="0022031A"/>
    <w:rsid w:val="002220FE"/>
    <w:rsid w:val="00226CEE"/>
    <w:rsid w:val="0023020F"/>
    <w:rsid w:val="00232B06"/>
    <w:rsid w:val="00237F79"/>
    <w:rsid w:val="00242FD0"/>
    <w:rsid w:val="002457F6"/>
    <w:rsid w:val="0025331B"/>
    <w:rsid w:val="00261CDF"/>
    <w:rsid w:val="0026398A"/>
    <w:rsid w:val="0026478F"/>
    <w:rsid w:val="00272C3B"/>
    <w:rsid w:val="00272CCD"/>
    <w:rsid w:val="0028182F"/>
    <w:rsid w:val="00286628"/>
    <w:rsid w:val="0028770A"/>
    <w:rsid w:val="0029724C"/>
    <w:rsid w:val="00297586"/>
    <w:rsid w:val="00297C35"/>
    <w:rsid w:val="002B00DA"/>
    <w:rsid w:val="002C7B2E"/>
    <w:rsid w:val="002E3382"/>
    <w:rsid w:val="002E3F9D"/>
    <w:rsid w:val="002F072E"/>
    <w:rsid w:val="002F67AF"/>
    <w:rsid w:val="0030246E"/>
    <w:rsid w:val="003133B5"/>
    <w:rsid w:val="00313B39"/>
    <w:rsid w:val="00316332"/>
    <w:rsid w:val="0032635E"/>
    <w:rsid w:val="00333A2F"/>
    <w:rsid w:val="003602E0"/>
    <w:rsid w:val="00364B6A"/>
    <w:rsid w:val="00374860"/>
    <w:rsid w:val="00381623"/>
    <w:rsid w:val="003872B7"/>
    <w:rsid w:val="00392B28"/>
    <w:rsid w:val="00395DD5"/>
    <w:rsid w:val="003A338E"/>
    <w:rsid w:val="003A4A60"/>
    <w:rsid w:val="003B3D90"/>
    <w:rsid w:val="003B40EE"/>
    <w:rsid w:val="003B5630"/>
    <w:rsid w:val="003B66D7"/>
    <w:rsid w:val="003C549B"/>
    <w:rsid w:val="003C5D0A"/>
    <w:rsid w:val="003D044E"/>
    <w:rsid w:val="003D0B3F"/>
    <w:rsid w:val="003F28D1"/>
    <w:rsid w:val="003F525D"/>
    <w:rsid w:val="003F785C"/>
    <w:rsid w:val="00401335"/>
    <w:rsid w:val="004022E7"/>
    <w:rsid w:val="00406173"/>
    <w:rsid w:val="00406E91"/>
    <w:rsid w:val="00407884"/>
    <w:rsid w:val="004124D2"/>
    <w:rsid w:val="00416E54"/>
    <w:rsid w:val="00425B8E"/>
    <w:rsid w:val="004306AB"/>
    <w:rsid w:val="0045138A"/>
    <w:rsid w:val="004549C9"/>
    <w:rsid w:val="00455901"/>
    <w:rsid w:val="00467A5A"/>
    <w:rsid w:val="004715B3"/>
    <w:rsid w:val="0047461D"/>
    <w:rsid w:val="004860CF"/>
    <w:rsid w:val="00487596"/>
    <w:rsid w:val="0049041C"/>
    <w:rsid w:val="00492890"/>
    <w:rsid w:val="00492B6C"/>
    <w:rsid w:val="004A3B87"/>
    <w:rsid w:val="004B3C26"/>
    <w:rsid w:val="004B47D6"/>
    <w:rsid w:val="004B5BBC"/>
    <w:rsid w:val="004C12FD"/>
    <w:rsid w:val="004C392B"/>
    <w:rsid w:val="004D1919"/>
    <w:rsid w:val="004D3563"/>
    <w:rsid w:val="004D7BC5"/>
    <w:rsid w:val="004D7F1E"/>
    <w:rsid w:val="004E1FA7"/>
    <w:rsid w:val="004E246C"/>
    <w:rsid w:val="004E6D30"/>
    <w:rsid w:val="004F1C44"/>
    <w:rsid w:val="005006BD"/>
    <w:rsid w:val="00503D69"/>
    <w:rsid w:val="00521797"/>
    <w:rsid w:val="0052211B"/>
    <w:rsid w:val="0052239A"/>
    <w:rsid w:val="0052266F"/>
    <w:rsid w:val="00523D17"/>
    <w:rsid w:val="00530014"/>
    <w:rsid w:val="0053158A"/>
    <w:rsid w:val="00534C87"/>
    <w:rsid w:val="00553956"/>
    <w:rsid w:val="00570D34"/>
    <w:rsid w:val="00571B1A"/>
    <w:rsid w:val="00574660"/>
    <w:rsid w:val="00587E34"/>
    <w:rsid w:val="005942D9"/>
    <w:rsid w:val="00596AAD"/>
    <w:rsid w:val="005A0787"/>
    <w:rsid w:val="005A1378"/>
    <w:rsid w:val="005A6630"/>
    <w:rsid w:val="005B4F28"/>
    <w:rsid w:val="005B50F1"/>
    <w:rsid w:val="005C201A"/>
    <w:rsid w:val="005C4BA5"/>
    <w:rsid w:val="005C4C81"/>
    <w:rsid w:val="005D2839"/>
    <w:rsid w:val="005D4E4F"/>
    <w:rsid w:val="005D60E7"/>
    <w:rsid w:val="005F27BA"/>
    <w:rsid w:val="006007F6"/>
    <w:rsid w:val="00616601"/>
    <w:rsid w:val="00621E4A"/>
    <w:rsid w:val="00630866"/>
    <w:rsid w:val="00630FED"/>
    <w:rsid w:val="006334F6"/>
    <w:rsid w:val="0063423B"/>
    <w:rsid w:val="00642864"/>
    <w:rsid w:val="0064354B"/>
    <w:rsid w:val="006525E5"/>
    <w:rsid w:val="00660ED0"/>
    <w:rsid w:val="0066460B"/>
    <w:rsid w:val="00670EBF"/>
    <w:rsid w:val="00687BC6"/>
    <w:rsid w:val="006907B1"/>
    <w:rsid w:val="006A0B4A"/>
    <w:rsid w:val="006A10DA"/>
    <w:rsid w:val="006A40AB"/>
    <w:rsid w:val="006A7B8A"/>
    <w:rsid w:val="006A7E45"/>
    <w:rsid w:val="006C6E61"/>
    <w:rsid w:val="006C778B"/>
    <w:rsid w:val="006D0CA8"/>
    <w:rsid w:val="006D1475"/>
    <w:rsid w:val="006D5932"/>
    <w:rsid w:val="006D6864"/>
    <w:rsid w:val="006F0040"/>
    <w:rsid w:val="007003C6"/>
    <w:rsid w:val="00701947"/>
    <w:rsid w:val="00702235"/>
    <w:rsid w:val="00702353"/>
    <w:rsid w:val="007034AB"/>
    <w:rsid w:val="0071265D"/>
    <w:rsid w:val="00715544"/>
    <w:rsid w:val="007171DB"/>
    <w:rsid w:val="00717468"/>
    <w:rsid w:val="00720BA1"/>
    <w:rsid w:val="00725BCF"/>
    <w:rsid w:val="00731CB2"/>
    <w:rsid w:val="007325F4"/>
    <w:rsid w:val="00736D9F"/>
    <w:rsid w:val="00744489"/>
    <w:rsid w:val="007575A2"/>
    <w:rsid w:val="0076771D"/>
    <w:rsid w:val="00771143"/>
    <w:rsid w:val="00772FF1"/>
    <w:rsid w:val="0077562E"/>
    <w:rsid w:val="007863DE"/>
    <w:rsid w:val="007919E0"/>
    <w:rsid w:val="007A16DD"/>
    <w:rsid w:val="007A1741"/>
    <w:rsid w:val="007C27E9"/>
    <w:rsid w:val="007C435A"/>
    <w:rsid w:val="007C4749"/>
    <w:rsid w:val="007C4994"/>
    <w:rsid w:val="007D09C5"/>
    <w:rsid w:val="007D36E0"/>
    <w:rsid w:val="007D4F5D"/>
    <w:rsid w:val="007E2952"/>
    <w:rsid w:val="007F01A9"/>
    <w:rsid w:val="007F2870"/>
    <w:rsid w:val="00803997"/>
    <w:rsid w:val="00804E9F"/>
    <w:rsid w:val="00805C35"/>
    <w:rsid w:val="00810CCF"/>
    <w:rsid w:val="008117FE"/>
    <w:rsid w:val="00853146"/>
    <w:rsid w:val="0085404D"/>
    <w:rsid w:val="00860908"/>
    <w:rsid w:val="0086599B"/>
    <w:rsid w:val="0086713E"/>
    <w:rsid w:val="00873B8B"/>
    <w:rsid w:val="008A0B11"/>
    <w:rsid w:val="008B537E"/>
    <w:rsid w:val="008C2DA7"/>
    <w:rsid w:val="008D4E8F"/>
    <w:rsid w:val="008E1E29"/>
    <w:rsid w:val="008E2721"/>
    <w:rsid w:val="008F6C82"/>
    <w:rsid w:val="009006B8"/>
    <w:rsid w:val="009026AB"/>
    <w:rsid w:val="0090413A"/>
    <w:rsid w:val="00904CA4"/>
    <w:rsid w:val="00904DEF"/>
    <w:rsid w:val="00906D2A"/>
    <w:rsid w:val="00917F46"/>
    <w:rsid w:val="00924266"/>
    <w:rsid w:val="0092699F"/>
    <w:rsid w:val="00931397"/>
    <w:rsid w:val="00932C74"/>
    <w:rsid w:val="009341EC"/>
    <w:rsid w:val="009402F7"/>
    <w:rsid w:val="00963D7A"/>
    <w:rsid w:val="00963E2D"/>
    <w:rsid w:val="0096665C"/>
    <w:rsid w:val="0097125A"/>
    <w:rsid w:val="00972A66"/>
    <w:rsid w:val="00972A75"/>
    <w:rsid w:val="00975C60"/>
    <w:rsid w:val="009778DA"/>
    <w:rsid w:val="009802A8"/>
    <w:rsid w:val="00981031"/>
    <w:rsid w:val="0098294F"/>
    <w:rsid w:val="00985A41"/>
    <w:rsid w:val="009868E5"/>
    <w:rsid w:val="00987055"/>
    <w:rsid w:val="00990548"/>
    <w:rsid w:val="009A0ABA"/>
    <w:rsid w:val="009A1915"/>
    <w:rsid w:val="009A1D37"/>
    <w:rsid w:val="009A24E6"/>
    <w:rsid w:val="009A6BC8"/>
    <w:rsid w:val="009B1440"/>
    <w:rsid w:val="009B665F"/>
    <w:rsid w:val="009C0C9C"/>
    <w:rsid w:val="009C5364"/>
    <w:rsid w:val="009E247B"/>
    <w:rsid w:val="009E3207"/>
    <w:rsid w:val="009E3FE2"/>
    <w:rsid w:val="009E533F"/>
    <w:rsid w:val="009F3A70"/>
    <w:rsid w:val="00A02948"/>
    <w:rsid w:val="00A071B7"/>
    <w:rsid w:val="00A10484"/>
    <w:rsid w:val="00A20017"/>
    <w:rsid w:val="00A2036F"/>
    <w:rsid w:val="00A321DA"/>
    <w:rsid w:val="00A34060"/>
    <w:rsid w:val="00A369A5"/>
    <w:rsid w:val="00A4426E"/>
    <w:rsid w:val="00A5091C"/>
    <w:rsid w:val="00A51FBD"/>
    <w:rsid w:val="00A65887"/>
    <w:rsid w:val="00A666AB"/>
    <w:rsid w:val="00A713E9"/>
    <w:rsid w:val="00A714FB"/>
    <w:rsid w:val="00A75F3A"/>
    <w:rsid w:val="00A8328B"/>
    <w:rsid w:val="00A92C62"/>
    <w:rsid w:val="00AA0EB3"/>
    <w:rsid w:val="00AA3011"/>
    <w:rsid w:val="00AC2DC0"/>
    <w:rsid w:val="00AC703C"/>
    <w:rsid w:val="00AD10CB"/>
    <w:rsid w:val="00AD1614"/>
    <w:rsid w:val="00AE1339"/>
    <w:rsid w:val="00AE70E4"/>
    <w:rsid w:val="00AF0CBD"/>
    <w:rsid w:val="00AF667F"/>
    <w:rsid w:val="00AF7504"/>
    <w:rsid w:val="00AF76F0"/>
    <w:rsid w:val="00B02EC7"/>
    <w:rsid w:val="00B04689"/>
    <w:rsid w:val="00B05E5C"/>
    <w:rsid w:val="00B06C81"/>
    <w:rsid w:val="00B23A83"/>
    <w:rsid w:val="00B257F8"/>
    <w:rsid w:val="00B319E0"/>
    <w:rsid w:val="00B3429D"/>
    <w:rsid w:val="00B41A81"/>
    <w:rsid w:val="00B57FD3"/>
    <w:rsid w:val="00B65732"/>
    <w:rsid w:val="00B70419"/>
    <w:rsid w:val="00B75DBA"/>
    <w:rsid w:val="00B82EFF"/>
    <w:rsid w:val="00B835AA"/>
    <w:rsid w:val="00B86F93"/>
    <w:rsid w:val="00B87B81"/>
    <w:rsid w:val="00B87BEA"/>
    <w:rsid w:val="00B912CA"/>
    <w:rsid w:val="00B91BC4"/>
    <w:rsid w:val="00BA232C"/>
    <w:rsid w:val="00BA36B8"/>
    <w:rsid w:val="00BB1472"/>
    <w:rsid w:val="00BB336D"/>
    <w:rsid w:val="00BB3DB6"/>
    <w:rsid w:val="00BB7AAA"/>
    <w:rsid w:val="00BD11C4"/>
    <w:rsid w:val="00BD7C83"/>
    <w:rsid w:val="00BE5C23"/>
    <w:rsid w:val="00BF2518"/>
    <w:rsid w:val="00BF7AE1"/>
    <w:rsid w:val="00C01EEF"/>
    <w:rsid w:val="00C119BE"/>
    <w:rsid w:val="00C12B19"/>
    <w:rsid w:val="00C16B45"/>
    <w:rsid w:val="00C22271"/>
    <w:rsid w:val="00C27DE3"/>
    <w:rsid w:val="00C3740B"/>
    <w:rsid w:val="00C375E5"/>
    <w:rsid w:val="00C4048F"/>
    <w:rsid w:val="00C4438B"/>
    <w:rsid w:val="00C4566C"/>
    <w:rsid w:val="00C5087B"/>
    <w:rsid w:val="00C6160A"/>
    <w:rsid w:val="00C6555C"/>
    <w:rsid w:val="00C70318"/>
    <w:rsid w:val="00C75D2C"/>
    <w:rsid w:val="00C81494"/>
    <w:rsid w:val="00C820C5"/>
    <w:rsid w:val="00C824B4"/>
    <w:rsid w:val="00C93B1C"/>
    <w:rsid w:val="00CA0ACF"/>
    <w:rsid w:val="00CA7FB6"/>
    <w:rsid w:val="00CB1435"/>
    <w:rsid w:val="00CB4336"/>
    <w:rsid w:val="00CB6917"/>
    <w:rsid w:val="00CC0F9E"/>
    <w:rsid w:val="00CE5BE3"/>
    <w:rsid w:val="00CF393E"/>
    <w:rsid w:val="00CF6860"/>
    <w:rsid w:val="00D00933"/>
    <w:rsid w:val="00D028A3"/>
    <w:rsid w:val="00D06CAF"/>
    <w:rsid w:val="00D13A28"/>
    <w:rsid w:val="00D166F8"/>
    <w:rsid w:val="00D177F4"/>
    <w:rsid w:val="00D1782C"/>
    <w:rsid w:val="00D31C9A"/>
    <w:rsid w:val="00D33610"/>
    <w:rsid w:val="00D36017"/>
    <w:rsid w:val="00D4060B"/>
    <w:rsid w:val="00D42997"/>
    <w:rsid w:val="00D51C25"/>
    <w:rsid w:val="00D51E13"/>
    <w:rsid w:val="00D60787"/>
    <w:rsid w:val="00D6509D"/>
    <w:rsid w:val="00D65D43"/>
    <w:rsid w:val="00D912AA"/>
    <w:rsid w:val="00D91A9D"/>
    <w:rsid w:val="00DA0F97"/>
    <w:rsid w:val="00DA4DA6"/>
    <w:rsid w:val="00DA69B1"/>
    <w:rsid w:val="00DB18AC"/>
    <w:rsid w:val="00DB1C1B"/>
    <w:rsid w:val="00DC1393"/>
    <w:rsid w:val="00DC1C72"/>
    <w:rsid w:val="00DC3054"/>
    <w:rsid w:val="00DC3E19"/>
    <w:rsid w:val="00DC7E61"/>
    <w:rsid w:val="00DD6F06"/>
    <w:rsid w:val="00DE2F5F"/>
    <w:rsid w:val="00DE404B"/>
    <w:rsid w:val="00DE4100"/>
    <w:rsid w:val="00DE56DA"/>
    <w:rsid w:val="00DE7D91"/>
    <w:rsid w:val="00DF338C"/>
    <w:rsid w:val="00DF695A"/>
    <w:rsid w:val="00E03BA6"/>
    <w:rsid w:val="00E053CA"/>
    <w:rsid w:val="00E203FA"/>
    <w:rsid w:val="00E24CD6"/>
    <w:rsid w:val="00E2707F"/>
    <w:rsid w:val="00E2709B"/>
    <w:rsid w:val="00E33693"/>
    <w:rsid w:val="00E33AD3"/>
    <w:rsid w:val="00E368EF"/>
    <w:rsid w:val="00E426EF"/>
    <w:rsid w:val="00E4517A"/>
    <w:rsid w:val="00E459FA"/>
    <w:rsid w:val="00E527B2"/>
    <w:rsid w:val="00E56F32"/>
    <w:rsid w:val="00E60F5C"/>
    <w:rsid w:val="00E71D39"/>
    <w:rsid w:val="00E74394"/>
    <w:rsid w:val="00E75797"/>
    <w:rsid w:val="00E84989"/>
    <w:rsid w:val="00E93DDC"/>
    <w:rsid w:val="00E94F43"/>
    <w:rsid w:val="00E959E8"/>
    <w:rsid w:val="00E969DF"/>
    <w:rsid w:val="00EA16CC"/>
    <w:rsid w:val="00EA47F5"/>
    <w:rsid w:val="00EA4F1B"/>
    <w:rsid w:val="00EB06D1"/>
    <w:rsid w:val="00EB1382"/>
    <w:rsid w:val="00EC19E4"/>
    <w:rsid w:val="00EC3BD2"/>
    <w:rsid w:val="00EC455B"/>
    <w:rsid w:val="00EC6159"/>
    <w:rsid w:val="00ED108D"/>
    <w:rsid w:val="00ED1C89"/>
    <w:rsid w:val="00EE0D7C"/>
    <w:rsid w:val="00EE55DB"/>
    <w:rsid w:val="00EE5F62"/>
    <w:rsid w:val="00EF2C00"/>
    <w:rsid w:val="00EF5E96"/>
    <w:rsid w:val="00F0067A"/>
    <w:rsid w:val="00F017BC"/>
    <w:rsid w:val="00F031AD"/>
    <w:rsid w:val="00F062AE"/>
    <w:rsid w:val="00F218A1"/>
    <w:rsid w:val="00F22A19"/>
    <w:rsid w:val="00F24E35"/>
    <w:rsid w:val="00F316B1"/>
    <w:rsid w:val="00F43A3A"/>
    <w:rsid w:val="00F64B61"/>
    <w:rsid w:val="00F70FBB"/>
    <w:rsid w:val="00F72220"/>
    <w:rsid w:val="00F80017"/>
    <w:rsid w:val="00F84C29"/>
    <w:rsid w:val="00F8588E"/>
    <w:rsid w:val="00F87118"/>
    <w:rsid w:val="00F92A33"/>
    <w:rsid w:val="00F94BE2"/>
    <w:rsid w:val="00FA61A0"/>
    <w:rsid w:val="00FA7E1E"/>
    <w:rsid w:val="00FB1B73"/>
    <w:rsid w:val="00FB4E67"/>
    <w:rsid w:val="00FB56AE"/>
    <w:rsid w:val="00FC7CFE"/>
    <w:rsid w:val="00FD67A9"/>
    <w:rsid w:val="00FE0EF8"/>
    <w:rsid w:val="00FE3D8C"/>
    <w:rsid w:val="00FE7D9B"/>
    <w:rsid w:val="00FF04D7"/>
    <w:rsid w:val="00FF124D"/>
    <w:rsid w:val="00FF36AE"/>
    <w:rsid w:val="00FF3F91"/>
    <w:rsid w:val="00FF425F"/>
    <w:rsid w:val="00FF5ED9"/>
    <w:rsid w:val="0E84115F"/>
    <w:rsid w:val="1CC97ABB"/>
    <w:rsid w:val="1FF546B0"/>
    <w:rsid w:val="22B7B18B"/>
    <w:rsid w:val="27146626"/>
    <w:rsid w:val="3A3572D3"/>
    <w:rsid w:val="3C92D0B0"/>
    <w:rsid w:val="670C17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5C5B"/>
  <w15:chartTrackingRefBased/>
  <w15:docId w15:val="{D9023F0D-DBC1-4E6E-AD68-B24B8A6B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87118"/>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87118"/>
    <w:pPr>
      <w:ind w:left="720"/>
    </w:pPr>
  </w:style>
  <w:style w:type="character" w:styleId="Hyperlinkki">
    <w:name w:val="Hyperlink"/>
    <w:basedOn w:val="Kappaleenoletusfontti"/>
    <w:uiPriority w:val="99"/>
    <w:unhideWhenUsed/>
    <w:rsid w:val="00981031"/>
    <w:rPr>
      <w:color w:val="0563C1"/>
      <w:u w:val="single"/>
    </w:rPr>
  </w:style>
  <w:style w:type="character" w:styleId="AvattuHyperlinkki">
    <w:name w:val="FollowedHyperlink"/>
    <w:basedOn w:val="Kappaleenoletusfontti"/>
    <w:uiPriority w:val="99"/>
    <w:semiHidden/>
    <w:unhideWhenUsed/>
    <w:rsid w:val="00981031"/>
    <w:rPr>
      <w:color w:val="954F72" w:themeColor="followedHyperlink"/>
      <w:u w:val="single"/>
    </w:rPr>
  </w:style>
  <w:style w:type="paragraph" w:customStyle="1" w:styleId="Default">
    <w:name w:val="Default"/>
    <w:rsid w:val="00DD6F06"/>
    <w:pPr>
      <w:autoSpaceDE w:val="0"/>
      <w:autoSpaceDN w:val="0"/>
      <w:adjustRightInd w:val="0"/>
      <w:spacing w:after="0" w:line="240" w:lineRule="auto"/>
    </w:pPr>
    <w:rPr>
      <w:rFonts w:ascii="Arial" w:hAnsi="Arial" w:cs="Arial"/>
      <w:color w:val="000000"/>
      <w:sz w:val="24"/>
      <w:szCs w:val="24"/>
    </w:rPr>
  </w:style>
  <w:style w:type="paragraph" w:styleId="NormaaliWWW">
    <w:name w:val="Normal (Web)"/>
    <w:basedOn w:val="Normaali"/>
    <w:uiPriority w:val="99"/>
    <w:semiHidden/>
    <w:unhideWhenUsed/>
    <w:rsid w:val="00C119BE"/>
    <w:pPr>
      <w:spacing w:before="100" w:beforeAutospacing="1" w:after="100" w:afterAutospacing="1"/>
    </w:pPr>
    <w:rPr>
      <w:rFonts w:ascii="Times New Roman" w:eastAsia="Times New Roman" w:hAnsi="Times New Roman" w:cs="Times New Roman"/>
      <w:sz w:val="24"/>
      <w:szCs w:val="24"/>
      <w:lang w:eastAsia="fi-FI"/>
    </w:rPr>
  </w:style>
  <w:style w:type="character" w:styleId="Ratkaisematonmaininta">
    <w:name w:val="Unresolved Mention"/>
    <w:basedOn w:val="Kappaleenoletusfontti"/>
    <w:uiPriority w:val="99"/>
    <w:semiHidden/>
    <w:unhideWhenUsed/>
    <w:rsid w:val="0025331B"/>
    <w:rPr>
      <w:color w:val="605E5C"/>
      <w:shd w:val="clear" w:color="auto" w:fill="E1DFDD"/>
    </w:rPr>
  </w:style>
  <w:style w:type="paragraph" w:styleId="Seliteteksti">
    <w:name w:val="Balloon Text"/>
    <w:basedOn w:val="Normaali"/>
    <w:link w:val="SelitetekstiChar"/>
    <w:uiPriority w:val="99"/>
    <w:semiHidden/>
    <w:unhideWhenUsed/>
    <w:rsid w:val="0077562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7562E"/>
    <w:rPr>
      <w:rFonts w:ascii="Segoe UI" w:hAnsi="Segoe UI" w:cs="Segoe UI"/>
      <w:sz w:val="18"/>
      <w:szCs w:val="18"/>
    </w:rPr>
  </w:style>
  <w:style w:type="paragraph" w:styleId="Alaviitteenteksti">
    <w:name w:val="footnote text"/>
    <w:basedOn w:val="Normaali"/>
    <w:link w:val="AlaviitteentekstiChar"/>
    <w:uiPriority w:val="99"/>
    <w:semiHidden/>
    <w:unhideWhenUsed/>
    <w:rsid w:val="00297C35"/>
    <w:rPr>
      <w:sz w:val="20"/>
      <w:szCs w:val="20"/>
    </w:rPr>
  </w:style>
  <w:style w:type="character" w:customStyle="1" w:styleId="AlaviitteentekstiChar">
    <w:name w:val="Alaviitteen teksti Char"/>
    <w:basedOn w:val="Kappaleenoletusfontti"/>
    <w:link w:val="Alaviitteenteksti"/>
    <w:uiPriority w:val="99"/>
    <w:semiHidden/>
    <w:rsid w:val="00297C35"/>
    <w:rPr>
      <w:rFonts w:ascii="Calibri" w:hAnsi="Calibri" w:cs="Calibri"/>
      <w:sz w:val="20"/>
      <w:szCs w:val="20"/>
    </w:rPr>
  </w:style>
  <w:style w:type="character" w:styleId="Alaviitteenviite">
    <w:name w:val="footnote reference"/>
    <w:basedOn w:val="Kappaleenoletusfontti"/>
    <w:uiPriority w:val="99"/>
    <w:semiHidden/>
    <w:unhideWhenUsed/>
    <w:rsid w:val="00297C35"/>
    <w:rPr>
      <w:vertAlign w:val="superscript"/>
    </w:rPr>
  </w:style>
  <w:style w:type="paragraph" w:styleId="Kommentinteksti">
    <w:name w:val="annotation text"/>
    <w:basedOn w:val="Normaali"/>
    <w:link w:val="KommentintekstiChar"/>
    <w:uiPriority w:val="99"/>
    <w:unhideWhenUsed/>
    <w:rPr>
      <w:sz w:val="20"/>
      <w:szCs w:val="20"/>
    </w:rPr>
  </w:style>
  <w:style w:type="character" w:customStyle="1" w:styleId="KommentintekstiChar">
    <w:name w:val="Kommentin teksti Char"/>
    <w:basedOn w:val="Kappaleenoletusfontti"/>
    <w:link w:val="Kommentinteksti"/>
    <w:uiPriority w:val="99"/>
    <w:rPr>
      <w:rFonts w:ascii="Calibri" w:hAnsi="Calibri" w:cs="Calibri"/>
      <w:sz w:val="20"/>
      <w:szCs w:val="20"/>
    </w:rPr>
  </w:style>
  <w:style w:type="character" w:styleId="Kommentinviite">
    <w:name w:val="annotation reference"/>
    <w:basedOn w:val="Kappaleenoletusfontti"/>
    <w:uiPriority w:val="99"/>
    <w:semiHidden/>
    <w:unhideWhenUsed/>
    <w:rPr>
      <w:sz w:val="16"/>
      <w:szCs w:val="16"/>
    </w:rPr>
  </w:style>
  <w:style w:type="paragraph" w:styleId="Kommentinotsikko">
    <w:name w:val="annotation subject"/>
    <w:basedOn w:val="Kommentinteksti"/>
    <w:next w:val="Kommentinteksti"/>
    <w:link w:val="KommentinotsikkoChar"/>
    <w:uiPriority w:val="99"/>
    <w:semiHidden/>
    <w:unhideWhenUsed/>
    <w:rsid w:val="00C375E5"/>
    <w:rPr>
      <w:b/>
      <w:bCs/>
    </w:rPr>
  </w:style>
  <w:style w:type="character" w:customStyle="1" w:styleId="KommentinotsikkoChar">
    <w:name w:val="Kommentin otsikko Char"/>
    <w:basedOn w:val="KommentintekstiChar"/>
    <w:link w:val="Kommentinotsikko"/>
    <w:uiPriority w:val="99"/>
    <w:semiHidden/>
    <w:rsid w:val="00C375E5"/>
    <w:rPr>
      <w:rFonts w:ascii="Calibri" w:hAnsi="Calibri" w:cs="Calibri"/>
      <w:b/>
      <w:bCs/>
      <w:sz w:val="20"/>
      <w:szCs w:val="20"/>
    </w:rPr>
  </w:style>
  <w:style w:type="paragraph" w:styleId="Yltunniste">
    <w:name w:val="header"/>
    <w:basedOn w:val="Normaali"/>
    <w:link w:val="YltunnisteChar"/>
    <w:uiPriority w:val="99"/>
    <w:semiHidden/>
    <w:unhideWhenUsed/>
    <w:rsid w:val="004C12FD"/>
    <w:pPr>
      <w:tabs>
        <w:tab w:val="center" w:pos="4680"/>
        <w:tab w:val="right" w:pos="9360"/>
      </w:tabs>
    </w:pPr>
  </w:style>
  <w:style w:type="character" w:customStyle="1" w:styleId="YltunnisteChar">
    <w:name w:val="Ylätunniste Char"/>
    <w:basedOn w:val="Kappaleenoletusfontti"/>
    <w:link w:val="Yltunniste"/>
    <w:uiPriority w:val="99"/>
    <w:semiHidden/>
    <w:rsid w:val="00B65732"/>
    <w:rPr>
      <w:rFonts w:ascii="Calibri" w:hAnsi="Calibri" w:cs="Calibri"/>
    </w:rPr>
  </w:style>
  <w:style w:type="paragraph" w:styleId="Alatunniste">
    <w:name w:val="footer"/>
    <w:basedOn w:val="Normaali"/>
    <w:link w:val="AlatunnisteChar"/>
    <w:uiPriority w:val="99"/>
    <w:semiHidden/>
    <w:unhideWhenUsed/>
    <w:rsid w:val="004C12FD"/>
    <w:pPr>
      <w:tabs>
        <w:tab w:val="center" w:pos="4680"/>
        <w:tab w:val="right" w:pos="9360"/>
      </w:tabs>
    </w:pPr>
  </w:style>
  <w:style w:type="character" w:customStyle="1" w:styleId="AlatunnisteChar">
    <w:name w:val="Alatunniste Char"/>
    <w:basedOn w:val="Kappaleenoletusfontti"/>
    <w:link w:val="Alatunniste"/>
    <w:uiPriority w:val="99"/>
    <w:semiHidden/>
    <w:rsid w:val="00B65732"/>
    <w:rPr>
      <w:rFonts w:ascii="Calibri" w:hAnsi="Calibri" w:cs="Calibri"/>
    </w:rPr>
  </w:style>
  <w:style w:type="paragraph" w:customStyle="1" w:styleId="paragraph">
    <w:name w:val="paragraph"/>
    <w:basedOn w:val="Normaali"/>
    <w:rsid w:val="0071265D"/>
    <w:pPr>
      <w:spacing w:before="100" w:beforeAutospacing="1" w:after="100" w:afterAutospacing="1"/>
    </w:pPr>
    <w:rPr>
      <w:rFonts w:ascii="Times New Roman" w:eastAsia="Times New Roman" w:hAnsi="Times New Roman" w:cs="Times New Roman"/>
      <w:sz w:val="24"/>
      <w:szCs w:val="24"/>
      <w:lang w:eastAsia="fi-FI"/>
    </w:rPr>
  </w:style>
  <w:style w:type="character" w:styleId="Korostus">
    <w:name w:val="Emphasis"/>
    <w:aliases w:val="Leipäteksti_Bioenergia"/>
    <w:basedOn w:val="Kappaleenoletusfontti"/>
    <w:uiPriority w:val="20"/>
    <w:qFormat/>
    <w:rsid w:val="0071265D"/>
    <w:rPr>
      <w:rFonts w:ascii="Roboto" w:hAnsi="Roboto"/>
      <w:b w:val="0"/>
      <w:i w:val="0"/>
      <w:color w:val="3B3838" w:themeColor="background2" w:themeShade="4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2218">
      <w:bodyDiv w:val="1"/>
      <w:marLeft w:val="0"/>
      <w:marRight w:val="0"/>
      <w:marTop w:val="0"/>
      <w:marBottom w:val="0"/>
      <w:divBdr>
        <w:top w:val="none" w:sz="0" w:space="0" w:color="auto"/>
        <w:left w:val="none" w:sz="0" w:space="0" w:color="auto"/>
        <w:bottom w:val="none" w:sz="0" w:space="0" w:color="auto"/>
        <w:right w:val="none" w:sz="0" w:space="0" w:color="auto"/>
      </w:divBdr>
    </w:div>
    <w:div w:id="429351338">
      <w:bodyDiv w:val="1"/>
      <w:marLeft w:val="0"/>
      <w:marRight w:val="0"/>
      <w:marTop w:val="0"/>
      <w:marBottom w:val="0"/>
      <w:divBdr>
        <w:top w:val="none" w:sz="0" w:space="0" w:color="auto"/>
        <w:left w:val="none" w:sz="0" w:space="0" w:color="auto"/>
        <w:bottom w:val="none" w:sz="0" w:space="0" w:color="auto"/>
        <w:right w:val="none" w:sz="0" w:space="0" w:color="auto"/>
      </w:divBdr>
    </w:div>
    <w:div w:id="547305547">
      <w:bodyDiv w:val="1"/>
      <w:marLeft w:val="0"/>
      <w:marRight w:val="0"/>
      <w:marTop w:val="0"/>
      <w:marBottom w:val="0"/>
      <w:divBdr>
        <w:top w:val="none" w:sz="0" w:space="0" w:color="auto"/>
        <w:left w:val="none" w:sz="0" w:space="0" w:color="auto"/>
        <w:bottom w:val="none" w:sz="0" w:space="0" w:color="auto"/>
        <w:right w:val="none" w:sz="0" w:space="0" w:color="auto"/>
      </w:divBdr>
    </w:div>
    <w:div w:id="1468476356">
      <w:bodyDiv w:val="1"/>
      <w:marLeft w:val="0"/>
      <w:marRight w:val="0"/>
      <w:marTop w:val="0"/>
      <w:marBottom w:val="0"/>
      <w:divBdr>
        <w:top w:val="none" w:sz="0" w:space="0" w:color="auto"/>
        <w:left w:val="none" w:sz="0" w:space="0" w:color="auto"/>
        <w:bottom w:val="none" w:sz="0" w:space="0" w:color="auto"/>
        <w:right w:val="none" w:sz="0" w:space="0" w:color="auto"/>
      </w:divBdr>
    </w:div>
    <w:div w:id="1487551938">
      <w:bodyDiv w:val="1"/>
      <w:marLeft w:val="0"/>
      <w:marRight w:val="0"/>
      <w:marTop w:val="0"/>
      <w:marBottom w:val="0"/>
      <w:divBdr>
        <w:top w:val="none" w:sz="0" w:space="0" w:color="auto"/>
        <w:left w:val="none" w:sz="0" w:space="0" w:color="auto"/>
        <w:bottom w:val="none" w:sz="0" w:space="0" w:color="auto"/>
        <w:right w:val="none" w:sz="0" w:space="0" w:color="auto"/>
      </w:divBdr>
    </w:div>
    <w:div w:id="1612589763">
      <w:bodyDiv w:val="1"/>
      <w:marLeft w:val="0"/>
      <w:marRight w:val="0"/>
      <w:marTop w:val="0"/>
      <w:marBottom w:val="0"/>
      <w:divBdr>
        <w:top w:val="none" w:sz="0" w:space="0" w:color="auto"/>
        <w:left w:val="none" w:sz="0" w:space="0" w:color="auto"/>
        <w:bottom w:val="none" w:sz="0" w:space="0" w:color="auto"/>
        <w:right w:val="none" w:sz="0" w:space="0" w:color="auto"/>
      </w:divBdr>
    </w:div>
    <w:div w:id="171947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eanenergywire.org/factsheets/spelling-out-coal-phase-out-germanys-exit-law-draf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5FB93.D2016A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fi/static/media/uploads/tup/khkinv/khkaasut_polttoaineluokitus_2020_v2.xls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nergiavirasto.fi/documents/11120570/12957131/Merkitt%C3%A4vimpien+polttoaineiden+kulutus+p%C3%A4%C3%A4st%C3%B6kauppasektorilla+2013-2018.pdf/bb2e151a-ad40-dc0b-8597-a1ff03c0915f/Merkitt%C3%A4vimpien+polttoaineiden+kulutus+p%C3%A4%C3%A4st%C3%B6kauppasektorilla+2013-2018.pdf" TargetMode="External"/><Relationship Id="rId1" Type="http://schemas.openxmlformats.org/officeDocument/2006/relationships/hyperlink" Target="http://www.stat.fi/til/ehk/2018/ehk_2018_2019-12-12_tie_001_fi.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S xmlns="726623f5-de69-4bdb-9082-1b861b4aa67d">
      <UserInfo>
        <DisplayName/>
        <AccountId xsi:nil="true"/>
        <AccountType/>
      </UserInfo>
    </H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821F078F8C5448BBA9397466AAD80" ma:contentTypeVersion="13" ma:contentTypeDescription="Create a new document." ma:contentTypeScope="" ma:versionID="e6faa1a1a9e2853ffe95ee0eca2121f7">
  <xsd:schema xmlns:xsd="http://www.w3.org/2001/XMLSchema" xmlns:xs="http://www.w3.org/2001/XMLSchema" xmlns:p="http://schemas.microsoft.com/office/2006/metadata/properties" xmlns:ns2="355ad3b8-bba4-4baf-b020-b074061aeb7c" xmlns:ns3="726623f5-de69-4bdb-9082-1b861b4aa67d" targetNamespace="http://schemas.microsoft.com/office/2006/metadata/properties" ma:root="true" ma:fieldsID="6455062a17a2011bf195afab923bad09" ns2:_="" ns3:_="">
    <xsd:import namespace="355ad3b8-bba4-4baf-b020-b074061aeb7c"/>
    <xsd:import namespace="726623f5-de69-4bdb-9082-1b861b4aa6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H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d3b8-bba4-4baf-b020-b074061aeb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623f5-de69-4bdb-9082-1b861b4aa6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HS" ma:index="16" nillable="true" ma:displayName="HS" ma:format="Dropdown" ma:list="UserInfo" ma:SharePointGroup="0" ma:internalName="H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2D449-1302-42EF-904F-553C27F263E1}">
  <ds:schemaRefs>
    <ds:schemaRef ds:uri="http://schemas.microsoft.com/office/2006/metadata/properties"/>
    <ds:schemaRef ds:uri="http://schemas.microsoft.com/office/infopath/2007/PartnerControls"/>
    <ds:schemaRef ds:uri="726623f5-de69-4bdb-9082-1b861b4aa67d"/>
  </ds:schemaRefs>
</ds:datastoreItem>
</file>

<file path=customXml/itemProps2.xml><?xml version="1.0" encoding="utf-8"?>
<ds:datastoreItem xmlns:ds="http://schemas.openxmlformats.org/officeDocument/2006/customXml" ds:itemID="{B0AA5F21-9E16-4C33-9349-A52F9D9D9909}">
  <ds:schemaRefs>
    <ds:schemaRef ds:uri="http://schemas.microsoft.com/sharepoint/v3/contenttype/forms"/>
  </ds:schemaRefs>
</ds:datastoreItem>
</file>

<file path=customXml/itemProps3.xml><?xml version="1.0" encoding="utf-8"?>
<ds:datastoreItem xmlns:ds="http://schemas.openxmlformats.org/officeDocument/2006/customXml" ds:itemID="{30C70666-7D50-4979-B308-93ABF5C6C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d3b8-bba4-4baf-b020-b074061aeb7c"/>
    <ds:schemaRef ds:uri="726623f5-de69-4bdb-9082-1b861b4aa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238307-37EA-40D0-B4D1-126E37D1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1173</Words>
  <Characters>9508</Characters>
  <Application>Microsoft Office Word</Application>
  <DocSecurity>0</DocSecurity>
  <Lines>79</Lines>
  <Paragraphs>21</Paragraphs>
  <ScaleCrop>false</ScaleCrop>
  <Company/>
  <LinksUpToDate>false</LinksUpToDate>
  <CharactersWithSpaces>10660</CharactersWithSpaces>
  <SharedDoc>false</SharedDoc>
  <HLinks>
    <vt:vector size="24" baseType="variant">
      <vt:variant>
        <vt:i4>3932225</vt:i4>
      </vt:variant>
      <vt:variant>
        <vt:i4>3</vt:i4>
      </vt:variant>
      <vt:variant>
        <vt:i4>0</vt:i4>
      </vt:variant>
      <vt:variant>
        <vt:i4>5</vt:i4>
      </vt:variant>
      <vt:variant>
        <vt:lpwstr>http://www.stat.fi/static/media/uploads/tup/khkinv/khkaasut_polttoaineluokitus_2020_v2.xlsx</vt:lpwstr>
      </vt:variant>
      <vt:variant>
        <vt:lpwstr/>
      </vt:variant>
      <vt:variant>
        <vt:i4>7602213</vt:i4>
      </vt:variant>
      <vt:variant>
        <vt:i4>0</vt:i4>
      </vt:variant>
      <vt:variant>
        <vt:i4>0</vt:i4>
      </vt:variant>
      <vt:variant>
        <vt:i4>5</vt:i4>
      </vt:variant>
      <vt:variant>
        <vt:lpwstr>https://www.cleanenergywire.org/factsheets/spelling-out-coal-phase-out-germanys-exit-law-draft</vt:lpwstr>
      </vt:variant>
      <vt:variant>
        <vt:lpwstr/>
      </vt:variant>
      <vt:variant>
        <vt:i4>2818156</vt:i4>
      </vt:variant>
      <vt:variant>
        <vt:i4>3</vt:i4>
      </vt:variant>
      <vt:variant>
        <vt:i4>0</vt:i4>
      </vt:variant>
      <vt:variant>
        <vt:i4>5</vt:i4>
      </vt:variant>
      <vt:variant>
        <vt:lpwstr>https://energiavirasto.fi/documents/11120570/12957131/Merkitt%C3%A4vimpien+polttoaineiden+kulutus+p%C3%A4%C3%A4st%C3%B6kauppasektorilla+2013-2018.pdf/bb2e151a-ad40-dc0b-8597-a1ff03c0915f/Merkitt%C3%A4vimpien+polttoaineiden+kulutus+p%C3%A4%C3%A4st%C3%B6kauppasektorilla+2013-2018.pdf</vt:lpwstr>
      </vt:variant>
      <vt:variant>
        <vt:lpwstr/>
      </vt:variant>
      <vt:variant>
        <vt:i4>3932233</vt:i4>
      </vt:variant>
      <vt:variant>
        <vt:i4>0</vt:i4>
      </vt:variant>
      <vt:variant>
        <vt:i4>0</vt:i4>
      </vt:variant>
      <vt:variant>
        <vt:i4>5</vt:i4>
      </vt:variant>
      <vt:variant>
        <vt:lpwstr>http://www.stat.fi/til/ehk/2018/ehk_2018_2019-12-12_tie_001_fi.html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Salo</dc:creator>
  <cp:keywords/>
  <dc:description/>
  <cp:lastModifiedBy>Hannu Salo</cp:lastModifiedBy>
  <cp:revision>2</cp:revision>
  <dcterms:created xsi:type="dcterms:W3CDTF">2020-03-16T14:07:00Z</dcterms:created>
  <dcterms:modified xsi:type="dcterms:W3CDTF">2020-03-16T14:07:00Z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0x0101002D8821F078F8C5448BBA9397466AAD80</vt:lpwstr>
  </property>
</Properties>
</file>