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66877341"/>
        <w:docPartObj>
          <w:docPartGallery w:val="Cover Pages"/>
          <w:docPartUnique/>
        </w:docPartObj>
      </w:sdtPr>
      <w:sdtEndPr>
        <w:rPr>
          <w:lang w:val="en-US"/>
        </w:rPr>
      </w:sdtEndPr>
      <w:sdtContent>
        <w:p w14:paraId="66586123" w14:textId="41003E3D" w:rsidR="00EE20CA" w:rsidRDefault="00EE20CA">
          <w:r>
            <w:rPr>
              <w:noProof/>
              <w:lang w:eastAsia="fi-FI"/>
            </w:rPr>
            <mc:AlternateContent>
              <mc:Choice Requires="wpg">
                <w:drawing>
                  <wp:anchor distT="0" distB="0" distL="114300" distR="114300" simplePos="0" relativeHeight="251662336" behindDoc="0" locked="0" layoutInCell="1" allowOverlap="1" wp14:anchorId="67937492" wp14:editId="1EEC04B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Ryhmä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Suorakulmi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uorakulmio 151"/>
                            <wps:cNvSpPr/>
                            <wps:spPr>
                              <a:xfrm>
                                <a:off x="0" y="0"/>
                                <a:ext cx="7315200" cy="1216152"/>
                              </a:xfrm>
                              <a:prstGeom prst="rect">
                                <a:avLst/>
                              </a:prstGeom>
                              <a:blipFill>
                                <a:blip r:embed="rId13"/>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1F8B9AF" id="Ryhmä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PUngUAAKkbAAAOAAAAZHJzL2Uyb0RvYy54bWzsWd1u2zYUvh+wdyB0&#10;OaC1JVt2bcQpgnQJChRt0GRoe8nIlCVMEjWSjpM9z95kL7aPpCjTTmwrDlBgQG5sSjx//M7Rofjp&#10;5P19WZA7JmTOq1kQvu0HhFUJn+fVYhb8cXPx5l1ApKLVnBa8YrPggcng/emvv5ys6imLeMaLORME&#10;Rio5XdWzIFOqnvZ6MslYSeVbXrMKkykXJVW4FIveXNAVrJdFL+r3R70VF/Na8IRJibsf7GRwauyn&#10;KUvUlzSVTJFiFiA2ZX6F+b3Vv73TEzpdCFpnedKEQY+IoqR5BaetqQ9UUbIU+SNTZZ4ILnmq3ia8&#10;7PE0zRNm1oDVhP2t1VwKvqzNWhbT1aJuYQK0WzgdbTb5fHclSD5H7oaTgFS0RJK+PmTlv/8QfQf4&#10;rOrFFGKXor6ur0RzY2Gv9JLvU1HqfyyG3BtkH1pk2b0iCW6OB2GMdAUkwVwYhfFgElrskwwJWuu9&#10;aW//vkN1BGWt2nOeezrANp5VjUKSa6zky7C6zmjNTAqkBsFhFWMpFqvrJRf0z2VR5pzEJngdAURb&#10;sORUAredSLkVPw1VOOgPxpvrpdNkKdUl4wZ1evdJKlvFc4xMDc6b2BJeVTJX7DuiTcsChf1bj/TJ&#10;iiAd0Wjkqn9b/MemeEZswnaJfw89643lwz58pT456CM6xoev1KzhsKeB56kDVr54Zx/D5/nYFD+I&#10;1Wb6XrONZrOzdv30DUajcRjFh2vXVwqj/mQ0jg/X1WYSD2bFF+9cV/Hz6mpT/LWunmyeP17cRQaj&#10;cBL3n9lLxoPBELV4MCl+nXRw4Yu/lpV9BVk82gB/+uYURpPRqEO2/c7zWlb6NXJnZ/d3wUnctPUo&#10;Ct/Fu7Lua5hXEpuVHeJbrz3Gstk69vp4VFn7ffi9Zzzo6MNXCteVtd/TZmVFk34XxHyldcPa78jv&#10;QLZh7QXMFw/7kzC2j8l+H/7G1i33vkaH3G+WysHNfFMcPX1/+H6RHP9Cvd+HXySdffhKR1bWi7bC&#10;/UvyS+W5W+ExldXBx56ywvl14U5sNHOHuOS+ak5xGBGqWZS+IRZqLvUp2T/S4SjtLnFks0diaOm3&#10;mAPKKDBf2RxbEU83ZRSBrxw9yzM6hq/sTrbdPCPBvvLwWZ6RCl/Z7AJuzfa/AV6ANNJ0UWHoIhUQ&#10;0EUiIKCLbu1WUFOl86Vx1kOyMvyGOVCTDPRGU6V6vuR37IYbSbUmOVyy1rNF5Uu547kO2Mk6Cfdf&#10;G3u+pPNrC8HJuX8r37wzGChsw24wdGLu34qjbyGEpu12kNwONim4ZDYejZQhbVr0NOgekVGYwq34&#10;RV4UbglQ0GyK5U/MSD0UTMNZVF9ZCt4Kj0Rkng/DGLLzQpA7iuTRJGGVCu1URufM3sZrOFgoa77V&#10;MGEZg9pyCv+t7caAZiMf27ZmGnmtygzh2CrbB7d1sxmYVW41jGdeqVa5zCsunlpZgVU1nq28A8lC&#10;o1G65fMHMFWCW7pT1slFLqT6RKW6ogI0EPIKzlZ9wU9acNQvytSMApJx8fdT97U8qDTMBmQFvnQW&#10;yL+WVLCAFB8rkGyTcDiEWWUuhvE4woXwZ279mWpZnnOkCY0I0ZmhlleFG6aCl99A7Z5pr5iiVQLf&#10;aHgKj6K9OFe4xhTI4YSdnZkxSFXU16fquk60cY1qjZXf3H+joiZ6OAsUmLbP3BF7dOoYNNTjWlZr&#10;VvxsqXiaa3rN1KHFtbkAyai50Z/CNgKmx2xjeBTdaKofpbqbXXUN3fG6GhTNNjbw6fZogN3CzRGS&#10;t0Ve62dYI6jHDWuNXG1x1k9w+5YP/8CTZYmn1xL8ghVU4euCzPJaokamrLxlc7Tkj/OGK5ZKMJWg&#10;u7iHF/0b7t6M47HbIloRJNkP8LXppK9N5//WdMwHD3wPMvtW8+1Kf3Dyr02TWn9hO/0P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1ompa2QAAAAYBAAAPAAAAZHJzL2Rvd25yZXYu&#10;eG1sTI9Bb8IwDIXvk/YfIk/abaRlG9u6pgihcUYULtxC4zXVEqdqApR/P7PLuFh+etZ7n8v56J04&#10;4RC7QArySQYCqQmmo1bBbrt6egcRkyajXSBUcMEI8+r+rtSFCWfa4KlOreAQioVWYFPqCyljY9Hr&#10;OAk9EnvfYfA6sRxaaQZ95nDv5DTLZtLrjrjB6h6XFpuf+ui5N67fvpz068u4ssvFc+j2uKmVenwY&#10;F58gEo7p/xiu+IwOFTMdwpFMFE4BP5L+5tXLX6esD7x95C8gq1Le4le/AAAA//8DAFBLAwQKAAAA&#10;AAAAACEAmxsUEWhkAABoZAAAFAAAAGRycy9tZWRpYS9pbWFnZTEucG5niVBORw0KGgoAAAANSUhE&#10;UgAACWAAAAGPCAYAAADYsOteAAAACXBIWXMAAC4jAAAuIwF4pT92AAAAGXRFWHRTb2Z0d2FyZQBB&#10;ZG9iZSBJbWFnZVJlYWR5ccllPAAAY/VJREFUeNrs3e1uG2l6LuoqkqKoL9qR7e1xz3gjwUJmgPVj&#10;AQtY+RkkJ7DzJ0AOYR3APqucQI5jY//dQSYTz7TbbUmWKFmiLX5sPmS91ttsutuyVRI/rgt4UaWi&#10;u+muUtti8eb9lOPx+P8qAAAAAJbD9WT1JutssgaTdTRZV2VZXjo1AAAAAMAyKgWwAAAAgBVxPFkR&#10;xLoqZsGs67Ise04LAAAAAPCQBLAAAACAVRchrMvipjkrglnHTgsAAAAAcB8EsAAAAIB1ldqyUnPW&#10;pWAWAAAAAHDXBLAAAACATXNd3LRlXVXbXlmW104NAAAAAHBbAlgAAAAAN1JbVgSzjmJbluWl0wIA&#10;AAAAfI4AFgAAAMCvi2BW3pwV4wx7TgsAAAAAIIAFAAAA8PUihBXBrNScFcGsY6cFAAAAADaHABYA&#10;AADA3UtjDFNzVrRm9cqyvHZqAAAAAGC9CGABAAAA3J98jOFgso4m66osy0unBgAAAABWkwAWAAAA&#10;wHJIYwyjOSuCWddlWfacFgAAAABYbgJYAAAAAMstQliXxU1zVgSzjp0WAAAAAHgQzclqVasxWVsC&#10;WAAAAACrKbVlpeasS8EsAAAAALgT02BVMQtbxdqerLI69jMCWAAAAADr5bq4acu6qra9siyvnRoA&#10;AAAA+Ik8WBUrglft2/5LBLAAAAAANkdqy4pg1lFsy7K8dFoAAAAAWGOpySpt8/GBd0IACwAAAIAI&#10;ZuXNWTHOsOe0AAAAALAi8vaq+fGBdRlN1iCWABYAAAAAnxMhrAhmpeasCGYdOy0AAAAAPID59qp8&#10;fGCdPhazsNV1tcaT9SH/BQJYAAAAANxWGmOYmrOiNatXluW1UwMAAADAN5hvr8qbreoU97WG2Tbt&#10;j77kHxbAAgAAAOCu5GMMo379aLKuyrK8dGoAAAAAyOTtVanZqu6QVQpWRXvVp/GB1bFvIoAFAAAA&#10;wH1IYwyjOSuCWddlWfacFgAAAIC1lbdXzY8PrMt8e1U+PrA2AlgAAAAAPKQIYV0WN81ZEcw6dloA&#10;AAAAVkLeXjU/PrAu8+1VEa4aF7NmqwchgAUAAADAMkptWak561IwCwAAAOBBpGBVaq/KxwfWKW+v&#10;yscHLh0BLAAAAABWSdxwS21ZV9W2V5bltVMDAAAA8NXm26vy8YF1yturUrNVGh+4MgSwAAAAAFgX&#10;qS0rgllHsS3L8tJpAQAAAPgkb69K4wNTs1VdUntVBKsGxU/HB64FASwAAAAA1l0Es/LmrBhn2HNa&#10;AAAAgDWVt1fNjw+sy3x7VT4+cO0JYAEAAACwqSKEdZltI5h17LQAAAAAK2C+vWq7uBkfWJcUskrt&#10;Vfn4wI0mgAUAAAAAP5XGGKbmrGjN6pVlee3UAAAAAPcotVelYFU+PrBOeXtVPj5w5JIsJoAFAAAA&#10;AF8mH2N4lbZlWV46NQAAAMA3yNur8vGBdcrbq+abrbglASwAAAAA+HbRlpWas44m67osy57TAgAA&#10;AFTy9qr58YF1mW+vimYrIasaCGABAAAAQH0ihHVZ3DRnXQpmAQAAwNrK26vmxwfWZb69Kh8fyD0R&#10;wAIAAACA+5faslJzVgSzjp0WAAAAWHrz7VV5s1Wd8mBVPj6QJdByCgAAAADg3u1W60k6MB7HfdPp&#10;DdTUlnVVbXtlWfrUKgAAANyf+faqrWxbp3j9P8y2+fhAHth4PI5ms+3qy51ilruK74sdDVgAAAAA&#10;sPxSMCs1Zx3FtizLS6cGAAAAvlreXpWPD6z7NX5qr5ofH8gDGI/HB9XufMAqjY48+LV/hwAWAAAA&#10;AKy2GF2YN2fFOMOe0wIAAABTebBqfnxgXebbq/LxgdyD8Xi8W/w8QNUubgJ2+ePfTAALAAAAANZT&#10;asxK2whmHTstAAAArKEUrIpwzfz4wLrMt1flzVbUYDwex/Xcrb5MIwDDfvZ9sPsQvzcBLAAAAADY&#10;LGmMYWrOitasXlmWPoULAADAMptvr8rHB9Ypb69KzVZCVncoGwE4H7D64hGAD00ACwAAAAAI+RjD&#10;q7Qty/LSqQEAAOCezLdX5eMD635NnNqr5scH8hXG43Fcs+3qyzxgtVPt3+kIwIcmgAUAAAAA/Jpo&#10;y0rNWUeTdV2WZc9pAQAA4Cvl7VX5+MA65e1V8+MD+QJzIwDzgNWDjwB8aAJYAAAAAMDXihDWZXHT&#10;nHUpmAUAAEAlb69KzVZpfGBdUrAqtVfl4wP5jPF4nNqo5gNWKRR34Cz9MgEsAAAAAOCupbas1JwV&#10;waxjpwUAAGDtpPaqtPLxgXWZb6/KxwdSmRsBuFNdn3wEYDzWdqbuhgAWAAAAAHBf4qZ4asu6qra9&#10;six9EhkAAGB5zbdX5eMD65S3V6XxganZamONx+PURjUfsJpvsOIeCWABAAAAAA8tBbNSc9ZRbMuy&#10;vHRqAAAA7k2EeVKIJx8fWPfrwdReNT8+cGNkIwBDHrBK5z9/nCUkgAUAAAAALLMYXZg3Z8U4w57T&#10;AgAA8FXy9qp8fGCjxuecb6+KZqs0PnBtfWYEYNjProURgGtCAAsAAAAAWEWpMSttI5h17LQAAAD8&#10;pL0qjQ9MzVZ1Se1VKViVjw9cK9kIwHzc307x8wYrNogAFgAAAACwTtIYw9ScFa1ZvbIsr50aAABg&#10;jcy3V+XjA+uUt1fl4wNX2mdGAMbXO9W+EYD8IgEsAAAAAGAT5GMMr9K2LMtLpwYAAFhS8+1V+fjA&#10;OuXtVfPjA1fGeDzOG6rycYBpBGD+OHwTASwAAAAAYNNFW1ZqzjqarOuyLHtOCwAAcE/yYFU+PrBO&#10;eXvV/PjApfaZEYDt7JwZAci9E8ACAAAAAFgsQliXxU1z1qVgFgAA8JVSk1Xa5uMD6zLfXpU3Wy2V&#10;8XicN1TtVOcmHwEYj7V9G7GsBLAAAAAAAG4ntWWl5qwIZh07LQAAsPHy9qr58YF1mW+vus62D+oX&#10;RgDuZOfFCEDWggAWAAAAAMDdiDc4UlvWVbXtlWV57dQAAMDamG+vyscH1ilvr8rHB9678Xi8W9yE&#10;ytK4v3wEYP44bAQBLAAAAACAeqVgVmrOOoptWZaXTg0AACyl+faqvNmq7tcOKVg1Pz6wVp8ZARj2&#10;q60RgPALBLAAAAAAAB5OjC7Mm7NinGHPaQEAgHuRt1elZqu6Q0YpWBUhq/nxgXduPB7nDVXzIwDD&#10;gW8D+HYCWAAAAAAAyyc1ZqVtBLOOnRYAALi1vL1qfnxgXebbq/Lxgd/sMyMA4+udat8IQLhnAlgA&#10;AAAAAKsjjTFMzVnRmtUry/LaqQEAYIPl7VXz4wPrMt9elY8PvLXxeBy/193qy0UjAPPHgSUjgAUA&#10;AAAAsPryMYZXaVuW5aVTAwDAmkjBqtRelY8PrFPeXpWPD/wi2QjAPEDVLm5GHRoBCGtAAAsAAAAA&#10;YL1FW1ZqzjqarOuyLHtOCwAAS2i+vSofH1invL0qNVul8YE/Mx6P4/ezXX25aATg9j38noElIoAF&#10;AAAAALCZIoR1Wdw0Z10KZgEAcE/y9qo0PjA1W9UltVdFsGpQ/HR84PwIwDxgtVPcBMKMAAQWEsAC&#10;AAAAACCX2rJSc1YEs46dFgAAbilvr5ofH1iX+faqj//6r/+6/S//8i/RbvW5EYC71WMAX00ACwAA&#10;AACALxFvYqW2rKtq2yvL8tqpAQDYWPPtVdvFTVtUbf7hH/6h+J//8382u93u8O///u9bjx8/bvyv&#10;//W/osnKCEDgQQhgAQAAAADwLVIwKzVnHcW2LMtLpwYAYC2k9qoUrMrHB96pf/qnf9qP7W9+85ut&#10;P/zhD+X29vbob//2b7cODw+LR48ejV6+fLnd6XTGLgmwbASwAAAAAACoS4wuzJuzYpxhz2kBAFhK&#10;eXtVPj7wm/zjP/7jTrfbnTZi/ff//t/3Yjv5ur23t9d+9OjR4K/+6q+2f/Ob34za7fboyZMng8lj&#10;o8nxocsBrBIBLAAAAAAA7ltqzErbCGYdOy0AALVLTVZpm48P/GIvXrxo/t3f/d103N/f/M3fdHZ2&#10;dprV8WmD1dbWVuPg4GD6eKfTGe7u7kaoajA5Pp78mo9CVsC6EcACAAAAAGBZpDGGqTkrWrN6ZVle&#10;OzUAAF8sb6+aHx/4i9IIwIODg8bLly+nAaqnT5/ubG1tTf/Zw8PDvUX/XKvVGne73cHOzs5wb29v&#10;FCGrdrs9fv78+cDlADaBABYAAAAAAMsuH2N4lbZlWV46NQDAhppvr4rxgWUxC1v9xP/4H/+j/dd/&#10;/dfTUYJpBOD29nbz8PBwGrDa3d3d6nQ6XzRqcPLPXLdardHjx4+Hk/3B5N8zevnypbA8sPEEsAAA&#10;AAAAWGXRlpWas44KwSwAYH3Mt1d9Gh+YjwD8zW9+s3V4eDgNUC0aAXhbk39u2mQVIav9/f3h5Ovh&#10;s2fPBp1OZ+ySACwmgAUAAAAAwDqKxqzL4qY567Isy57TAgAsoU/tVf/8z//c3d/fbw0Gg500ArDb&#10;7bb39vamAavPjQC8rQhZbW1tjZ8+fXrdbrdHT548GUyeZ/To0aOhywFwewJYAAAAAABsktSWlZqz&#10;Iph17LQAAHUZj8ftf/u3f9s7OTkp+/3+o+vr63asra2t7mTbuM0IwNuY/DuHk393hKqmYasXL158&#10;bLfb4+fPnw9cFYC7JYAFAAAAAAA3wayzbNsry/LaqQEAFhmPxwfVboSntl+9etW4uLjY/8tf/rIz&#10;Go2ixap7eXnZ6Pf7zbp+D61Wa9ztdqcjA/f29kaHh4eD7e3t0cuXL/0MA3CPBLAAAAAAAODz4s3L&#10;NM4wgllHsS3L8tKpAYD1Mx6PdyebFJjKA1bThqrT09P98/Pz9vHxcevjx4+No6Ojrevr63JyrFXn&#10;7+vw8PC61WqNHj9+PNzf3x8eHBwMhawAlocAFgAAAAAAfJ00xjA1ZsU4w57TAgDLZTweR6Bqt/py&#10;Z7JSWGq/2m4XVcAq9Pv98u3bt63z8/PmxcVF8/T0tDkYDBonJydbdf4+Dw4OpqMCnz59ep1CVs+e&#10;PRt0Op2xqwiw3ASwAAAAAADgbqXGrLSNYNax0wIAdysbATgfsJpvsFro1atXWx8+fIhgVev9+/eN&#10;q6urZq/Xi9GBZV2/506nM9zd3R1FyKrdbo+ePHky6Ha7o0ePHg1dUYDVJYAFAAAAAAD3I7Vlpeas&#10;aUirLEvjgwCgMh6Po4lqu/oyD1jtVPv5iMBf9ebNmxgVWL5+/bodowLPzs5adYesWq3WuNvtDh49&#10;ejRttHrx4sXHdrs9fv78+cAVBlhPAlgAAAAAAPCwIoAVbVkxxjCNM7wqy/LSqQFgHcyNAMwDVmkE&#10;YP74rZ2dnUVzVeP4+DiarJoRsrq8vGz0+/1mXf9NKWS1s7Mz3NvbGx0eHg62t7dHL1++FKwG2EAC&#10;WAAAAAAAsLxSW1YEs44KwSwAlshnRgC2qxUO7uq5+v1++fbt21aErD5+/Ng4Ojraikar8/PzVp3/&#10;jYeHh9etVmv0+PHj4f7+/vDg4GD47NmzQafTGfsOACARwAIAAAAAgNUTjVmXxU1z1mVZlj2nBYBv&#10;NTcCMMb+RcApHwEYj7Xrev5Xr15tnZ+fNy8uLpqnp6fNwWDQODk52arzv/ng4GA6KvDp06fX7XZ7&#10;9OTJk4GQFQC3IYAFAAAAAADrI7VlpeasCGYdOy0Am+0XRgBGqKpZfOMIwNuKkNWHDx8iWBUjAxtX&#10;V1cxQrA1GAzKup6z0+kMd3d3R48ePZqGrV68ePGx2+3G10PfIQB8KwEsAAAAAABYfymYdZZte2VZ&#10;Xjs1AKtrPB5HaKpZfZnG/eUjAPPH79WbN29iVGD5+vXrdowKPDs7a11eXjb6/X5tv59WqzXudruD&#10;nZ2d4d7e3ihCVu12e/z8+fOB7xYA6iSABQAAAAAAmysCWGmcYQSzjmJbluWlUwPwMD4zAjDsV9ta&#10;RwDextnZWTRXNY6PjyNs1Tg6OtqqO2QVDg8Pr1PIarI/2N7eHr18+VKoGIAHI4AFAAAAAAAsksYY&#10;psasGGfYc1oAvs54PE4NVfm4vzQCMBws4++73++Xb9++bZ2fnzcvLi6ap6enzRgZOPm6VefzRsiq&#10;1WqNHj9+PNzf3x8eHBwMnz17Nuh0OmPfTQAsGwEsAAAAAADgNlJjVtpGMOvYaQE20WdGAMbXO9X+&#10;g40AvK1Xr15tffjwoXFyctKKkNVgMIj9rTqf8+DgYLC1tTV++vTpdbvdHj158mTQ7XZHjx49Gvru&#10;AmCVCGABAAAAAAB3IbVlpeasaUirLEsjoYCVMh6P5xuq5kcA5o+vlDdv3kybrCJk9f79+0Y0WfV6&#10;vdZgMCjres5OpzPc3d2NUNU0bPXixYuP7XZ7/Pz584HvNgDWhQAWAAAAAABQpwhgRVtWjDFM4wyv&#10;yrK8dGqA+/SZEYDtaoWDdfjvjJDVx48fy9evX7evr6/Ls7Oz1uXlZaPf79fWxNVqtcbdbnews7Mz&#10;3NvbGx0eHg5iZKCQFQCbQgALAAAAAAB4KKktK4JZR4VgFnBL4/E4wlPb1ZeLRgDGY+11++8+OzuL&#10;5qrG8fFxhK0aR0dHWxG2Oj8/b9X5vIeHh9etVmv0+PHjYYSstre3Ry9fvtR0CMDGE8ACAAAAAACW&#10;TTRmXRY3zVmXZVn2nBbYDHMjAPOAVYSqmsUKjwC8jX6/X759+3Y6MvDi4qJ5enraHAwGjZOTk606&#10;n/fg4GA6KvDp06fX+/v7w2iyevbs2aDT6Yx9dwLAYgJYAAAAAADAqkhtWak5K4JZx04LrIbxeByh&#10;qfkAVT4CMD2+UV69erX14cOHCFa13r9/37i6umrWHbLqdDrD3d3dUYSs2u326MmTJ4Nutzt69OjR&#10;0HcqANyeABYAAAAAALDqUjDrLNv2yrI0FgtqNjcCMBqq0gi8/Wq7liMAb+vNmzcxKrB8/fp1O4Ws&#10;er1eazAYlHU9ZwpZPXr0aNpo9eLFi4/tdnv8/Pnzge9cALhbAlgAAAAAAMC6igBWGmcYwayj2JZl&#10;eenUwC8bj8cH1e6iEYDhwFn6qbOzswhVNY6Pj6PJqjn5unV5edno9/u1tXq1Wq1xt9sd7OzsDPf2&#10;9kaHh4eD7e3t0cuXLwVQAeAeCWABAAAAAACbKI0xTI1ZMc6w57SwzrIRgCEPWG30CMDb6Pf75du3&#10;b1sRsvr48WPj6Oho6/r6ujw/P2/V+byHh4fXrVZr9Pjx4+H+/v7w4OBg+OzZs0Gn0xm7KgDw8ASw&#10;AAAAAAAAbqTGrLSNYNax08KyGo/HEZjarb5cNAIwf5wvkEJW5+fnzYuLi+bp6WlzMBg0Tk5Otup8&#10;3oODg+mowKdPn1632+3RkydPBkJWALAaBLAAAAAAAAB+XWrLSs1Z05BWWZbGfFGLbATgfMDKCMA7&#10;8urVq60PHz5EsCpGBjaurq5ihGBrMBiUdT1np9MZ7u7ujh49ejTY29sbRsiq2+3G10NXBABWlwAW&#10;AAAAAADA14sAVrRlxRjDNM7wqizLS6eGeePxOEb9bVdf5gGrnWo/Hms7U3fnzZs3MSqwfP36dTtG&#10;BZ6dnbXqDlm1Wq1xt9sdRMgqGq1evHjxsd1uj58/fz5wRQBgPQlgAQAAAAAA1CO1ZUUw66gQzFpL&#10;cyMA84CVEYD35OzsLJqrGsfHxxG2ahwdHW1dXl42+v1+s87nPTw8vN7Z2Rnu7e2NJvuD7e3t0cuX&#10;L7XiAcAGEsACAAAAAAC4X9GYdVncNGddlmXZc1qWy3g8jtBUs/hpgKpd3DRUpce5B/1+v3z79m3r&#10;/Py8eXFx0YyQVTRaTb5u1fm8EbJqtVqjx48fD/f394cHBwfDZ8+eDTqdzthVAQASASwAAAAAAIDl&#10;kNqyUnNWBLOOnZa7MzcCMMb+RXjHCMAl8urVq60Usjo9PW0OBoPGycnJVp3PeXBwMB0V+PTp0+t2&#10;uz168uTJoNvtjh49ejR0RQCALyGABQAAAAAAsNxSMOss2/bKsjTqrDIejw+q3fmAVWqoOnCWlseb&#10;N2+mTVYnJyet9+/fN66urmKEYGswGJR1PWen0xnu7u5GqGoatnrx4sVHISsA4K4IYAEAAAAAAKym&#10;CGClMYaDyTqarKuyLC/X4T8uGwEY8oCVEYArIEJWHz9+LF+/ft2OUYFnZ2ety8vLRr/fr+2atVqt&#10;cbfbHezs7Az39vZGh4eHgxgZ+Pz584ErAgDUSQALAAAAAABg/aQxhqkxK8YZ9h76NzUejyN8s1t9&#10;mUYAhv1qmz/Okjs7O4vmqsbx8XGErRpHR0dbEbY6Pz9v1fm8h4eH161Wa/T48eNhhKy2t7dHL1++&#10;1AgHADwYASwAAAAAAIDNESGsy+KmOeu6LMvjb/2XZiMA5wNWRgCuuH6/X759+3Y6MvDi4qJ5enra&#10;jJGBdYesDg4Opk1WEbLa398fRpPVs2fPBp1OZ+yqAADLRgALAAAAAACA1JaVmrNi9SerUT2eB6x2&#10;qn0jANfIq1evtj58+NA4OTlpvX//vhEhq8n+Vp3PGSGrra2t8dOnT6/b7fboyZMng263O3r06NHQ&#10;FQEAVknLKQAAAAAAANgY25P1tNqPUFW32v8ue/zJZJ1XK0JY/zVZPxazcNb7ybqYrIFTuXrevHkT&#10;owLL169ft1PIqtfrtQaDQVnXc3Y6neHu7m6EqqZhqxcvXnxst9vj58+f+x4CANaGBiwAAAAAAIDV&#10;F6GqCE+1J+tZdeyguGmu+u03/vuj6SpCOifFLJQVDVl/rr7+oZiNM+xXiwd0dnYWoapGhKyur6/L&#10;ydety8vLRr/fr62trNVqjbvd7nRk4N7e3ujw8HCwvb09evny5bUrAgBsAgEsAAAAAACA5ZQ3VOUB&#10;q9Rg1S1uAlYPpVGtaMuKEYa9yTqarHeT9cdi1pb1odpyR1LI6vj4OBqtGkdHR1sRtjo/P691+s3h&#10;4eF1q9UaPX78eLi/vz88ODgYClkBAAhgAQAAAAAA3LfURjUfsIpwVT4icJVFW1Y0LkUjVgSzYnxh&#10;tGRFY9Z/FrPAVgSzTn07LNbv98u3b9+2zs/PmxcXF83T09PmYDBonJycbNX5vAcHB9NRgU+fPr1O&#10;Iatnz54NOp3O2FUBAPjMD78CWAAAAAAAAN8sNVSFPGB1sODxTRctTYNi1pYVQaxox/p+sn4sZkGt&#10;99WxwSacjFevXm19+PAhglWt9+/fN66urqLdqjUYDMq6nrPT6Qx3d3dHjx49Guzt7Q2fPHky6Ha7&#10;8fXQtycAwO0JYAEAAAAAACy2aARg+K7aLsMIwHUSjVkROoqWrGjOioDWD8UsmBVjDc+q4/1V+w97&#10;8+ZNjAosX79+3Y5RgWdnZ626Q1atVmvc7XYHEbKKRqsXL158bLfb4+fPnw98qwEA3C0BLAAAAAAA&#10;YNOkhqoY+fes2k8jAPPHWQ6NakVbVowzjGDWm2IW1HpVzNqyPlTbB3N2dhbNVY3j4+NosmpGyOry&#10;8rLR7/ebdT1nClnt7OwM9/b2RoeHh4Pt7e3Ry5cvr33bAADcHwEsAAAAAABgHSwaAdiujs8/znqI&#10;9qgIN0UjVgSzYnxhtGRFY9afJ+vdZMVIvdO7esJ+v1++ffu2dX5+3ry4uGgeHR1tRaPV5OtWnf+h&#10;h4eH161Wa/T48ePh/v7+8ODgYPjs2bNBp9MZ+zYAAFiCH0zH4/H/Xe2PJiul4YfVKqpj6Ye3E6cM&#10;AAAAAAC4JxGYSgGqfBzgdwseh1wEomLUXrRlRXNWtGN9X60IaqXGrIXj+F69erWVQlanp6fNwWDQ&#10;ODk52arzN3xwcDAdFfj06dPrdrs9evLkyaDb7Y4ePXo0dDkBAJZbBLD+9y1+/U4x+yRBhLJG1bGP&#10;2eN5cKv3uR9aAQAAAACAjbZoBOBBtfLH4a7F+1zRnHVyeXn5cTAY9C4uLt5O1vG7d++OT05OPpyd&#10;nV1NjtcSeup0OsPd3d0IVU3DVi9evPgoZAUAsPpuG8C6jRTWCpfVfgSyFgW3rqoFAAAAAACspryh&#10;Ko37y0cAdoubgBXciw8fPpSj0ai8urpqTLbFx48fyxgZOBgMyrlf2ignhsPh+/F43J9szye/9u1k&#10;nZ2fn3///v373uTf9aHf73/4tedstVrjbrc72NnZGe7t7Y0iZNVut8fPnz9XXAAAsKbqDGDdRrta&#10;IeZ0px96I5Q1H9wS1gIAAAAAgPvxuRGAcaxdGAHIEkiBqhS26vf7nwtZfY3IZUV460MEsyb/zneT&#10;FeGso0aj8efJsZOtra3LnZ2ds+3t7dHLly+vXREAgM2zLAGs24hA1k61H8GsVMkanziYD27FD7nn&#10;LjMAAAAAAPxE3lC1aARgehyWQrRXffjwoRGhqghXpSar2Nb5vNFcFaMC0zbarSJo1Wg04uFWMXuv&#10;qlfM3o86nawfJ+v7yTouZu9dnbp6AADrbxUDWLe1X21j5OE420+icatR7Z/4lgAAAAAAYEUtGgEY&#10;vqu2RgCy9NKowAhbRbgq9uNYnc8Z4apmsznudDrjRqMRAatp0CoCV1/5r4ySgAiGxftO/Wp7VMzC&#10;WT9M1vvJuihm4S0AANbAJgSwbmOnuGnOSiMP87DWZTH7NEPo+cEYAAAAAIB78Ntqu2gEYP44rIQY&#10;FViNDIxGqyLtR9iqLilQFWGraK/a2dkZpbDVPf6nN6oVbVkxzSWCWdGUFcGs15N1VswCW33fJQAA&#10;q0UA6+u1sxe3EcyK4FYEstKrgzQGMQhrAQAAAACQyxuqUoCqXR2ffxxWTowHjGBVarRKIwPjWF3P&#10;GcGqGA8YYavJ+rR/zyGrrxHnJN5TiuBVvL90XNwEs6Ix610xG2d44TsLAGBJf6ATwLoX8UPzTrXf&#10;r36QLoqbkNZ8cOvKKQMAAAAAWDkRmFoUoPpuweOw8lKgKhqtRqNR2e/3y+FwWEbYqs7nrdqrpqMD&#10;o9UqQlZxbE1Pc0xmifeR4sP+0Zx1OlnfF7Nw1pvJGlbHAAB4QAJYy2m/2r4vbkYexicb5oNb19UP&#10;2wAAAAAA1CdvqHpW7R9UK38c1k60V1WjAqcNVhGuimPRbFXn80a4qtlsjjudzqeQVTRaRfCKqXif&#10;KN43ijGG/Wp7VMzCWdGalRqzTGgBALgHAlirb6f6ITtCWelVR4xETMGtfnb8xOkCAAAAAJiK8FS3&#10;2l80ArBb3ASsYO2lUYFV2KpI4wPrfM4IVUW4KkJWjUZjOiowHXNFvlqjWvEB/njvKN4bSmMMXxWz&#10;D/8LZgEA3DEBrM2SwlrX1UrBrWb1eB7c6vnhGwAAAABYMfmIvzxgFcfahRGAbLg0KjCCVSlkFYGr&#10;CF7VJQWqotEq2quq8YHTsJUrcq+iLSveD4oP7sd7Q8fFbIRhCmgdVY/1nSoAgK/4YUsAi89oVyvE&#10;JyG2ilkga1FwS1gLAAAAAKhThKYiPPW5EYDpcdh4MSawClZNtzEyMB2r6zkjWBXjASNsNVlFGhUY&#10;YStXZCXEh/PjfZ54vyeasyKM9WO1IqSVxhkCAPAZAljchQhi7VT7KayV9tvFz4NbV04ZAAAAAGy8&#10;+YaqFLAyAhB+RRoVmBqt+v1+ORwOp2GrOp+3aq8qos0qWq0icJXCVqyleF8nvqeiJSuasd4Ws1BW&#10;bKM1K4JZp04TAIAAFg9jv9rGnPE08vCs+GmIK260RGjr3OkCAAAAgJXy22q7aARg/jjwC1LIKpqr&#10;osEqwlVxLMYH1vm8Ea5qNpvjTqczTqMChayY06hWvIcTH7qPUFa0Zr2brFfF7P2feK/H9BQAYGMI&#10;YLHsIpSVmrPSq7vLYnFw68TpAgAAAIBa5CP+8oCVEYDwjSJQlYWtimp84PRYXaK5KhqsImxVtViN&#10;0zFXhG8QbVnxnk60ZcX7OjG+8Li4CWgdVY/1nSoAYO1+EBLAYo20i5vmrHzkYbN6PD6JkW4CCWsB&#10;AAAAsOniXlka95cHqL5b8DjwDdKowBS2ijaraLWKsFVdzxmNVdFcFcGqyUrjA6dhK1eEBxAfrI9G&#10;rF4xe78mRhhGMCver4mgVowzvHCaAIBVJYDFpopQVj7ycKv6wX9RcKtXqMkFAAAAYHWkhqr4sOKz&#10;at8IQKhZClSlsFW/3689ZBUiWJVCVmlUYBxzRVgR8V5M/D8SQaxoxno7Wd8Xs3GGf56s4WSdOk0A&#10;wLITwIIvs19tY+Rhp5gFsuKFQLv4eXDryukCAAAA4I7FqL9utZ8HrFJDVbe4GQcI1CQbFTgNV0XI&#10;ajgcltFoVefzVu1VRYwMjDGB1djA6TFYU41qRVtWvO+SxhhGQOtVcdOY5QP0AMBSEMCCGl4LF7Mw&#10;VjRnpdr2s+p4Hty6rl44AAAAALCZ8hF/ecDKCEB4YDEqMIWsIlwVwas4VudzRriq2WyOO53OOI0K&#10;jKBVBK5cEfgkwo7xHky81xLBrBhfeFzMAlox1jDasgSzAID7/yFFAAseVAprxYuEcbUfoaz54Jaw&#10;FgAAAMDqiNBU3N/JRwAeFDcNVUYAwhKIUYHVyMAIWxVpP8JWdUmBqghbpVGBQlZwd/+LFbPgVXxA&#10;Pt5TiUBWBLNivGGMNexXCwDgzglgwepoFzfNWVGtu1XcjDucD26dOF0AAAAAdypvqMoDVkYAwhKL&#10;kNVoNCqjvSqCVdFmFa1WEbaq6zkjWBXjASNYNVmf9qPRyhWBBxHvocT/8/HeSQSwYoxhBLLeTdaf&#10;i5txhgAAX00AC9b3xURqzkphrXz8YR7c6hWqeAEAAIDNldqo5gNWcQ/FCEBYASlQlcJW/X6/HA6H&#10;09GBdT5vtFdF2CrarCJklRqtXBFYGY1qxQfc432TCGXFCMMIaL0qZu+vnDpNAMCXEMACwn61jZGH&#10;nWIWyHpfzEJc8aJjWNwEt66cLgAAAGDJpYaqkAesDhY8DqyAaK+qRgVOG6xSk1XdIasIV6WRgbGt&#10;mqymYStgbcWfK/EB9vhQe7wn8pdi9v5JjDOMsYYRyorGLB9uBwBufoAQwAJuaae4ac5KNyrPquPz&#10;wS1hLQAAAOCu5G1UeYDqu2prBCCsgTQqsApbFRG4imN1PmeEqiJc1el0xo1GYzoqMB1zRYD5PzKK&#10;2Xsh8R5JjDA8KmbNWb1q268WALBhBLCAOrWLm+asuFkRwa2o8k03SGPeerRvXVfHAQAAgM2TGqri&#10;HsKzaj+NAMwfB9ZEGhUYwaoUsorAVQSv6pICVdFklUYFprCVKwLcgXj/I5qz4n2PCGC9LmaBrHjv&#10;40/FLLR14TQBwPoSwAKW6cVJPvJwq7hp0FoU3AIAAACW16IRgO1icYMVsIZiPGBqr4pgVRoZGMfq&#10;es4IVsV4wAhbTVaRRgVG2MoVAR5Io1rxHke85xGhrGjNivasPxaz90NOnSYAWH0CWMCqSs1Zl5PV&#10;KW6CW6lxK6RRieawAwAAwLfLRwDGqL9utf/dgseBDZACVanRqt/vl8PhsIywVZ3PW7VXFdFmFa1W&#10;EbgSsgJWTPw5Ge9hRFtWvKfxl8k6K2YBrTfFLLAlmAUAq/SXuwAWsAF2qhcy0Zy1V8wCWe+LnzZu&#10;peDWldMFAADAhlk0AvCgWvnjwAaK9qoYDxhBqwhcRbgqjkWzVZ3PG+GqZrM57nQ6n0JWqdEKYM21&#10;itn7GPEB82jKisasCGb9UMxCWReFD54DwNIRwAL4qRTW6lUvcprVC5xFwS1hLQAAAJZV3lCVxv3l&#10;IwC7xU3ACqBIowKrsFVRNVtNj9UlQlURroqwVRWwGqdjrgjAz//YrLbxYfNoznpdzIJZJ9W2Xy0A&#10;4AEIYAF8vXa1IqwVH73bKma1wCm4FS960qjEc6cLAACAb/S5EYBPq9enRgACvyiNCkxhq2izqjtk&#10;FY1V0VwVIavYr8YHTsNWrgjAnYj3I2KkYbwPER8cf1XMPlj+42T9Of74L2atWQBAjQSwAO7vBVA+&#10;8jCFteJFUbv4eXALAACAzZEaqkIa95ePAMwfB/hFMSawaq+abiNklY7V9ZwpZBXtVZNVpFGBEbZy&#10;RQAeTKNa0YoV7038qZhN+Yi2rAhpRTDr1GkCgLshgAWwnFJz1uVkdaoXRx+LWYgrD25F+5ZZ7wAA&#10;AMtn0QjA8F21NQIQ+GrZqMBpuKrf75fD4XAatqrzeav2qiLarGJMYDU2cHoMgJURf1fEh8HjvYV4&#10;j+GomDVm/Ve1H6Gsi8J7DwBwu79gBbAAVt5OcdOctVe9KHpf3DRupeCWsBYAAMC3yxuq5kcA5o8D&#10;fLMYFZhCVhGuiuBVHKvzOSNc1Ww2x51OZ5xGBUbQKgJXrgjA2mtV23i/IUJYb4tZMCveX4jmrH61&#10;AIA5AlgAm6Vd3DRnpZGH8cmWFNyK49G+dVUtAACATbBoBGC7Oj7/OMCdikBV1mhVVOMDp8fqkgJV&#10;EbZKowKFrAD4BfFeQjRnxYSOeO8gRhhGOCuCWjHaMN5fuHCaANhkAlgA/NILqtScFZ+s3CpmYa1O&#10;cdO4lUYlnjtdAADAkonA1KIA1XcLHgeo1YcPH6K9qkxhq2izilarCFvV9ZwRrIrxgBGsmqw0PnDa&#10;aOWKAHBXf91UK1qxIpgVYayzyfpxsv44WcNiNtIQANaeABYAdyU1Z8XIwwhpRSgrbiLGp8YjrJWP&#10;SgQAAPhaeUPVs2r/oFr54wD3KgWqUtiq3++Xw+FwOjqwzudN7VURsorAVWq0ckUAeEDxd1+8H5Am&#10;bxwVsw94xzjDN8Xs/QPBLADW6y8/ASwAHkCEsUbVi6wYf5iCWzvFz4NbAADA+ovwVLfaXzQCsFvc&#10;BKwAHkw2KnDaYJWarOoOWcWowDQyMLYRuEphKwBYMa1qG/f/Y2xhjDL8r+rrH6tjA6cJgFUjgAXA&#10;ssubs6JZK2ryFwW3el6UAQDAUslH/OUBqzjWLowABJZYGhUYYasIV8V+HKvzOSNc1Ww2x51OZ5xG&#10;BUbQKgJXrggAGyDeB4hAc9z/j3v/r4pZOCveG4jRhv1qAcBSEsACYJ20i5vmrNhuFbNa4xTcipBW&#10;GpV45XQBAMBXidDUdvH5EYDpcYClFqMCq5GB0WhVpP0IW9UlBaoibJVGBaawlSsCAAs1qhXhq7iv&#10;/x/FrCUr2rL+GH+lV18DwIMSwAJgU8WnaVJzVrx4S2GtrerrXvHTUYkAALDO5huqUoDqu2prBCCw&#10;kmI8YASrUqNVGhkYx+p6zghWxXjACFtN1qd9ISsAuFPxd3nc54/JGHE//4didi8/xhm+qfZPnSYA&#10;7u0vJgEsAPgiqTkrRh52qhdvEc6KkFZq3Er1yAAAsCx+W20XjQDMHwdYWSlQFY1Wo9Go7Pf75XA4&#10;LCNsVefzVu1V09GB0WoVIas45ooAwINrVdu4dx8hrPjwdTRnRVArmrOiMWvgNAFwlwSwAODu5c1Z&#10;e8VNcGun+HlwCwAAbitvqMoDVkYAAmsr2quqUYHTBqsIV8WxaLaq83kjXNVsNsedTudTyCoarSJ4&#10;BQCsnGjMSh+kjvW6WhHM+lMxG3PYd5oA+BoCWADwsPLmrGjWGhc/DW7F2q9eAPpEDgDA+orA1NNq&#10;f9EIwPxxgLWVRgVWYasijQ+s8zkjVBXhqghZNRqN6ajAdMwVAYCN0KhWhK/inny0ZUVzVnyI+t+L&#10;2b35C6cJgF8igAUAqyM+nbNo5GEKbkVIK41KvHK6AACWQmqoip/fnlX7RgACGy2NCkxhq2izisBV&#10;7NclBaqi0Sraq6rxgdOwlSsCAHxG3IOP+/IRwIr77z8Us3GG30/WX4rZffhTpwmA6V8aAlgAsLZS&#10;c1bcTO5ULwy3itkneeJ4PioRAIAvF6P+utV+HrBKDVXd4mYcIMBGijGB0V4VYavYRsgqHavrOSNY&#10;FeMBI2w1WUUaFRhhK1cEALhjrWobH5iOEFbcf/+P6ut0DIANIoAFAIQIY30sZp/YifGHEcoaFYsb&#10;twAA1lE+4i8PWBkBCPAZaVRgarTq9/vlcDichq1qfQE7a68qos0qWq0icJXCVgAADywas9K99Fiv&#10;qxX32aM1K0YZDpwmgPUjgAUA3FYe1upU+/1icXALAOChRWgqwlP5CMCD4qahKj0OwAIpZBXNVdFg&#10;FeGqOBbjA+t83ghXNZvNcafTGadRgUJWAMAKa1Qr7qFHACvasqIlK+6j/3sxu8fed5oAVpcAFgBQ&#10;p7w5q129sIwXkSm4FSGuNCrRp34AgC+VN1TlASsjAAG+UgSqsrBVUY0PnB6rSzRXRYNVhK2qFqtx&#10;OuaKAAAbIu6fR2tW3De/nKw/F7P76d8Xs8as2L9wmgBW4A90ASwAYEnEi8xFIw+3JmtYzMJaefsW&#10;ALB+fltt5wNW8bOBEYAA3yiNCkxhq2izilarCFvV9ZzRWBXNVRGsmqw0PnAatnJFAAB+UauYfXA5&#10;PsB8VMzul0dz1km1Tp0igOUhgAUArKrUnBU37aNR610xq3Deqo7HG7UpuAUAPJx8xF8esDICEKAG&#10;KVCVwlb9fr/2kFWIYFUKWaVRgXHMFQEAuHPxYeb42S5CWNGO9baYNWedFbPWrDhm4gTAPRPAAgA2&#10;Qd6ctVfMPik0Km4at+IFa6s6DgD8uryNKg9QfVdtjQAEqFE2KnAaroqQ1XA4LKPRqtYXVrP2qiJG&#10;BsaYwGps4PQYAAAPrlGtuM8dIw3/q5g1Z8UHlv+9OtZ3mgDqIYAFAPBTeXNWNGtdFrNPC6Xg1nUx&#10;a986caoAWEO/zf4+fFbtpxGA+eMA3IM0KjDCVhGuiv04VusLonZ73Gw2x51OZ5xGBUbQKgJXrggA&#10;wEqKkH58CDnCV3G/O9qyYqLEj5P1p2J2L/zCaQL4xj9sBbAAAL5a3pwVb0wPqhexKbiVwlq9QuUz&#10;AA8nmqi61X4esFrUYAXAPYtRgdXIwGi0KtJ+hK3qkgJVEbZKowKFrAAANlLc345713EPO9qyTotZ&#10;KOvH6tipUwTwZQSwAADuT2rOyoNbW8VN41aMRHxfCGsB8OvyEYB5wOq7BY8D8MAiZDUajcrUaBVt&#10;VjE6MMJWdT1nBKtiPGAEqybr0340WrkiAAD8iriHHT+rxv3saMd6W8yas44n600hmAXwMwJYAADL&#10;KQ9jxfjDqISOUSMR2IpPHuWjEgFYH4tGAB5UK38cgCWTAlUpbNXv98vhcFhG2KrWFw47O6MIW0Wb&#10;VYSsUqOVKwIAQA0a1YoPF8c0iP8qZs1ZEdT6z2IW1vIBY2AjCWABAKy+PKyVxh+m4NZ84xYA9y9v&#10;qErj/vIRgN3iJmAFwBKL9qpqVOC0wSo1WdUdsopwVRoZGNuqyWoatgIAgCUQPw/HfegIZcX96WjL&#10;ig8VxyjDGGmYAlsA6/sHoQAWAMBGyZuz2tWL3hTcOqt+TRqVCMDnfW4E4NPqz1cjAAFWWBoVWIWt&#10;ighcxbE6nzNCVRGu6nQ640ajMR0VmI65IgAArLD4cHDcg47JDj8Us5asCGVFOCuNOARYeQJYAAB8&#10;Tt6c1a5eJEdgK8Ygfpis62LWvnXmVAFrJDVUhTTuLx8BmD8OwApLowIjWJVCVhG4iuBVXVKgKpqs&#10;0qjAFLZyRQAA2DBx/zmasyKEdVZtoznreLLeTNapUwSsEgEsAADuSmrOyoNbqSVgvnEL4D4tGgEY&#10;vqu2RgACrKkYD5jaqyJYlUYGxrG6njOCVTEeMMJWk1WkUYERtnJFAADg13+krlbcX452rO+LWXNW&#10;NGj9Z3XMPWZg6QhgAQDwEPLmrL3Jele9qN6qXkg3q8eunCrgF6SGqgh4Pqv20wjA/HEA1lgaFZga&#10;rfr9fjkcDssIW9X6A+2svaqINqtotYrAlZAVAADUJn6+j/vG8SHfNM7wbTH7UHCMNDyvHgN4mD+k&#10;BLAAAFhyeXNWp3pxHfaqF9dhu3qBDay+RSMA29Xx+ccB2BApZBXNVdFgFeGqOBbNVrX+INpuj5vN&#10;5rjT6YzTqMDUaAUAACyNmMgQ949TMCvGF/6lmLVnxbELpwiomwAWAADrJG/Omg9upcatNCoRuD8R&#10;mFoUoPpuweMAbLA0KrAKWxURuIr9OFaXaK6KBqsIW8V+hKzSMVcEAABWWtwvjuasuB8c94d/LGYB&#10;rTfVEswC7owAFgAAmyw1Z8UL8XiDLQJbMQbxw2RdFz8dlQj83KIRgAfVyh8HgE/SqMAUtoo2q7pD&#10;VtFYFc1VEbKK/Wp84DRs5YoAAMDGaVQr7g1HCCuasiKY9W6yXhWzBi2AWxHAAgCALxM11pfVfgpu&#10;pdkz841bsMoiPNWt9heNAOwWNwErAFgoxgRW7VXTbYSs0rG6njOFrKK9arKKNCowwlauCAAA8AXi&#10;9Up8WDfu86Zxhm+LWXNWjDSMgJb7v8DiP0AEsAAA4M7lzVnzwa1e8dNRiXAf8hF/ecAqjrULIwAB&#10;+ArZqMBpuKrf75fD4XAatqr1B61Ze1URbVYxJrAaGzg9BgAAUJO4zxvhqxhnGMGsaM6KUNb31bG+&#10;UwSbTQALAAAeVt6c1a5euKcX9O+r/dS4BfOeVt8fnxsBmB4HgK8WowJTyCrCVRG8imO1/oDUbo+b&#10;zea40+mM06jACFpF4MoVAQAAlkh82DY+hJKCWefV9k21Lpwi2AwCWAAAsFov5sP8yMOt4qfBrUun&#10;aqXNN1SlANV31dYIQADuXASqskarohofOD1WlxSoirBVGhUoZAUAAKyJRrUikHVUzMYYxjbGGL6a&#10;rFOnCNaLABYAAKyv1JwVwa14I7NfveiP0NZ18dPGLer322q7aARg/jgA1OLDhw/RXlWmsFW0WUWr&#10;VYSt6nrOCFbFeMAIVk1WGh84bbRyRQAAgA0Ur7/ifm3cq40wVowwjGBWNGj9pTo2cJpgBf/nFsAC&#10;AACKnzZnNYqbsFa4qm4KXHvx/zN5Q1UKULWr4/OPA0DtUqAqha36/X45HA6nowPrfN4qWDUdHRiB&#10;q9Ro5YoAAAB8sbhHG/df0zjDaMmKUNaP1bG+UwTLSwALAAC4rbw5az64dVXtN7P9VROBqUUBqu8W&#10;PA4A9y4bFThtsEpNVnWHrCJclUYGxjZarVLYCgAAgNrEvdZ4vZeCWdGSFa1ZEc46Lkw5gKUggAUA&#10;ANR9cyA1Z80Ht95nv+Y+wlp5Q9Wzat8IQACWVhoVGGGrCFfFfhyr8zkjXNVsNsedTmecRgVG0CoC&#10;V64IAADAUmlU67yYBbJ+rLZvJ+tVIZgF90oACwAAWCYpjJUHt7aKxY1b4WCyutX+ohGA3erXAMBS&#10;ilGB1cjAaLQq0n6EreqSAlURtkqjAlPYyhUBAABYedGWFfdXY2RhtGV9X9wEs36otsBd/48ngAUA&#10;ACyZ3cn6XbX/pLgJU/2+2u5M1stq/6TaRlDrvNq/Km4atfJ9AHgQMR4wglWp0SqNDIxjdT1nBKti&#10;PGCErSbr076QFQAAwEaLD7jGvdQ0zvC0mI0y/LFaA6cIvo4AFgAAcF8iNBXhqd3iJkD1pFrhd9Vj&#10;dYmA1nW1/67aXhc3wa18HwBuJQWqotFqNBqV/X6/HA6HZYSt6nzeqr1qOjowWq0iZBXHXBEAAABu&#10;IRqz4vVrGmP4rtpGOOtNMWvTAn6BABYAAPAt8gBVhKoiQJU3VOWPr5K8OStCWemTXyfZrzlx+QE2&#10;S7RXVaMCpw1WEa6KY9FsVefzRriq2WyOO53Op5BVNFpF8AoAAABq1KhW3CONxqy4J5rGGb6arAun&#10;CGYEsAAAgEXSuL98BGDeUPV7p+iTCGf1qv0IbaVPg/WKxcEtAJZcGhVYha2KND6wzueMUFWEqyJk&#10;1Wg0pqMC0zFXBAAAgCUTbVnRmhX3QiOM9X0xG2cY+z9UW9is/ykEsAAAYGOkEYDhD9X2PkcAMpPC&#10;WBHOSiMP88atPLgFQE3SqMAUtoo2qwhcxX5dorEqmqui0Sr2q/GB07CVKwIAAMCaaBWz+5tpnGGs&#10;N9XXPxbufbKmBLAAAGC1RWDqd9V+GgEY8garJ07TyoqA1nW1/67aXheLg1sAzIkxgdFeFWGr2EbI&#10;Kh2r6zlTyCraqyarSKMCI2zligAAALDBojErXo+nYNbb4iacFavvFLHKBLAAAGA5pQBVBKpeVvtG&#10;APJL8jBWBLTmxx/mwS2AtZFGBaZGq36/Xw6Hw2nYqs7nrdqrimizijGBEbhKYSsAAADgizWqFfcu&#10;Y3xhBLRinOHral04RawCASwAALg/eRtVGgEYIwEXBaygThHO6lX7EdpKny7Lxx+eOE3Askghq2iu&#10;igarCFfFsRgfWOfzRriq2WyOO53OOI0KFLICAACAexEfrIrWrLh3GW1Z3xc3wawIar1ziliqb1gB&#10;LAAA+Cb5CMAIVz2t9lNDVR6wglWVwlgRzlo0/jAPbgF8tQhUZWGrohofOD1Wl2iuigarCFtVLVbj&#10;dMwVAQAAgKXUKmb3I9M4w1gR0DqutnDvBLAAAGCxCE1FeCofAZg3WBkBCIvlzVnpU2j5+MM8uAVs&#10;oDQqMIWtos0qWq0ibFXXc0ZjVTRXRbBqstL4wGnYyhUBAACAtRGNWXF/IQ9m/aWY3aeMrQ+RUhsB&#10;LAAANkkeoIpQVYSr8oaq/HGgfhHKus7258cf5sEtYIWkQFUKW/X7/dpDViGCVSlklUYFxjFXBAAA&#10;ADZao1oRxIpQVgS00jjDV8VszCF8EwEsAABW3edGAP6u+HnAClhdeXNWbNNNkXz84YnTBPcnGxU4&#10;DVdFyGo4HJbRaFXn81btVUWMDIwxgdXYwOkxAAAAgFuIexjRmhX3GiOMlQezfihuGv7h17+ZBLAA&#10;AFhSaQRg+EO1zRuqUsAKYF4EsnrZ/qLxh3lwC/gFMSowhawiXBXBqzhW53NGuKrZbI47nc44jQqM&#10;oFUErlwRAAAA4B60itn9w++LWWvW22odV8fgJwSwAAC4T4tGAIbfL3gc4L7kzVnpU235+MM8uAVr&#10;KUYFViMDI2xVpP0IW9UlBaoibJVGBQpZAQAAAEsuGrOiOStCWNGWFU1Zb4rZfcW/FD70ubEEsAAA&#10;uAspQBWBqjTuL2+o+r1TBKyJCGVdZ/vz4w/z4BYslQhZjUajMtqrIlgVbVbRahVhq7qeM4JVMR4w&#10;glWT9Wk/Gq1cEQAAAGCNNKoVQaxozErNWfH1q2I25pA1JoAFAMDnLBoBuFMsDlgB8HN5c1Zs002W&#10;fPzhidPEXUqBqhS26vf75XA4nI4OrPN5o70qwlbRZhUhq9Ro5YoAAAAAGy7uyURrVtwbfF3cNGfF&#10;fgposQ4XWgALAGCjRGDqd9V+jPp7Wu2nhqo8YAXA/YlAVq/az8NaeYgrD26xwaK9qhoVOG2wSk1W&#10;dYesIlyVRgbGtmqymoatAAAAALi1VjG735fast4Ws2DW8WT96PSsFgEsAID1sGgE4JNq5Y8DsB5S&#10;c1bcoEkjD/Pxh3lwixWVRgVWYasiAldxrM7njFBVhKs6nc640WhMRwWmY64IAAAAwL2Ixqz4oF1q&#10;y/qh2o8PaP7J6VlOAlgAAMsrD1AtGgGYPw4AnxOhrOtqP680TyGuPLjFPUujAiNYlUJWEbiK4FVd&#10;UqAqmqzSqMAUtnJFAAAAAJZWo1pxjy8as1JzVnz9x0J7/oMSwAIAuF+fGwH4u+oxIwABeEh5c1aE&#10;stJNm3z84YnTdDsxHjC1V0WwKo0MjGN1PWcEq2I8YIStJqtIowIjbOWKAAAAAKyVuMcUrVkXxWyM&#10;YWrOinGG0Z7lw5f3cREEsAAA7kSEpiI89bkRgClgBQDrIgJZvWo/Qlv9bD+FuPLg1lpLowJTo1W/&#10;3y+Hw2EZYas6n7dqryqizSparSJwJWQFAAAAQKVVzO7P/VcxC2VFQCuCWceT9aPTc3cEsAAAPi8P&#10;UEWoKgWofr/gcQDgl6XmrLjhkz51l4e18v2llEJW0VwVDVYRropj0WxV5/NGuKrZbI47nc6nkFVq&#10;tAIAAACArxCNWfHBwRTMSiMN4wOVf3J6bk8ACwDYRHmAan4EYP44APAwIqB1Xe2/q7bXxU1wK9+/&#10;c+/evTscDoet9+/fdz9+/Ni5vLzc6Xa7/2+EreoSoaoIV0XYqgpYjdMx3w4AAAAA3JNGtaIpK4JZ&#10;KaAV9+j+WGxI2/3XEMACANZFGgEY/lBtd4qbcYBGAALAesqbsyKUlW4CnWS/5mT+Hzo/Pz8YDAZb&#10;vV5vGra6uro66Pf73dFo1Jr/tePxuNje3v5/9vf3T7/lNxqNVdFcFSGr2K/GB07DVi4jAAAAAEss&#10;2rKiNeuimIWz8pGGPxQ1flhyVbR8jwAASywCU7+r9heNAMwDVgDAZtopbkLYh9nx//bhw4fi48eP&#10;xeXlZYwOjO2g3+9fT+zc5gnKsiwipPUlvzaFrKK9arKKNCowwlYuFQAAAAArKj5AGB987BSz9+by&#10;9+da1WMRyopRhtGW9Wqyzibrx005QQJYAMBDSAGq3WJxQ5URgADAFxkOh58CVhG26vV6n44t0Cq+&#10;8l5Io9H43dbW1v54PO7H6nQ6Ecy6mhy7jDGB1djAadgKAAAAADZIaqT/P6uVRGNWNGeltqyjaj/a&#10;sv68bifBCEIA4K48qVZYNAIwfxwA4FbOz8+LvNFqMBhMj9Vpd3e3aDabRbfbLba2topHjx5Nv461&#10;6Lc4WdfV/rtqe13c1K/noxIBAAAAYFM1qhXjCyOYlZqz4j7a/7eq/1ECWADAL8lHAEZ46mm1bwQg&#10;AHDnIlAVwaqrq6tp2KoaGzhttKrL9vZ20W63p2GrGBl4cHAw/TqO1ygPY8WNpfQpwZNqmwe3AAAA&#10;AGATRFtWfPLxopiFs1JzVuxHY9ZSf7hRAAsANlOEpiI8lY8AzBuq8nGAAAB3JgWqUtgqvo5Wqwhb&#10;1SUaqyJgFaGqWBGySsdWQISzetV+3GTqV/u94ufBLQAAAABYR61idl/s+2LWlhUN9K8m67hYkntj&#10;AlgAsD7yAFWEquIdRSMAAYB7l48KjLBVr9ebbuPrOkWwKoWsdnZ2PjVabZh0wynCWYvGH+bBLQAA&#10;AABYZdGYFc1Z/1HMmrMinBXNWRHM+vE+fyMCWACw/NK4v3wEYN5Q9XunCAC4bylQlYet0sjAOqUm&#10;q9imUYGxH41W3FoEtK6r/XfVNh9/mAe3AAAAAGBVpGDW62I2xjA1Z0Uw6091PKEAFgA8jDQCMPyh&#10;2hoBCAAsnTQq8Orqahquiv04VqcUqOp2u59GBaawFQ8mD2PFN8D8+MM8uAUAAAAAy6hRrQhlxQcS&#10;U3PW28n6Y/ENzfECWABwdyIw9btqP40ADKmhKh8HCACwNFJ7VYSsYpuarKLlqi4RpopQVYSr0qjA&#10;FLZi5eVhrdj2q/18/OGJ0wQAAADAkoi2rGjNivtY0Zb1Q3HTnBX7v/rBQwEsAPh1KUAV7wamAJUR&#10;gADASkmjAlOjVQSs4us4XpcUqIqwVaydnZ1PIwOhEoGsXra/aPxhHtwCAAAAgPvUqrbRlnVW3DRn&#10;xf6P6RcJYAGwqfJxf2kEYN5QZQQgALByUsgqtVf1er3pNr6uU7RXRYtVPiowjkEN8uasd9U2H3+Y&#10;B7cAAAAAoC7RmBXNWa8n61QAC4B1ko8AjHDV02rfCEAAYG2kQFUetopGq2i2qvUHrd3daaNVt9v9&#10;FLJKx2BJxf8U19n+/PjDPLgFAAAAAF9NAAuAVRChqQhP5SMA8wYrIwABgLWTRgVeXV1Nw1ax6g5Z&#10;RagqwlURskrjA1PYCtZc3pwV2361n48/PHGaAAAAAFik5RQA8EDyAFWEqiJclTdU5Y8DAKylNCow&#10;glUpZJWO1SWFrCJcFWMDY1RgClvBBtup1peIQFav2s/DWnmIKw9uAQAAALDmBLAAuGupjSofARhj&#10;AecDVgAAGyEfFZgCVvF17NclBaoibBVrZ2fnU9gK+GZxP+3wFr8+NWdFICvV2OXjD/PgFgAAAAAr&#10;SAALgC+RRgCGP1TbvKEqBawAADZSNFZFsCq1V/V6vU/H6hSBqghW5aMCYz8CWMDSyMNa/8ev/NoI&#10;ZV1X+++y4ynElQe3AAAAAFgS5Xg8/t9OA8BGWjQCMPx+weMAABsvBaryRqvBYDAdH1inFKjqdruf&#10;mq2ErIDip81Z8QdRGnmYjz88+f/Zu5vdyNEjDaMqoDb0gou2Uatet++sL92ANxJALyggG9D4zWFk&#10;RVenLClLn5Q/5wAEP1LCYJAbl6SnI3xMAAAAAOOZgAVwfSqgSlBV6/76hKrffEQAAM9LUJWwal3X&#10;fWxVawMTYI2SyVWZYFVrA/tEK4BnTHffJxW/tBIxQdaynRNtPbZzRVw93AIAAADgDQRYAJfh2ArA&#10;6e54YAUAwAsqqKrYKs+ZapXYapSaXpWoKlfWB9Y7gMHyO8Bf3vD9NTkrQVaN+euxVj8DAAAA3DwB&#10;FsDnyV/aft3OWfX3j+1cE6p6YAUAwBv1VYGJrZZlGR5ZRcKqiqymabr7+vXr/h3ABemx1rcXvjeB&#10;1m47P2z33d33cKufAQAAAK6SAAvg/R1bAfj37epfBwDgJyWsSmBVsVUiq3o3UoKqhFV9VWDOmWgF&#10;cGN6YfrSlK0+OStRVq08vG/fc+8jBQAAAC7Nl6enp999DAAv6gFVoqrEVX1CVf86AADvLKsC+0Sr&#10;rA3Mu5EqqJrn+bAqsGIrAIZLnLVs50Rbj9t5ufsebvUzAAAAwKcxAQu4Zc+tAPz17q+BFQAAg9Uk&#10;q3Vd9/dctT5wlMRUiaoSV9WqQJEVwFnI7y1/ecP31+SsBFlV6PaJW/0MAAAA8K4EWMA1SjQ1bed/&#10;bvc+oaoCKwAAPlgFVZlelSlWec5Uq8RWo9T0qkRVuaZpOqwMBOBq9Fjr2wvfm0Brt50ftvvu7ni4&#10;BQAAAPAiARZwKY6tAIzfjnwdAIBP1FcFJrZalmV/z/NImV6VKVYJqxJZ1UQrAPjxfzLa+aUpWz3G&#10;SqBVKw9r4lYPtwAAAIAb9eXp6el3HwPwiXpA9eMKwP51AADOSAVVPbaqlYEj1SSr3GtVYM6ZcgUA&#10;nyxx1rKdE209bufl7q/hFgAAAHBFTMACRji2AnDa3ocVgAAAF6JWBa7rug+scuXdSImqElfN83xY&#10;H1ixFQCcsfyu9Zc3fH/FWImzjq0/7OEWAAAAcOa/FAB4jQRTv27nYysAe2AFAMAFqVWBCasqsqp3&#10;o1RklbiqVgVWbAUAN6LHWt9e+N4EWrvt/LDd+/rDHm4BAAAAH0yABVRAlb90VUD19+3qXwcA4ILV&#10;qsCaaJXAKs95P0oFVYmtck3TdIitAIA36f/j+dKUrR5jJdD6cf1hD7cAAACAd/Dl6enpdx8DXJ0e&#10;UB1bAdi/DgDAlajIqqZXLcuyv+d5pARVCav6qkCRFQBchB5r5f64nfv6w3sfEwAAAPxvJmDB5egr&#10;ABNP/WM7/7p9zQpAAIAbUEFVj60y0SqTrYb+Y/Rvf9tPtJrn+RBZ1TsA4GJN2/UaCbKWdj62/rCH&#10;WwAAAHAzBFjw+RJN5Rddz60ArMAKAIAbUqsC13Xdx1a5arLVKImqElfV2sA+0QoAuHn5XXJff/jt&#10;he/vk7Metntff9jDLQAAALj4H5qB99cDqkRVP06osgIQAIBDUFWxVZ5HR1aZWJWwKlfWBmZVYL0D&#10;AHhHvzxzPiZR1q6df1x/2MMtAAAAODtfnp6efvcxwKv9tt2PrQDsXwcAgL2+KrCmWOU551EqqMrk&#10;qlzTNB1iKwCAC9cnZ+X+uJ37+sN7HxMAAAAfyQQs+L4CMP653a0ABADg1TKxqgKrxFXLshzejZSg&#10;KmFVXxWYcwIsAIArNd19/13eSxJkLdu5x1o94urhFgAAAJxEgMW1SjD163auFYBRE6r6OkAAAHiV&#10;rArsE62yNjDvhv7Ddguq5nk+TLaq2AoAgP8pv//+5Q3fX5OzEmTVP/L6+sMebgEAAMCffgCFS1IB&#10;VYKqCqisAAQA4N0kqEpYta7rPraqtYGZaDVKYqpEVYmralWgyAoA4MP1WOvbS/9svPv/OCse2vuK&#10;uHq4BQAAwJX78vT09LuPgU/W1/3VCsA+oap/HQAAfloFVRVb5TlTrRJbjVLTqxJV5UpkVe8AALhq&#10;fXJWoqxaedjXH977mAAAAC6XCViM0lcAJp76x3a2AhAAgA/RVwUmtlqWZXhkFQmrKrKapukw0QoA&#10;gJs1bVe8tBIxQdaynRNtPbZzRVw93AIAAOAMCLB4q0RT+WVBXwHYJ1T1dYAAADBUwqoEVj22qpWB&#10;I9Ukq9xrVWDOmWgFAAA/Ib+z/+UN31+TsxJk1crDHmv1MwAAAAN/mIMeUCWqSkBlBSAAAGejVgWu&#10;67qPq3LOu5EqqJrn+bAqsGIrAAA4Ez3W+vbSP6v/e+2288N23919D7f6GQAAgDcQYF23WvfXVwDW&#10;hCorAAEAOCs1vSqRVe41ySpTrkZJTJWoKnFVrQqs2AoAAK5M34v90pStPjkrUVatPLxv33PvIwUA&#10;APh/X56enn73MVyUWgEY/9zuVgACAHARalVgTbRKYJXnvB+lgqrEVrmmaTqsDAQAAH5a4qxlOyfa&#10;etzOy933cKufAQAAro4JWOchf/n5dTvXCsDoE6ysAAQA4CJUZFXTq5Zl2d/zPFKmV2WKVV8VmHcA&#10;AMBQ+TvDL2/4/pqclSCrVh72iVv9DAAAcDE/GDFOBVQJqmrdX59Q9ZuPCACAS1RBVY+tMtEqk61G&#10;SlyViVbzPB8iq3oHAABchB5rfXvhe/MDxm47P2z33d3xcAsAAODTCLDerk+jqhWAWQl4LLACAICL&#10;VqsC13Xdx1a5RkdWiaoSVyWyqvWBFVsBAAA3pY+0fWnKVo+x8kNLrTysiVs93AIAAHhXX56enn73&#10;MfxpBWDiqn9s55pQ1QMrAAC4KrUqMGFVRVb1bpSKrBJXZW1gVgVWbAUAADBY4qxlOyfaetzOy91f&#10;wy0AAIAXXfsErGMrAPsEKysAAQC4CX1VYAVWec55lAqqElvlmqbpEFsBAAB8ovxt5Jc3fH/FWImz&#10;jq0/7OEWAABwoz9kXJoeUCWqSlzVJ1T1rwMAwM3IxKqEVTW9almWw7uRElQlrOqrAnNOgAUAAHAF&#10;eqz17YXvTaC1284P272vP+zhFgAAcCXOJcB6bgXgr3d/DawAAOBmVVDVJ1r98ccf+/WBQ//BvgVV&#10;8zwfJluJrAAAAP6ij/x9acpWj7HyQ92P6w97uAUAAJyxL09PT78P/L+faGrazv/c7n1CVQVWAABA&#10;k6AqYdW6rvvYqtYGJsAaJZOrMsGq1gb2iVYAAAB8qh5r5f64nfv6w3sfEwAAfI5TJmAdWwEYvx35&#10;OgAA8IwKqiq2ynOmWiW2GqWmVyWqypX1gfUOAACAszXdff8P3l+SIGtp52PrD3u4BQAA/KQeYFVA&#10;lb+81Lq/PqHqNx8XAAC8TV8VmNhqWZbhkVUkrKrIapqmu69fv+7fAQAAcPXyt5++/vDbC9/fJ2c9&#10;bPe+/rCHWwAAwBFZQfjkYwAAgNMlrEpgVbFVIqt6N1KCqoRVfVVgzploBQAAAAMkytq184/rD3u4&#10;BQAAN0OABQAAr5RVgX2iVdYG5t1IFVTN83xYFVixFQAAAJyxPjkr98ft3Ncf3vuYAAC4BgIsAABo&#10;apLVuq77e65aHzhKYqpEVYmralWgyAoAAIAbkiBr2c491uoRVw+3AADgrAiwAAC4ORVUZXpVpljl&#10;OVOtEluNUtOrElXlmqbpsDIQAAAAeJOanJUgq0ZT9/WHPdwCAIDhBFgAAFylviowsdWyLPt7nkfK&#10;9KpMsUpYlciqJloBAAAAnyJR1m47P7T3FXH1cAsAAE4iwAIA4GJVUNVjq1oZOFJNssq9VgXmnClX&#10;AAAAwMXqk7MSZdXKw77+8N7HBADAjwRYAACcvVoVuK7rPrDKlXcjVVA1z/NhfWDFVgAAAMDNS5C1&#10;bOdEW4/tXBFXD7cAALhiAiwAAM5CrQpMWFWRVb0bJTFVoqrEVbUqsGIrAAAAgHdUk7MSZNV/VdZj&#10;rX4GAODCCLAAAPgwtSqwJlolsMpz3o9SQVViq1zTNB1iKwAAAIAzlEBrt50ftvvu7nu41c8AAJwB&#10;ARYAAO+qIquaXrUsy/6e55ESVCWs6qsCRVYAAADAleuTsxJl1crD+/Y99z4mAICxBFgAALxZBVU9&#10;tspEq0y2GilxVSZazfN8iKzqHQAAAAD/U+KsZTsn2nrczsvd93CrnwEAeCUBFgAAz6pVgeu67mOr&#10;XDXZapREVYmram1gn2gFAAAAwIepyVkJsuq/uusTt/oZAOCmCbAAAG5cBVUVW+V5dGSViVUJq3Jl&#10;bWBWBdY7AAAAAC5OAq3ddn7Y7ru74+EWAMDVEWABANyAviqwpljlOedRKqjK5Kpc0zQdYisAAAAA&#10;blaPsRJo1crDmrjVwy0AgIsgwAIAuBKZWFWBVeKqZVkO70ZKUJWwqq8KzDkBFgAAAAD8hMRZy3ZO&#10;tPW4nZe7v4ZbAACfRoAFAHBhsiqwT7TK2sC8G6mCqnme/7Q+UGQFAAAAwBmpGCtx1rH1hz3cAgB4&#10;NwIsAIAzlKAqYdW6rvvYqtYGZqLVKJlclQlWCatqVWBNtAIAAACAK5NAa7edH7Z7X3/Ywy0AgP9J&#10;gAUA8EkqqKrYKs+ZapXYapSaXpWoKlciq3oHAAAAABzVY6wEWj+uP+zhFgBwgwRYAAAD9VWBia2W&#10;ZRkeWUXCqoqspmk6TLQCAAAAAIbqsVbuj9u5rz+89zEBwHURYAEA/KSEVQmsemxVKwNHqklWudeq&#10;wJwz0QoAAAAAOHsJspZ2Prb+sIdbAMCZEmABALxSrQpc13UfV+WcdyNVUDXP82FVYMVWAAAAAMBN&#10;6ZOzHrZ7X3/Ywy0A4AMJsAAAmppelcgq95pklSlXoySmSlSVuKpWBVZsBQAAAABwgkRZu3b+cf1h&#10;D7cAgJ8kwAIAbk4FVTXRKs9ZHZjYapQKqhJb5Zqm6bAyEAAAAADgE/XJWbk/bue+/vDexwQAzxNg&#10;AQBXKTFVoqqKrZZl2d/zPFKmV2WKVcKqRFY10QoAAAAA4AokyFra+dj6wx5uAcBNEGABABergqoe&#10;W2WiVSZbjZS4KhOt5nnerw6sSVZ5BwAAAADAQU3O6rFWX3/Ywy0AuFgCLADg7NWqwHVd97FVrtGR&#10;VaKqxFWJrGp9YMVWAAAAAAC8u/zSd7edH9r7irh6uAUAZ0WABQCchVoVmLCqIqt6N0pFVomralVg&#10;xVYAAAAAAJytPjkrUVatPOzrD+99TAB8FAEWAPBh+qrACqzynPMoFVQltso1TdMhtgIAAAAA4Ool&#10;yFq2c6Ktx3auiKuHWwDwZgIsAOBdZWJVwqqaXrUsy+HdSAmqElb1VYEiKwAAAAAA3qgmZyXIqpWH&#10;ff1hD7cAYE+ABQC8WQVVfaLVH3/8sV8fOFLiqky0muf5MNmq3gEAAAAAwAfLL8V32/mhva+Iq4db&#10;AFwxARYA8PxPjv/5zz6sWtd1H1vV2sAEWKNkclUmWNXawD7RCgAAAAAALlSfnJUoq1Ye3rfvufcx&#10;AVwmARYA3LgKqiq26usDR+nTq7I2MKsC6x0AAAAAANy4xFnLdk609bidl7vv4VY/A/DJBFgAcAP6&#10;qsCEVcuy7J/zfqSEVZlclWuapkNsBQAAAAAAvJuanJUgq1Ye9olb/QzAAAIsALgSCasSWFVslciq&#10;3o2UoCphVV8VmHMmWgEAAAAAAGclgdZuOz9s993d93CrnwF4JQEWAFzaT0b/+c+fJlplbWDejVRB&#10;1TzPh1WBFVsBAAAAAABXqU/Oyh8iauXhffueex8TgAALAM5SgqqEVeu67mOrXLU+cJTEVImqElfV&#10;qkCRFQAAAAAA8AqJs5btnGjrcTsvd8fDLYCrIsACgE9SQVXFVnnOVKvEVqPU9KpEVbkSWdU7AAAA&#10;AACAD1IxVuKsWvPRJ271cAvg7AmwAGCgviowsdWyLPt7nkdKWJUpVgmrpmk6TLQCAAAAAAC4MAm0&#10;dtv5Ybvv7o6HWwCfQoAFAD+pgqoeW9XKwJFqklXutSow50y0AgAAAAAAuEE9xkqg9eP6wx5uAbwb&#10;ARYAvFKtClzXdR9X5Zx3I1VQNc/zYVVgxVYAAAAAAACcLHHWsp0TbT1u577+8N7HBLyGAAsAmloV&#10;mLAqU6xqklXejZKYKlFV4qpaFVixFQAAAAAAAGehYqzEWcfWH/ZwC7gxAiwAbk6tCqyJVgms8pz3&#10;o1RQldgq1zRNh9gKAAAAAACAq9InZz1s977+sIdbwBUQYAFwlSqyqulVy7Ls73keKUFVwqq+KlBk&#10;BQAAAAAAwDMSZe3a+cf1hz3cAs6UAAuAi1VBVY+tMtEqk61GSlyViVbzPB8iq3oHAAAAAAAAg/TJ&#10;Wbk/bue+/vDexwQfT4AFwNmrVYHruu5jq1yjI6tEVYmrElnV+sCKrQAAAAAAAODMJcha2vnY+sMe&#10;bgE/QYAFwFmoVYEVW+W53o1SYVWurA3MqsB6BwAAAAAAADekT8562O59/WEPt4AfCLAA+DB9VWDO&#10;uec551EqqMrkqlzTNB1iKwAAAAAAAODNEmXttvNDe18RVw+34CYIsAB4V5lY1adXLctyeDdSgqqE&#10;VX1VYM4JsAAAAAAAAIBP0SdnJcqqlYd9/eG9j4lLJ8AC4CRZFdgnWmVtYN6NVEHVPM9/Wh8osgIA&#10;AAAAAICLlyBr2c6Jth7buSKuHm7B2RBgAfCsBFUJq9Z13cdWtTYwE61GyeSqTLBKWFWrAmuiFQAA&#10;AAAAAMCmJmclyKpJEX39YQ+3YCgBFsCNq6CqYqs8Z6pVYqtRanpVoqpciazqHQAAAAAAAMA7S5S1&#10;284P7X1FXD3cgjcTYAHcgL4qMLHVsizDI6tIWFWR1TRNh4lWAAAAAAAAAGeqT85KlFUrD+/b99z7&#10;mOgEWABXImFVAquKrRJZ1buRElQlrMr0qloVmHMmWgEAAAAAAABcscRZy3ZOtPW4nZe77+FWP3Ol&#10;BFgAF6ZWBa7ruo+rcs67kSqomuf5sCqwYisAAAAAAAAAXqUmZyXIqj/y9olb/cwFEWABnKGaZJXI&#10;KvdctT5wlMRUiaoSV9WqwIqtAAAAAAAAAPhQCbR22/lhu+/uvodb/cwnE2ABfJIKqmqiVZ6zOjCx&#10;1SgVVCW2yjVN02FlIAAAAAAAAAAXqU/OSpRVKw/v2/fc+5jGEWABDJSYKlFVxVbLsuzveR4p06sy&#10;xSphVSKrmmgFAAAAAAAAwE1LnLVs50Rbj9t5uTsebvEKAiyAn1RBVY+tMtEqk61GSlyViVbzPO9X&#10;B9Ykq7wDAAAAAAAAgHdQMVbirPojeJ+41cOtmyXAAnilWhW4rus+tso1OrJKVJW4KpFVrQ+s2AoA&#10;AAAAAAAAzkj+gL7bzg/bfXd3PNy6KgIsgKZWBSasqsiq3o1SkVXiqloVWLEVAAAAAAAAAFyhHmMl&#10;0Ppx/WEPt86eAAu4ObUqsCZaJbDKc96PUkFVYqtc0zQdYisAAAAAAAAA4FmJs5btnGjrcTv39Yf3&#10;n/n/oAALuEqZWJWwqqZXLctyeDdSgqqEVX1VoMgKAAAAAAAAAD5MxViJs46tP+zh1rsQYAEXq4Kq&#10;mmiVcyZaZbLVSImrMtFqnufDZKt6BwAAAAAAAABcjD4562G79/WHPdx6lgALOHu1KnBd131slasm&#10;W42SyVWZYFVrA/tEKwAAAAAAAADg5iTK2rXzYf2hAAs4CxVUVWzV1weO0qdXZW1gVgXWOwAAAAAA&#10;AACA1xBgAR+mrwpMWLUsy/4570epoCqTq3JN03SIrQAAAAAAAAAAfpYAC3hXCasSWFVslciq3o2U&#10;oCphVV8VmHMCLAAAAAAAAACAUQRYwEmyKrBPtMrawLwbqYKqeZ4Pk60qtgIAAAAAAAAA+AwCLOBZ&#10;CaoSVq3ruo+tctX6wFESUyWqSlxVqwJFVgAAAAAAAADAuRJgwY2roKpiqzxnqlViq1FqelWiqlyJ&#10;rOodAAAAAAAAAMAlEWDBDeirAhNbLcuyv+d5pIRVmWKVsGqapsNEKwAAAAAAAACAayHAgitRQVWP&#10;rWpl4Eg1ySr3WhWYcyZaAQAAAAAAAABcOwEWXJhaFbiu6z6uyjnvRqqgap7nw6rAiq0AAAAAAAAA&#10;AG6ZAAvOUK0KTFiVKVY1ySrvRklMlagqcVWtCqzYCgAAAAAAAACA4wRY8ElqVWBNtEpglee8H6WC&#10;qsRWuaZpOqwMBAAAAAAAAADg7QRYMFBFVjW9almW/T3PI2V6VaZY9VWBeQcAAAAAAAAAwPsSYMFP&#10;qqCqx1aZaJXJViMlrspEq3meD5FVvQMAAAAAAAAA4GMIsOCValXguq772CrX6MgqUVXiqkRWtT6w&#10;YisAAAAAAAAAAD6fAAuaWhVYsVWe690oFVblytrArAqsdwAAAAAAAAAAnDcBFjenrwrMOfc85zxK&#10;BVWZXJVrmqZDbAUAAAAAAAAAwOUSYHGVMrGqT69aluXwbqQEVQmr+qrAnBNgAQAAAAAAAABwfQRY&#10;XKwKqvpEq6wNzPrAkSqomuf5T+sDRVYAAAAAAAAAALdHgMXZS1CVsGpd131sVWsDE2CNkslVmWBV&#10;awP7RCsAAAAAAAAAACgCLM5CBVUVW+U5U60SW41S06sSVeXK+sB6BwAAAAAAAAAAryHA4sP0VYGJ&#10;rZZlGR5ZRcKqiqymabr7+vXr/h0AAAAAAAAAAPwsARbvKmFVAquKrRJZ1buRElQlrOqrAnPORCsA&#10;AAAAAAAAABhFgMVJalXguq77uCrnvBupgqp5ng+rAiu2AgAAAAAAAACAzyDA4lk1ySqRVe65an3g&#10;KImpElUlrqpVgRVbAQAAAAAAAADAuRFg3bgKqmqiVZ6zOjCx1SgVVCW2yjVN02FlIAAAAAAAAAAA&#10;XBIB1g1ITJWoqmKrZVn29zyPlOlVmWKVsCqRVU20AgAAAAAAAACAayHAuhIVVPXYqlYGjlSTrHLP&#10;6sA6Z8oVAAAAAAAAAABcOwHWhalVgeu67gOrXHk3UqKqxFXzPB/WB1ZsBQAAAAAAAAAAt0yAdYZq&#10;VWDCqoqs6t0oFVklrqpVgRVbAQAAAAAAAAAAxwmwPkmtCqyJVgms8pz3o1RQldgq1zRNh9gKAAAA&#10;AAAAAAB4OwHWQJlYlbCqplcty3J4N1KCqoRVfVWgyAoAAAAAAAAAAN6fAOsnVVBVE61yzkSrTLYa&#10;KXFVJlrN83yYbFXvAAAAAAAAAACAjyHAeqVaFbiu6z62ylWTrUbJ5KpMsKq1gX2iFQAAAAAAAAAA&#10;8PkEWE0FVRVb9fWBo/TpVVkbmFWB9Q4AAAAAAAAAADhvNxdg9VWBNcUqzzmPUkFVJlflmqbpEFsB&#10;AAAAAAAAAACX6yoDrEysqsAqcdWyLId3IyWoSljVVwXmnAALAAAAAAAAAAC4PhcdYGVVYJ9olbWB&#10;eTdSBVXzPB8mW1VsBQAAAAAAAAAA3JazD7ASVCWsWtd1H1vV2sBMtBolMVWiqsRVtSpQZAUAAAAA&#10;AAAAAPzoLAKsCqoqtspzplolthqlplclqsqVyKreAQAAAAAAAAAAvMaHBVh9VWBiq2VZ9vc8j5Sw&#10;KlOsElZN03SYaAUAAAAAAAAAAPCz3jXAqqCqx1a1MnCkmmSVe60KzDkTrQAAAAAAAAAAAEY5KcCq&#10;VYHruu7jqpzzbqQKquZ5PqwKrNgKAAAAAAAAAADgMzwbYNX0qkRWudckq0y5GiUxVaKqxFW1KrBi&#10;KwAAAAAAAAAAgHNzCLAeHh7u/v3vf+9XBya2GqWCqsRWuaZpOqwMBAAAAAAAAAAAuCRf+8N7rhHM&#10;9KpMseqrAvMOAAAAAAAAAADgWhwCrMRSb5W4KhOt5nk+RFb1DgAAAAAAAAAA4NodqqvnplMlqkpc&#10;lciq1gdWbAUAAAAAAAAAAHDLvjz9Vz3861//2t8TY1VsBQAAAAAAAAAAwHF/CrAAAAAAAAAAAAB4&#10;PQ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n+T4ABAE35+RB1xcKhAAAAAElFTkSuQmCCUEsBAi0AFAAGAAgAAAAhALGC&#10;Z7YKAQAAEwIAABMAAAAAAAAAAAAAAAAAAAAAAFtDb250ZW50X1R5cGVzXS54bWxQSwECLQAUAAYA&#10;CAAAACEAOP0h/9YAAACUAQAACwAAAAAAAAAAAAAAAAA7AQAAX3JlbHMvLnJlbHNQSwECLQAUAAYA&#10;CAAAACEAHkvj1J4FAACpGwAADgAAAAAAAAAAAAAAAAA6AgAAZHJzL2Uyb0RvYy54bWxQSwECLQAU&#10;AAYACAAAACEAqiYOvrwAAAAhAQAAGQAAAAAAAAAAAAAAAAAECAAAZHJzL19yZWxzL2Uyb0RvYy54&#10;bWwucmVsc1BLAQItABQABgAIAAAAIQD1ompa2QAAAAYBAAAPAAAAAAAAAAAAAAAAAPcIAABkcnMv&#10;ZG93bnJldi54bWxQSwECLQAKAAAAAAAAACEAmxsUEWhkAABoZAAAFAAAAAAAAAAAAAAAAAD9CQAA&#10;ZHJzL21lZGlhL2ltYWdlMS5wbmdQSwUGAAAAAAYABgB8AQAAl24AAAAA&#10;">
                    <v:shape id="Suorakulmi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Suorakulmi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4" o:title="" recolor="t" rotate="t" type="frame"/>
                    </v:rect>
                    <w10:wrap anchorx="page" anchory="page"/>
                  </v:group>
                </w:pict>
              </mc:Fallback>
            </mc:AlternateContent>
          </w:r>
        </w:p>
        <w:p w14:paraId="44B18B95" w14:textId="41607BC2" w:rsidR="00EE20CA" w:rsidRDefault="001D543B">
          <w:pPr>
            <w:rPr>
              <w:b/>
              <w:bCs/>
              <w:kern w:val="32"/>
              <w:sz w:val="26"/>
              <w:szCs w:val="32"/>
              <w:lang w:val="en-US" w:eastAsia="fi-FI"/>
            </w:rPr>
          </w:pPr>
          <w:r>
            <w:rPr>
              <w:noProof/>
              <w:lang w:eastAsia="fi-FI"/>
            </w:rPr>
            <mc:AlternateContent>
              <mc:Choice Requires="wps">
                <w:drawing>
                  <wp:anchor distT="0" distB="0" distL="114300" distR="114300" simplePos="0" relativeHeight="251661312" behindDoc="0" locked="0" layoutInCell="1" allowOverlap="1" wp14:anchorId="77E59463" wp14:editId="70A73465">
                    <wp:simplePos x="0" y="0"/>
                    <wp:positionH relativeFrom="page">
                      <wp:posOffset>302398</wp:posOffset>
                    </wp:positionH>
                    <wp:positionV relativeFrom="page">
                      <wp:posOffset>8367313</wp:posOffset>
                    </wp:positionV>
                    <wp:extent cx="7315200" cy="1009650"/>
                    <wp:effectExtent l="0" t="0" r="0" b="0"/>
                    <wp:wrapSquare wrapText="bothSides"/>
                    <wp:docPr id="153" name="Tekstiruutu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C58ED" w14:textId="218FD32A" w:rsidR="00481902" w:rsidRDefault="00481902">
                                <w:pPr>
                                  <w:pStyle w:val="Eivli"/>
                                  <w:jc w:val="right"/>
                                  <w:rPr>
                                    <w:color w:val="4F81BD" w:themeColor="accent1"/>
                                    <w:sz w:val="28"/>
                                    <w:szCs w:val="28"/>
                                  </w:rPr>
                                </w:pPr>
                                <w:r>
                                  <w:rPr>
                                    <w:color w:val="4F81BD" w:themeColor="accent1"/>
                                    <w:sz w:val="28"/>
                                    <w:szCs w:val="28"/>
                                  </w:rPr>
                                  <w:t>Lausuntopalautetiivistelmä</w:t>
                                </w:r>
                              </w:p>
                              <w:sdt>
                                <w:sdtPr>
                                  <w:rPr>
                                    <w:color w:val="595959" w:themeColor="text1" w:themeTint="A6"/>
                                    <w:sz w:val="20"/>
                                    <w:szCs w:val="20"/>
                                  </w:rPr>
                                  <w:alias w:val="Tiivistelmä"/>
                                  <w:tag w:val=""/>
                                  <w:id w:val="1375273687"/>
                                  <w:showingPlcHdr/>
                                  <w:dataBinding w:prefixMappings="xmlns:ns0='http://schemas.microsoft.com/office/2006/coverPageProps' " w:xpath="/ns0:CoverPageProperties[1]/ns0:Abstract[1]" w:storeItemID="{55AF091B-3C7A-41E3-B477-F2FDAA23CFDA}"/>
                                  <w:text w:multiLine="1"/>
                                </w:sdtPr>
                                <w:sdtEndPr/>
                                <w:sdtContent>
                                  <w:p w14:paraId="610C4719" w14:textId="360318BE" w:rsidR="00481902" w:rsidRDefault="00481902">
                                    <w:pPr>
                                      <w:pStyle w:val="Eivli"/>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77E59463" id="_x0000_t202" coordsize="21600,21600" o:spt="202" path="m,l,21600r21600,l21600,xe">
                    <v:stroke joinstyle="miter"/>
                    <v:path gradientshapeok="t" o:connecttype="rect"/>
                  </v:shapetype>
                  <v:shape id="Tekstiruutu 153" o:spid="_x0000_s1026" type="#_x0000_t202" style="position:absolute;margin-left:23.8pt;margin-top:658.85pt;width:8in;height:79.5pt;z-index:25166131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NEhQIAAGUFAAAOAAAAZHJzL2Uyb0RvYy54bWysVN9P2zAQfp+0/8Hy+0gKascqUtSBmCYh&#10;QIOJZ9dxaIRje/alTffX77OTFNbthWkvzuXu8/l+fHdn512j2Ub5UFtT8MlRzpky0pa1eSr494er&#10;D6ecBRKmFNoaVfCdCvx88f7d2dbN1bFdW10qz+DEhPnWFXxN5OZZFuRaNSIcWacMjJX1jSD8+qes&#10;9GIL743OjvN8lm2tL523UoUA7WVv5Ivkv6qUpNuqCoqYLjhio3T6dK7imS3OxPzJC7eu5RCG+Ico&#10;GlEbPLp3dSlIsNbXf7hqaultsBUdSdtktqpqqVIOyGaSH2RzvxZOpVxQnOD2ZQr/z6282dx5Vpfo&#10;3fSEMyMaNOlBPQeqfdtSy6IaRdq6MAf23gFN3Wfb4cKoD1DG3LvKN/GLrBjsKPduX2LVEZNQfjyZ&#10;TNE3ziRskzz/NJumJmQv150P9EXZhkWh4B49TKUVm+tACAXQERJfM/aq1jr1URu2LfjsBC5/s+CG&#10;NlGjEiMGNzGlPvQk0U6riNHmm6pQkZRBVCQuqgvt2UaARUJKZSgln/wCHVEVgnjLxQH/EtVbLvd5&#10;jC9bQ/vLTW2sT9kfhF0+jyFXPR6FfJV3FKlbdUOrV7bcodPe9gMTnLyq0Y1rEehOeEwIOoipp1sc&#10;lbaouh0kztbW//ybPuJBXFg522LiCh5+tMIrzvRXA0pPZnmeqEHpFy/4JMxOp6eRMatRbdrmwqIT&#10;E6wWJ5MYwaRHsfK2ecReWMYHYRJG4tmC0yheUL8CsFekWi4TCPPoBF2beyej69iYSLOH7lF4N3CR&#10;QOMbO46lmB9QsscmzrhlSyBm4musbV/QoeaY5UTjYe/EZfH6P6FetuPiFwAAAP//AwBQSwMEFAAG&#10;AAgAAAAhAGCXEo/hAAAADQEAAA8AAABkcnMvZG93bnJldi54bWxMj8FOwzAQRO9I/IO1SFyq1kmJ&#10;GhriVAgEEhdoCx/gxts4EK+j2G0DX8/2BLfdmdHs23I1uk4ccQitJwXpLAGBVHvTUqPg4/1pegsi&#10;RE1Gd55QwTcGWFWXF6UujD/RBo/b2AguoVBoBTbGvpAy1BadDjPfI7G394PTkdehkWbQJy53nZwn&#10;yUI63RJfsLrHB4v11/bgFEwe6SWmP59vz5P963w9ZDGzm6jU9dV4fwci4hj/wnDGZ3SomGnnD2SC&#10;6BRk+YKTrN+keQ7inEiXS9Z2PLGZg6xK+f+L6hcAAP//AwBQSwECLQAUAAYACAAAACEAtoM4kv4A&#10;AADhAQAAEwAAAAAAAAAAAAAAAAAAAAAAW0NvbnRlbnRfVHlwZXNdLnhtbFBLAQItABQABgAIAAAA&#10;IQA4/SH/1gAAAJQBAAALAAAAAAAAAAAAAAAAAC8BAABfcmVscy8ucmVsc1BLAQItABQABgAIAAAA&#10;IQBkGoNEhQIAAGUFAAAOAAAAAAAAAAAAAAAAAC4CAABkcnMvZTJvRG9jLnhtbFBLAQItABQABgAI&#10;AAAAIQBglxKP4QAAAA0BAAAPAAAAAAAAAAAAAAAAAN8EAABkcnMvZG93bnJldi54bWxQSwUGAAAA&#10;AAQABADzAAAA7QUAAAAA&#10;" filled="f" stroked="f" strokeweight=".5pt">
                    <v:textbox style="mso-fit-shape-to-text:t" inset="126pt,0,54pt,0">
                      <w:txbxContent>
                        <w:p w14:paraId="389C58ED" w14:textId="218FD32A" w:rsidR="00481902" w:rsidRDefault="00481902">
                          <w:pPr>
                            <w:pStyle w:val="Eivli"/>
                            <w:jc w:val="right"/>
                            <w:rPr>
                              <w:color w:val="4F81BD" w:themeColor="accent1"/>
                              <w:sz w:val="28"/>
                              <w:szCs w:val="28"/>
                            </w:rPr>
                          </w:pPr>
                          <w:r>
                            <w:rPr>
                              <w:color w:val="4F81BD" w:themeColor="accent1"/>
                              <w:sz w:val="28"/>
                              <w:szCs w:val="28"/>
                            </w:rPr>
                            <w:t>Lausuntopalautetiivistelmä</w:t>
                          </w:r>
                        </w:p>
                        <w:sdt>
                          <w:sdtPr>
                            <w:rPr>
                              <w:color w:val="595959" w:themeColor="text1" w:themeTint="A6"/>
                              <w:sz w:val="20"/>
                              <w:szCs w:val="20"/>
                            </w:rPr>
                            <w:alias w:val="Tiivistelmä"/>
                            <w:tag w:val=""/>
                            <w:id w:val="1375273687"/>
                            <w:showingPlcHdr/>
                            <w:dataBinding w:prefixMappings="xmlns:ns0='http://schemas.microsoft.com/office/2006/coverPageProps' " w:xpath="/ns0:CoverPageProperties[1]/ns0:Abstract[1]" w:storeItemID="{55AF091B-3C7A-41E3-B477-F2FDAA23CFDA}"/>
                            <w:text w:multiLine="1"/>
                          </w:sdtPr>
                          <w:sdtEndPr/>
                          <w:sdtContent>
                            <w:p w14:paraId="610C4719" w14:textId="360318BE" w:rsidR="00481902" w:rsidRDefault="00481902">
                              <w:pPr>
                                <w:pStyle w:val="Eivli"/>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00EE20CA">
            <w:rPr>
              <w:noProof/>
              <w:lang w:eastAsia="fi-FI"/>
            </w:rPr>
            <mc:AlternateContent>
              <mc:Choice Requires="wps">
                <w:drawing>
                  <wp:anchor distT="0" distB="0" distL="114300" distR="114300" simplePos="0" relativeHeight="251659264" behindDoc="0" locked="0" layoutInCell="1" allowOverlap="1" wp14:anchorId="25116301" wp14:editId="4DC76826">
                    <wp:simplePos x="0" y="0"/>
                    <wp:positionH relativeFrom="margin">
                      <wp:align>center</wp:align>
                    </wp:positionH>
                    <wp:positionV relativeFrom="page">
                      <wp:align>center</wp:align>
                    </wp:positionV>
                    <wp:extent cx="7315200" cy="6050915"/>
                    <wp:effectExtent l="0" t="0" r="0" b="6985"/>
                    <wp:wrapSquare wrapText="bothSides"/>
                    <wp:docPr id="154" name="Tekstiruutu 154"/>
                    <wp:cNvGraphicFramePr/>
                    <a:graphic xmlns:a="http://schemas.openxmlformats.org/drawingml/2006/main">
                      <a:graphicData uri="http://schemas.microsoft.com/office/word/2010/wordprocessingShape">
                        <wps:wsp>
                          <wps:cNvSpPr txBox="1"/>
                          <wps:spPr>
                            <a:xfrm>
                              <a:off x="0" y="0"/>
                              <a:ext cx="7315200" cy="6050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08378" w14:textId="1A060FE3" w:rsidR="00481902" w:rsidRDefault="003C0C75">
                                <w:pPr>
                                  <w:jc w:val="right"/>
                                  <w:rPr>
                                    <w:color w:val="4F81BD" w:themeColor="accent1"/>
                                    <w:sz w:val="64"/>
                                    <w:szCs w:val="64"/>
                                  </w:rPr>
                                </w:pPr>
                                <w:sdt>
                                  <w:sdtPr>
                                    <w:rPr>
                                      <w:caps/>
                                      <w:color w:val="365F91" w:themeColor="accent1" w:themeShade="BF"/>
                                      <w:sz w:val="40"/>
                                      <w:szCs w:val="40"/>
                                    </w:rPr>
                                    <w:alias w:val="Otsikk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81902" w:rsidRPr="001D543B">
                                      <w:rPr>
                                        <w:caps/>
                                        <w:color w:val="365F91" w:themeColor="accent1" w:themeShade="BF"/>
                                        <w:sz w:val="40"/>
                                        <w:szCs w:val="40"/>
                                      </w:rPr>
                                      <w:t>Luonnos hallituksen esitykseksi eduskunnalle laeiksi sosiaali-ja terveydenhuollon järjestämisestä annetun lain ja rajat ylittävästä terveydenhuollosta annetun lain 20 §:n muuttamisesta</w:t>
                                    </w:r>
                                  </w:sdtContent>
                                </w:sdt>
                              </w:p>
                              <w:p w14:paraId="27904FF6" w14:textId="51B990A5" w:rsidR="00481902" w:rsidRDefault="00481902">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25116301" id="Tekstiruutu 154" o:spid="_x0000_s1027" type="#_x0000_t202" style="position:absolute;margin-left:0;margin-top:0;width:8in;height:476.45pt;z-index:251659264;visibility:visible;mso-wrap-style:square;mso-width-percent:941;mso-height-percent:0;mso-wrap-distance-left:9pt;mso-wrap-distance-top:0;mso-wrap-distance-right:9pt;mso-wrap-distance-bottom:0;mso-position-horizontal:center;mso-position-horizontal-relative:margin;mso-position-vertical:center;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HFvhwIAAGwFAAAOAAAAZHJzL2Uyb0RvYy54bWysVE1v2zAMvQ/YfxB0X+20S5YFcYqsRYcB&#10;RVusHXpWZCkxKouaRMfOfv0o2U6LbpcOu8g09Ujx45HL8642bK98qMAWfHKSc6ashLKy24L/eLj6&#10;MOcsoLClMGBVwQ8q8PPV+3fL1i3UKezAlMozcmLDonUF3yG6RZYFuVO1CCfglKVLDb4WSL9+m5Ve&#10;tOS9Ntlpns+yFnzpPEgVAmkv+0u+Sv61VhJvtQ4KmSk4xYbp9OncxDNbLcVi64XbVXIIQ/xDFLWo&#10;LD16dHUpULDGV3+4qivpIYDGEwl1BlpXUqUcKJtJ/iqb+51wKuVCxQnuWKbw/9zKm/2dZ1VJvZt+&#10;5MyKmpr0oJ4CVr5psGFRTUVqXVgQ9t4RGrsv0JHBqA+kjLl32tfxS1kxuqdyH44lVh0yScpPZ5Mp&#10;9Y0zSXezfJp/nkyjn+zZ3PmAXxXULAoF99TDVFqxvw7YQ0dIfM3CVWVM6qOxrCWvZ9M8GRxvyLmx&#10;EasSIwY3MaU+9CThwaiIMfa70lSRlEFUJC6qC+PZXhCLhJTKYko++SV0RGkK4i2GA/45qrcY93mM&#10;L4PFo3FdWfAp+1dhl09jyLrHU81f5B1F7DZdT4WxsxsoD9RwD/3cBCevKmrKtQh4JzwNCjWShh9v&#10;6dAGqPgwSJztwP/6mz7iib90y1lLg1fw8LMRXnFmvlli9mSW54khmH7pBZ+E2Xw6j8TZjGrb1BdA&#10;DZnQhnEyiRGMZhS1h/qR1sM6PkhXwkp6tuCbUbzAfhPQepFqvU4gGksn8NreOxldx/5Etj10j8K7&#10;gZJIbL6BcTrF4hUze2y0tLBuEHSVaBtL3Bd0KD2NdCL+sH7iznj5n1DPS3L1GwAA//8DAFBLAwQU&#10;AAYACAAAACEAYphGud0AAAAGAQAADwAAAGRycy9kb3ducmV2LnhtbEyPwU7DMBBE70j9B2srcamo&#10;00gNJMSpECgnxIGmH+DGixMar1PbbQNfj8sFLiONZjXzttxMZmBndL63JGC1TIAhtVb1pAXsmvru&#10;AZgPkpQcLKGAL/SwqWY3pSyUvdA7nrdBs1hCvpACuhDGgnPfdmikX9oRKWYf1hkZonWaKycvsdwM&#10;PE2SjBvZU1zo5IjPHbaH7ckI0Erv1Ft93yyyOmuO+cvr4vPbCXE7n54egQWcwt8xXPEjOlSRaW9P&#10;pDwbBMRHwq9es9U6jX4vIF+nOfCq5P/xqx8AAAD//wMAUEsBAi0AFAAGAAgAAAAhALaDOJL+AAAA&#10;4QEAABMAAAAAAAAAAAAAAAAAAAAAAFtDb250ZW50X1R5cGVzXS54bWxQSwECLQAUAAYACAAAACEA&#10;OP0h/9YAAACUAQAACwAAAAAAAAAAAAAAAAAvAQAAX3JlbHMvLnJlbHNQSwECLQAUAAYACAAAACEA&#10;6dhxb4cCAABsBQAADgAAAAAAAAAAAAAAAAAuAgAAZHJzL2Uyb0RvYy54bWxQSwECLQAUAAYACAAA&#10;ACEAYphGud0AAAAGAQAADwAAAAAAAAAAAAAAAADhBAAAZHJzL2Rvd25yZXYueG1sUEsFBgAAAAAE&#10;AAQA8wAAAOsFAAAAAA==&#10;" filled="f" stroked="f" strokeweight=".5pt">
                    <v:textbox inset="126pt,0,54pt,0">
                      <w:txbxContent>
                        <w:p w14:paraId="2F108378" w14:textId="1A060FE3" w:rsidR="00481902" w:rsidRDefault="00643A0D">
                          <w:pPr>
                            <w:jc w:val="right"/>
                            <w:rPr>
                              <w:color w:val="4F81BD" w:themeColor="accent1"/>
                              <w:sz w:val="64"/>
                              <w:szCs w:val="64"/>
                            </w:rPr>
                          </w:pPr>
                          <w:sdt>
                            <w:sdtPr>
                              <w:rPr>
                                <w:caps/>
                                <w:color w:val="365F91" w:themeColor="accent1" w:themeShade="BF"/>
                                <w:sz w:val="40"/>
                                <w:szCs w:val="40"/>
                              </w:rPr>
                              <w:alias w:val="Otsikko"/>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81902" w:rsidRPr="001D543B">
                                <w:rPr>
                                  <w:caps/>
                                  <w:color w:val="365F91" w:themeColor="accent1" w:themeShade="BF"/>
                                  <w:sz w:val="40"/>
                                  <w:szCs w:val="40"/>
                                </w:rPr>
                                <w:t>Luonnos hallituksen esitykseksi eduskunnalle laeiksi sosiaali-ja terveydenhuollon järjestämisestä annetun lain ja rajat ylittävästä terveydenhuollosta annetun lain 20 §:n muuttamisesta</w:t>
                              </w:r>
                            </w:sdtContent>
                          </w:sdt>
                        </w:p>
                        <w:p w14:paraId="27904FF6" w14:textId="51B990A5" w:rsidR="00481902" w:rsidRDefault="00481902">
                          <w:pPr>
                            <w:jc w:val="right"/>
                            <w:rPr>
                              <w:smallCaps/>
                              <w:color w:val="404040" w:themeColor="text1" w:themeTint="BF"/>
                              <w:sz w:val="36"/>
                              <w:szCs w:val="36"/>
                            </w:rPr>
                          </w:pPr>
                        </w:p>
                      </w:txbxContent>
                    </v:textbox>
                    <w10:wrap type="square" anchorx="margin" anchory="page"/>
                  </v:shape>
                </w:pict>
              </mc:Fallback>
            </mc:AlternateContent>
          </w:r>
          <w:r w:rsidR="00EE20CA">
            <w:rPr>
              <w:noProof/>
              <w:lang w:eastAsia="fi-FI"/>
            </w:rPr>
            <mc:AlternateContent>
              <mc:Choice Requires="wps">
                <w:drawing>
                  <wp:anchor distT="0" distB="0" distL="114300" distR="114300" simplePos="0" relativeHeight="251660288" behindDoc="0" locked="0" layoutInCell="1" allowOverlap="1" wp14:anchorId="5F7DCE19" wp14:editId="137BCBB6">
                    <wp:simplePos x="0" y="0"/>
                    <wp:positionH relativeFrom="page">
                      <wp:posOffset>389862</wp:posOffset>
                    </wp:positionH>
                    <wp:positionV relativeFrom="page">
                      <wp:posOffset>10002161</wp:posOffset>
                    </wp:positionV>
                    <wp:extent cx="7315200" cy="914400"/>
                    <wp:effectExtent l="0" t="0" r="0" b="8255"/>
                    <wp:wrapSquare wrapText="bothSides"/>
                    <wp:docPr id="152" name="Tekstiruutu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CBDAF9" w14:textId="194541A0" w:rsidR="00481902" w:rsidRDefault="00481902">
                                <w:pPr>
                                  <w:pStyle w:val="Eivli"/>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5F7DCE19" id="Tekstiruutu 152" o:spid="_x0000_s1028" type="#_x0000_t202" style="position:absolute;margin-left:30.7pt;margin-top:787.55pt;width:8in;height:1in;z-index:251660288;visibility:visible;mso-wrap-style:square;mso-width-percent:941;mso-height-percent:92;mso-wrap-distance-left:9pt;mso-wrap-distance-top:0;mso-wrap-distance-right:9pt;mso-wrap-distance-bottom:0;mso-position-horizontal:absolute;mso-position-horizontal-relative:page;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ibhgIAAGsFAAAOAAAAZHJzL2Uyb0RvYy54bWysVEtv2zAMvg/YfxB0X+30kXVBnSJr0WFA&#10;sRZrh54VWWqMSqIm0bGzXz9KttOi26XDLjJNfqT4+MSz894atlUhNuAqPjsoOVNOQt24x4r/uL/6&#10;cMpZROFqYcCpiu9U5OfL9+/OOr9Qh7ABU6vAKIiLi85XfIPoF0UR5UZZEQ/AK0dGDcEKpN/wWNRB&#10;dBTdmuKwLOdFB6H2AaSKkbSXg5Evc3ytlcQbraNCZipOuWE+Qz7X6SyWZ2LxGITfNHJMQ/xDFlY0&#10;ji7dh7oUKFgbmj9C2UYGiKDxQIItQOtGqlwDVTMrX1VztxFe5VqoOdHv2xT/X1j5bXsbWFPT7E4O&#10;OXPC0pDu1VPEJrQttiypqUmdjwvC3nlCY/8ZenKY9JGUqfZeB5u+VBUjO7V7t2+x6pFJUn48ooAl&#10;mSTZPs2Oj0mm8MWztw8RvyiwLAkVDzTC3FmxvY44QCdIuszBVWNMHqNxrKv4/OikzA57CwU3LmFV&#10;JsQYJlU0ZJ4l3BmVMMZ9V5oakgtIikxFdWEC2woikZBSOcy157iETihNSbzFccQ/Z/UW56GO6WZw&#10;uHe2jYOQq3+Vdv00pawHPPX8Rd1JxH7dZybsB76GekfzDjA8m+jlVUNDuRYRb0Wgd0JzpLePN3Ro&#10;A9R8GCXONhB+/U2f8ERfsnLW0burePzZiqA4M18dEXs2L8tMEMy/dEPIwvz05DTxZj2pXWsvgAYy&#10;owXjZRYTGM0k6gD2gbbDKl1IJuEkXVvx9SRe4LAIaLtItVplEL1KL/Da3XmZQqf5JLbd9w8i+JGS&#10;SGT+BtPjFItXzBywydPBqkXQTaZtavHQ0LH19KIz8cftk1bGy/+Met6Ry98AAAD//wMAUEsDBBQA&#10;BgAIAAAAIQCyfqbn5AAAAA0BAAAPAAAAZHJzL2Rvd25yZXYueG1sTI9BS8NAEIXvgv9hGcGL2M3W&#10;JtWYTZFiEQoeUoXibZNdk+DubMhu2/TfOz3pbea9x5tvitXkLDuaMfQeJYhZAsxg43WPrYTPj839&#10;I7AQFWplPRoJZxNgVV5fFSrX/oSVOe5iy6gEQ64kdDEOOeeh6YxTYeYHg+R9+9GpSOvYcj2qE5U7&#10;y+dJknGneqQLnRrMujPNz+7gJGzT/TmrFmuxebev1R0P+6++fpPy9mZ6eQYWzRT/wnDBJ3Qoian2&#10;B9SBWQmZWFCS9HSZCmCXxFw8kFbTtBRPAnhZ8P9flL8AAAD//wMAUEsBAi0AFAAGAAgAAAAhALaD&#10;OJL+AAAA4QEAABMAAAAAAAAAAAAAAAAAAAAAAFtDb250ZW50X1R5cGVzXS54bWxQSwECLQAUAAYA&#10;CAAAACEAOP0h/9YAAACUAQAACwAAAAAAAAAAAAAAAAAvAQAAX3JlbHMvLnJlbHNQSwECLQAUAAYA&#10;CAAAACEARGkYm4YCAABrBQAADgAAAAAAAAAAAAAAAAAuAgAAZHJzL2Uyb0RvYy54bWxQSwECLQAU&#10;AAYACAAAACEAsn6m5+QAAAANAQAADwAAAAAAAAAAAAAAAADgBAAAZHJzL2Rvd25yZXYueG1sUEsF&#10;BgAAAAAEAAQA8wAAAPEFAAAAAA==&#10;" filled="f" stroked="f" strokeweight=".5pt">
                    <v:textbox inset="126pt,0,54pt,0">
                      <w:txbxContent>
                        <w:p w14:paraId="45CBDAF9" w14:textId="194541A0" w:rsidR="00481902" w:rsidRDefault="00481902">
                          <w:pPr>
                            <w:pStyle w:val="Eivli"/>
                            <w:jc w:val="right"/>
                            <w:rPr>
                              <w:color w:val="595959" w:themeColor="text1" w:themeTint="A6"/>
                              <w:sz w:val="18"/>
                              <w:szCs w:val="18"/>
                            </w:rPr>
                          </w:pPr>
                        </w:p>
                      </w:txbxContent>
                    </v:textbox>
                    <w10:wrap type="square" anchorx="page" anchory="page"/>
                  </v:shape>
                </w:pict>
              </mc:Fallback>
            </mc:AlternateContent>
          </w:r>
          <w:r w:rsidR="00EE20CA">
            <w:rPr>
              <w:lang w:val="en-US"/>
            </w:rPr>
            <w:br w:type="page"/>
          </w:r>
        </w:p>
        <w:bookmarkStart w:id="0" w:name="_GoBack" w:displacedByCustomXml="next"/>
        <w:bookmarkEnd w:id="0" w:displacedByCustomXml="next"/>
      </w:sdtContent>
    </w:sdt>
    <w:p w14:paraId="50585539" w14:textId="77777777" w:rsidR="00BB1E9E" w:rsidRDefault="00BB1E9E" w:rsidP="005A1978">
      <w:pPr>
        <w:pStyle w:val="VMOtsikko1"/>
        <w:rPr>
          <w:lang w:val="en-US"/>
        </w:rPr>
      </w:pPr>
    </w:p>
    <w:sdt>
      <w:sdtPr>
        <w:rPr>
          <w:rFonts w:ascii="Times New Roman" w:eastAsia="Times New Roman" w:hAnsi="Times New Roman" w:cs="Times New Roman"/>
          <w:color w:val="auto"/>
          <w:sz w:val="24"/>
          <w:szCs w:val="20"/>
          <w:lang w:eastAsia="en-US"/>
        </w:rPr>
        <w:id w:val="835955574"/>
        <w:docPartObj>
          <w:docPartGallery w:val="Table of Contents"/>
          <w:docPartUnique/>
        </w:docPartObj>
      </w:sdtPr>
      <w:sdtEndPr>
        <w:rPr>
          <w:b/>
          <w:bCs/>
        </w:rPr>
      </w:sdtEndPr>
      <w:sdtContent>
        <w:p w14:paraId="7B9B5B18" w14:textId="2CA6DFEF" w:rsidR="008E7FBA" w:rsidRDefault="008E7FBA">
          <w:pPr>
            <w:pStyle w:val="Sisllysluettelonotsikko"/>
          </w:pPr>
          <w:r>
            <w:t>Sisällys</w:t>
          </w:r>
        </w:p>
        <w:p w14:paraId="31C14CB0" w14:textId="37071886" w:rsidR="00C03D72" w:rsidRDefault="008E7FBA">
          <w:pPr>
            <w:pStyle w:val="Sisluet1"/>
            <w:tabs>
              <w:tab w:val="left" w:pos="480"/>
              <w:tab w:val="right" w:leader="dot" w:pos="9629"/>
            </w:tabs>
            <w:rPr>
              <w:rFonts w:asciiTheme="minorHAnsi" w:eastAsiaTheme="minorEastAsia" w:hAnsiTheme="minorHAnsi" w:cstheme="minorBidi"/>
              <w:noProof/>
              <w:sz w:val="22"/>
              <w:szCs w:val="22"/>
              <w:lang w:eastAsia="fi-FI"/>
            </w:rPr>
          </w:pPr>
          <w:r>
            <w:fldChar w:fldCharType="begin"/>
          </w:r>
          <w:r>
            <w:instrText xml:space="preserve"> TOC \o "1-3" \h \z \u </w:instrText>
          </w:r>
          <w:r>
            <w:fldChar w:fldCharType="separate"/>
          </w:r>
          <w:hyperlink w:anchor="_Toc102483667" w:history="1">
            <w:r w:rsidR="00C03D72" w:rsidRPr="00195E5E">
              <w:rPr>
                <w:rStyle w:val="Hyperlinkki"/>
                <w:noProof/>
                <w:lang w:eastAsia="fi-FI"/>
              </w:rPr>
              <w:t>1</w:t>
            </w:r>
            <w:r w:rsidR="00C03D72">
              <w:rPr>
                <w:rFonts w:asciiTheme="minorHAnsi" w:eastAsiaTheme="minorEastAsia" w:hAnsiTheme="minorHAnsi" w:cstheme="minorBidi"/>
                <w:noProof/>
                <w:sz w:val="22"/>
                <w:szCs w:val="22"/>
                <w:lang w:eastAsia="fi-FI"/>
              </w:rPr>
              <w:tab/>
            </w:r>
            <w:r w:rsidR="00C03D72" w:rsidRPr="00195E5E">
              <w:rPr>
                <w:rStyle w:val="Hyperlinkki"/>
                <w:noProof/>
              </w:rPr>
              <w:t>Johdanto</w:t>
            </w:r>
            <w:r w:rsidR="00C03D72">
              <w:rPr>
                <w:noProof/>
                <w:webHidden/>
              </w:rPr>
              <w:tab/>
            </w:r>
            <w:r w:rsidR="00C03D72">
              <w:rPr>
                <w:noProof/>
                <w:webHidden/>
              </w:rPr>
              <w:fldChar w:fldCharType="begin"/>
            </w:r>
            <w:r w:rsidR="00C03D72">
              <w:rPr>
                <w:noProof/>
                <w:webHidden/>
              </w:rPr>
              <w:instrText xml:space="preserve"> PAGEREF _Toc102483667 \h </w:instrText>
            </w:r>
            <w:r w:rsidR="00C03D72">
              <w:rPr>
                <w:noProof/>
                <w:webHidden/>
              </w:rPr>
            </w:r>
            <w:r w:rsidR="00C03D72">
              <w:rPr>
                <w:noProof/>
                <w:webHidden/>
              </w:rPr>
              <w:fldChar w:fldCharType="separate"/>
            </w:r>
            <w:r w:rsidR="00C03D72">
              <w:rPr>
                <w:noProof/>
                <w:webHidden/>
              </w:rPr>
              <w:t>2</w:t>
            </w:r>
            <w:r w:rsidR="00C03D72">
              <w:rPr>
                <w:noProof/>
                <w:webHidden/>
              </w:rPr>
              <w:fldChar w:fldCharType="end"/>
            </w:r>
          </w:hyperlink>
        </w:p>
        <w:p w14:paraId="5FA7C990" w14:textId="73BBA75E" w:rsidR="00C03D72" w:rsidRDefault="003C0C75">
          <w:pPr>
            <w:pStyle w:val="Sisluet1"/>
            <w:tabs>
              <w:tab w:val="left" w:pos="480"/>
              <w:tab w:val="right" w:leader="dot" w:pos="9629"/>
            </w:tabs>
            <w:rPr>
              <w:rFonts w:asciiTheme="minorHAnsi" w:eastAsiaTheme="minorEastAsia" w:hAnsiTheme="minorHAnsi" w:cstheme="minorBidi"/>
              <w:noProof/>
              <w:sz w:val="22"/>
              <w:szCs w:val="22"/>
              <w:lang w:eastAsia="fi-FI"/>
            </w:rPr>
          </w:pPr>
          <w:hyperlink w:anchor="_Toc102483668" w:history="1">
            <w:r w:rsidR="00C03D72" w:rsidRPr="00195E5E">
              <w:rPr>
                <w:rStyle w:val="Hyperlinkki"/>
                <w:noProof/>
                <w:lang w:eastAsia="fi-FI"/>
              </w:rPr>
              <w:t>2</w:t>
            </w:r>
            <w:r w:rsidR="00C03D72">
              <w:rPr>
                <w:rFonts w:asciiTheme="minorHAnsi" w:eastAsiaTheme="minorEastAsia" w:hAnsiTheme="minorHAnsi" w:cstheme="minorBidi"/>
                <w:noProof/>
                <w:sz w:val="22"/>
                <w:szCs w:val="22"/>
                <w:lang w:eastAsia="fi-FI"/>
              </w:rPr>
              <w:tab/>
            </w:r>
            <w:r w:rsidR="00C03D72" w:rsidRPr="00195E5E">
              <w:rPr>
                <w:rStyle w:val="Hyperlinkki"/>
                <w:noProof/>
              </w:rPr>
              <w:t>Esitysluonnoksen keskeinen sisältö</w:t>
            </w:r>
            <w:r w:rsidR="00C03D72">
              <w:rPr>
                <w:noProof/>
                <w:webHidden/>
              </w:rPr>
              <w:tab/>
            </w:r>
            <w:r w:rsidR="00C03D72">
              <w:rPr>
                <w:noProof/>
                <w:webHidden/>
              </w:rPr>
              <w:fldChar w:fldCharType="begin"/>
            </w:r>
            <w:r w:rsidR="00C03D72">
              <w:rPr>
                <w:noProof/>
                <w:webHidden/>
              </w:rPr>
              <w:instrText xml:space="preserve"> PAGEREF _Toc102483668 \h </w:instrText>
            </w:r>
            <w:r w:rsidR="00C03D72">
              <w:rPr>
                <w:noProof/>
                <w:webHidden/>
              </w:rPr>
            </w:r>
            <w:r w:rsidR="00C03D72">
              <w:rPr>
                <w:noProof/>
                <w:webHidden/>
              </w:rPr>
              <w:fldChar w:fldCharType="separate"/>
            </w:r>
            <w:r w:rsidR="00C03D72">
              <w:rPr>
                <w:noProof/>
                <w:webHidden/>
              </w:rPr>
              <w:t>2</w:t>
            </w:r>
            <w:r w:rsidR="00C03D72">
              <w:rPr>
                <w:noProof/>
                <w:webHidden/>
              </w:rPr>
              <w:fldChar w:fldCharType="end"/>
            </w:r>
          </w:hyperlink>
        </w:p>
        <w:p w14:paraId="42EC7A0C" w14:textId="22D48B55" w:rsidR="00C03D72" w:rsidRDefault="003C0C75">
          <w:pPr>
            <w:pStyle w:val="Sisluet1"/>
            <w:tabs>
              <w:tab w:val="left" w:pos="480"/>
              <w:tab w:val="right" w:leader="dot" w:pos="9629"/>
            </w:tabs>
            <w:rPr>
              <w:rFonts w:asciiTheme="minorHAnsi" w:eastAsiaTheme="minorEastAsia" w:hAnsiTheme="minorHAnsi" w:cstheme="minorBidi"/>
              <w:noProof/>
              <w:sz w:val="22"/>
              <w:szCs w:val="22"/>
              <w:lang w:eastAsia="fi-FI"/>
            </w:rPr>
          </w:pPr>
          <w:hyperlink w:anchor="_Toc102483669" w:history="1">
            <w:r w:rsidR="00C03D72" w:rsidRPr="00195E5E">
              <w:rPr>
                <w:rStyle w:val="Hyperlinkki"/>
                <w:noProof/>
              </w:rPr>
              <w:t>3</w:t>
            </w:r>
            <w:r w:rsidR="00C03D72">
              <w:rPr>
                <w:rFonts w:asciiTheme="minorHAnsi" w:eastAsiaTheme="minorEastAsia" w:hAnsiTheme="minorHAnsi" w:cstheme="minorBidi"/>
                <w:noProof/>
                <w:sz w:val="22"/>
                <w:szCs w:val="22"/>
                <w:lang w:eastAsia="fi-FI"/>
              </w:rPr>
              <w:tab/>
            </w:r>
            <w:r w:rsidR="00C03D72" w:rsidRPr="00195E5E">
              <w:rPr>
                <w:rStyle w:val="Hyperlinkki"/>
                <w:noProof/>
              </w:rPr>
              <w:t>Yhteenveto lausunnoista</w:t>
            </w:r>
            <w:r w:rsidR="00C03D72">
              <w:rPr>
                <w:noProof/>
                <w:webHidden/>
              </w:rPr>
              <w:tab/>
            </w:r>
            <w:r w:rsidR="00C03D72">
              <w:rPr>
                <w:noProof/>
                <w:webHidden/>
              </w:rPr>
              <w:fldChar w:fldCharType="begin"/>
            </w:r>
            <w:r w:rsidR="00C03D72">
              <w:rPr>
                <w:noProof/>
                <w:webHidden/>
              </w:rPr>
              <w:instrText xml:space="preserve"> PAGEREF _Toc102483669 \h </w:instrText>
            </w:r>
            <w:r w:rsidR="00C03D72">
              <w:rPr>
                <w:noProof/>
                <w:webHidden/>
              </w:rPr>
            </w:r>
            <w:r w:rsidR="00C03D72">
              <w:rPr>
                <w:noProof/>
                <w:webHidden/>
              </w:rPr>
              <w:fldChar w:fldCharType="separate"/>
            </w:r>
            <w:r w:rsidR="00C03D72">
              <w:rPr>
                <w:noProof/>
                <w:webHidden/>
              </w:rPr>
              <w:t>3</w:t>
            </w:r>
            <w:r w:rsidR="00C03D72">
              <w:rPr>
                <w:noProof/>
                <w:webHidden/>
              </w:rPr>
              <w:fldChar w:fldCharType="end"/>
            </w:r>
          </w:hyperlink>
        </w:p>
        <w:p w14:paraId="0512E4F2" w14:textId="358E8ED0" w:rsidR="00C03D72" w:rsidRDefault="003C0C75">
          <w:pPr>
            <w:pStyle w:val="Sisluet1"/>
            <w:tabs>
              <w:tab w:val="left" w:pos="480"/>
              <w:tab w:val="right" w:leader="dot" w:pos="9629"/>
            </w:tabs>
            <w:rPr>
              <w:rFonts w:asciiTheme="minorHAnsi" w:eastAsiaTheme="minorEastAsia" w:hAnsiTheme="minorHAnsi" w:cstheme="minorBidi"/>
              <w:noProof/>
              <w:sz w:val="22"/>
              <w:szCs w:val="22"/>
              <w:lang w:eastAsia="fi-FI"/>
            </w:rPr>
          </w:pPr>
          <w:hyperlink w:anchor="_Toc102483670" w:history="1">
            <w:r w:rsidR="00C03D72" w:rsidRPr="00195E5E">
              <w:rPr>
                <w:rStyle w:val="Hyperlinkki"/>
                <w:noProof/>
              </w:rPr>
              <w:t>4</w:t>
            </w:r>
            <w:r w:rsidR="00C03D72">
              <w:rPr>
                <w:rFonts w:asciiTheme="minorHAnsi" w:eastAsiaTheme="minorEastAsia" w:hAnsiTheme="minorHAnsi" w:cstheme="minorBidi"/>
                <w:noProof/>
                <w:sz w:val="22"/>
                <w:szCs w:val="22"/>
                <w:lang w:eastAsia="fi-FI"/>
              </w:rPr>
              <w:tab/>
            </w:r>
            <w:r w:rsidR="00C03D72" w:rsidRPr="00195E5E">
              <w:rPr>
                <w:rStyle w:val="Hyperlinkki"/>
                <w:noProof/>
              </w:rPr>
              <w:t>Tarkemmat huomiot hallituksen esityksestä</w:t>
            </w:r>
            <w:r w:rsidR="00C03D72">
              <w:rPr>
                <w:noProof/>
                <w:webHidden/>
              </w:rPr>
              <w:tab/>
            </w:r>
            <w:r w:rsidR="00C03D72">
              <w:rPr>
                <w:noProof/>
                <w:webHidden/>
              </w:rPr>
              <w:fldChar w:fldCharType="begin"/>
            </w:r>
            <w:r w:rsidR="00C03D72">
              <w:rPr>
                <w:noProof/>
                <w:webHidden/>
              </w:rPr>
              <w:instrText xml:space="preserve"> PAGEREF _Toc102483670 \h </w:instrText>
            </w:r>
            <w:r w:rsidR="00C03D72">
              <w:rPr>
                <w:noProof/>
                <w:webHidden/>
              </w:rPr>
            </w:r>
            <w:r w:rsidR="00C03D72">
              <w:rPr>
                <w:noProof/>
                <w:webHidden/>
              </w:rPr>
              <w:fldChar w:fldCharType="separate"/>
            </w:r>
            <w:r w:rsidR="00C03D72">
              <w:rPr>
                <w:noProof/>
                <w:webHidden/>
              </w:rPr>
              <w:t>3</w:t>
            </w:r>
            <w:r w:rsidR="00C03D72">
              <w:rPr>
                <w:noProof/>
                <w:webHidden/>
              </w:rPr>
              <w:fldChar w:fldCharType="end"/>
            </w:r>
          </w:hyperlink>
        </w:p>
        <w:p w14:paraId="40E5CF70" w14:textId="3F7B4448" w:rsidR="00C03D72" w:rsidRDefault="003C0C75">
          <w:pPr>
            <w:pStyle w:val="Sisluet2"/>
            <w:tabs>
              <w:tab w:val="left" w:pos="880"/>
              <w:tab w:val="right" w:leader="dot" w:pos="9629"/>
            </w:tabs>
            <w:rPr>
              <w:rFonts w:asciiTheme="minorHAnsi" w:eastAsiaTheme="minorEastAsia" w:hAnsiTheme="minorHAnsi" w:cstheme="minorBidi"/>
              <w:noProof/>
              <w:sz w:val="22"/>
              <w:szCs w:val="22"/>
              <w:lang w:eastAsia="fi-FI"/>
            </w:rPr>
          </w:pPr>
          <w:hyperlink w:anchor="_Toc102483671" w:history="1">
            <w:r w:rsidR="00C03D72" w:rsidRPr="00195E5E">
              <w:rPr>
                <w:rStyle w:val="Hyperlinkki"/>
                <w:noProof/>
              </w:rPr>
              <w:t>4.1</w:t>
            </w:r>
            <w:r w:rsidR="00C03D72">
              <w:rPr>
                <w:rFonts w:asciiTheme="minorHAnsi" w:eastAsiaTheme="minorEastAsia" w:hAnsiTheme="minorHAnsi" w:cstheme="minorBidi"/>
                <w:noProof/>
                <w:sz w:val="22"/>
                <w:szCs w:val="22"/>
                <w:lang w:eastAsia="fi-FI"/>
              </w:rPr>
              <w:tab/>
            </w:r>
            <w:r w:rsidR="00C03D72" w:rsidRPr="00195E5E">
              <w:rPr>
                <w:rStyle w:val="Hyperlinkki"/>
                <w:noProof/>
              </w:rPr>
              <w:t>Henkilöpiiri</w:t>
            </w:r>
            <w:r w:rsidR="00C03D72">
              <w:rPr>
                <w:noProof/>
                <w:webHidden/>
              </w:rPr>
              <w:tab/>
            </w:r>
            <w:r w:rsidR="00C03D72">
              <w:rPr>
                <w:noProof/>
                <w:webHidden/>
              </w:rPr>
              <w:fldChar w:fldCharType="begin"/>
            </w:r>
            <w:r w:rsidR="00C03D72">
              <w:rPr>
                <w:noProof/>
                <w:webHidden/>
              </w:rPr>
              <w:instrText xml:space="preserve"> PAGEREF _Toc102483671 \h </w:instrText>
            </w:r>
            <w:r w:rsidR="00C03D72">
              <w:rPr>
                <w:noProof/>
                <w:webHidden/>
              </w:rPr>
            </w:r>
            <w:r w:rsidR="00C03D72">
              <w:rPr>
                <w:noProof/>
                <w:webHidden/>
              </w:rPr>
              <w:fldChar w:fldCharType="separate"/>
            </w:r>
            <w:r w:rsidR="00C03D72">
              <w:rPr>
                <w:noProof/>
                <w:webHidden/>
              </w:rPr>
              <w:t>3</w:t>
            </w:r>
            <w:r w:rsidR="00C03D72">
              <w:rPr>
                <w:noProof/>
                <w:webHidden/>
              </w:rPr>
              <w:fldChar w:fldCharType="end"/>
            </w:r>
          </w:hyperlink>
        </w:p>
        <w:p w14:paraId="4B53C604" w14:textId="7EC932CA" w:rsidR="00C03D72" w:rsidRDefault="003C0C75">
          <w:pPr>
            <w:pStyle w:val="Sisluet2"/>
            <w:tabs>
              <w:tab w:val="left" w:pos="880"/>
              <w:tab w:val="right" w:leader="dot" w:pos="9629"/>
            </w:tabs>
            <w:rPr>
              <w:rFonts w:asciiTheme="minorHAnsi" w:eastAsiaTheme="minorEastAsia" w:hAnsiTheme="minorHAnsi" w:cstheme="minorBidi"/>
              <w:noProof/>
              <w:sz w:val="22"/>
              <w:szCs w:val="22"/>
              <w:lang w:eastAsia="fi-FI"/>
            </w:rPr>
          </w:pPr>
          <w:hyperlink w:anchor="_Toc102483672" w:history="1">
            <w:r w:rsidR="00C03D72" w:rsidRPr="00195E5E">
              <w:rPr>
                <w:rStyle w:val="Hyperlinkki"/>
                <w:noProof/>
              </w:rPr>
              <w:t>4.2</w:t>
            </w:r>
            <w:r w:rsidR="00C03D72">
              <w:rPr>
                <w:rFonts w:asciiTheme="minorHAnsi" w:eastAsiaTheme="minorEastAsia" w:hAnsiTheme="minorHAnsi" w:cstheme="minorBidi"/>
                <w:noProof/>
                <w:sz w:val="22"/>
                <w:szCs w:val="22"/>
                <w:lang w:eastAsia="fi-FI"/>
              </w:rPr>
              <w:tab/>
            </w:r>
            <w:r w:rsidR="00C03D72" w:rsidRPr="00195E5E">
              <w:rPr>
                <w:rStyle w:val="Hyperlinkki"/>
                <w:noProof/>
              </w:rPr>
              <w:t>Kustannustenjako</w:t>
            </w:r>
            <w:r w:rsidR="00C03D72">
              <w:rPr>
                <w:noProof/>
                <w:webHidden/>
              </w:rPr>
              <w:tab/>
            </w:r>
            <w:r w:rsidR="00C03D72">
              <w:rPr>
                <w:noProof/>
                <w:webHidden/>
              </w:rPr>
              <w:fldChar w:fldCharType="begin"/>
            </w:r>
            <w:r w:rsidR="00C03D72">
              <w:rPr>
                <w:noProof/>
                <w:webHidden/>
              </w:rPr>
              <w:instrText xml:space="preserve"> PAGEREF _Toc102483672 \h </w:instrText>
            </w:r>
            <w:r w:rsidR="00C03D72">
              <w:rPr>
                <w:noProof/>
                <w:webHidden/>
              </w:rPr>
            </w:r>
            <w:r w:rsidR="00C03D72">
              <w:rPr>
                <w:noProof/>
                <w:webHidden/>
              </w:rPr>
              <w:fldChar w:fldCharType="separate"/>
            </w:r>
            <w:r w:rsidR="00C03D72">
              <w:rPr>
                <w:noProof/>
                <w:webHidden/>
              </w:rPr>
              <w:t>4</w:t>
            </w:r>
            <w:r w:rsidR="00C03D72">
              <w:rPr>
                <w:noProof/>
                <w:webHidden/>
              </w:rPr>
              <w:fldChar w:fldCharType="end"/>
            </w:r>
          </w:hyperlink>
        </w:p>
        <w:p w14:paraId="67E0687C" w14:textId="14E8ADCC" w:rsidR="00C03D72" w:rsidRDefault="003C0C75">
          <w:pPr>
            <w:pStyle w:val="Sisluet2"/>
            <w:tabs>
              <w:tab w:val="left" w:pos="880"/>
              <w:tab w:val="right" w:leader="dot" w:pos="9629"/>
            </w:tabs>
            <w:rPr>
              <w:rFonts w:asciiTheme="minorHAnsi" w:eastAsiaTheme="minorEastAsia" w:hAnsiTheme="minorHAnsi" w:cstheme="minorBidi"/>
              <w:noProof/>
              <w:sz w:val="22"/>
              <w:szCs w:val="22"/>
              <w:lang w:eastAsia="fi-FI"/>
            </w:rPr>
          </w:pPr>
          <w:hyperlink w:anchor="_Toc102483673" w:history="1">
            <w:r w:rsidR="00C03D72" w:rsidRPr="00195E5E">
              <w:rPr>
                <w:rStyle w:val="Hyperlinkki"/>
                <w:noProof/>
              </w:rPr>
              <w:t>4.3</w:t>
            </w:r>
            <w:r w:rsidR="00C03D72">
              <w:rPr>
                <w:rFonts w:asciiTheme="minorHAnsi" w:eastAsiaTheme="minorEastAsia" w:hAnsiTheme="minorHAnsi" w:cstheme="minorBidi"/>
                <w:noProof/>
                <w:sz w:val="22"/>
                <w:szCs w:val="22"/>
                <w:lang w:eastAsia="fi-FI"/>
              </w:rPr>
              <w:tab/>
            </w:r>
            <w:r w:rsidR="00C03D72" w:rsidRPr="00195E5E">
              <w:rPr>
                <w:rStyle w:val="Hyperlinkki"/>
                <w:noProof/>
              </w:rPr>
              <w:t>Hoito-oikeuden laajuus</w:t>
            </w:r>
            <w:r w:rsidR="00C03D72">
              <w:rPr>
                <w:noProof/>
                <w:webHidden/>
              </w:rPr>
              <w:tab/>
            </w:r>
            <w:r w:rsidR="00C03D72">
              <w:rPr>
                <w:noProof/>
                <w:webHidden/>
              </w:rPr>
              <w:fldChar w:fldCharType="begin"/>
            </w:r>
            <w:r w:rsidR="00C03D72">
              <w:rPr>
                <w:noProof/>
                <w:webHidden/>
              </w:rPr>
              <w:instrText xml:space="preserve"> PAGEREF _Toc102483673 \h </w:instrText>
            </w:r>
            <w:r w:rsidR="00C03D72">
              <w:rPr>
                <w:noProof/>
                <w:webHidden/>
              </w:rPr>
            </w:r>
            <w:r w:rsidR="00C03D72">
              <w:rPr>
                <w:noProof/>
                <w:webHidden/>
              </w:rPr>
              <w:fldChar w:fldCharType="separate"/>
            </w:r>
            <w:r w:rsidR="00C03D72">
              <w:rPr>
                <w:noProof/>
                <w:webHidden/>
              </w:rPr>
              <w:t>5</w:t>
            </w:r>
            <w:r w:rsidR="00C03D72">
              <w:rPr>
                <w:noProof/>
                <w:webHidden/>
              </w:rPr>
              <w:fldChar w:fldCharType="end"/>
            </w:r>
          </w:hyperlink>
        </w:p>
        <w:p w14:paraId="27153F81" w14:textId="53466116" w:rsidR="00C03D72" w:rsidRDefault="003C0C75">
          <w:pPr>
            <w:pStyle w:val="Sisluet2"/>
            <w:tabs>
              <w:tab w:val="left" w:pos="880"/>
              <w:tab w:val="right" w:leader="dot" w:pos="9629"/>
            </w:tabs>
            <w:rPr>
              <w:rFonts w:asciiTheme="minorHAnsi" w:eastAsiaTheme="minorEastAsia" w:hAnsiTheme="minorHAnsi" w:cstheme="minorBidi"/>
              <w:noProof/>
              <w:sz w:val="22"/>
              <w:szCs w:val="22"/>
              <w:lang w:eastAsia="fi-FI"/>
            </w:rPr>
          </w:pPr>
          <w:hyperlink w:anchor="_Toc102483674" w:history="1">
            <w:r w:rsidR="00C03D72" w:rsidRPr="00195E5E">
              <w:rPr>
                <w:rStyle w:val="Hyperlinkki"/>
                <w:noProof/>
              </w:rPr>
              <w:t>4.4</w:t>
            </w:r>
            <w:r w:rsidR="00C03D72">
              <w:rPr>
                <w:rFonts w:asciiTheme="minorHAnsi" w:eastAsiaTheme="minorEastAsia" w:hAnsiTheme="minorHAnsi" w:cstheme="minorBidi"/>
                <w:noProof/>
                <w:sz w:val="22"/>
                <w:szCs w:val="22"/>
                <w:lang w:eastAsia="fi-FI"/>
              </w:rPr>
              <w:tab/>
            </w:r>
            <w:r w:rsidR="00C03D72" w:rsidRPr="00195E5E">
              <w:rPr>
                <w:rStyle w:val="Hyperlinkki"/>
                <w:noProof/>
              </w:rPr>
              <w:t>Toimenpanon yhteydessä laadittava ohjeistus sekä viestintä ja koulutus</w:t>
            </w:r>
            <w:r w:rsidR="00C03D72">
              <w:rPr>
                <w:noProof/>
                <w:webHidden/>
              </w:rPr>
              <w:tab/>
            </w:r>
            <w:r w:rsidR="00C03D72">
              <w:rPr>
                <w:noProof/>
                <w:webHidden/>
              </w:rPr>
              <w:fldChar w:fldCharType="begin"/>
            </w:r>
            <w:r w:rsidR="00C03D72">
              <w:rPr>
                <w:noProof/>
                <w:webHidden/>
              </w:rPr>
              <w:instrText xml:space="preserve"> PAGEREF _Toc102483674 \h </w:instrText>
            </w:r>
            <w:r w:rsidR="00C03D72">
              <w:rPr>
                <w:noProof/>
                <w:webHidden/>
              </w:rPr>
            </w:r>
            <w:r w:rsidR="00C03D72">
              <w:rPr>
                <w:noProof/>
                <w:webHidden/>
              </w:rPr>
              <w:fldChar w:fldCharType="separate"/>
            </w:r>
            <w:r w:rsidR="00C03D72">
              <w:rPr>
                <w:noProof/>
                <w:webHidden/>
              </w:rPr>
              <w:t>6</w:t>
            </w:r>
            <w:r w:rsidR="00C03D72">
              <w:rPr>
                <w:noProof/>
                <w:webHidden/>
              </w:rPr>
              <w:fldChar w:fldCharType="end"/>
            </w:r>
          </w:hyperlink>
        </w:p>
        <w:p w14:paraId="75320543" w14:textId="2113D27E" w:rsidR="00C03D72" w:rsidRDefault="003C0C75">
          <w:pPr>
            <w:pStyle w:val="Sisluet2"/>
            <w:tabs>
              <w:tab w:val="left" w:pos="880"/>
              <w:tab w:val="right" w:leader="dot" w:pos="9629"/>
            </w:tabs>
            <w:rPr>
              <w:rFonts w:asciiTheme="minorHAnsi" w:eastAsiaTheme="minorEastAsia" w:hAnsiTheme="minorHAnsi" w:cstheme="minorBidi"/>
              <w:noProof/>
              <w:sz w:val="22"/>
              <w:szCs w:val="22"/>
              <w:lang w:eastAsia="fi-FI"/>
            </w:rPr>
          </w:pPr>
          <w:hyperlink w:anchor="_Toc102483675" w:history="1">
            <w:r w:rsidR="00C03D72" w:rsidRPr="00195E5E">
              <w:rPr>
                <w:rStyle w:val="Hyperlinkki"/>
                <w:noProof/>
              </w:rPr>
              <w:t>4.5</w:t>
            </w:r>
            <w:r w:rsidR="00C03D72">
              <w:rPr>
                <w:rFonts w:asciiTheme="minorHAnsi" w:eastAsiaTheme="minorEastAsia" w:hAnsiTheme="minorHAnsi" w:cstheme="minorBidi"/>
                <w:noProof/>
                <w:sz w:val="22"/>
                <w:szCs w:val="22"/>
                <w:lang w:eastAsia="fi-FI"/>
              </w:rPr>
              <w:tab/>
            </w:r>
            <w:r w:rsidR="00C03D72" w:rsidRPr="00195E5E">
              <w:rPr>
                <w:rStyle w:val="Hyperlinkki"/>
                <w:noProof/>
              </w:rPr>
              <w:t>Seuranta</w:t>
            </w:r>
            <w:r w:rsidR="00C03D72">
              <w:rPr>
                <w:noProof/>
                <w:webHidden/>
              </w:rPr>
              <w:tab/>
            </w:r>
            <w:r w:rsidR="00C03D72">
              <w:rPr>
                <w:noProof/>
                <w:webHidden/>
              </w:rPr>
              <w:fldChar w:fldCharType="begin"/>
            </w:r>
            <w:r w:rsidR="00C03D72">
              <w:rPr>
                <w:noProof/>
                <w:webHidden/>
              </w:rPr>
              <w:instrText xml:space="preserve"> PAGEREF _Toc102483675 \h </w:instrText>
            </w:r>
            <w:r w:rsidR="00C03D72">
              <w:rPr>
                <w:noProof/>
                <w:webHidden/>
              </w:rPr>
            </w:r>
            <w:r w:rsidR="00C03D72">
              <w:rPr>
                <w:noProof/>
                <w:webHidden/>
              </w:rPr>
              <w:fldChar w:fldCharType="separate"/>
            </w:r>
            <w:r w:rsidR="00C03D72">
              <w:rPr>
                <w:noProof/>
                <w:webHidden/>
              </w:rPr>
              <w:t>6</w:t>
            </w:r>
            <w:r w:rsidR="00C03D72">
              <w:rPr>
                <w:noProof/>
                <w:webHidden/>
              </w:rPr>
              <w:fldChar w:fldCharType="end"/>
            </w:r>
          </w:hyperlink>
        </w:p>
        <w:p w14:paraId="1B00CD88" w14:textId="782AEE38" w:rsidR="00C03D72" w:rsidRDefault="003C0C75">
          <w:pPr>
            <w:pStyle w:val="Sisluet2"/>
            <w:tabs>
              <w:tab w:val="left" w:pos="880"/>
              <w:tab w:val="right" w:leader="dot" w:pos="9629"/>
            </w:tabs>
            <w:rPr>
              <w:rFonts w:asciiTheme="minorHAnsi" w:eastAsiaTheme="minorEastAsia" w:hAnsiTheme="minorHAnsi" w:cstheme="minorBidi"/>
              <w:noProof/>
              <w:sz w:val="22"/>
              <w:szCs w:val="22"/>
              <w:lang w:eastAsia="fi-FI"/>
            </w:rPr>
          </w:pPr>
          <w:hyperlink w:anchor="_Toc102483676" w:history="1">
            <w:r w:rsidR="00C03D72" w:rsidRPr="00195E5E">
              <w:rPr>
                <w:rStyle w:val="Hyperlinkki"/>
                <w:noProof/>
              </w:rPr>
              <w:t>4.6</w:t>
            </w:r>
            <w:r w:rsidR="00C03D72">
              <w:rPr>
                <w:rFonts w:asciiTheme="minorHAnsi" w:eastAsiaTheme="minorEastAsia" w:hAnsiTheme="minorHAnsi" w:cstheme="minorBidi"/>
                <w:noProof/>
                <w:sz w:val="22"/>
                <w:szCs w:val="22"/>
                <w:lang w:eastAsia="fi-FI"/>
              </w:rPr>
              <w:tab/>
            </w:r>
            <w:r w:rsidR="00C03D72" w:rsidRPr="00195E5E">
              <w:rPr>
                <w:rStyle w:val="Hyperlinkki"/>
                <w:noProof/>
              </w:rPr>
              <w:t>Muita huomioita</w:t>
            </w:r>
            <w:r w:rsidR="00C03D72">
              <w:rPr>
                <w:noProof/>
                <w:webHidden/>
              </w:rPr>
              <w:tab/>
            </w:r>
            <w:r w:rsidR="00C03D72">
              <w:rPr>
                <w:noProof/>
                <w:webHidden/>
              </w:rPr>
              <w:fldChar w:fldCharType="begin"/>
            </w:r>
            <w:r w:rsidR="00C03D72">
              <w:rPr>
                <w:noProof/>
                <w:webHidden/>
              </w:rPr>
              <w:instrText xml:space="preserve"> PAGEREF _Toc102483676 \h </w:instrText>
            </w:r>
            <w:r w:rsidR="00C03D72">
              <w:rPr>
                <w:noProof/>
                <w:webHidden/>
              </w:rPr>
            </w:r>
            <w:r w:rsidR="00C03D72">
              <w:rPr>
                <w:noProof/>
                <w:webHidden/>
              </w:rPr>
              <w:fldChar w:fldCharType="separate"/>
            </w:r>
            <w:r w:rsidR="00C03D72">
              <w:rPr>
                <w:noProof/>
                <w:webHidden/>
              </w:rPr>
              <w:t>7</w:t>
            </w:r>
            <w:r w:rsidR="00C03D72">
              <w:rPr>
                <w:noProof/>
                <w:webHidden/>
              </w:rPr>
              <w:fldChar w:fldCharType="end"/>
            </w:r>
          </w:hyperlink>
        </w:p>
        <w:p w14:paraId="08D9AD5B" w14:textId="64800CF3" w:rsidR="00C03D72" w:rsidRDefault="003C0C75">
          <w:pPr>
            <w:pStyle w:val="Sisluet1"/>
            <w:tabs>
              <w:tab w:val="left" w:pos="480"/>
              <w:tab w:val="right" w:leader="dot" w:pos="9629"/>
            </w:tabs>
            <w:rPr>
              <w:rFonts w:asciiTheme="minorHAnsi" w:eastAsiaTheme="minorEastAsia" w:hAnsiTheme="minorHAnsi" w:cstheme="minorBidi"/>
              <w:noProof/>
              <w:sz w:val="22"/>
              <w:szCs w:val="22"/>
              <w:lang w:eastAsia="fi-FI"/>
            </w:rPr>
          </w:pPr>
          <w:hyperlink w:anchor="_Toc102483677" w:history="1">
            <w:r w:rsidR="00C03D72" w:rsidRPr="00195E5E">
              <w:rPr>
                <w:rStyle w:val="Hyperlinkki"/>
                <w:noProof/>
              </w:rPr>
              <w:t>5</w:t>
            </w:r>
            <w:r w:rsidR="00C03D72">
              <w:rPr>
                <w:rFonts w:asciiTheme="minorHAnsi" w:eastAsiaTheme="minorEastAsia" w:hAnsiTheme="minorHAnsi" w:cstheme="minorBidi"/>
                <w:noProof/>
                <w:sz w:val="22"/>
                <w:szCs w:val="22"/>
                <w:lang w:eastAsia="fi-FI"/>
              </w:rPr>
              <w:tab/>
            </w:r>
            <w:r w:rsidR="00C03D72" w:rsidRPr="00195E5E">
              <w:rPr>
                <w:rStyle w:val="Hyperlinkki"/>
                <w:noProof/>
              </w:rPr>
              <w:t>Lausunnon antajat</w:t>
            </w:r>
            <w:r w:rsidR="00C03D72">
              <w:rPr>
                <w:noProof/>
                <w:webHidden/>
              </w:rPr>
              <w:tab/>
            </w:r>
            <w:r w:rsidR="00C03D72">
              <w:rPr>
                <w:noProof/>
                <w:webHidden/>
              </w:rPr>
              <w:fldChar w:fldCharType="begin"/>
            </w:r>
            <w:r w:rsidR="00C03D72">
              <w:rPr>
                <w:noProof/>
                <w:webHidden/>
              </w:rPr>
              <w:instrText xml:space="preserve"> PAGEREF _Toc102483677 \h </w:instrText>
            </w:r>
            <w:r w:rsidR="00C03D72">
              <w:rPr>
                <w:noProof/>
                <w:webHidden/>
              </w:rPr>
            </w:r>
            <w:r w:rsidR="00C03D72">
              <w:rPr>
                <w:noProof/>
                <w:webHidden/>
              </w:rPr>
              <w:fldChar w:fldCharType="separate"/>
            </w:r>
            <w:r w:rsidR="00C03D72">
              <w:rPr>
                <w:noProof/>
                <w:webHidden/>
              </w:rPr>
              <w:t>7</w:t>
            </w:r>
            <w:r w:rsidR="00C03D72">
              <w:rPr>
                <w:noProof/>
                <w:webHidden/>
              </w:rPr>
              <w:fldChar w:fldCharType="end"/>
            </w:r>
          </w:hyperlink>
        </w:p>
        <w:p w14:paraId="1202B3EA" w14:textId="62B76C44" w:rsidR="008E7FBA" w:rsidRDefault="008E7FBA">
          <w:r>
            <w:rPr>
              <w:b/>
              <w:bCs/>
            </w:rPr>
            <w:fldChar w:fldCharType="end"/>
          </w:r>
        </w:p>
      </w:sdtContent>
    </w:sdt>
    <w:p w14:paraId="4199EE0A" w14:textId="77777777" w:rsidR="00EE20CA" w:rsidRDefault="00EE20CA" w:rsidP="00EE20CA">
      <w:pPr>
        <w:pStyle w:val="VMOtsikko1"/>
        <w:rPr>
          <w:lang w:val="en-US"/>
        </w:rPr>
      </w:pPr>
    </w:p>
    <w:p w14:paraId="4A259ABB" w14:textId="77777777" w:rsidR="00EE20CA" w:rsidRDefault="00EE20CA">
      <w:pPr>
        <w:rPr>
          <w:b/>
          <w:bCs/>
          <w:kern w:val="32"/>
          <w:sz w:val="26"/>
          <w:szCs w:val="32"/>
          <w:lang w:val="en-US" w:eastAsia="fi-FI"/>
        </w:rPr>
      </w:pPr>
      <w:r>
        <w:rPr>
          <w:lang w:val="en-US"/>
        </w:rPr>
        <w:br w:type="page"/>
      </w:r>
    </w:p>
    <w:p w14:paraId="43A69859" w14:textId="1BDDFBDC" w:rsidR="006F7485" w:rsidRDefault="00620D8D" w:rsidP="00620D8D">
      <w:pPr>
        <w:pStyle w:val="Otsikko1"/>
        <w:rPr>
          <w:lang w:eastAsia="fi-FI"/>
        </w:rPr>
      </w:pPr>
      <w:bookmarkStart w:id="1" w:name="_Toc102483667"/>
      <w:r>
        <w:lastRenderedPageBreak/>
        <w:t>Johdanto</w:t>
      </w:r>
      <w:bookmarkEnd w:id="1"/>
    </w:p>
    <w:p w14:paraId="365BCDE6" w14:textId="77777777" w:rsidR="00620D8D" w:rsidRDefault="00620D8D" w:rsidP="0067500F">
      <w:pPr>
        <w:pStyle w:val="VMleipteksti"/>
        <w:rPr>
          <w:lang w:eastAsia="fi-FI"/>
        </w:rPr>
      </w:pPr>
    </w:p>
    <w:p w14:paraId="53E77106" w14:textId="04A483AA" w:rsidR="008E7FBA" w:rsidRDefault="008E7FBA" w:rsidP="0067500F">
      <w:pPr>
        <w:pStyle w:val="VMleipteksti"/>
        <w:rPr>
          <w:lang w:eastAsia="fi-FI"/>
        </w:rPr>
      </w:pPr>
      <w:r w:rsidRPr="008E7FBA">
        <w:rPr>
          <w:lang w:eastAsia="fi-FI"/>
        </w:rPr>
        <w:t>Sosiaali- ja terveysministeriö pyysi lausuntoa luonnoksesta</w:t>
      </w:r>
      <w:r w:rsidRPr="008E7FBA">
        <w:t xml:space="preserve"> </w:t>
      </w:r>
      <w:r w:rsidRPr="008E7FBA">
        <w:rPr>
          <w:lang w:eastAsia="fi-FI"/>
        </w:rPr>
        <w:t xml:space="preserve">hallituksen esitykseksi eduskunnalle laeiksi sosiaali-ja </w:t>
      </w:r>
      <w:r w:rsidRPr="0067500F">
        <w:t>terveydenhuollon</w:t>
      </w:r>
      <w:r w:rsidRPr="008E7FBA">
        <w:rPr>
          <w:lang w:eastAsia="fi-FI"/>
        </w:rPr>
        <w:t xml:space="preserve"> järjestämisestä annetun lain ja rajat ylittävästä terveydenhuollosta annetun lain 20 §:n muuttamisesta.</w:t>
      </w:r>
    </w:p>
    <w:p w14:paraId="17069182" w14:textId="77777777" w:rsidR="008E7FBA" w:rsidRDefault="008E7FBA" w:rsidP="008E7FBA">
      <w:pPr>
        <w:pStyle w:val="VMleipteksti"/>
        <w:rPr>
          <w:lang w:eastAsia="fi-FI"/>
        </w:rPr>
      </w:pPr>
    </w:p>
    <w:p w14:paraId="718560C5" w14:textId="0764469D" w:rsidR="001B19AA" w:rsidRDefault="008E7FBA" w:rsidP="001B19AA">
      <w:pPr>
        <w:pStyle w:val="VMleipteksti"/>
        <w:rPr>
          <w:lang w:eastAsia="fi-FI"/>
        </w:rPr>
      </w:pPr>
      <w:r w:rsidRPr="008336DA">
        <w:rPr>
          <w:lang w:eastAsia="fi-FI"/>
        </w:rPr>
        <w:t>Esitysluonnos lähetettiin lausuntokierrokselle 1</w:t>
      </w:r>
      <w:r w:rsidR="008336DA" w:rsidRPr="008336DA">
        <w:rPr>
          <w:lang w:eastAsia="fi-FI"/>
        </w:rPr>
        <w:t>1</w:t>
      </w:r>
      <w:r w:rsidRPr="008336DA">
        <w:rPr>
          <w:lang w:eastAsia="fi-FI"/>
        </w:rPr>
        <w:t>.</w:t>
      </w:r>
      <w:r w:rsidR="008336DA" w:rsidRPr="008336DA">
        <w:rPr>
          <w:lang w:eastAsia="fi-FI"/>
        </w:rPr>
        <w:t>3</w:t>
      </w:r>
      <w:r w:rsidRPr="008336DA">
        <w:rPr>
          <w:lang w:eastAsia="fi-FI"/>
        </w:rPr>
        <w:t>.202</w:t>
      </w:r>
      <w:r w:rsidR="008336DA" w:rsidRPr="008336DA">
        <w:rPr>
          <w:lang w:eastAsia="fi-FI"/>
        </w:rPr>
        <w:t>2</w:t>
      </w:r>
      <w:r w:rsidR="00CC3AC9">
        <w:rPr>
          <w:lang w:eastAsia="fi-FI"/>
        </w:rPr>
        <w:t>.</w:t>
      </w:r>
      <w:r w:rsidRPr="008336DA">
        <w:rPr>
          <w:lang w:eastAsia="fi-FI"/>
        </w:rPr>
        <w:t xml:space="preserve"> </w:t>
      </w:r>
      <w:r w:rsidR="00E83A74">
        <w:rPr>
          <w:lang w:eastAsia="fi-FI"/>
        </w:rPr>
        <w:t>Pyyntö lähetettiin 347 taholle, eli kuntiin, sairaanhoitopiireihin, perustettaville hyvinvointialueille, eri viranomaistahoille sekä sellaisille kolmannen sektorin toimijoille, jotka tarjoavat palveluita paperittomille ja paperittomien kaltaisessa tilanteessa oleville henkilöille.</w:t>
      </w:r>
      <w:r w:rsidRPr="008336DA">
        <w:rPr>
          <w:lang w:eastAsia="fi-FI"/>
        </w:rPr>
        <w:t xml:space="preserve"> </w:t>
      </w:r>
      <w:r w:rsidR="00E83A74">
        <w:rPr>
          <w:lang w:eastAsia="fi-FI"/>
        </w:rPr>
        <w:t xml:space="preserve">Lausuntoja </w:t>
      </w:r>
      <w:r w:rsidRPr="008336DA">
        <w:rPr>
          <w:lang w:eastAsia="fi-FI"/>
        </w:rPr>
        <w:t>pyydettiin</w:t>
      </w:r>
      <w:r w:rsidR="00E83A74">
        <w:rPr>
          <w:lang w:eastAsia="fi-FI"/>
        </w:rPr>
        <w:t xml:space="preserve"> toimittamaan </w:t>
      </w:r>
      <w:r w:rsidR="008336DA" w:rsidRPr="008336DA">
        <w:rPr>
          <w:lang w:eastAsia="fi-FI"/>
        </w:rPr>
        <w:t>22</w:t>
      </w:r>
      <w:r w:rsidRPr="008336DA">
        <w:rPr>
          <w:lang w:eastAsia="fi-FI"/>
        </w:rPr>
        <w:t>.</w:t>
      </w:r>
      <w:r w:rsidR="008336DA" w:rsidRPr="008336DA">
        <w:rPr>
          <w:lang w:eastAsia="fi-FI"/>
        </w:rPr>
        <w:t>4</w:t>
      </w:r>
      <w:r w:rsidRPr="008336DA">
        <w:rPr>
          <w:lang w:eastAsia="fi-FI"/>
        </w:rPr>
        <w:t>.202</w:t>
      </w:r>
      <w:r w:rsidR="008336DA" w:rsidRPr="008336DA">
        <w:rPr>
          <w:lang w:eastAsia="fi-FI"/>
        </w:rPr>
        <w:t>2</w:t>
      </w:r>
      <w:r w:rsidRPr="008336DA">
        <w:rPr>
          <w:lang w:eastAsia="fi-FI"/>
        </w:rPr>
        <w:t xml:space="preserve"> mennessä. </w:t>
      </w:r>
      <w:r w:rsidR="001B19AA">
        <w:rPr>
          <w:lang w:eastAsia="fi-FI"/>
        </w:rPr>
        <w:t>Erityisesti toivottiin näkemyksiä perusteluineen ja mahdollisine muutosehdotuksineen seuraavi</w:t>
      </w:r>
      <w:r w:rsidR="00032FC7">
        <w:rPr>
          <w:lang w:eastAsia="fi-FI"/>
        </w:rPr>
        <w:t>in</w:t>
      </w:r>
      <w:r w:rsidR="001B19AA">
        <w:rPr>
          <w:lang w:eastAsia="fi-FI"/>
        </w:rPr>
        <w:t xml:space="preserve"> kysymyksiin:</w:t>
      </w:r>
    </w:p>
    <w:p w14:paraId="24DE4D0B" w14:textId="77777777" w:rsidR="001B19AA" w:rsidRDefault="001B19AA" w:rsidP="001B19AA">
      <w:pPr>
        <w:pStyle w:val="VMleipteksti"/>
        <w:numPr>
          <w:ilvl w:val="0"/>
          <w:numId w:val="24"/>
        </w:numPr>
        <w:rPr>
          <w:lang w:eastAsia="fi-FI"/>
        </w:rPr>
      </w:pPr>
      <w:r>
        <w:rPr>
          <w:lang w:eastAsia="fi-FI"/>
        </w:rPr>
        <w:t xml:space="preserve">Onko henkilöryhmä, johon lakia sovelletaan, määritelty tarkoituksenmukaisesti? </w:t>
      </w:r>
    </w:p>
    <w:p w14:paraId="7F3E72FD" w14:textId="77777777" w:rsidR="001B19AA" w:rsidRDefault="001B19AA" w:rsidP="001B19AA">
      <w:pPr>
        <w:pStyle w:val="VMleipteksti"/>
        <w:numPr>
          <w:ilvl w:val="0"/>
          <w:numId w:val="24"/>
        </w:numPr>
        <w:rPr>
          <w:lang w:eastAsia="fi-FI"/>
        </w:rPr>
      </w:pPr>
      <w:r>
        <w:rPr>
          <w:lang w:eastAsia="fi-FI"/>
        </w:rPr>
        <w:t>Ovatko kustannusten vastuujaon periaatteet oikeat?</w:t>
      </w:r>
    </w:p>
    <w:p w14:paraId="348BC935" w14:textId="19CE4581" w:rsidR="001B19AA" w:rsidRDefault="001B19AA" w:rsidP="001B19AA">
      <w:pPr>
        <w:pStyle w:val="VMleipteksti"/>
        <w:numPr>
          <w:ilvl w:val="0"/>
          <w:numId w:val="24"/>
        </w:numPr>
        <w:rPr>
          <w:lang w:eastAsia="fi-FI"/>
        </w:rPr>
      </w:pPr>
      <w:r>
        <w:rPr>
          <w:lang w:eastAsia="fi-FI"/>
        </w:rPr>
        <w:t>Onko perusteluissa mainittu kuvaus hoito-oikeuden laajuudesta ja välttämättömäksi arvioiduista terveyspalveluista ymmärrettävä?</w:t>
      </w:r>
    </w:p>
    <w:p w14:paraId="5B66BC17" w14:textId="77777777" w:rsidR="001B19AA" w:rsidRDefault="001B19AA" w:rsidP="008E7FBA">
      <w:pPr>
        <w:pStyle w:val="VMleipteksti"/>
        <w:rPr>
          <w:lang w:eastAsia="fi-FI"/>
        </w:rPr>
      </w:pPr>
    </w:p>
    <w:p w14:paraId="78EC1BBC" w14:textId="74667180" w:rsidR="008E7FBA" w:rsidRDefault="008E7FBA" w:rsidP="008E7FBA">
      <w:pPr>
        <w:pStyle w:val="VMleipteksti"/>
        <w:rPr>
          <w:lang w:eastAsia="fi-FI"/>
        </w:rPr>
      </w:pPr>
      <w:r w:rsidRPr="00E83A74">
        <w:rPr>
          <w:lang w:eastAsia="fi-FI"/>
        </w:rPr>
        <w:t xml:space="preserve">Lausuntoja vastaanotettiin yhteensä </w:t>
      </w:r>
      <w:r w:rsidR="00E83A74" w:rsidRPr="00E83A74">
        <w:rPr>
          <w:lang w:eastAsia="fi-FI"/>
        </w:rPr>
        <w:t>2</w:t>
      </w:r>
      <w:r w:rsidR="008744B2">
        <w:rPr>
          <w:lang w:eastAsia="fi-FI"/>
        </w:rPr>
        <w:t>7</w:t>
      </w:r>
      <w:r w:rsidRPr="00E83A74">
        <w:rPr>
          <w:lang w:eastAsia="fi-FI"/>
        </w:rPr>
        <w:t xml:space="preserve">. </w:t>
      </w:r>
      <w:r w:rsidR="008336DA">
        <w:rPr>
          <w:lang w:eastAsia="fi-FI"/>
        </w:rPr>
        <w:t xml:space="preserve"> </w:t>
      </w:r>
      <w:r w:rsidRPr="008336DA">
        <w:rPr>
          <w:lang w:eastAsia="fi-FI"/>
        </w:rPr>
        <w:t>Lausunnonantajien luettelo</w:t>
      </w:r>
      <w:r w:rsidR="00E83A74">
        <w:rPr>
          <w:lang w:eastAsia="fi-FI"/>
        </w:rPr>
        <w:t xml:space="preserve"> </w:t>
      </w:r>
      <w:r w:rsidRPr="008336DA">
        <w:rPr>
          <w:lang w:eastAsia="fi-FI"/>
        </w:rPr>
        <w:t>on tämän tiivistelmän liitteenä, ja lausunnot löytyvät Lausuntopalvelusta (</w:t>
      </w:r>
      <w:hyperlink r:id="rId15" w:history="1">
        <w:r w:rsidR="0001407F" w:rsidRPr="00060CF8">
          <w:rPr>
            <w:rStyle w:val="Hyperlinkki"/>
            <w:lang w:eastAsia="fi-FI"/>
          </w:rPr>
          <w:t>www.lausuntopalvelu.fi</w:t>
        </w:r>
      </w:hyperlink>
      <w:r w:rsidRPr="008336DA">
        <w:rPr>
          <w:lang w:eastAsia="fi-FI"/>
        </w:rPr>
        <w:t>).</w:t>
      </w:r>
      <w:r w:rsidR="0001407F">
        <w:rPr>
          <w:lang w:eastAsia="fi-FI"/>
        </w:rPr>
        <w:t xml:space="preserve"> </w:t>
      </w:r>
      <w:r w:rsidRPr="008336DA">
        <w:rPr>
          <w:lang w:eastAsia="fi-FI"/>
        </w:rPr>
        <w:t>Tähän yhteenvetoon on koottu hallituksen esitysluonnoksen ehdotukset ja niistä saatu</w:t>
      </w:r>
      <w:r w:rsidR="000F21E7">
        <w:rPr>
          <w:lang w:eastAsia="fi-FI"/>
        </w:rPr>
        <w:t xml:space="preserve"> keskeisin</w:t>
      </w:r>
      <w:r w:rsidRPr="008336DA">
        <w:rPr>
          <w:lang w:eastAsia="fi-FI"/>
        </w:rPr>
        <w:t xml:space="preserve"> palaute. Lausumia on tiivistelmää varten lyhennetty ja ryhmitelty uudestaan.</w:t>
      </w:r>
    </w:p>
    <w:p w14:paraId="75DB234F" w14:textId="4051DC15" w:rsidR="00E07BD5" w:rsidRDefault="0067500F" w:rsidP="0067500F">
      <w:pPr>
        <w:pStyle w:val="Otsikko1"/>
        <w:rPr>
          <w:lang w:eastAsia="fi-FI"/>
        </w:rPr>
      </w:pPr>
      <w:bookmarkStart w:id="2" w:name="_Toc102483668"/>
      <w:r>
        <w:t>E</w:t>
      </w:r>
      <w:r w:rsidR="00E07BD5">
        <w:t>sitysluonnoksen keskeinen sisältö</w:t>
      </w:r>
      <w:bookmarkEnd w:id="2"/>
    </w:p>
    <w:p w14:paraId="779B0D52" w14:textId="77777777" w:rsidR="0067500F" w:rsidRDefault="0067500F" w:rsidP="008E7FBA">
      <w:pPr>
        <w:pStyle w:val="VMleipteksti"/>
        <w:rPr>
          <w:lang w:eastAsia="fi-FI"/>
        </w:rPr>
      </w:pPr>
    </w:p>
    <w:p w14:paraId="050420E0" w14:textId="0D9ECA56" w:rsidR="008E7FBA" w:rsidRDefault="008E7FBA" w:rsidP="008E7FBA">
      <w:pPr>
        <w:pStyle w:val="VMleipteksti"/>
        <w:rPr>
          <w:lang w:eastAsia="fi-FI"/>
        </w:rPr>
      </w:pPr>
      <w:r>
        <w:rPr>
          <w:lang w:eastAsia="fi-FI"/>
        </w:rPr>
        <w:t>Esityksen</w:t>
      </w:r>
      <w:r w:rsidRPr="008E7FBA">
        <w:rPr>
          <w:lang w:eastAsia="fi-FI"/>
        </w:rPr>
        <w:t xml:space="preserve"> keskeisenä tavoitteena o</w:t>
      </w:r>
      <w:r>
        <w:rPr>
          <w:lang w:eastAsia="fi-FI"/>
        </w:rPr>
        <w:t>lisi</w:t>
      </w:r>
      <w:r w:rsidRPr="008E7FBA">
        <w:rPr>
          <w:lang w:eastAsia="fi-FI"/>
        </w:rPr>
        <w:t xml:space="preserve"> turvata ja laajentaa paperittomien ja paperittomien kaltaisessa tilanteissa olevien Suomessa pidempään oleskelevien henkilöiden oikeutta välttämättömiin julkisiin terveyspalveluihin riippumatta siitä, minkä hyvinvointial</w:t>
      </w:r>
      <w:r w:rsidR="00032FC7">
        <w:rPr>
          <w:lang w:eastAsia="fi-FI"/>
        </w:rPr>
        <w:t>u</w:t>
      </w:r>
      <w:r w:rsidRPr="008E7FBA">
        <w:rPr>
          <w:lang w:eastAsia="fi-FI"/>
        </w:rPr>
        <w:t xml:space="preserve">een alueella henkilö oleskelee. </w:t>
      </w:r>
      <w:r w:rsidR="00A44E82">
        <w:rPr>
          <w:lang w:eastAsia="fi-FI"/>
        </w:rPr>
        <w:t>N</w:t>
      </w:r>
      <w:r w:rsidRPr="008E7FBA">
        <w:rPr>
          <w:lang w:eastAsia="fi-FI"/>
        </w:rPr>
        <w:t>ykyistä paremmin</w:t>
      </w:r>
      <w:r w:rsidR="00A44E82">
        <w:rPr>
          <w:lang w:eastAsia="fi-FI"/>
        </w:rPr>
        <w:t xml:space="preserve"> tarkoituksena olisi</w:t>
      </w:r>
      <w:r w:rsidRPr="008E7FBA">
        <w:rPr>
          <w:lang w:eastAsia="fi-FI"/>
        </w:rPr>
        <w:t xml:space="preserve"> turvata oikeus välttämättömään huolenpitoon ihmisoikeuksia ja perusoikeuksia kunnioittaen. </w:t>
      </w:r>
      <w:r>
        <w:rPr>
          <w:lang w:eastAsia="fi-FI"/>
        </w:rPr>
        <w:t xml:space="preserve">Ehdotuksen mukaan Hyvinvointialueita, Helsingin kaupunkia ja HUS-yhtymää velvoitettaisiin kiireellisen hoidon lisäksi järjestämään välttämättömäksi arvioituja terveydenhuollon palveluja </w:t>
      </w:r>
      <w:r w:rsidR="00032FC7">
        <w:rPr>
          <w:lang w:eastAsia="fi-FI"/>
        </w:rPr>
        <w:t xml:space="preserve">aikuisille </w:t>
      </w:r>
      <w:r>
        <w:rPr>
          <w:lang w:eastAsia="fi-FI"/>
        </w:rPr>
        <w:t>paperittomille ja tietyille paperittoman kaltaisessa tilanteessa oleville henkilöille, joilla ei ole Suomessa kotikuntaa tai joilla ei ole muun lain tai Suomea sitovan kansainvälisen lainsäädännön tai sopimuksen nojalla oikeutta muihin julkisen terveydenhuollon palveluihin kuin kiireelliseen hoitoon. Tällaisia välttämättömiä palveluita olisivat muun muassa raskauden ja pitkäaikaissairauksien edellyttämä hoito ja tietyt tartuntatauteihin liittyvät tutkimukset ja hoito. Alaikäisille tulisi järjestää kaikki tarvittavat terveydenhuollon palvelut saman laajuisina kuin niille alaikäisille, joilla on Suomessa kotikunta.</w:t>
      </w:r>
    </w:p>
    <w:p w14:paraId="0A6DF111" w14:textId="77777777" w:rsidR="008E7FBA" w:rsidRDefault="008E7FBA" w:rsidP="008E7FBA">
      <w:pPr>
        <w:pStyle w:val="VMleipteksti"/>
        <w:rPr>
          <w:lang w:eastAsia="fi-FI"/>
        </w:rPr>
      </w:pPr>
    </w:p>
    <w:p w14:paraId="106E07E4" w14:textId="7E67E31A" w:rsidR="008E7FBA" w:rsidRPr="008E7FBA" w:rsidRDefault="008E7FBA" w:rsidP="008E7FBA">
      <w:pPr>
        <w:pStyle w:val="VMleipteksti"/>
        <w:rPr>
          <w:lang w:eastAsia="fi-FI"/>
        </w:rPr>
      </w:pPr>
      <w:r>
        <w:rPr>
          <w:lang w:eastAsia="fi-FI"/>
        </w:rPr>
        <w:t>Terveydenhuollon palveluja saaneelta henkilöltä voisi periä enintään palvelun tuottamisesta aiheutuvien kustannusten suuruisen maksun. Jos kustannuksia ei saada perittyä henkilöltä itseltään, valtio korvaisi kustannukset järjestävälle taholle rajat ylittävästä terveydenhuollosta annetun lain</w:t>
      </w:r>
      <w:r w:rsidR="00032FC7">
        <w:rPr>
          <w:lang w:eastAsia="fi-FI"/>
        </w:rPr>
        <w:t xml:space="preserve"> (1201/2013)</w:t>
      </w:r>
      <w:r>
        <w:rPr>
          <w:lang w:eastAsia="fi-FI"/>
        </w:rPr>
        <w:t xml:space="preserve"> mukaisesti. Ihmisoikeussopimusten nojalla henkilöiden oikeus saada terveydenhuoltoa ei saa olla riippuvainen hänen maksukyvystä. Kustannusten perinnästä henkilöltä itseltään voitaisiin </w:t>
      </w:r>
      <w:r>
        <w:rPr>
          <w:lang w:eastAsia="fi-FI"/>
        </w:rPr>
        <w:lastRenderedPageBreak/>
        <w:t xml:space="preserve">luopua ennen valtion korvaus hakemuksen laatimista, jos hoitoa saaneen henkilön arvioidaan olevan selvästi varaton. </w:t>
      </w:r>
    </w:p>
    <w:p w14:paraId="1FA49886" w14:textId="304C4A2F" w:rsidR="003461F3" w:rsidRDefault="00EE20CA" w:rsidP="0067500F">
      <w:pPr>
        <w:pStyle w:val="Otsikko1"/>
      </w:pPr>
      <w:bookmarkStart w:id="3" w:name="_Toc102483669"/>
      <w:r w:rsidRPr="008E7FBA">
        <w:t>Yhteenveto lausunnoista</w:t>
      </w:r>
      <w:bookmarkEnd w:id="3"/>
    </w:p>
    <w:p w14:paraId="56F18CD3" w14:textId="77777777" w:rsidR="0067500F" w:rsidRDefault="0067500F" w:rsidP="0001407F">
      <w:pPr>
        <w:pStyle w:val="VMleipteksti"/>
        <w:rPr>
          <w:lang w:eastAsia="fi-FI"/>
        </w:rPr>
      </w:pPr>
    </w:p>
    <w:p w14:paraId="01948618" w14:textId="0C103DA7" w:rsidR="00736BEE" w:rsidRDefault="00B848F1" w:rsidP="0001407F">
      <w:pPr>
        <w:pStyle w:val="VMleipteksti"/>
        <w:rPr>
          <w:lang w:eastAsia="fi-FI"/>
        </w:rPr>
      </w:pPr>
      <w:r>
        <w:rPr>
          <w:lang w:eastAsia="fi-FI"/>
        </w:rPr>
        <w:t>K</w:t>
      </w:r>
      <w:r w:rsidR="0001407F">
        <w:rPr>
          <w:lang w:eastAsia="fi-FI"/>
        </w:rPr>
        <w:t>a</w:t>
      </w:r>
      <w:r>
        <w:rPr>
          <w:lang w:eastAsia="fi-FI"/>
        </w:rPr>
        <w:t>ikki lausunnonantajat puolsivat muutoksen tekemistä ja useammat ilmaisivat, että</w:t>
      </w:r>
      <w:r w:rsidR="0001407F">
        <w:rPr>
          <w:lang w:eastAsia="fi-FI"/>
        </w:rPr>
        <w:t xml:space="preserve"> </w:t>
      </w:r>
      <w:r w:rsidR="0001407F" w:rsidRPr="0001407F">
        <w:rPr>
          <w:lang w:eastAsia="fi-FI"/>
        </w:rPr>
        <w:t>pit</w:t>
      </w:r>
      <w:r w:rsidR="0001407F">
        <w:rPr>
          <w:lang w:eastAsia="fi-FI"/>
        </w:rPr>
        <w:t>ivät</w:t>
      </w:r>
      <w:r w:rsidR="0001407F" w:rsidRPr="0001407F">
        <w:rPr>
          <w:lang w:eastAsia="fi-FI"/>
        </w:rPr>
        <w:t xml:space="preserve"> esitysluonnoksen tavoitteita erittäin hyvinä ja kannatettavina</w:t>
      </w:r>
      <w:r w:rsidR="0001407F">
        <w:rPr>
          <w:lang w:eastAsia="fi-FI"/>
        </w:rPr>
        <w:t xml:space="preserve">. </w:t>
      </w:r>
      <w:r w:rsidR="00032FC7">
        <w:rPr>
          <w:lang w:eastAsia="fi-FI"/>
        </w:rPr>
        <w:t xml:space="preserve">Monet lisäksi toivoivat, että esitystä vietäisiin eteenpäin ja muutokset saataisiin voimaan mahdollisemman pian. </w:t>
      </w:r>
      <w:r w:rsidR="0001407F">
        <w:rPr>
          <w:lang w:eastAsia="fi-FI"/>
        </w:rPr>
        <w:t xml:space="preserve">Suomen kannalta pidettiin tärkeänä, että kansallinen lainsäädäntö saatettaisiin </w:t>
      </w:r>
      <w:r w:rsidR="0001407F" w:rsidRPr="0001407F">
        <w:rPr>
          <w:lang w:eastAsia="fi-FI"/>
        </w:rPr>
        <w:t>vastaamaan kansainvälisten ihmis- ja perusoikeussopimusten vaatimuksia</w:t>
      </w:r>
      <w:r w:rsidR="0001407F">
        <w:rPr>
          <w:lang w:eastAsia="fi-FI"/>
        </w:rPr>
        <w:t xml:space="preserve">. </w:t>
      </w:r>
      <w:r>
        <w:rPr>
          <w:lang w:eastAsia="fi-FI"/>
        </w:rPr>
        <w:t xml:space="preserve">Valtionvarainministeriö kuitenkin kiinnitti lausunnossaan huomiota siihen, ettei esityksessä täysin aukottomasti ole esitetty, että Suomen nykyinen lainsäädäntö olisi ristiriidassa kansainvälisten velvoitteiden kanssa. </w:t>
      </w:r>
    </w:p>
    <w:p w14:paraId="303FECAF" w14:textId="3A0A10EA" w:rsidR="001B19AA" w:rsidRDefault="00647997" w:rsidP="0001407F">
      <w:pPr>
        <w:pStyle w:val="VMleipteksti"/>
        <w:rPr>
          <w:lang w:eastAsia="fi-FI"/>
        </w:rPr>
      </w:pPr>
      <w:r>
        <w:rPr>
          <w:lang w:eastAsia="fi-FI"/>
        </w:rPr>
        <w:t xml:space="preserve">   </w:t>
      </w:r>
      <w:r w:rsidR="00736BEE">
        <w:rPr>
          <w:lang w:eastAsia="fi-FI"/>
        </w:rPr>
        <w:t xml:space="preserve"> </w:t>
      </w:r>
    </w:p>
    <w:p w14:paraId="4002A279" w14:textId="24470796" w:rsidR="001B19AA" w:rsidRDefault="00733B22" w:rsidP="0001407F">
      <w:pPr>
        <w:pStyle w:val="VMleipteksti"/>
        <w:rPr>
          <w:lang w:eastAsia="fi-FI"/>
        </w:rPr>
      </w:pPr>
      <w:r>
        <w:rPr>
          <w:lang w:eastAsia="fi-FI"/>
        </w:rPr>
        <w:t>Pääos</w:t>
      </w:r>
      <w:r w:rsidR="00B848F1">
        <w:rPr>
          <w:lang w:eastAsia="fi-FI"/>
        </w:rPr>
        <w:t>a</w:t>
      </w:r>
      <w:r>
        <w:rPr>
          <w:lang w:eastAsia="fi-FI"/>
        </w:rPr>
        <w:t xml:space="preserve"> </w:t>
      </w:r>
      <w:r w:rsidR="00B848F1">
        <w:rPr>
          <w:lang w:eastAsia="fi-FI"/>
        </w:rPr>
        <w:t>l</w:t>
      </w:r>
      <w:r w:rsidR="00A026BB">
        <w:rPr>
          <w:lang w:eastAsia="fi-FI"/>
        </w:rPr>
        <w:t>ausunnonantaj</w:t>
      </w:r>
      <w:r w:rsidR="00B848F1">
        <w:rPr>
          <w:lang w:eastAsia="fi-FI"/>
        </w:rPr>
        <w:t>ista</w:t>
      </w:r>
      <w:r w:rsidR="00A026BB">
        <w:rPr>
          <w:lang w:eastAsia="fi-FI"/>
        </w:rPr>
        <w:t xml:space="preserve"> </w:t>
      </w:r>
      <w:r w:rsidR="00B848F1">
        <w:rPr>
          <w:lang w:eastAsia="fi-FI"/>
        </w:rPr>
        <w:t>esittivät</w:t>
      </w:r>
      <w:r>
        <w:rPr>
          <w:lang w:eastAsia="fi-FI"/>
        </w:rPr>
        <w:t xml:space="preserve"> </w:t>
      </w:r>
      <w:r w:rsidR="00A026BB">
        <w:rPr>
          <w:lang w:eastAsia="fi-FI"/>
        </w:rPr>
        <w:t>tarkennus- ja selkeytystarpeita</w:t>
      </w:r>
      <w:r w:rsidR="00B848F1">
        <w:rPr>
          <w:lang w:eastAsia="fi-FI"/>
        </w:rPr>
        <w:t xml:space="preserve"> esity</w:t>
      </w:r>
      <w:r w:rsidR="00F67FE4">
        <w:rPr>
          <w:lang w:eastAsia="fi-FI"/>
        </w:rPr>
        <w:t>sluonnoksen</w:t>
      </w:r>
      <w:r w:rsidR="00B848F1">
        <w:rPr>
          <w:lang w:eastAsia="fi-FI"/>
        </w:rPr>
        <w:t xml:space="preserve"> perustelu</w:t>
      </w:r>
      <w:r w:rsidR="00F67FE4">
        <w:rPr>
          <w:lang w:eastAsia="fi-FI"/>
        </w:rPr>
        <w:t>teksteihin</w:t>
      </w:r>
      <w:r w:rsidR="00B848F1">
        <w:rPr>
          <w:lang w:eastAsia="fi-FI"/>
        </w:rPr>
        <w:t>. Tämä koski erityisesti hoito-oikeuden</w:t>
      </w:r>
      <w:r w:rsidR="00032FC7">
        <w:rPr>
          <w:lang w:eastAsia="fi-FI"/>
        </w:rPr>
        <w:t xml:space="preserve"> laajuuteen</w:t>
      </w:r>
      <w:r w:rsidR="00B848F1">
        <w:rPr>
          <w:lang w:eastAsia="fi-FI"/>
        </w:rPr>
        <w:t xml:space="preserve"> </w:t>
      </w:r>
      <w:r w:rsidR="00032FC7">
        <w:rPr>
          <w:lang w:eastAsia="fi-FI"/>
        </w:rPr>
        <w:t>liittyvää välttämättömyys</w:t>
      </w:r>
      <w:r w:rsidR="000F21E7">
        <w:rPr>
          <w:lang w:eastAsia="fi-FI"/>
        </w:rPr>
        <w:t>arviointia</w:t>
      </w:r>
      <w:r w:rsidR="00032FC7">
        <w:rPr>
          <w:lang w:eastAsia="fi-FI"/>
        </w:rPr>
        <w:t xml:space="preserve"> </w:t>
      </w:r>
      <w:r w:rsidR="000F21E7">
        <w:rPr>
          <w:lang w:eastAsia="fi-FI"/>
        </w:rPr>
        <w:t>sekä</w:t>
      </w:r>
      <w:r w:rsidR="00032FC7">
        <w:rPr>
          <w:lang w:eastAsia="fi-FI"/>
        </w:rPr>
        <w:t xml:space="preserve"> oleskelun kestoa koskevaa arviointia. Jotkut </w:t>
      </w:r>
      <w:r w:rsidR="00F67FE4">
        <w:rPr>
          <w:lang w:eastAsia="fi-FI"/>
        </w:rPr>
        <w:t>lausunnonantajista ehdottivat</w:t>
      </w:r>
      <w:r w:rsidR="000F21E7">
        <w:rPr>
          <w:lang w:eastAsia="fi-FI"/>
        </w:rPr>
        <w:t xml:space="preserve"> myös</w:t>
      </w:r>
      <w:r w:rsidR="00F67FE4">
        <w:rPr>
          <w:lang w:eastAsia="fi-FI"/>
        </w:rPr>
        <w:t xml:space="preserve"> tarkentavia </w:t>
      </w:r>
      <w:r w:rsidR="00032FC7">
        <w:rPr>
          <w:lang w:eastAsia="fi-FI"/>
        </w:rPr>
        <w:t>muuto</w:t>
      </w:r>
      <w:r w:rsidR="00F67FE4">
        <w:rPr>
          <w:lang w:eastAsia="fi-FI"/>
        </w:rPr>
        <w:t>ksia</w:t>
      </w:r>
      <w:r w:rsidR="00032FC7">
        <w:rPr>
          <w:lang w:eastAsia="fi-FI"/>
        </w:rPr>
        <w:t xml:space="preserve"> esitettyihin pykäliin.</w:t>
      </w:r>
      <w:r w:rsidR="00F67FE4">
        <w:rPr>
          <w:lang w:eastAsia="fi-FI"/>
        </w:rPr>
        <w:t xml:space="preserve"> Useammat lausunnonantajat lisäksi kiinnittivät huomiota siihen, että toimenpanon yhteydessä olisi tarpeen laatia</w:t>
      </w:r>
      <w:r w:rsidR="000F21E7">
        <w:rPr>
          <w:lang w:eastAsia="fi-FI"/>
        </w:rPr>
        <w:t xml:space="preserve"> vielä</w:t>
      </w:r>
      <w:r w:rsidR="00F67FE4">
        <w:rPr>
          <w:lang w:eastAsia="fi-FI"/>
        </w:rPr>
        <w:t xml:space="preserve"> valtakunnallisia ohjeita erityisesti koskien hoito-oikeuden ja maksukyyttömyyden arviointeja. Samalla tulisi panostaa koulutukseen ja viestintään.  </w:t>
      </w:r>
    </w:p>
    <w:p w14:paraId="31374C67" w14:textId="292A15FE" w:rsidR="00725DC2" w:rsidRDefault="00725DC2" w:rsidP="0001407F">
      <w:pPr>
        <w:pStyle w:val="VMleipteksti"/>
        <w:rPr>
          <w:lang w:eastAsia="fi-FI"/>
        </w:rPr>
      </w:pPr>
    </w:p>
    <w:p w14:paraId="4E9A7F33" w14:textId="54444BAF" w:rsidR="00725DC2" w:rsidRPr="0001407F" w:rsidRDefault="00966AE4" w:rsidP="0001407F">
      <w:pPr>
        <w:pStyle w:val="VMleipteksti"/>
        <w:rPr>
          <w:lang w:eastAsia="fi-FI"/>
        </w:rPr>
      </w:pPr>
      <w:r>
        <w:rPr>
          <w:lang w:eastAsia="fi-FI"/>
        </w:rPr>
        <w:t>Muutama lausunnonantajista peräänkuulutti tarkennuksia esityksen vaikutuksenarviointeihin. Lapsiasiainvaltuutettu kiinnitti huomiota, ettei erillistä lapsivaikutusten arviointia oltu tehty. Tämän lisäksi korostivat, että olisi e</w:t>
      </w:r>
      <w:r w:rsidRPr="00966AE4">
        <w:rPr>
          <w:lang w:eastAsia="fi-FI"/>
        </w:rPr>
        <w:t xml:space="preserve">sityksessä </w:t>
      </w:r>
      <w:r>
        <w:rPr>
          <w:lang w:eastAsia="fi-FI"/>
        </w:rPr>
        <w:t>tarpeen</w:t>
      </w:r>
      <w:r w:rsidRPr="00966AE4">
        <w:rPr>
          <w:lang w:eastAsia="fi-FI"/>
        </w:rPr>
        <w:t xml:space="preserve"> punnita vaikutuksia lapsiin tilanteessa, jossa paperittoman lapsen vanhempi ei saa terveydenhuollon palveluja, koska arvioidaan etteivät ne ole välttämättömiä. </w:t>
      </w:r>
      <w:r>
        <w:rPr>
          <w:lang w:eastAsia="fi-FI"/>
        </w:rPr>
        <w:t xml:space="preserve"> </w:t>
      </w:r>
      <w:r w:rsidRPr="00966AE4">
        <w:rPr>
          <w:lang w:eastAsia="fi-FI"/>
        </w:rPr>
        <w:t>Lapsiasiava</w:t>
      </w:r>
      <w:r>
        <w:rPr>
          <w:lang w:eastAsia="fi-FI"/>
        </w:rPr>
        <w:t>ltuutet</w:t>
      </w:r>
      <w:r w:rsidRPr="00966AE4">
        <w:rPr>
          <w:lang w:eastAsia="fi-FI"/>
        </w:rPr>
        <w:t>tu muistutt</w:t>
      </w:r>
      <w:r>
        <w:rPr>
          <w:lang w:eastAsia="fi-FI"/>
        </w:rPr>
        <w:t>i</w:t>
      </w:r>
      <w:r w:rsidRPr="00966AE4">
        <w:rPr>
          <w:lang w:eastAsia="fi-FI"/>
        </w:rPr>
        <w:t xml:space="preserve"> vanhempien ja muiden lapsille mer</w:t>
      </w:r>
      <w:r>
        <w:rPr>
          <w:lang w:eastAsia="fi-FI"/>
        </w:rPr>
        <w:t>kittävien aikuisten terveydenti</w:t>
      </w:r>
      <w:r w:rsidRPr="00966AE4">
        <w:rPr>
          <w:lang w:eastAsia="fi-FI"/>
        </w:rPr>
        <w:t xml:space="preserve">lan huomattavista vaikutuksista lasten terveyteen. </w:t>
      </w:r>
      <w:r>
        <w:rPr>
          <w:lang w:eastAsia="fi-FI"/>
        </w:rPr>
        <w:t>Lapsiasiavaltuutetun näke</w:t>
      </w:r>
      <w:r w:rsidRPr="00966AE4">
        <w:rPr>
          <w:lang w:eastAsia="fi-FI"/>
        </w:rPr>
        <w:t xml:space="preserve">myksen </w:t>
      </w:r>
      <w:r>
        <w:rPr>
          <w:lang w:eastAsia="fi-FI"/>
        </w:rPr>
        <w:t>mukaan Suomessa voisi Ruotsista saaman esimerkin mukaisesti määritellä, että vält</w:t>
      </w:r>
      <w:r w:rsidRPr="00966AE4">
        <w:rPr>
          <w:lang w:eastAsia="fi-FI"/>
        </w:rPr>
        <w:t>tämättömä</w:t>
      </w:r>
      <w:r>
        <w:rPr>
          <w:lang w:eastAsia="fi-FI"/>
        </w:rPr>
        <w:t>llä hoidolla tarkoitet</w:t>
      </w:r>
      <w:r w:rsidR="00BC25CD">
        <w:rPr>
          <w:lang w:eastAsia="fi-FI"/>
        </w:rPr>
        <w:t>t</w:t>
      </w:r>
      <w:r>
        <w:rPr>
          <w:lang w:eastAsia="fi-FI"/>
        </w:rPr>
        <w:t>a</w:t>
      </w:r>
      <w:r w:rsidR="00BC25CD">
        <w:rPr>
          <w:lang w:eastAsia="fi-FI"/>
        </w:rPr>
        <w:t>isiin</w:t>
      </w:r>
      <w:r w:rsidRPr="00966AE4">
        <w:rPr>
          <w:lang w:eastAsia="fi-FI"/>
        </w:rPr>
        <w:t xml:space="preserve"> hoitoa, jonka antamatta jättämisellä voisi olla vakavia seurauksia henkilölle itselleen,</w:t>
      </w:r>
      <w:r w:rsidR="00BC25CD">
        <w:rPr>
          <w:lang w:eastAsia="fi-FI"/>
        </w:rPr>
        <w:t xml:space="preserve"> muille ihmisille tai väestölle.</w:t>
      </w:r>
      <w:r w:rsidRPr="00966AE4">
        <w:rPr>
          <w:lang w:eastAsia="fi-FI"/>
        </w:rPr>
        <w:t xml:space="preserve"> </w:t>
      </w:r>
      <w:r w:rsidR="00725DC2">
        <w:rPr>
          <w:lang w:eastAsia="fi-FI"/>
        </w:rPr>
        <w:t>Kuntaliitto</w:t>
      </w:r>
      <w:r w:rsidR="00BC25CD">
        <w:rPr>
          <w:lang w:eastAsia="fi-FI"/>
        </w:rPr>
        <w:t xml:space="preserve"> omalta osaltaan</w:t>
      </w:r>
      <w:r w:rsidR="00725DC2">
        <w:rPr>
          <w:lang w:eastAsia="fi-FI"/>
        </w:rPr>
        <w:t xml:space="preserve"> korosti, että e</w:t>
      </w:r>
      <w:r w:rsidR="00725DC2" w:rsidRPr="00725DC2">
        <w:rPr>
          <w:lang w:eastAsia="fi-FI"/>
        </w:rPr>
        <w:t>hdotusta tul</w:t>
      </w:r>
      <w:r w:rsidR="00725DC2">
        <w:rPr>
          <w:lang w:eastAsia="fi-FI"/>
        </w:rPr>
        <w:t>isi</w:t>
      </w:r>
      <w:r w:rsidR="00725DC2" w:rsidRPr="00725DC2">
        <w:rPr>
          <w:lang w:eastAsia="fi-FI"/>
        </w:rPr>
        <w:t xml:space="preserve"> arvioida myös terveydenhuoltojärjestelmän var</w:t>
      </w:r>
      <w:r w:rsidR="00725DC2">
        <w:rPr>
          <w:lang w:eastAsia="fi-FI"/>
        </w:rPr>
        <w:t>autumisen, häiriöiden sekä krii</w:t>
      </w:r>
      <w:r w:rsidR="00725DC2" w:rsidRPr="00725DC2">
        <w:rPr>
          <w:lang w:eastAsia="fi-FI"/>
        </w:rPr>
        <w:t>sinsietokyvyn kannalta pitkällä aikavälillä, jotta hoitoon pääsyn l</w:t>
      </w:r>
      <w:r w:rsidR="00725DC2">
        <w:rPr>
          <w:lang w:eastAsia="fi-FI"/>
        </w:rPr>
        <w:t>aajuus ja henkilöllinen sovelta</w:t>
      </w:r>
      <w:r w:rsidR="00725DC2" w:rsidRPr="00725DC2">
        <w:rPr>
          <w:lang w:eastAsia="fi-FI"/>
        </w:rPr>
        <w:t>misala eivät yhdessä aiheut</w:t>
      </w:r>
      <w:r w:rsidR="000F21E7">
        <w:rPr>
          <w:lang w:eastAsia="fi-FI"/>
        </w:rPr>
        <w:t>t</w:t>
      </w:r>
      <w:r w:rsidR="00725DC2" w:rsidRPr="00725DC2">
        <w:rPr>
          <w:lang w:eastAsia="fi-FI"/>
        </w:rPr>
        <w:t>a</w:t>
      </w:r>
      <w:r w:rsidR="000F21E7">
        <w:rPr>
          <w:lang w:eastAsia="fi-FI"/>
        </w:rPr>
        <w:t>isi</w:t>
      </w:r>
      <w:r w:rsidR="00725DC2" w:rsidRPr="00725DC2">
        <w:rPr>
          <w:lang w:eastAsia="fi-FI"/>
        </w:rPr>
        <w:t xml:space="preserve"> terveydenhuoltojärjestelmän kantokyvyn vaarantumista äkillisissä ja odottamattomissa tilanteissa.</w:t>
      </w:r>
    </w:p>
    <w:p w14:paraId="322100B9" w14:textId="28639227" w:rsidR="00CD33CC" w:rsidRDefault="001D6FEF" w:rsidP="0067500F">
      <w:pPr>
        <w:pStyle w:val="Otsikko1"/>
      </w:pPr>
      <w:bookmarkStart w:id="4" w:name="_Toc102483670"/>
      <w:r>
        <w:t>Tarkemmat huomiot</w:t>
      </w:r>
      <w:r w:rsidR="00EE20CA" w:rsidRPr="008E7FBA">
        <w:t xml:space="preserve"> hallituksen esityksestä</w:t>
      </w:r>
      <w:bookmarkEnd w:id="4"/>
      <w:r w:rsidR="00CD33CC">
        <w:t xml:space="preserve"> </w:t>
      </w:r>
    </w:p>
    <w:p w14:paraId="2DCBDBA7" w14:textId="77777777" w:rsidR="0067500F" w:rsidRPr="0067500F" w:rsidRDefault="0067500F" w:rsidP="0067500F"/>
    <w:p w14:paraId="626C37F2" w14:textId="77777777" w:rsidR="0067500F" w:rsidRDefault="003461F3" w:rsidP="0067500F">
      <w:pPr>
        <w:pStyle w:val="Otsikko2"/>
      </w:pPr>
      <w:bookmarkStart w:id="5" w:name="_Toc102483671"/>
      <w:r>
        <w:t>Henkilöpiiri</w:t>
      </w:r>
      <w:bookmarkEnd w:id="5"/>
    </w:p>
    <w:p w14:paraId="61BEDB6E" w14:textId="77777777" w:rsidR="00E17F8B" w:rsidRDefault="00E17F8B" w:rsidP="00E17F8B">
      <w:pPr>
        <w:pStyle w:val="VMleipteksti"/>
      </w:pPr>
    </w:p>
    <w:p w14:paraId="68981C30" w14:textId="711ADAAC" w:rsidR="003C391A" w:rsidRDefault="00481902" w:rsidP="00E17F8B">
      <w:pPr>
        <w:pStyle w:val="VMleipteksti"/>
      </w:pPr>
      <w:r>
        <w:t>Pääosin</w:t>
      </w:r>
      <w:r w:rsidR="00E17F8B">
        <w:t xml:space="preserve"> lausunnonantajat katsoivat, että esitys</w:t>
      </w:r>
      <w:r w:rsidR="00E17F8B" w:rsidRPr="00E17F8B">
        <w:t>luonno</w:t>
      </w:r>
      <w:r w:rsidR="00E17F8B">
        <w:t xml:space="preserve">ksessa määritellyt henkilöt kattaisi </w:t>
      </w:r>
      <w:r w:rsidR="006F7485">
        <w:t>ne</w:t>
      </w:r>
      <w:r w:rsidR="00E17F8B">
        <w:t xml:space="preserve"> tilan</w:t>
      </w:r>
      <w:r w:rsidR="00E17F8B" w:rsidRPr="00E17F8B">
        <w:t>te</w:t>
      </w:r>
      <w:r w:rsidR="006F7485">
        <w:t>et</w:t>
      </w:r>
      <w:r w:rsidR="00E17F8B" w:rsidRPr="00E17F8B">
        <w:t>, joissa terveyspalveluiden saatavuus ja pääsy niihin on ollut ongelmallista.</w:t>
      </w:r>
      <w:r w:rsidR="00B843F2" w:rsidRPr="00B843F2">
        <w:t xml:space="preserve"> </w:t>
      </w:r>
      <w:r w:rsidR="004949F1">
        <w:t>Laajasti p</w:t>
      </w:r>
      <w:r w:rsidR="00B843F2">
        <w:t>idettiin</w:t>
      </w:r>
      <w:r w:rsidR="00B843F2" w:rsidRPr="00B843F2">
        <w:t xml:space="preserve"> </w:t>
      </w:r>
      <w:r w:rsidR="006F7485">
        <w:t xml:space="preserve">erityisen </w:t>
      </w:r>
      <w:r w:rsidR="00B843F2" w:rsidRPr="00B843F2">
        <w:t>myönteis</w:t>
      </w:r>
      <w:r w:rsidR="00B843F2">
        <w:t>enä</w:t>
      </w:r>
      <w:r w:rsidR="00B843F2" w:rsidRPr="00B843F2">
        <w:t>, että paperittomien henkilöiden lisäksi esityksessä on huom</w:t>
      </w:r>
      <w:r w:rsidR="00B843F2">
        <w:t>ioitu myös paperittomien kaltai</w:t>
      </w:r>
      <w:r w:rsidR="00B843F2" w:rsidRPr="00B843F2">
        <w:t>sessa tilanteessa olevat henkilöt.</w:t>
      </w:r>
      <w:r w:rsidR="004949F1">
        <w:t xml:space="preserve"> </w:t>
      </w:r>
    </w:p>
    <w:p w14:paraId="7EC2569F" w14:textId="77777777" w:rsidR="003C391A" w:rsidRDefault="003C391A" w:rsidP="00E17F8B">
      <w:pPr>
        <w:pStyle w:val="VMleipteksti"/>
      </w:pPr>
    </w:p>
    <w:p w14:paraId="4F235C6C" w14:textId="3227A73C" w:rsidR="00841CF7" w:rsidRDefault="004949F1" w:rsidP="00E17F8B">
      <w:pPr>
        <w:pStyle w:val="VMleipteksti"/>
      </w:pPr>
      <w:r>
        <w:lastRenderedPageBreak/>
        <w:t xml:space="preserve">Jotkut lausunnonantajista </w:t>
      </w:r>
      <w:r w:rsidR="002B6765">
        <w:t>kiinnitti</w:t>
      </w:r>
      <w:r>
        <w:t>vät</w:t>
      </w:r>
      <w:r w:rsidR="002B6765">
        <w:t xml:space="preserve"> huomiota</w:t>
      </w:r>
      <w:r>
        <w:t xml:space="preserve"> säännöksen piirissä olevien</w:t>
      </w:r>
      <w:r w:rsidR="002B6765">
        <w:t xml:space="preserve"> henkilöiden tunnistamiseen. </w:t>
      </w:r>
      <w:r>
        <w:t>Kansaneläkelaitos esimerkiksi nosti esille, että t</w:t>
      </w:r>
      <w:r w:rsidR="00C6224D">
        <w:t xml:space="preserve">unnistaminen voi </w:t>
      </w:r>
      <w:r>
        <w:t xml:space="preserve">käytännössä </w:t>
      </w:r>
      <w:r w:rsidR="00C6224D">
        <w:t>olla haasteellista, koska p</w:t>
      </w:r>
      <w:r w:rsidR="002B6765">
        <w:t xml:space="preserve">aperittomat ja paperittoman kaltaisessa tilanteessa olevat henkilöt eivät osoittaisi oikeutensa </w:t>
      </w:r>
      <w:r w:rsidR="00C6224D">
        <w:t xml:space="preserve">saada palveluita </w:t>
      </w:r>
      <w:r w:rsidR="002B6765">
        <w:t>toisen valtion tai Kansaneläkelaitoksen myöntä</w:t>
      </w:r>
      <w:r>
        <w:t>mällä</w:t>
      </w:r>
      <w:r w:rsidR="002B6765">
        <w:t xml:space="preserve"> hoito-oikeustodistuksella.</w:t>
      </w:r>
      <w:r>
        <w:t xml:space="preserve"> Mahdollisia</w:t>
      </w:r>
      <w:r w:rsidR="00024E6C">
        <w:t xml:space="preserve"> saatavilla olevia</w:t>
      </w:r>
      <w:r>
        <w:t xml:space="preserve"> oleskelulupatietoja lukuun ottamatta tunnistaminen pitkälti </w:t>
      </w:r>
      <w:r w:rsidR="00024E6C">
        <w:t>perustuisi</w:t>
      </w:r>
      <w:r>
        <w:t xml:space="preserve"> terveydenhuollon palvelujen tuottajien henkilöltä </w:t>
      </w:r>
      <w:r w:rsidR="00024E6C">
        <w:t>keräämään</w:t>
      </w:r>
      <w:r>
        <w:t xml:space="preserve"> tie</w:t>
      </w:r>
      <w:r w:rsidR="00024E6C">
        <w:t>toon</w:t>
      </w:r>
      <w:r>
        <w:t xml:space="preserve"> ja</w:t>
      </w:r>
      <w:r w:rsidR="00024E6C">
        <w:t xml:space="preserve"> täten jäisi</w:t>
      </w:r>
      <w:r>
        <w:t xml:space="preserve"> heidän ammattitai</w:t>
      </w:r>
      <w:r w:rsidR="00024E6C">
        <w:t>don</w:t>
      </w:r>
      <w:r>
        <w:t xml:space="preserve"> ja harkinnan varaan. </w:t>
      </w:r>
      <w:r w:rsidR="00841CF7">
        <w:t xml:space="preserve">Lisäksi </w:t>
      </w:r>
      <w:r w:rsidR="00024E6C">
        <w:t>K</w:t>
      </w:r>
      <w:r w:rsidR="00841CF7">
        <w:t>ansaneläkelaitos korosti, että EU- ja Eta-valtioiden sekä Sveitsin kansalaisten osalta tunnistamisen yhteydessä olisi aina varmistettava, että EU-oikeuden ensisijaisuus toteutu</w:t>
      </w:r>
      <w:r w:rsidR="00024E6C">
        <w:t>isi</w:t>
      </w:r>
      <w:r w:rsidR="00841CF7">
        <w:t xml:space="preserve"> käytännössä. Henkilön kuulumista toisen valtion sosiaaliturvalainsäädännön piiriin olisi jollain tasolla</w:t>
      </w:r>
      <w:r w:rsidR="00024E6C">
        <w:t xml:space="preserve"> aina</w:t>
      </w:r>
      <w:r w:rsidR="00841CF7">
        <w:t xml:space="preserve"> selvitettävä ennen ajankohtaisen sääntelyn soveltamista.</w:t>
      </w:r>
    </w:p>
    <w:p w14:paraId="270D2C40" w14:textId="77777777" w:rsidR="00841CF7" w:rsidRDefault="00841CF7" w:rsidP="00E17F8B">
      <w:pPr>
        <w:pStyle w:val="VMleipteksti"/>
      </w:pPr>
    </w:p>
    <w:p w14:paraId="6455A741" w14:textId="7CEBCE6B" w:rsidR="004949F1" w:rsidRDefault="004949F1" w:rsidP="00E17F8B">
      <w:pPr>
        <w:pStyle w:val="VMleipteksti"/>
      </w:pPr>
      <w:r w:rsidRPr="00477914">
        <w:t>Terveyden ja hyvinvoinninlaitos piti tärkeänä, että kehitettäisiin kansal</w:t>
      </w:r>
      <w:r>
        <w:t>lisesti yhtenäisiä toimintaperi</w:t>
      </w:r>
      <w:r w:rsidRPr="00477914">
        <w:t>aatteita- ja käytäntöjä s</w:t>
      </w:r>
      <w:r w:rsidR="00024E6C">
        <w:t>en suhteen</w:t>
      </w:r>
      <w:r w:rsidRPr="00477914">
        <w:t>, miten tunnistautumismerkinnät toteutetaan t</w:t>
      </w:r>
      <w:r>
        <w:t>erveydenhuollon toimin</w:t>
      </w:r>
      <w:r w:rsidRPr="00477914">
        <w:t>tayksiköissä. Selkeät käytännöt helpottaisivat hoidon seurantaa yksitt</w:t>
      </w:r>
      <w:r w:rsidR="00024E6C">
        <w:t>äisen potilaan tasolla ja paran</w:t>
      </w:r>
      <w:r w:rsidRPr="00477914">
        <w:t>taisivat potilasturvallisuutta. Lisäksi ne helpottaisivat asiakasmäärien seurantaa ja tilastointia. Lakia sovellettaessa o</w:t>
      </w:r>
      <w:r w:rsidR="00024E6C">
        <w:t>lisi</w:t>
      </w:r>
      <w:r w:rsidRPr="00477914">
        <w:t xml:space="preserve"> myös huomioitava, että paperittomalla henkilöll</w:t>
      </w:r>
      <w:r>
        <w:t>ä voi olla epäluottamusta viran</w:t>
      </w:r>
      <w:r w:rsidRPr="00477914">
        <w:t>omaisiin (ml. terveysalan ammatti</w:t>
      </w:r>
      <w:r>
        <w:t>laiset), ja siksi hän ei välttä</w:t>
      </w:r>
      <w:r w:rsidRPr="00477914">
        <w:t>mätt</w:t>
      </w:r>
      <w:r>
        <w:t>ä kerro henkilöllisyydestään to</w:t>
      </w:r>
      <w:r w:rsidRPr="00477914">
        <w:t>tuudenmukaisesti.</w:t>
      </w:r>
    </w:p>
    <w:p w14:paraId="16766336" w14:textId="77777777" w:rsidR="00DC7F9D" w:rsidRDefault="00DC7F9D" w:rsidP="00E17F8B">
      <w:pPr>
        <w:pStyle w:val="VMleipteksti"/>
      </w:pPr>
    </w:p>
    <w:p w14:paraId="1CFF9C61" w14:textId="77777777" w:rsidR="00841CF7" w:rsidRDefault="00841CF7" w:rsidP="00841CF7">
      <w:pPr>
        <w:pStyle w:val="Otsikko2"/>
      </w:pPr>
      <w:bookmarkStart w:id="6" w:name="_Toc102483672"/>
      <w:r>
        <w:t>Kustannustenjako</w:t>
      </w:r>
      <w:bookmarkEnd w:id="6"/>
    </w:p>
    <w:p w14:paraId="151F087D" w14:textId="77777777" w:rsidR="00841CF7" w:rsidRDefault="00841CF7" w:rsidP="00841CF7"/>
    <w:p w14:paraId="6DF36256" w14:textId="55C2F290" w:rsidR="00481902" w:rsidRDefault="00841CF7" w:rsidP="00841CF7">
      <w:pPr>
        <w:pStyle w:val="VMleipteksti"/>
      </w:pPr>
      <w:r>
        <w:t xml:space="preserve">Lähtökohtaisesti esityksessä ehdotettua kustannusjakoa pidettiin perusteltuna. </w:t>
      </w:r>
      <w:r w:rsidR="00481902">
        <w:t xml:space="preserve">Sitä ei kuitenkaan kaikilta </w:t>
      </w:r>
      <w:r>
        <w:t>o</w:t>
      </w:r>
      <w:r w:rsidR="00481902">
        <w:t>s</w:t>
      </w:r>
      <w:r>
        <w:t>in</w:t>
      </w:r>
      <w:r w:rsidR="00481902">
        <w:t xml:space="preserve"> pidetty</w:t>
      </w:r>
      <w:r>
        <w:t xml:space="preserve"> ongelmattomana. Erityisesti maksukyvytt</w:t>
      </w:r>
      <w:r w:rsidR="00481902">
        <w:t>ömyyden arviointi</w:t>
      </w:r>
      <w:r w:rsidRPr="00A03D02">
        <w:t xml:space="preserve"> voi</w:t>
      </w:r>
      <w:r w:rsidR="00024E6C">
        <w:t>si</w:t>
      </w:r>
      <w:r w:rsidRPr="00A03D02">
        <w:t xml:space="preserve"> aiheuttaa epäselvyyttä, epäyhtenäisiä</w:t>
      </w:r>
      <w:r w:rsidR="00481902">
        <w:t xml:space="preserve"> käytäntöjä ja turhia perintäyri</w:t>
      </w:r>
      <w:r w:rsidRPr="00A03D02">
        <w:t>tyksiä</w:t>
      </w:r>
      <w:r w:rsidR="00024E6C">
        <w:t>,</w:t>
      </w:r>
      <w:r w:rsidRPr="00A03D02">
        <w:t xml:space="preserve"> koska m</w:t>
      </w:r>
      <w:r w:rsidR="00024E6C">
        <w:t>äärittelyä ei tarkemmin avata esityksen pe</w:t>
      </w:r>
      <w:r w:rsidRPr="00A03D02">
        <w:t>rusteluissa.</w:t>
      </w:r>
      <w:r w:rsidRPr="00D054F5">
        <w:t xml:space="preserve"> </w:t>
      </w:r>
      <w:r w:rsidR="00481902">
        <w:t>Olisi täten tarpeen</w:t>
      </w:r>
      <w:r w:rsidRPr="00A03D02">
        <w:t xml:space="preserve"> tarkentaa muotoilua niin, ett</w:t>
      </w:r>
      <w:r w:rsidR="00481902">
        <w:t>ä sen soveltamiskäytäntö muodos</w:t>
      </w:r>
      <w:r w:rsidRPr="00A03D02">
        <w:t>tuisi mahdollisimman yhtenäiseksi ja selkeäksi.</w:t>
      </w:r>
      <w:r>
        <w:t xml:space="preserve"> </w:t>
      </w:r>
      <w:r w:rsidR="00DC7F9D" w:rsidRPr="00DC7F9D">
        <w:t xml:space="preserve">Suomen </w:t>
      </w:r>
      <w:r w:rsidR="00024E6C">
        <w:t>p</w:t>
      </w:r>
      <w:r w:rsidR="00DC7F9D" w:rsidRPr="00DC7F9D">
        <w:t xml:space="preserve">unainen </w:t>
      </w:r>
      <w:r w:rsidR="00024E6C">
        <w:t>r</w:t>
      </w:r>
      <w:r w:rsidR="00DC7F9D" w:rsidRPr="00DC7F9D">
        <w:t>isti kehotti erityisesti harkitsemaan mahdollisuutta erityisesti lasten osalta tehdä selväksi, ettei kustannuksia tulisi periä. Tämä katsottiin tarpeen, jotta terveydenhuoltoon hakeutumisen kynnys olisi lasten osalta mahdollisimman matala.</w:t>
      </w:r>
    </w:p>
    <w:p w14:paraId="2E3F772B" w14:textId="77777777" w:rsidR="00DC7F9D" w:rsidRDefault="00DC7F9D" w:rsidP="00841CF7">
      <w:pPr>
        <w:pStyle w:val="VMleipteksti"/>
      </w:pPr>
    </w:p>
    <w:p w14:paraId="60186F58" w14:textId="27EDF0B1" w:rsidR="00DC7F9D" w:rsidRDefault="00DC7F9D" w:rsidP="00841CF7">
      <w:pPr>
        <w:pStyle w:val="VMleipteksti"/>
      </w:pPr>
      <w:r w:rsidRPr="00DC7F9D">
        <w:t xml:space="preserve">Esityksen mukaan valtion korvauksen perusteeksi riittäisi järjestämisvastuussa olevan tahon perusteltu arvio henkilön taloudellisesta tilanteesta. Kuntaliitto ry. nosti esille mahdollisuuden, että Kansaneläkelaitos tulkitsisi asian </w:t>
      </w:r>
      <w:r>
        <w:t>eri tavalla kuin hyvinvointialueella, Helsingin kaupungissa tai HUS-yhtymässä. Tällöin voi</w:t>
      </w:r>
      <w:r w:rsidR="00024E6C">
        <w:t>si</w:t>
      </w:r>
      <w:r>
        <w:t xml:space="preserve"> syntyä</w:t>
      </w:r>
      <w:r w:rsidRPr="00DC7F9D">
        <w:t xml:space="preserve"> riski, että kustannukset jäisi korvaamatta</w:t>
      </w:r>
      <w:r>
        <w:t xml:space="preserve"> valtion varoista</w:t>
      </w:r>
      <w:r w:rsidRPr="00DC7F9D">
        <w:t>. Koska esitys ei sisällä selkeitä kriteerejä tai tunnusmerk</w:t>
      </w:r>
      <w:r>
        <w:t>istöjä maksukyvyttömyyden määrittelemiseksi,</w:t>
      </w:r>
      <w:r w:rsidRPr="00DC7F9D">
        <w:t xml:space="preserve"> Kansaneläkelaitoksen</w:t>
      </w:r>
      <w:r w:rsidR="00024E6C">
        <w:t xml:space="preserve"> omalta osaltaan</w:t>
      </w:r>
      <w:r w:rsidRPr="00DC7F9D">
        <w:t xml:space="preserve"> </w:t>
      </w:r>
      <w:r>
        <w:t>korosti tämän johtavan siihen, että</w:t>
      </w:r>
      <w:r w:rsidRPr="00DC7F9D">
        <w:t xml:space="preserve"> valtion korvauksen toimenpanossa </w:t>
      </w:r>
      <w:r w:rsidR="00024E6C" w:rsidRPr="00DC7F9D">
        <w:t xml:space="preserve">Kansaneläkelaitos </w:t>
      </w:r>
      <w:r w:rsidRPr="00DC7F9D">
        <w:t xml:space="preserve">lähtökohtaisesti luottaisi siihen, että kustannuksia on ennen valtion korvaushakemuksen vireillepanoa </w:t>
      </w:r>
      <w:r w:rsidR="00024E6C">
        <w:t xml:space="preserve">yritetty </w:t>
      </w:r>
      <w:r w:rsidRPr="00DC7F9D">
        <w:t>peri</w:t>
      </w:r>
      <w:r w:rsidR="00024E6C">
        <w:t>ä</w:t>
      </w:r>
      <w:r w:rsidRPr="00DC7F9D">
        <w:t xml:space="preserve"> henkilöltä, mikäli siihen on edellytykset.</w:t>
      </w:r>
    </w:p>
    <w:p w14:paraId="0FFB7CBE" w14:textId="77777777" w:rsidR="00024E6C" w:rsidRDefault="00024E6C" w:rsidP="00841CF7">
      <w:pPr>
        <w:pStyle w:val="VMleipteksti"/>
      </w:pPr>
    </w:p>
    <w:p w14:paraId="1510C134" w14:textId="0B565A10" w:rsidR="00841CF7" w:rsidRDefault="00DC7F9D" w:rsidP="00841CF7">
      <w:pPr>
        <w:pStyle w:val="VMleipteksti"/>
      </w:pPr>
      <w:r w:rsidRPr="00DC7F9D">
        <w:t xml:space="preserve">Useat lausunnonantajat </w:t>
      </w:r>
      <w:r>
        <w:t xml:space="preserve">kuitenkin </w:t>
      </w:r>
      <w:r w:rsidRPr="00DC7F9D">
        <w:t xml:space="preserve">kehottivat vielä arvioimaan mahdollisuutta kokonaan luopua tosiasiallisten kustannusten perimisestä. Paras ja selkein toimintatapa olisi, että lain soveltamisalaan kuuluvilta henkilöiltä voitaisiin periä samat asiakasmaksut kuin hyvinvointialueiden asukkailta. Tällä tavalla tosiallisesti toteutettaisiin myös henkilöiden yhdenvertainen kohtelu suhteessa kansainvälistä </w:t>
      </w:r>
      <w:r w:rsidRPr="00DC7F9D">
        <w:lastRenderedPageBreak/>
        <w:t>suojelua hakeviin ja tilapäistä suojelua saaviin henkilöihin</w:t>
      </w:r>
      <w:r w:rsidR="00024E6C">
        <w:t xml:space="preserve">. Tässä yhteydessä SAK ry. </w:t>
      </w:r>
      <w:r w:rsidRPr="00DC7F9D">
        <w:t>nosti esille, että ihmiskaupan tyyppisessä hyväksikäytössä tai työmarkkinarikollisuuden uhriksi joutuneiden tapauksissa voisi myös olla perusteltua pohtia mahdollisuutta, että terveyspalvelujen todelliset tuotantokustannukset voitaisiinkin periä rikoshyötyä saaneelta hyväksikäyttäjältä.</w:t>
      </w:r>
    </w:p>
    <w:p w14:paraId="54DDC8DE" w14:textId="0D91BDC8" w:rsidR="0067500F" w:rsidRDefault="0067500F" w:rsidP="00DC7F9D">
      <w:pPr>
        <w:pStyle w:val="Otsikko2"/>
        <w:numPr>
          <w:ilvl w:val="0"/>
          <w:numId w:val="0"/>
        </w:numPr>
      </w:pPr>
    </w:p>
    <w:p w14:paraId="4265AB4B" w14:textId="7214E981" w:rsidR="0067500F" w:rsidRDefault="003461F3" w:rsidP="0067500F">
      <w:pPr>
        <w:pStyle w:val="Otsikko2"/>
      </w:pPr>
      <w:bookmarkStart w:id="7" w:name="_Toc102483673"/>
      <w:r>
        <w:t>Hoito-oikeuden laajuu</w:t>
      </w:r>
      <w:r w:rsidR="0067500F">
        <w:t>s</w:t>
      </w:r>
      <w:bookmarkEnd w:id="7"/>
    </w:p>
    <w:p w14:paraId="2500D014" w14:textId="77777777" w:rsidR="00D054F5" w:rsidRDefault="00D054F5" w:rsidP="00D054F5">
      <w:pPr>
        <w:pStyle w:val="VMleipteksti"/>
      </w:pPr>
    </w:p>
    <w:p w14:paraId="0FE9C591" w14:textId="34F4DBDB" w:rsidR="00725DC2" w:rsidRDefault="00725DC2" w:rsidP="00D054F5">
      <w:pPr>
        <w:pStyle w:val="VMleipteksti"/>
      </w:pPr>
      <w:r>
        <w:t>Lähtökohtaisesti lausunnonantajat pitivät</w:t>
      </w:r>
      <w:r w:rsidR="006F7485">
        <w:t xml:space="preserve"> </w:t>
      </w:r>
      <w:r w:rsidR="00164058" w:rsidRPr="00164058">
        <w:t>hoito-oikeuden</w:t>
      </w:r>
      <w:r w:rsidR="00BF7F22">
        <w:t xml:space="preserve"> ehdotettua</w:t>
      </w:r>
      <w:r w:rsidR="00164058" w:rsidRPr="00164058">
        <w:t xml:space="preserve"> laajuutta perusteltuna</w:t>
      </w:r>
      <w:r w:rsidR="00D86CB6">
        <w:t>.</w:t>
      </w:r>
      <w:r w:rsidR="00164058" w:rsidRPr="00164058">
        <w:t xml:space="preserve"> </w:t>
      </w:r>
      <w:r w:rsidR="006F7485">
        <w:t>Monet toivat</w:t>
      </w:r>
      <w:r w:rsidR="00D86CB6">
        <w:t xml:space="preserve"> erityisesti</w:t>
      </w:r>
      <w:r w:rsidR="006F7485">
        <w:t xml:space="preserve"> esille, ettei </w:t>
      </w:r>
      <w:r w:rsidR="00D86CB6">
        <w:t>ole perusteltua yrittää</w:t>
      </w:r>
      <w:r w:rsidR="006F7485">
        <w:t xml:space="preserve"> lain</w:t>
      </w:r>
      <w:r w:rsidR="00D86CB6">
        <w:t>säädännön</w:t>
      </w:r>
      <w:r w:rsidR="006F7485">
        <w:t xml:space="preserve"> tasolle</w:t>
      </w:r>
      <w:r w:rsidR="00D86CB6">
        <w:t xml:space="preserve"> laatia</w:t>
      </w:r>
      <w:r w:rsidR="006F7485">
        <w:t xml:space="preserve"> yksityiskohtai</w:t>
      </w:r>
      <w:r w:rsidR="00D86CB6">
        <w:t>sempaa</w:t>
      </w:r>
      <w:r w:rsidR="006F7485">
        <w:t xml:space="preserve"> listausta</w:t>
      </w:r>
      <w:r w:rsidR="00D86CB6">
        <w:t xml:space="preserve"> oikeuden piiriin kuuluvista</w:t>
      </w:r>
      <w:r w:rsidR="006F7485">
        <w:t xml:space="preserve"> välttämättömistä palveluista. Suomen terveydenhuoltojärjestelmä perustuu yksilölliseen tarveharkintaan, joten myös ajankohtaisessa tilanteessa on tarpeen, että </w:t>
      </w:r>
      <w:r w:rsidR="006F7485" w:rsidRPr="006F7485">
        <w:t>välttämättömän hoidontarpeen arvioinnin tekee terveydenhuollon ammattilainen potilaan yksilöllisen tilanteen perusteella.</w:t>
      </w:r>
      <w:r w:rsidR="00261139" w:rsidRPr="00261139">
        <w:t xml:space="preserve"> </w:t>
      </w:r>
      <w:r w:rsidR="00D86CB6">
        <w:t>Pakolaisneuvonta ry esimerkiksi nosti esille</w:t>
      </w:r>
      <w:r w:rsidR="00D86CB6" w:rsidRPr="0092520A">
        <w:t xml:space="preserve">, ettei </w:t>
      </w:r>
      <w:r w:rsidR="00D86CB6">
        <w:t xml:space="preserve">ole syytä </w:t>
      </w:r>
      <w:r w:rsidR="00D86CB6" w:rsidRPr="0092520A">
        <w:t>tehdä turhan kapeaa välttämättömän hoidon</w:t>
      </w:r>
      <w:r w:rsidR="00D86CB6">
        <w:t xml:space="preserve"> määritelmää. Selkeästi tulisi tur</w:t>
      </w:r>
      <w:r w:rsidR="00D86CB6" w:rsidRPr="0092520A">
        <w:t>vata terveydenhuollon ammattilaisen mahdollisuudet arvioida, mikä on kunkin potilaan kohdalla välttämättömän hoidon tarve.</w:t>
      </w:r>
      <w:r w:rsidR="00D86CB6">
        <w:t xml:space="preserve"> Hoidon saanti pitää </w:t>
      </w:r>
      <w:r w:rsidR="00BF7F22">
        <w:t xml:space="preserve">aina </w:t>
      </w:r>
      <w:r w:rsidR="00D86CB6">
        <w:t xml:space="preserve">perustua terveydellisiin syihin. </w:t>
      </w:r>
    </w:p>
    <w:p w14:paraId="0734E79A" w14:textId="77777777" w:rsidR="00725DC2" w:rsidRDefault="00725DC2" w:rsidP="00D054F5">
      <w:pPr>
        <w:pStyle w:val="VMleipteksti"/>
      </w:pPr>
    </w:p>
    <w:p w14:paraId="2654C5F9" w14:textId="1EB465D7" w:rsidR="0092520A" w:rsidRDefault="00261139" w:rsidP="00D054F5">
      <w:pPr>
        <w:pStyle w:val="VMleipteksti"/>
      </w:pPr>
      <w:r w:rsidRPr="00261139">
        <w:t>T</w:t>
      </w:r>
      <w:r>
        <w:t>erveyden ja hyvinvoinninlaitos</w:t>
      </w:r>
      <w:r w:rsidRPr="00261139">
        <w:t xml:space="preserve"> korost</w:t>
      </w:r>
      <w:r>
        <w:t>i esityksessä esitetyn oleskelun kestoa</w:t>
      </w:r>
      <w:r w:rsidR="00D86CB6">
        <w:t xml:space="preserve"> koskevan arvioinnin tärkeyttä.</w:t>
      </w:r>
      <w:r>
        <w:t xml:space="preserve"> </w:t>
      </w:r>
      <w:r w:rsidRPr="00261139">
        <w:t>Jos henkilön oleskelu Suomessa on tosiasiallisesti pitkäkestoista, tul</w:t>
      </w:r>
      <w:r>
        <w:t>isi</w:t>
      </w:r>
      <w:r w:rsidRPr="00261139">
        <w:t xml:space="preserve"> terveydenhuollon palveluja tarjota tämän mukaisesti</w:t>
      </w:r>
      <w:r>
        <w:t xml:space="preserve">. Myös Suomen </w:t>
      </w:r>
      <w:r w:rsidR="00BF7F22">
        <w:t>p</w:t>
      </w:r>
      <w:r w:rsidRPr="00992458">
        <w:t xml:space="preserve">unainen </w:t>
      </w:r>
      <w:r w:rsidR="00BF7F22">
        <w:t>r</w:t>
      </w:r>
      <w:r w:rsidRPr="00992458">
        <w:t>isti</w:t>
      </w:r>
      <w:r>
        <w:t xml:space="preserve"> toi esille</w:t>
      </w:r>
      <w:r w:rsidRPr="00992458">
        <w:t>, että ihmisoikeuksien täysimääräisen toteutumisen turvaamiseksi lähtökohtana tulisi olla, että terveyspalvelut vasta</w:t>
      </w:r>
      <w:r>
        <w:t>isi</w:t>
      </w:r>
      <w:r w:rsidRPr="00992458">
        <w:t>vat pitkittyvissä tilanteissa mahdollisimman hyvin niitä palveluita, joihin kunnan tai hyvinvointialueen asukkailla on oikeus.</w:t>
      </w:r>
      <w:r>
        <w:t xml:space="preserve"> </w:t>
      </w:r>
      <w:r w:rsidR="00725DC2">
        <w:t>Amnesty</w:t>
      </w:r>
      <w:r w:rsidR="00D86CB6">
        <w:t xml:space="preserve"> International kuitenkin</w:t>
      </w:r>
      <w:r>
        <w:t xml:space="preserve"> </w:t>
      </w:r>
      <w:r w:rsidR="00725DC2">
        <w:t>kiinnitti huomiota</w:t>
      </w:r>
      <w:r>
        <w:t xml:space="preserve"> siihen</w:t>
      </w:r>
      <w:r w:rsidR="00725DC2">
        <w:t>, ett</w:t>
      </w:r>
      <w:r w:rsidR="00725DC2" w:rsidRPr="00725DC2">
        <w:t>ei käytännössä</w:t>
      </w:r>
      <w:r>
        <w:t xml:space="preserve"> välttämättä</w:t>
      </w:r>
      <w:r w:rsidR="00725DC2" w:rsidRPr="00725DC2">
        <w:t xml:space="preserve"> ole keinoa </w:t>
      </w:r>
      <w:r w:rsidRPr="00725DC2">
        <w:t xml:space="preserve">luotettavasti </w:t>
      </w:r>
      <w:r w:rsidR="00725DC2" w:rsidRPr="00725DC2">
        <w:t>arvioida po</w:t>
      </w:r>
      <w:r w:rsidR="00725DC2">
        <w:t>tilaan Suomessa oleskelun ko</w:t>
      </w:r>
      <w:r w:rsidR="00725DC2" w:rsidRPr="00725DC2">
        <w:t>konaiskestoa</w:t>
      </w:r>
      <w:r>
        <w:t>.</w:t>
      </w:r>
      <w:r w:rsidR="00725DC2" w:rsidRPr="00725DC2">
        <w:t xml:space="preserve"> Tässä</w:t>
      </w:r>
      <w:r>
        <w:t>kin</w:t>
      </w:r>
      <w:r w:rsidR="00725DC2" w:rsidRPr="00725DC2">
        <w:t xml:space="preserve"> yhteydessä tulisi korostaa arvioinnin perusoikeusmyönteisyyttä</w:t>
      </w:r>
      <w:r w:rsidR="00725DC2">
        <w:t>.</w:t>
      </w:r>
      <w:r w:rsidR="00725DC2" w:rsidRPr="00725DC2">
        <w:t xml:space="preserve"> On tärkeää, että Suomessa oleskelun kestoon liittyviä epävarmuuksia ei käytetä hoidon rajoittamisen perusteena silloin, kun terveydell</w:t>
      </w:r>
      <w:r w:rsidR="00992458">
        <w:t>isen arvioinnin perusteella hoi</w:t>
      </w:r>
      <w:r w:rsidR="00725DC2" w:rsidRPr="00725DC2">
        <w:t>to katsotaan välttämättömäksi.</w:t>
      </w:r>
      <w:r w:rsidR="00992458" w:rsidRPr="00992458">
        <w:t xml:space="preserve"> </w:t>
      </w:r>
    </w:p>
    <w:p w14:paraId="10F99738" w14:textId="7C511608" w:rsidR="00D054F5" w:rsidRDefault="00D054F5" w:rsidP="00D054F5">
      <w:pPr>
        <w:pStyle w:val="VMleipteksti"/>
      </w:pPr>
    </w:p>
    <w:p w14:paraId="4644A4FD" w14:textId="176B248B" w:rsidR="00024E6C" w:rsidRDefault="00024E6C" w:rsidP="00B7692E">
      <w:pPr>
        <w:pStyle w:val="VMleipteksti"/>
      </w:pPr>
      <w:r w:rsidRPr="00024E6C">
        <w:t>Useat lausunnonanta</w:t>
      </w:r>
      <w:r w:rsidR="00BF7F22">
        <w:t>ja</w:t>
      </w:r>
      <w:r w:rsidRPr="00024E6C">
        <w:t>t toivat erikseen esille kannattavansa ehdotusta siitä, että alaikäisille taattaisiin samat oikeudet kuin alaikäisille, joilla on kotikunta Suomessa.  Lääkärin sosiaalinen vastuu ry:n ja Helsingin kaupungin mukaan olisi suotavaa, jos alaikäisten lisäksi myös raskaana oleville ja synnyttäneille henkilöille taataisiin vastaavalainen laaja oikeus</w:t>
      </w:r>
      <w:r w:rsidR="00BF7F22">
        <w:t xml:space="preserve">. </w:t>
      </w:r>
    </w:p>
    <w:p w14:paraId="4592DA36" w14:textId="3EFAFA72" w:rsidR="00024E6C" w:rsidRDefault="00024E6C" w:rsidP="00B7692E">
      <w:pPr>
        <w:pStyle w:val="VMleipteksti"/>
      </w:pPr>
    </w:p>
    <w:p w14:paraId="00B7151C" w14:textId="7E134D8B" w:rsidR="008002A8" w:rsidRDefault="00D86CB6" w:rsidP="00B7692E">
      <w:pPr>
        <w:pStyle w:val="VMleipteksti"/>
      </w:pPr>
      <w:r w:rsidRPr="00D86CB6">
        <w:t xml:space="preserve">Monet lausunnonantajista kuitenkin peräänkuuluttivat perustelutekstien edelleen tarkentamista ja selkeyttämistä sekä erilaisten esimerkkien lisäämistä. </w:t>
      </w:r>
      <w:r w:rsidR="008002A8">
        <w:t xml:space="preserve">Tämä helpottaisi muutoksen toimenpanoa. </w:t>
      </w:r>
      <w:r w:rsidR="008002A8" w:rsidRPr="008002A8">
        <w:t xml:space="preserve">Kuntaliitto ry. </w:t>
      </w:r>
      <w:r w:rsidR="008002A8">
        <w:t xml:space="preserve">lisäksi </w:t>
      </w:r>
      <w:r w:rsidR="008002A8" w:rsidRPr="008002A8">
        <w:t>korosti, että välttämättömien terveydenhuollon palvelujen sisältöä koskeva rajanveto voisi aiheuttaa terveydenhuollon ammattihenkilöille merkittävää eettistä kuormaa, jos lain perusteluissa ei ole riittävällä tavalla täsmennetty välttämättömyyden käsitteen sisältöä. Terveydenhuollon ammattihenkilöt voivat kokea ammattieettisten velvollisuuksiensa valossa vaikeaksi jättää tarjoamatta potilaalle sellaista hoitoa, josta potilaalla on mahdollisuus hyötyä. Tämä voisi johtaa siihen, että palvelujen tarjonta voisi muodostua laajemmaksi, kuin mitä lainsäätäjä on välttämättömien palvelujen osalta tarkoittanut.</w:t>
      </w:r>
      <w:r w:rsidR="008002A8">
        <w:t xml:space="preserve"> </w:t>
      </w:r>
    </w:p>
    <w:p w14:paraId="2DD42BCA" w14:textId="00F5C849" w:rsidR="00B7692E" w:rsidRDefault="00D86CB6" w:rsidP="00B7692E">
      <w:pPr>
        <w:pStyle w:val="VMleipteksti"/>
      </w:pPr>
      <w:r>
        <w:lastRenderedPageBreak/>
        <w:t xml:space="preserve">Erityisesti monet kolmannen sektorin tahot ehdottivat tarkennuksia </w:t>
      </w:r>
      <w:r w:rsidR="00FA66B6">
        <w:t>raskauteen ja synnytykseen liittyvien palveluiden osalta.</w:t>
      </w:r>
      <w:r w:rsidR="00D054F5" w:rsidRPr="00D054F5">
        <w:t xml:space="preserve"> </w:t>
      </w:r>
      <w:r w:rsidR="008002A8">
        <w:t>Pidettiin tärkeänä, että n</w:t>
      </w:r>
      <w:r w:rsidR="00B7692E">
        <w:t>euvolapalvelut</w:t>
      </w:r>
      <w:r w:rsidR="005339F6">
        <w:t xml:space="preserve"> ja raskaudenseuranta maini</w:t>
      </w:r>
      <w:r w:rsidR="00BF7F22">
        <w:t>ttaisiin</w:t>
      </w:r>
      <w:r w:rsidR="008002A8">
        <w:t xml:space="preserve"> erikseen</w:t>
      </w:r>
      <w:r w:rsidR="005339F6">
        <w:t xml:space="preserve"> perusteluissa</w:t>
      </w:r>
      <w:r w:rsidR="008002A8">
        <w:t xml:space="preserve">. </w:t>
      </w:r>
      <w:r w:rsidR="00B7692E">
        <w:t xml:space="preserve">Lisäksi </w:t>
      </w:r>
      <w:r w:rsidR="00D054F5" w:rsidRPr="00D054F5">
        <w:t>ehkäisy</w:t>
      </w:r>
      <w:r w:rsidR="00B7692E">
        <w:t xml:space="preserve">neuvonnan sijaan välttämättömyysarvio tulisi kattaa yleisesti </w:t>
      </w:r>
      <w:r w:rsidR="00B7692E" w:rsidRPr="00B7692E">
        <w:t>raskauden ehkäisyyn liittyv</w:t>
      </w:r>
      <w:r w:rsidR="00BF7F22">
        <w:t>iä</w:t>
      </w:r>
      <w:r w:rsidR="00B7692E" w:rsidRPr="00B7692E">
        <w:t xml:space="preserve"> palvelu</w:t>
      </w:r>
      <w:r w:rsidR="00BF7F22">
        <w:t>ita</w:t>
      </w:r>
      <w:r w:rsidR="00D054F5" w:rsidRPr="00D054F5">
        <w:t>.</w:t>
      </w:r>
      <w:r w:rsidR="00B7692E">
        <w:t xml:space="preserve"> </w:t>
      </w:r>
    </w:p>
    <w:p w14:paraId="7980342A" w14:textId="77777777" w:rsidR="008002A8" w:rsidRPr="00B7692E" w:rsidRDefault="008002A8" w:rsidP="00B7692E">
      <w:pPr>
        <w:pStyle w:val="VMleipteksti"/>
      </w:pPr>
    </w:p>
    <w:p w14:paraId="58FCC781" w14:textId="3061DCAD" w:rsidR="000B0A57" w:rsidRDefault="00AD13D5" w:rsidP="000B0A57">
      <w:pPr>
        <w:pStyle w:val="Otsikko2"/>
      </w:pPr>
      <w:bookmarkStart w:id="8" w:name="_Toc102483674"/>
      <w:r>
        <w:t xml:space="preserve">Toimenpanon yhteydessä </w:t>
      </w:r>
      <w:r w:rsidR="00A525B9">
        <w:t>laadittava</w:t>
      </w:r>
      <w:r>
        <w:t xml:space="preserve"> o</w:t>
      </w:r>
      <w:r w:rsidR="000B0A57">
        <w:t>hjeistus sekä viestintä ja koulutus</w:t>
      </w:r>
      <w:bookmarkEnd w:id="8"/>
    </w:p>
    <w:p w14:paraId="39DBF341" w14:textId="77777777" w:rsidR="000B0A57" w:rsidRDefault="000B0A57" w:rsidP="001D6FEF">
      <w:pPr>
        <w:pStyle w:val="VMleipteksti"/>
      </w:pPr>
    </w:p>
    <w:p w14:paraId="03B949F5" w14:textId="5871FA07" w:rsidR="00A525B9" w:rsidRDefault="001D6FEF" w:rsidP="00A525B9">
      <w:pPr>
        <w:pStyle w:val="VMleipteksti"/>
      </w:pPr>
      <w:r>
        <w:t xml:space="preserve">Monet lausunnonantajista </w:t>
      </w:r>
      <w:r w:rsidR="00A03D02">
        <w:t xml:space="preserve">toivat esille, että muutoksen onnistunut toimenpano </w:t>
      </w:r>
      <w:r w:rsidR="001E324F">
        <w:t xml:space="preserve">tulisi </w:t>
      </w:r>
      <w:r w:rsidR="005339F6">
        <w:t>vaati</w:t>
      </w:r>
      <w:r w:rsidR="001E324F">
        <w:t>maan</w:t>
      </w:r>
      <w:r w:rsidR="005339F6">
        <w:t xml:space="preserve"> </w:t>
      </w:r>
      <w:r w:rsidR="00A03D02">
        <w:t>tarkempaa</w:t>
      </w:r>
      <w:r w:rsidR="00A525B9">
        <w:t xml:space="preserve"> ohjeistusta valtakunnan tasolla.</w:t>
      </w:r>
      <w:r w:rsidR="004B2C31">
        <w:t xml:space="preserve"> </w:t>
      </w:r>
      <w:r w:rsidR="00A525B9">
        <w:t xml:space="preserve">Valtakunnalliset ohjeet katsottiin tarpeen varmistaakseen, että paperittomien ja paperittomien kaltaisessa tilanteessa olevien henkilöiden oikeus saada </w:t>
      </w:r>
      <w:r w:rsidR="001E324F">
        <w:t xml:space="preserve">tiettyjä </w:t>
      </w:r>
      <w:r w:rsidR="00A525B9">
        <w:t xml:space="preserve">kiireettömiä palveluita </w:t>
      </w:r>
      <w:r w:rsidR="001E324F">
        <w:t xml:space="preserve">myös </w:t>
      </w:r>
      <w:r w:rsidR="00A525B9">
        <w:t>toteutuisi käytännössä. H</w:t>
      </w:r>
      <w:r w:rsidR="00A525B9" w:rsidRPr="000B0A57">
        <w:t xml:space="preserve">oito-oikeuden selvittely ei </w:t>
      </w:r>
      <w:r w:rsidR="00A525B9">
        <w:t>saisi</w:t>
      </w:r>
      <w:r w:rsidR="00A525B9" w:rsidRPr="000B0A57">
        <w:t xml:space="preserve"> viivästyttää hoitoon pääsyä.</w:t>
      </w:r>
      <w:r w:rsidR="00A525B9">
        <w:t xml:space="preserve"> Pakolaisneuvonta ry. toi muun muassa esille, että p</w:t>
      </w:r>
      <w:r w:rsidR="00A525B9" w:rsidRPr="000B0A57">
        <w:t>aperittomien</w:t>
      </w:r>
      <w:r w:rsidR="00A525B9">
        <w:t xml:space="preserve"> henkilöiden</w:t>
      </w:r>
      <w:r w:rsidR="00A525B9" w:rsidRPr="000B0A57">
        <w:t xml:space="preserve"> neuvontatyössä on toistuvasti</w:t>
      </w:r>
      <w:r w:rsidR="00A525B9">
        <w:t xml:space="preserve"> tullut</w:t>
      </w:r>
      <w:r w:rsidR="00A525B9" w:rsidRPr="000B0A57">
        <w:t xml:space="preserve"> ilmi, että tiedon puute ja epäselvyyde</w:t>
      </w:r>
      <w:r w:rsidR="00A525B9">
        <w:t>t käytännöistä voivat johtaa yk</w:t>
      </w:r>
      <w:r w:rsidR="00A525B9" w:rsidRPr="000B0A57">
        <w:t>sittäin tehtyihin tulkintoihin ja sitä kautta pahimmillaan hoidon</w:t>
      </w:r>
      <w:r w:rsidR="00A525B9">
        <w:t xml:space="preserve"> rajaamiseen tai viiväs</w:t>
      </w:r>
      <w:r w:rsidR="00A525B9" w:rsidRPr="000B0A57">
        <w:t xml:space="preserve">tymiseen. </w:t>
      </w:r>
    </w:p>
    <w:p w14:paraId="4173C42A" w14:textId="77777777" w:rsidR="00A525B9" w:rsidRDefault="00A525B9" w:rsidP="001D6FEF">
      <w:pPr>
        <w:pStyle w:val="VMleipteksti"/>
      </w:pPr>
    </w:p>
    <w:p w14:paraId="1BF6CA22" w14:textId="352E049D" w:rsidR="005339F6" w:rsidRDefault="004B2C31" w:rsidP="001D6FEF">
      <w:pPr>
        <w:pStyle w:val="VMleipteksti"/>
      </w:pPr>
      <w:r>
        <w:t>Y</w:t>
      </w:r>
      <w:r w:rsidRPr="00C36CA9">
        <w:t xml:space="preserve">hdenvertaisen kohtelun kannalta </w:t>
      </w:r>
      <w:r>
        <w:t xml:space="preserve">pidettiin </w:t>
      </w:r>
      <w:r w:rsidR="00AD13D5">
        <w:t xml:space="preserve">laajasti </w:t>
      </w:r>
      <w:r w:rsidR="00A525B9">
        <w:t>lisäksi</w:t>
      </w:r>
      <w:r w:rsidR="00AD13D5">
        <w:t xml:space="preserve"> </w:t>
      </w:r>
      <w:r w:rsidRPr="00C36CA9">
        <w:t>tärkeä</w:t>
      </w:r>
      <w:r>
        <w:t>n</w:t>
      </w:r>
      <w:r w:rsidRPr="00C36CA9">
        <w:t>ä, että maksukyvyn arviointi</w:t>
      </w:r>
      <w:r>
        <w:t>in laadittaisiin valtakunnallinen</w:t>
      </w:r>
      <w:r w:rsidRPr="00C36CA9">
        <w:t xml:space="preserve"> ohjeistus. Maksukyvyttömyyden arvioi</w:t>
      </w:r>
      <w:r w:rsidR="00A525B9">
        <w:t>n</w:t>
      </w:r>
      <w:r>
        <w:t>ti</w:t>
      </w:r>
      <w:r w:rsidRPr="00C36CA9">
        <w:t xml:space="preserve"> tulisi olla selkeää, yhtenevää ja kynnykse</w:t>
      </w:r>
      <w:r w:rsidR="00AD13D5">
        <w:t xml:space="preserve">n tulisi olla riittävän matala. </w:t>
      </w:r>
      <w:r w:rsidR="005339F6">
        <w:t>Lisäksi Vantaan kaupunki nosti</w:t>
      </w:r>
      <w:r>
        <w:t xml:space="preserve"> erikseen</w:t>
      </w:r>
      <w:r w:rsidR="005339F6">
        <w:t xml:space="preserve"> esille, että olisi </w:t>
      </w:r>
      <w:r w:rsidR="005339F6" w:rsidRPr="005339F6">
        <w:t>hyvä saada tarkempi ohjeistus henkilön t</w:t>
      </w:r>
      <w:r w:rsidR="005339F6">
        <w:t>unnistamiseksi silloin, kun hoi</w:t>
      </w:r>
      <w:r w:rsidR="005339F6" w:rsidRPr="005339F6">
        <w:t>dettavalla henkilöllä ei ole virallisia asiakirjoja henkilöllisyyden todentamiseksi tai jos hänellä ei ole kotiosoitetta. Valtakunnallinen ohjeistus olisi hyödylli</w:t>
      </w:r>
      <w:r w:rsidR="005339F6">
        <w:t>nen myös toimenpiteiden yhdenmu</w:t>
      </w:r>
      <w:r w:rsidR="005339F6" w:rsidRPr="005339F6">
        <w:t>kaista kirjaamista ja salassapitoa koskevien säännösten huomioim</w:t>
      </w:r>
      <w:r w:rsidR="005339F6">
        <w:t>ista sekä esitetyn muutoksen ai</w:t>
      </w:r>
      <w:r w:rsidR="005339F6" w:rsidRPr="005339F6">
        <w:t>heuttaman seuranta- ja arviointivelvoitteen toteutumista ajatellen.</w:t>
      </w:r>
    </w:p>
    <w:p w14:paraId="66793377" w14:textId="1C8FFF8C" w:rsidR="000B0A57" w:rsidRDefault="000B0A57" w:rsidP="001D6FEF">
      <w:pPr>
        <w:pStyle w:val="VMleipteksti"/>
      </w:pPr>
    </w:p>
    <w:p w14:paraId="4D64E804" w14:textId="08D37DE2" w:rsidR="0067500F" w:rsidRDefault="00A525B9" w:rsidP="001D6FEF">
      <w:pPr>
        <w:pStyle w:val="VMleipteksti"/>
      </w:pPr>
      <w:r>
        <w:t>Valtakunnallisten o</w:t>
      </w:r>
      <w:r w:rsidR="003C391A">
        <w:t xml:space="preserve">hjeiden lisäksi </w:t>
      </w:r>
      <w:r>
        <w:t xml:space="preserve">useat </w:t>
      </w:r>
      <w:r w:rsidR="003C391A">
        <w:t>lausunnonantaja</w:t>
      </w:r>
      <w:r>
        <w:t>t</w:t>
      </w:r>
      <w:r w:rsidR="003C391A">
        <w:t xml:space="preserve"> </w:t>
      </w:r>
      <w:r w:rsidR="00A03D02">
        <w:t>vahvist</w:t>
      </w:r>
      <w:r>
        <w:t>i</w:t>
      </w:r>
      <w:r w:rsidR="00E6011D">
        <w:t>vat</w:t>
      </w:r>
      <w:r w:rsidR="001D6FEF">
        <w:t xml:space="preserve"> lakiesityksessä olevaa kantaa</w:t>
      </w:r>
      <w:r>
        <w:t>, että</w:t>
      </w:r>
      <w:r w:rsidR="001D6FEF">
        <w:t xml:space="preserve"> </w:t>
      </w:r>
      <w:r w:rsidR="001D6FEF" w:rsidRPr="001D6FEF">
        <w:t>muutoksen toimeenpanossa viestin</w:t>
      </w:r>
      <w:r>
        <w:t xml:space="preserve">nällä </w:t>
      </w:r>
      <w:r w:rsidR="001E324F">
        <w:t>ja</w:t>
      </w:r>
      <w:r>
        <w:t xml:space="preserve"> kouluttamisella</w:t>
      </w:r>
      <w:r w:rsidR="001D6FEF" w:rsidRPr="001D6FEF">
        <w:t xml:space="preserve"> </w:t>
      </w:r>
      <w:r w:rsidR="001D6FEF">
        <w:t>tulisi olemaan</w:t>
      </w:r>
      <w:r w:rsidR="001D6FEF" w:rsidRPr="001D6FEF">
        <w:t xml:space="preserve"> keskei</w:t>
      </w:r>
      <w:r>
        <w:t>nen</w:t>
      </w:r>
      <w:r w:rsidR="001D6FEF" w:rsidRPr="001D6FEF">
        <w:t xml:space="preserve"> rooli. </w:t>
      </w:r>
      <w:r w:rsidR="00E6011D" w:rsidRPr="00E6011D">
        <w:t>Pidettiin tärkeänä, että palveluja antavien viranomais</w:t>
      </w:r>
      <w:r w:rsidR="00E6011D">
        <w:t>ten</w:t>
      </w:r>
      <w:r w:rsidR="00E6011D" w:rsidRPr="00E6011D">
        <w:t xml:space="preserve"> työntekijät </w:t>
      </w:r>
      <w:r w:rsidR="00E6011D">
        <w:t>sekä terveydenhuollon ammattilaisen</w:t>
      </w:r>
      <w:r w:rsidR="00E6011D" w:rsidRPr="00E6011D">
        <w:t xml:space="preserve"> saisi koulutusta paperittomien ja paperittomien kaltaisessa tilanteessa olevien henkilöiden hoito-oikeudesta sekä kustannusten laskuttamisesta. Näin voi</w:t>
      </w:r>
      <w:r w:rsidR="001E324F">
        <w:t>taisiin</w:t>
      </w:r>
      <w:r w:rsidR="00E6011D" w:rsidRPr="00E6011D">
        <w:t xml:space="preserve"> luoda selkeät ja ennakoitavat käytännöt, jotka myös luovat paperittomien luottamusta hoidon saantiin.</w:t>
      </w:r>
      <w:r w:rsidR="00E6011D">
        <w:t xml:space="preserve"> </w:t>
      </w:r>
      <w:r w:rsidR="001D6FEF">
        <w:t>Suomen punainen risti</w:t>
      </w:r>
      <w:r w:rsidR="00A03D02">
        <w:t xml:space="preserve"> toi</w:t>
      </w:r>
      <w:r w:rsidR="00E6011D">
        <w:t xml:space="preserve"> lisäksi</w:t>
      </w:r>
      <w:r w:rsidR="00A03D02">
        <w:t xml:space="preserve"> esille, että</w:t>
      </w:r>
      <w:r w:rsidR="001D6FEF">
        <w:t xml:space="preserve"> </w:t>
      </w:r>
      <w:r w:rsidR="00E6011D">
        <w:t>k</w:t>
      </w:r>
      <w:r w:rsidR="00E6011D" w:rsidRPr="001D6FEF">
        <w:t>e</w:t>
      </w:r>
      <w:r w:rsidR="00E6011D">
        <w:t xml:space="preserve">skeistä on kouluttaa </w:t>
      </w:r>
      <w:r w:rsidR="00E6011D" w:rsidRPr="001D6FEF">
        <w:t>myös vastaanottotoiminnan parissa työskenteleviä henkilöitä sekä niitä julkisen ja kolmannen sektorin toimijoita, jotka kohtaavat palveluihin</w:t>
      </w:r>
      <w:r w:rsidR="00E6011D">
        <w:t xml:space="preserve"> oikeutettuja ihmisiä toiminnas</w:t>
      </w:r>
      <w:r w:rsidR="00E6011D" w:rsidRPr="001D6FEF">
        <w:t>saan.</w:t>
      </w:r>
      <w:r w:rsidR="00E6011D">
        <w:t xml:space="preserve"> L</w:t>
      </w:r>
      <w:r w:rsidR="001D6FEF" w:rsidRPr="001D6FEF">
        <w:t xml:space="preserve">akimuutoksen piiriin kuuluvat henkilöt ovat oleskelleet Suomessa pitkään ja tottuneet nykylainsäädännön mukaisiin menettelyihin. </w:t>
      </w:r>
      <w:r w:rsidR="00E6011D">
        <w:t>P</w:t>
      </w:r>
      <w:r w:rsidR="00E6011D" w:rsidRPr="00B843F2">
        <w:t>elko perittävistä maksuista voi olla esteenä palveluihin hakeutumiselle.</w:t>
      </w:r>
      <w:r w:rsidR="00E6011D">
        <w:t xml:space="preserve"> </w:t>
      </w:r>
      <w:r w:rsidR="00B843F2">
        <w:t>Amnesty</w:t>
      </w:r>
      <w:r w:rsidR="00E6011D">
        <w:t xml:space="preserve"> International</w:t>
      </w:r>
      <w:r w:rsidR="00B843F2">
        <w:t xml:space="preserve"> piti</w:t>
      </w:r>
      <w:r w:rsidR="00E6011D">
        <w:t xml:space="preserve"> täten</w:t>
      </w:r>
      <w:r w:rsidR="00B843F2">
        <w:t xml:space="preserve"> tärkeänä, että </w:t>
      </w:r>
      <w:r w:rsidR="00B843F2" w:rsidRPr="00B843F2">
        <w:t>viestinn</w:t>
      </w:r>
      <w:r w:rsidR="00B843F2">
        <w:t>ässä teh</w:t>
      </w:r>
      <w:r w:rsidR="00E6011D">
        <w:t>täisiin</w:t>
      </w:r>
      <w:r w:rsidR="00B843F2">
        <w:t xml:space="preserve"> lain piiriin kuulu</w:t>
      </w:r>
      <w:r w:rsidR="00B843F2" w:rsidRPr="00B843F2">
        <w:t xml:space="preserve">ville henkilöryhmille selväksi kustannusten perimisen ja asiakasmaksun perimisen välinen ero.  </w:t>
      </w:r>
      <w:r w:rsidR="00E6011D">
        <w:t>P</w:t>
      </w:r>
      <w:r w:rsidR="00B843F2" w:rsidRPr="00B843F2">
        <w:t>elkkä asiakasmaksukin</w:t>
      </w:r>
      <w:r w:rsidR="00E6011D">
        <w:t xml:space="preserve"> sinänsä</w:t>
      </w:r>
      <w:r w:rsidR="00B843F2" w:rsidRPr="00B843F2">
        <w:t xml:space="preserve"> voi olla liian suuri paperittoman tai paperittoman </w:t>
      </w:r>
      <w:r w:rsidR="00B843F2">
        <w:t>kaltaisessa tilan</w:t>
      </w:r>
      <w:r w:rsidR="00B843F2" w:rsidRPr="00B843F2">
        <w:t>teessa olevan taloudelliseen tilanteeseen nähden</w:t>
      </w:r>
      <w:r w:rsidR="00E6011D">
        <w:t xml:space="preserve"> mutta on kuitenkin hoidosta aiheutuvia todellisia kustannuksia pienempi</w:t>
      </w:r>
      <w:r w:rsidR="00B843F2" w:rsidRPr="00B843F2">
        <w:t xml:space="preserve">. </w:t>
      </w:r>
    </w:p>
    <w:p w14:paraId="6DF3BF50" w14:textId="5A671E79" w:rsidR="00C11AF5" w:rsidRDefault="00C11AF5" w:rsidP="001D6FEF">
      <w:pPr>
        <w:pStyle w:val="VMleipteksti"/>
      </w:pPr>
    </w:p>
    <w:p w14:paraId="22EEBA02" w14:textId="373EEDD2" w:rsidR="00C11AF5" w:rsidRDefault="00C11AF5" w:rsidP="00AD13D5">
      <w:pPr>
        <w:pStyle w:val="Otsikko2"/>
      </w:pPr>
      <w:bookmarkStart w:id="9" w:name="_Toc102483675"/>
      <w:r>
        <w:t>Seuranta</w:t>
      </w:r>
      <w:bookmarkEnd w:id="9"/>
    </w:p>
    <w:p w14:paraId="3F4B6E81" w14:textId="77777777" w:rsidR="00725DC2" w:rsidRDefault="00725DC2" w:rsidP="00C11AF5">
      <w:pPr>
        <w:pStyle w:val="VMleipteksti"/>
      </w:pPr>
    </w:p>
    <w:p w14:paraId="475567ED" w14:textId="4352D2F3" w:rsidR="00A03D02" w:rsidRDefault="00A0141C" w:rsidP="00C11AF5">
      <w:pPr>
        <w:pStyle w:val="VMleipteksti"/>
      </w:pPr>
      <w:r>
        <w:lastRenderedPageBreak/>
        <w:t xml:space="preserve">Jotkut lausunnonantajista kannattivat, että esitysluonnoksessa on kiinnitetty huomiota muutoksen seurantaan. </w:t>
      </w:r>
      <w:r w:rsidR="001E613A">
        <w:t xml:space="preserve">Erityisesti </w:t>
      </w:r>
      <w:r w:rsidR="004A4CA5">
        <w:t xml:space="preserve">monet </w:t>
      </w:r>
      <w:r>
        <w:t xml:space="preserve">pitivät tärkeänä </w:t>
      </w:r>
      <w:r w:rsidR="00C11AF5">
        <w:t>huolellisesti seu</w:t>
      </w:r>
      <w:r>
        <w:t>rata, miten esityksessä ehdotet</w:t>
      </w:r>
      <w:r w:rsidR="00C11AF5">
        <w:t>tu lainsäädäntö toteutuessaan vaikuttaisi lasten asemaan ja heidän oikeuksiensa toteutumiseen</w:t>
      </w:r>
      <w:r>
        <w:t>.</w:t>
      </w:r>
      <w:r w:rsidR="00C11AF5">
        <w:t xml:space="preserve"> Amnesty </w:t>
      </w:r>
      <w:r>
        <w:t xml:space="preserve">International lisäksi </w:t>
      </w:r>
      <w:r w:rsidR="00C11AF5">
        <w:t>esitt</w:t>
      </w:r>
      <w:r>
        <w:t>i saman tasoista</w:t>
      </w:r>
      <w:r w:rsidR="00C11AF5">
        <w:t xml:space="preserve"> seurantaa myös aikuisten paperittomien ja paperittomien kaltaisessa tilanteessa olevien osalta. Seurannassa tulisi myös arvioida, väheneekö alueellinen eriarvoisuus palveluiden saatavuudessa hallituksen esityksen tavoitteiden mukaisesti.  Seurannan ja arvioinnin kannalta, myös kustannusten osalta, o</w:t>
      </w:r>
      <w:r>
        <w:t>lisi</w:t>
      </w:r>
      <w:r w:rsidR="00C11AF5">
        <w:t xml:space="preserve"> </w:t>
      </w:r>
      <w:r w:rsidR="00521F77">
        <w:t>ensiarvoisen tärkeää, että pape</w:t>
      </w:r>
      <w:r w:rsidR="00C11AF5">
        <w:t>rittomien ja paperittomien kaltaisessa tilanteessa olevien terve</w:t>
      </w:r>
      <w:r w:rsidR="00521F77">
        <w:t>ydenhuoltopalveluiden käyttö re</w:t>
      </w:r>
      <w:r w:rsidR="00C11AF5">
        <w:t>kisteröi</w:t>
      </w:r>
      <w:r w:rsidR="004A4CA5">
        <w:t>täisiin</w:t>
      </w:r>
      <w:r w:rsidR="00C11AF5">
        <w:t xml:space="preserve"> ja tilastoi</w:t>
      </w:r>
      <w:r w:rsidR="004A4CA5">
        <w:t>taisiin</w:t>
      </w:r>
      <w:r w:rsidR="00C11AF5">
        <w:t xml:space="preserve"> riittävällä tarkkuudella. Tämä edellyttä</w:t>
      </w:r>
      <w:r>
        <w:t>isi</w:t>
      </w:r>
      <w:r w:rsidR="00521F77">
        <w:t xml:space="preserve"> </w:t>
      </w:r>
      <w:r>
        <w:t>muun muassa myös</w:t>
      </w:r>
      <w:r w:rsidR="00521F77">
        <w:t xml:space="preserve"> kiireellisen ja välttämät</w:t>
      </w:r>
      <w:r w:rsidR="00C11AF5">
        <w:t>tömän hoidon erottelemista toisistaan tilastoinnissa.</w:t>
      </w:r>
    </w:p>
    <w:p w14:paraId="453B84CE" w14:textId="39C4F07C" w:rsidR="00B843F2" w:rsidRDefault="00B843F2" w:rsidP="00C11AF5">
      <w:pPr>
        <w:pStyle w:val="VMleipteksti"/>
      </w:pPr>
    </w:p>
    <w:p w14:paraId="534A925F" w14:textId="293B88D4" w:rsidR="00B843F2" w:rsidRDefault="00B843F2" w:rsidP="00C11AF5">
      <w:pPr>
        <w:pStyle w:val="VMleipteksti"/>
      </w:pPr>
      <w:r w:rsidRPr="00B843F2">
        <w:t xml:space="preserve">Amnesty </w:t>
      </w:r>
      <w:r w:rsidR="00725DC2">
        <w:t>International</w:t>
      </w:r>
      <w:r w:rsidR="00A0141C">
        <w:t xml:space="preserve"> lisäksi</w:t>
      </w:r>
      <w:r w:rsidR="00725DC2">
        <w:t xml:space="preserve"> </w:t>
      </w:r>
      <w:r w:rsidRPr="00B843F2">
        <w:t>painott</w:t>
      </w:r>
      <w:r w:rsidR="00725DC2">
        <w:t>i</w:t>
      </w:r>
      <w:r w:rsidRPr="00B843F2">
        <w:t>, että lakimuutosten toimeenpanoon ja seurantaan, mukaan lukien viestintään, tiedottamiseen, ohjaukseen, hallinnolliseen kehittämiseen ja koulutukseen o</w:t>
      </w:r>
      <w:r w:rsidR="00A0141C">
        <w:t>lisi tarpeen</w:t>
      </w:r>
      <w:r w:rsidRPr="00B843F2">
        <w:t xml:space="preserve"> varat</w:t>
      </w:r>
      <w:r w:rsidR="00A0141C">
        <w:t>a myös</w:t>
      </w:r>
      <w:r w:rsidRPr="00B843F2">
        <w:t xml:space="preserve"> riittävät resurssit, jotta voidaan varmistaa paperittomien ja paperittomien kaltaisessa tilanteessa olevien oikeuksien toteutuminen tiedon- ja palveluiden saannissa hallituk</w:t>
      </w:r>
      <w:r w:rsidR="00521F77">
        <w:t>sen esityksen tarkoittamalla ta</w:t>
      </w:r>
      <w:r w:rsidRPr="00B843F2">
        <w:t>valla.</w:t>
      </w:r>
    </w:p>
    <w:p w14:paraId="1D6D4E5D" w14:textId="77777777" w:rsidR="00AD13D5" w:rsidRDefault="00AD13D5" w:rsidP="00C11AF5">
      <w:pPr>
        <w:pStyle w:val="VMleipteksti"/>
      </w:pPr>
    </w:p>
    <w:p w14:paraId="3F797825" w14:textId="17459016" w:rsidR="0067500F" w:rsidRDefault="00CD33CC" w:rsidP="00AD13D5">
      <w:pPr>
        <w:pStyle w:val="Otsikko2"/>
      </w:pPr>
      <w:bookmarkStart w:id="10" w:name="_Toc102483676"/>
      <w:r>
        <w:t>Mu</w:t>
      </w:r>
      <w:r w:rsidR="00C11AF5">
        <w:t>ita huomioita</w:t>
      </w:r>
      <w:bookmarkEnd w:id="10"/>
    </w:p>
    <w:p w14:paraId="190A3A0E" w14:textId="2A11A9FE" w:rsidR="00A03D02" w:rsidRDefault="00A03D02" w:rsidP="00C11AF5">
      <w:pPr>
        <w:rPr>
          <w:lang w:eastAsia="fi-FI"/>
        </w:rPr>
      </w:pPr>
    </w:p>
    <w:p w14:paraId="203AF111" w14:textId="162F5256" w:rsidR="005944AD" w:rsidRDefault="005944AD" w:rsidP="008002A8">
      <w:pPr>
        <w:pStyle w:val="VMleipteksti"/>
        <w:rPr>
          <w:lang w:eastAsia="fi-FI"/>
        </w:rPr>
      </w:pPr>
      <w:r>
        <w:rPr>
          <w:lang w:eastAsia="fi-FI"/>
        </w:rPr>
        <w:t>Osa lausunnonantajista</w:t>
      </w:r>
      <w:r w:rsidR="000B0A57">
        <w:rPr>
          <w:lang w:eastAsia="fi-FI"/>
        </w:rPr>
        <w:t xml:space="preserve"> kiinnittivät</w:t>
      </w:r>
      <w:r>
        <w:rPr>
          <w:lang w:eastAsia="fi-FI"/>
        </w:rPr>
        <w:t xml:space="preserve"> lisäksi</w:t>
      </w:r>
      <w:r w:rsidR="000B0A57">
        <w:rPr>
          <w:lang w:eastAsia="fi-FI"/>
        </w:rPr>
        <w:t xml:space="preserve"> huomiota</w:t>
      </w:r>
      <w:r w:rsidR="00354DC6">
        <w:rPr>
          <w:lang w:eastAsia="fi-FI"/>
        </w:rPr>
        <w:t xml:space="preserve"> siihen</w:t>
      </w:r>
      <w:r w:rsidR="000B0A57">
        <w:rPr>
          <w:lang w:eastAsia="fi-FI"/>
        </w:rPr>
        <w:t xml:space="preserve">, että </w:t>
      </w:r>
      <w:r w:rsidR="000B0A57" w:rsidRPr="000B0A57">
        <w:rPr>
          <w:lang w:eastAsia="fi-FI"/>
        </w:rPr>
        <w:t>vastaav</w:t>
      </w:r>
      <w:r w:rsidR="00354DC6">
        <w:rPr>
          <w:lang w:eastAsia="fi-FI"/>
        </w:rPr>
        <w:t>a</w:t>
      </w:r>
      <w:r w:rsidR="000B0A57" w:rsidRPr="000B0A57">
        <w:rPr>
          <w:lang w:eastAsia="fi-FI"/>
        </w:rPr>
        <w:t>a arviointi</w:t>
      </w:r>
      <w:r w:rsidR="000B0A57">
        <w:rPr>
          <w:lang w:eastAsia="fi-FI"/>
        </w:rPr>
        <w:t>a</w:t>
      </w:r>
      <w:r w:rsidR="000B0A57" w:rsidRPr="000B0A57">
        <w:rPr>
          <w:lang w:eastAsia="fi-FI"/>
        </w:rPr>
        <w:t xml:space="preserve"> ja </w:t>
      </w:r>
      <w:r w:rsidR="00C11AF5">
        <w:rPr>
          <w:lang w:eastAsia="fi-FI"/>
        </w:rPr>
        <w:t xml:space="preserve">vastaavia </w:t>
      </w:r>
      <w:r w:rsidR="000B0A57" w:rsidRPr="000B0A57">
        <w:rPr>
          <w:lang w:eastAsia="fi-FI"/>
        </w:rPr>
        <w:t>säädösmuutoks</w:t>
      </w:r>
      <w:r w:rsidR="000B0A57">
        <w:rPr>
          <w:lang w:eastAsia="fi-FI"/>
        </w:rPr>
        <w:t xml:space="preserve">ia </w:t>
      </w:r>
      <w:r w:rsidR="00C11AF5">
        <w:rPr>
          <w:lang w:eastAsia="fi-FI"/>
        </w:rPr>
        <w:t xml:space="preserve">olisi </w:t>
      </w:r>
      <w:r w:rsidR="000B0A57">
        <w:rPr>
          <w:lang w:eastAsia="fi-FI"/>
        </w:rPr>
        <w:t>ulo</w:t>
      </w:r>
      <w:r w:rsidR="000B0A57" w:rsidRPr="000B0A57">
        <w:rPr>
          <w:lang w:eastAsia="fi-FI"/>
        </w:rPr>
        <w:t>tet</w:t>
      </w:r>
      <w:r w:rsidR="000B0A57">
        <w:rPr>
          <w:lang w:eastAsia="fi-FI"/>
        </w:rPr>
        <w:t>t</w:t>
      </w:r>
      <w:r w:rsidR="000B0A57" w:rsidRPr="000B0A57">
        <w:rPr>
          <w:lang w:eastAsia="fi-FI"/>
        </w:rPr>
        <w:t>a</w:t>
      </w:r>
      <w:r w:rsidR="00C11AF5">
        <w:rPr>
          <w:lang w:eastAsia="fi-FI"/>
        </w:rPr>
        <w:t>va</w:t>
      </w:r>
      <w:r w:rsidR="000B0A57" w:rsidRPr="000B0A57">
        <w:rPr>
          <w:lang w:eastAsia="fi-FI"/>
        </w:rPr>
        <w:t xml:space="preserve"> myös paperittomien</w:t>
      </w:r>
      <w:r w:rsidR="000B0A57">
        <w:rPr>
          <w:lang w:eastAsia="fi-FI"/>
        </w:rPr>
        <w:t xml:space="preserve"> ja paperittomien kaltaisessa tilanteessa olevien henkilöiden oikeuteen saada Suomessa</w:t>
      </w:r>
      <w:r w:rsidR="000B0A57" w:rsidRPr="000B0A57">
        <w:rPr>
          <w:lang w:eastAsia="fi-FI"/>
        </w:rPr>
        <w:t xml:space="preserve"> sosiaalipalvelui</w:t>
      </w:r>
      <w:r w:rsidR="000B0A57">
        <w:rPr>
          <w:lang w:eastAsia="fi-FI"/>
        </w:rPr>
        <w:t>ta. Sosiaalihuollon palvelut</w:t>
      </w:r>
      <w:r w:rsidR="000B0A57" w:rsidRPr="000B0A57">
        <w:rPr>
          <w:lang w:eastAsia="fi-FI"/>
        </w:rPr>
        <w:t xml:space="preserve"> linkittyvät ol</w:t>
      </w:r>
      <w:r w:rsidR="00AE51AA">
        <w:rPr>
          <w:lang w:eastAsia="fi-FI"/>
        </w:rPr>
        <w:t>ennaisella tavalla terveyspalve</w:t>
      </w:r>
      <w:r w:rsidR="000B0A57" w:rsidRPr="000B0A57">
        <w:rPr>
          <w:lang w:eastAsia="fi-FI"/>
        </w:rPr>
        <w:t xml:space="preserve">luihin ja perustuslaissa turvattuun välttämättömään toimeentuloon ja huolenpitoon. </w:t>
      </w:r>
      <w:r w:rsidR="00AE51AA">
        <w:rPr>
          <w:lang w:eastAsia="fi-FI"/>
        </w:rPr>
        <w:t xml:space="preserve">Olisi otettava huomioon, että esityksessä olevien </w:t>
      </w:r>
      <w:r w:rsidR="00A03D02" w:rsidRPr="00A03D02">
        <w:rPr>
          <w:lang w:eastAsia="fi-FI"/>
        </w:rPr>
        <w:t>tavoitteiden</w:t>
      </w:r>
      <w:r w:rsidR="00AE51AA">
        <w:rPr>
          <w:lang w:eastAsia="fi-FI"/>
        </w:rPr>
        <w:t xml:space="preserve"> laajamittainen</w:t>
      </w:r>
      <w:r w:rsidR="00A03D02" w:rsidRPr="00A03D02">
        <w:rPr>
          <w:lang w:eastAsia="fi-FI"/>
        </w:rPr>
        <w:t xml:space="preserve"> toteutumin</w:t>
      </w:r>
      <w:r w:rsidR="00AE51AA">
        <w:rPr>
          <w:lang w:eastAsia="fi-FI"/>
        </w:rPr>
        <w:t>en on osin riippuvainen myös so</w:t>
      </w:r>
      <w:r w:rsidR="00A03D02" w:rsidRPr="00A03D02">
        <w:rPr>
          <w:lang w:eastAsia="fi-FI"/>
        </w:rPr>
        <w:t>siaalihuoltoa koskevan lainsäädännön ja käytäntöjen arvioinnista ja kehittämisestä.</w:t>
      </w:r>
      <w:r w:rsidR="00354DC6">
        <w:rPr>
          <w:lang w:eastAsia="fi-FI"/>
        </w:rPr>
        <w:t xml:space="preserve"> </w:t>
      </w:r>
      <w:r>
        <w:rPr>
          <w:lang w:eastAsia="fi-FI"/>
        </w:rPr>
        <w:t xml:space="preserve">Hämeenlinnan kaupunki toi omassa lausunnossa esille, että </w:t>
      </w:r>
      <w:r w:rsidRPr="005944AD">
        <w:rPr>
          <w:lang w:eastAsia="fi-FI"/>
        </w:rPr>
        <w:t>on tar</w:t>
      </w:r>
      <w:r>
        <w:rPr>
          <w:lang w:eastAsia="fi-FI"/>
        </w:rPr>
        <w:t>peen</w:t>
      </w:r>
      <w:r w:rsidRPr="005944AD">
        <w:rPr>
          <w:lang w:eastAsia="fi-FI"/>
        </w:rPr>
        <w:t xml:space="preserve"> ratkaista paperittomien välttämättömän sosiaalihuollon jä</w:t>
      </w:r>
      <w:r>
        <w:rPr>
          <w:lang w:eastAsia="fi-FI"/>
        </w:rPr>
        <w:t>rjestäminen jo siksi, että vält</w:t>
      </w:r>
      <w:r w:rsidRPr="005944AD">
        <w:rPr>
          <w:lang w:eastAsia="fi-FI"/>
        </w:rPr>
        <w:t>tämättömien terveyspalvelujen järjestämisen tueksi tarvitaan tiet</w:t>
      </w:r>
      <w:r>
        <w:rPr>
          <w:lang w:eastAsia="fi-FI"/>
        </w:rPr>
        <w:t>tyjä välttämättömiä sosiaalipal</w:t>
      </w:r>
      <w:r w:rsidRPr="005944AD">
        <w:rPr>
          <w:lang w:eastAsia="fi-FI"/>
        </w:rPr>
        <w:t>veluja.</w:t>
      </w:r>
      <w:r>
        <w:rPr>
          <w:lang w:eastAsia="fi-FI"/>
        </w:rPr>
        <w:t xml:space="preserve"> Esimerkiksi terveydenhuollon palveluita saanut </w:t>
      </w:r>
      <w:r w:rsidRPr="005944AD">
        <w:rPr>
          <w:lang w:eastAsia="fi-FI"/>
        </w:rPr>
        <w:t>paperiton</w:t>
      </w:r>
      <w:r>
        <w:rPr>
          <w:lang w:eastAsia="fi-FI"/>
        </w:rPr>
        <w:t xml:space="preserve"> tai paperittoman kaltaisessa tilanteessa oleva henkilö voi kotiutuessaan olla vielä</w:t>
      </w:r>
      <w:r w:rsidRPr="005944AD">
        <w:rPr>
          <w:lang w:eastAsia="fi-FI"/>
        </w:rPr>
        <w:t xml:space="preserve"> </w:t>
      </w:r>
      <w:r>
        <w:rPr>
          <w:lang w:eastAsia="fi-FI"/>
        </w:rPr>
        <w:t xml:space="preserve">erittäin </w:t>
      </w:r>
      <w:r w:rsidRPr="005944AD">
        <w:rPr>
          <w:lang w:eastAsia="fi-FI"/>
        </w:rPr>
        <w:t>huonokuntoinen</w:t>
      </w:r>
      <w:r>
        <w:rPr>
          <w:lang w:eastAsia="fi-FI"/>
        </w:rPr>
        <w:t>. Jos henkilö on vailla vakinaista asuntoa hän täten saattaa olla asumispalvelujen ja mahdollisesti muiden</w:t>
      </w:r>
      <w:r w:rsidRPr="005944AD">
        <w:rPr>
          <w:lang w:eastAsia="fi-FI"/>
        </w:rPr>
        <w:t xml:space="preserve"> välttämättöm</w:t>
      </w:r>
      <w:r>
        <w:rPr>
          <w:lang w:eastAsia="fi-FI"/>
        </w:rPr>
        <w:t>ien</w:t>
      </w:r>
      <w:r w:rsidRPr="005944AD">
        <w:rPr>
          <w:lang w:eastAsia="fi-FI"/>
        </w:rPr>
        <w:t xml:space="preserve"> sosiaalihuollon palvelu</w:t>
      </w:r>
      <w:r>
        <w:rPr>
          <w:lang w:eastAsia="fi-FI"/>
        </w:rPr>
        <w:t>iden tarpeessa.</w:t>
      </w:r>
      <w:r w:rsidRPr="005944AD">
        <w:rPr>
          <w:lang w:eastAsia="fi-FI"/>
        </w:rPr>
        <w:t xml:space="preserve"> Tällöin valtion tulisi korvata välttämätön sosiaalihuol</w:t>
      </w:r>
      <w:r w:rsidR="004A4CA5">
        <w:rPr>
          <w:lang w:eastAsia="fi-FI"/>
        </w:rPr>
        <w:t>lon kustannuksia</w:t>
      </w:r>
      <w:r w:rsidRPr="005944AD">
        <w:rPr>
          <w:lang w:eastAsia="fi-FI"/>
        </w:rPr>
        <w:t xml:space="preserve"> välttämättömän terveydenhuollon rinnalla.</w:t>
      </w:r>
    </w:p>
    <w:p w14:paraId="01B2F6C5" w14:textId="0BDF6AF6" w:rsidR="00354DC6" w:rsidRDefault="00354DC6" w:rsidP="008002A8">
      <w:pPr>
        <w:pStyle w:val="VMleipteksti"/>
        <w:rPr>
          <w:lang w:eastAsia="fi-FI"/>
        </w:rPr>
      </w:pPr>
    </w:p>
    <w:p w14:paraId="15170668" w14:textId="20B1D058" w:rsidR="00354DC6" w:rsidRDefault="00354DC6" w:rsidP="008002A8">
      <w:pPr>
        <w:pStyle w:val="VMleipteksti"/>
        <w:rPr>
          <w:lang w:eastAsia="fi-FI"/>
        </w:rPr>
      </w:pPr>
      <w:r>
        <w:rPr>
          <w:lang w:eastAsia="fi-FI"/>
        </w:rPr>
        <w:t>SAK ry. nosti esille, että p</w:t>
      </w:r>
      <w:r w:rsidRPr="00354DC6">
        <w:rPr>
          <w:lang w:eastAsia="fi-FI"/>
        </w:rPr>
        <w:t>aperittomien asiakkaiden tulisi saada myös terveydentilansa kannalta välttämätön lääkehoito joko kokonaan maksutta tai korkeintaan Suomessa sairausvakuutetun henkilön lääkehoidon omavastuun hinnalla.</w:t>
      </w:r>
    </w:p>
    <w:p w14:paraId="3E1F6E6B" w14:textId="1F237E1F" w:rsidR="00EE20CA" w:rsidRDefault="00EE20CA" w:rsidP="0067500F">
      <w:pPr>
        <w:pStyle w:val="Otsikko1"/>
      </w:pPr>
      <w:bookmarkStart w:id="11" w:name="_Toc102483677"/>
      <w:r w:rsidRPr="0067500F">
        <w:t>Lausunnon antajat</w:t>
      </w:r>
      <w:bookmarkEnd w:id="11"/>
    </w:p>
    <w:p w14:paraId="2FAA3F55" w14:textId="32C2C23C" w:rsidR="00EB1E58" w:rsidRDefault="00EB1E58" w:rsidP="00EB1E58"/>
    <w:p w14:paraId="73A1829F" w14:textId="77777777" w:rsidR="00627D2B" w:rsidRPr="00EB1E58" w:rsidRDefault="00FB55A2" w:rsidP="00EB1E58">
      <w:pPr>
        <w:numPr>
          <w:ilvl w:val="0"/>
          <w:numId w:val="39"/>
        </w:numPr>
      </w:pPr>
      <w:r w:rsidRPr="00EB1E58">
        <w:t>Valtiovarainministeriö</w:t>
      </w:r>
    </w:p>
    <w:p w14:paraId="161CFC22" w14:textId="77777777" w:rsidR="00EB1E58" w:rsidRPr="00EB1E58" w:rsidRDefault="00FB55A2" w:rsidP="00EB1E58">
      <w:pPr>
        <w:numPr>
          <w:ilvl w:val="0"/>
          <w:numId w:val="39"/>
        </w:numPr>
      </w:pPr>
      <w:r w:rsidRPr="00EB1E58">
        <w:t>Sisäministeriö</w:t>
      </w:r>
    </w:p>
    <w:p w14:paraId="71016D41" w14:textId="77777777" w:rsidR="00EB1E58" w:rsidRPr="00EB1E58" w:rsidRDefault="00FB55A2" w:rsidP="00EB1E58">
      <w:pPr>
        <w:numPr>
          <w:ilvl w:val="0"/>
          <w:numId w:val="39"/>
        </w:numPr>
      </w:pPr>
      <w:r w:rsidRPr="00EB1E58">
        <w:t>Yhdenvertaisuusvaltuutetun toimisto</w:t>
      </w:r>
    </w:p>
    <w:p w14:paraId="5EC94CB3" w14:textId="77777777" w:rsidR="00627D2B" w:rsidRPr="00EB1E58" w:rsidRDefault="00EB1E58" w:rsidP="00EB1E58">
      <w:pPr>
        <w:numPr>
          <w:ilvl w:val="0"/>
          <w:numId w:val="39"/>
        </w:numPr>
      </w:pPr>
      <w:r w:rsidRPr="00EB1E58">
        <w:lastRenderedPageBreak/>
        <w:t>Lapsiasiavaltuutetun toimisto</w:t>
      </w:r>
    </w:p>
    <w:p w14:paraId="6B90530E" w14:textId="77777777" w:rsidR="00EB1E58" w:rsidRPr="00EB1E58" w:rsidRDefault="00EB1E58" w:rsidP="00EB1E58">
      <w:pPr>
        <w:numPr>
          <w:ilvl w:val="0"/>
          <w:numId w:val="39"/>
        </w:numPr>
      </w:pPr>
      <w:r w:rsidRPr="00EB1E58">
        <w:t>Kansaneläkelaitos</w:t>
      </w:r>
    </w:p>
    <w:p w14:paraId="1ACF2CBC" w14:textId="77777777" w:rsidR="00627D2B" w:rsidRPr="00EB1E58" w:rsidRDefault="00FB55A2" w:rsidP="00EB1E58">
      <w:pPr>
        <w:numPr>
          <w:ilvl w:val="0"/>
          <w:numId w:val="39"/>
        </w:numPr>
      </w:pPr>
      <w:r w:rsidRPr="00EB1E58">
        <w:t>Terveyden ja hyvinvoinnin laitos</w:t>
      </w:r>
    </w:p>
    <w:p w14:paraId="18F3EA76" w14:textId="77777777" w:rsidR="00EB1E58" w:rsidRPr="00EB1E58" w:rsidRDefault="00EB1E58" w:rsidP="00EB1E58">
      <w:pPr>
        <w:numPr>
          <w:ilvl w:val="0"/>
          <w:numId w:val="39"/>
        </w:numPr>
      </w:pPr>
      <w:r w:rsidRPr="00EB1E58">
        <w:t>Maahanmuuttovirasto</w:t>
      </w:r>
    </w:p>
    <w:p w14:paraId="60767341" w14:textId="77777777" w:rsidR="00627D2B" w:rsidRPr="00EB1E58" w:rsidRDefault="00EB1E58" w:rsidP="00EB1E58">
      <w:pPr>
        <w:numPr>
          <w:ilvl w:val="0"/>
          <w:numId w:val="39"/>
        </w:numPr>
      </w:pPr>
      <w:r w:rsidRPr="00EB1E58">
        <w:t>Suomen Kuntaliitto ry</w:t>
      </w:r>
    </w:p>
    <w:p w14:paraId="3B305BE8" w14:textId="77777777" w:rsidR="00EB1E58" w:rsidRPr="00EB1E58" w:rsidRDefault="00EB1E58" w:rsidP="00EB1E58">
      <w:pPr>
        <w:numPr>
          <w:ilvl w:val="0"/>
          <w:numId w:val="39"/>
        </w:numPr>
      </w:pPr>
      <w:r w:rsidRPr="00EB1E58">
        <w:t>Suomen Lääkäriliitto - Finlands Läkarförbund</w:t>
      </w:r>
    </w:p>
    <w:p w14:paraId="49429E36" w14:textId="77777777" w:rsidR="00EB1E58" w:rsidRPr="00EB1E58" w:rsidRDefault="00EB1E58" w:rsidP="00EB1E58">
      <w:pPr>
        <w:numPr>
          <w:ilvl w:val="0"/>
          <w:numId w:val="39"/>
        </w:numPr>
      </w:pPr>
      <w:r w:rsidRPr="00EB1E58">
        <w:t>Suomen Hammaslääkäriliitto ry</w:t>
      </w:r>
    </w:p>
    <w:p w14:paraId="1BBC49AC" w14:textId="77777777" w:rsidR="00627D2B" w:rsidRPr="00EB1E58" w:rsidRDefault="00FB55A2" w:rsidP="00EB1E58">
      <w:pPr>
        <w:numPr>
          <w:ilvl w:val="0"/>
          <w:numId w:val="39"/>
        </w:numPr>
      </w:pPr>
      <w:r w:rsidRPr="00EB1E58">
        <w:t>SAK ry, Työehdot-osasto</w:t>
      </w:r>
    </w:p>
    <w:p w14:paraId="21630CF9" w14:textId="77777777" w:rsidR="00627D2B" w:rsidRPr="00EB1E58" w:rsidRDefault="00FB55A2" w:rsidP="00EB1E58">
      <w:pPr>
        <w:numPr>
          <w:ilvl w:val="0"/>
          <w:numId w:val="39"/>
        </w:numPr>
      </w:pPr>
      <w:r w:rsidRPr="00EB1E58">
        <w:t>Helsingin kaupunki</w:t>
      </w:r>
    </w:p>
    <w:p w14:paraId="6FF57CDA" w14:textId="77777777" w:rsidR="00EB1E58" w:rsidRPr="00EB1E58" w:rsidRDefault="00EB1E58" w:rsidP="00EB1E58">
      <w:pPr>
        <w:numPr>
          <w:ilvl w:val="0"/>
          <w:numId w:val="39"/>
        </w:numPr>
      </w:pPr>
      <w:r w:rsidRPr="00EB1E58">
        <w:t>Vantaan kaupunki</w:t>
      </w:r>
    </w:p>
    <w:p w14:paraId="37C3B394" w14:textId="77777777" w:rsidR="00627D2B" w:rsidRPr="00EB1E58" w:rsidRDefault="00FB55A2" w:rsidP="00EB1E58">
      <w:pPr>
        <w:numPr>
          <w:ilvl w:val="0"/>
          <w:numId w:val="39"/>
        </w:numPr>
      </w:pPr>
      <w:r w:rsidRPr="00EB1E58">
        <w:t>Turun kaupunki</w:t>
      </w:r>
    </w:p>
    <w:p w14:paraId="69CCFC52" w14:textId="77777777" w:rsidR="00EB1E58" w:rsidRPr="00EB1E58" w:rsidRDefault="00FB55A2" w:rsidP="00EB1E58">
      <w:pPr>
        <w:numPr>
          <w:ilvl w:val="0"/>
          <w:numId w:val="39"/>
        </w:numPr>
      </w:pPr>
      <w:r w:rsidRPr="00EB1E58">
        <w:t>Hämeenlinnan kaupunki</w:t>
      </w:r>
    </w:p>
    <w:p w14:paraId="77F8C188" w14:textId="77777777" w:rsidR="00EB1E58" w:rsidRPr="00EB1E58" w:rsidRDefault="00EB1E58" w:rsidP="00EB1E58">
      <w:pPr>
        <w:numPr>
          <w:ilvl w:val="0"/>
          <w:numId w:val="39"/>
        </w:numPr>
      </w:pPr>
      <w:r w:rsidRPr="00EB1E58">
        <w:t>Porin kaupunki</w:t>
      </w:r>
    </w:p>
    <w:p w14:paraId="1D258641" w14:textId="77777777" w:rsidR="00627D2B" w:rsidRPr="00EB1E58" w:rsidRDefault="00FB55A2" w:rsidP="00EB1E58">
      <w:pPr>
        <w:numPr>
          <w:ilvl w:val="0"/>
          <w:numId w:val="39"/>
        </w:numPr>
      </w:pPr>
      <w:r w:rsidRPr="00EB1E58">
        <w:t>Tampereen kaupunki</w:t>
      </w:r>
    </w:p>
    <w:p w14:paraId="439C2B3A" w14:textId="77777777" w:rsidR="00627D2B" w:rsidRPr="00EB1E58" w:rsidRDefault="00FB55A2" w:rsidP="00EB1E58">
      <w:pPr>
        <w:numPr>
          <w:ilvl w:val="0"/>
          <w:numId w:val="39"/>
        </w:numPr>
      </w:pPr>
      <w:r w:rsidRPr="00EB1E58">
        <w:t>Kuhmon kaupunki</w:t>
      </w:r>
    </w:p>
    <w:p w14:paraId="59333213" w14:textId="77777777" w:rsidR="00EB1E58" w:rsidRPr="00EB1E58" w:rsidRDefault="00EB1E58" w:rsidP="00EB1E58">
      <w:pPr>
        <w:numPr>
          <w:ilvl w:val="0"/>
          <w:numId w:val="39"/>
        </w:numPr>
      </w:pPr>
      <w:r w:rsidRPr="00EB1E58">
        <w:t>Lieksan kaupunki</w:t>
      </w:r>
    </w:p>
    <w:p w14:paraId="1C14F339" w14:textId="77777777" w:rsidR="00627D2B" w:rsidRPr="00EB1E58" w:rsidRDefault="00FB55A2" w:rsidP="00EB1E58">
      <w:pPr>
        <w:numPr>
          <w:ilvl w:val="0"/>
          <w:numId w:val="39"/>
        </w:numPr>
      </w:pPr>
      <w:r w:rsidRPr="00EB1E58">
        <w:t>Loimaan kaupunki</w:t>
      </w:r>
    </w:p>
    <w:p w14:paraId="6AC38FE5" w14:textId="77777777" w:rsidR="00EB1E58" w:rsidRPr="00EB1E58" w:rsidRDefault="00EB1E58" w:rsidP="00EB1E58">
      <w:pPr>
        <w:numPr>
          <w:ilvl w:val="0"/>
          <w:numId w:val="39"/>
        </w:numPr>
      </w:pPr>
      <w:r w:rsidRPr="00EB1E58">
        <w:t>Teuvan kunta</w:t>
      </w:r>
    </w:p>
    <w:p w14:paraId="6B743B40" w14:textId="77777777" w:rsidR="00EB1E58" w:rsidRPr="00EB1E58" w:rsidRDefault="00EB1E58" w:rsidP="00EB1E58">
      <w:pPr>
        <w:numPr>
          <w:ilvl w:val="0"/>
          <w:numId w:val="39"/>
        </w:numPr>
      </w:pPr>
      <w:r w:rsidRPr="00EB1E58">
        <w:t>Etelä-Karjalan sosiaali- ja terveydenhuollon kuntayhtymä (Eksote)</w:t>
      </w:r>
    </w:p>
    <w:p w14:paraId="6511F824" w14:textId="77777777" w:rsidR="00EB1E58" w:rsidRPr="00EB1E58" w:rsidRDefault="00FB55A2" w:rsidP="00EB1E58">
      <w:pPr>
        <w:numPr>
          <w:ilvl w:val="0"/>
          <w:numId w:val="39"/>
        </w:numPr>
      </w:pPr>
      <w:r w:rsidRPr="00EB1E58">
        <w:t>Suomen punainen risti</w:t>
      </w:r>
    </w:p>
    <w:p w14:paraId="7D695A83" w14:textId="77777777" w:rsidR="00627D2B" w:rsidRPr="00EB1E58" w:rsidRDefault="00EB1E58" w:rsidP="00EB1E58">
      <w:pPr>
        <w:numPr>
          <w:ilvl w:val="0"/>
          <w:numId w:val="39"/>
        </w:numPr>
      </w:pPr>
      <w:r w:rsidRPr="00EB1E58">
        <w:t>Pakolaisneuvonta ry.</w:t>
      </w:r>
    </w:p>
    <w:p w14:paraId="4DC240D6" w14:textId="77777777" w:rsidR="00EB1E58" w:rsidRPr="00EB1E58" w:rsidRDefault="00EB1E58" w:rsidP="00EB1E58">
      <w:pPr>
        <w:numPr>
          <w:ilvl w:val="0"/>
          <w:numId w:val="39"/>
        </w:numPr>
      </w:pPr>
      <w:r w:rsidRPr="00EB1E58">
        <w:t>Lääkärin sosiaalinen vastuu ry</w:t>
      </w:r>
    </w:p>
    <w:p w14:paraId="303E254A" w14:textId="6782F2A0" w:rsidR="00EB1E58" w:rsidRPr="00EB1E58" w:rsidRDefault="00EB1E58" w:rsidP="00EB1E58">
      <w:pPr>
        <w:numPr>
          <w:ilvl w:val="0"/>
          <w:numId w:val="39"/>
        </w:numPr>
      </w:pPr>
      <w:r w:rsidRPr="00EB1E58">
        <w:t xml:space="preserve">Amnesty </w:t>
      </w:r>
      <w:r w:rsidR="007F779C" w:rsidRPr="00EB1E58">
        <w:t>International -</w:t>
      </w:r>
      <w:r w:rsidRPr="00EB1E58">
        <w:t xml:space="preserve"> Suomen osasto</w:t>
      </w:r>
    </w:p>
    <w:p w14:paraId="74A24B0A" w14:textId="41DEC6FD" w:rsidR="00EB1E58" w:rsidRPr="00EB1E58" w:rsidRDefault="00EB1E58" w:rsidP="00EB1E58">
      <w:pPr>
        <w:numPr>
          <w:ilvl w:val="0"/>
          <w:numId w:val="39"/>
        </w:numPr>
      </w:pPr>
      <w:r w:rsidRPr="00EB1E58">
        <w:t>Artikla 13 ry</w:t>
      </w:r>
    </w:p>
    <w:sectPr w:rsidR="00EB1E58" w:rsidRPr="00EB1E58" w:rsidSect="00BB1E9E">
      <w:headerReference w:type="default" r:id="rId16"/>
      <w:footerReference w:type="default" r:id="rId17"/>
      <w:headerReference w:type="first" r:id="rId18"/>
      <w:pgSz w:w="11906" w:h="16838"/>
      <w:pgMar w:top="567" w:right="1133" w:bottom="851" w:left="1134" w:header="709" w:footer="970"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AF814" w14:textId="77777777" w:rsidR="003C0C75" w:rsidRDefault="003C0C75" w:rsidP="008E0F4A">
      <w:r>
        <w:separator/>
      </w:r>
    </w:p>
  </w:endnote>
  <w:endnote w:type="continuationSeparator" w:id="0">
    <w:p w14:paraId="4E62FA76" w14:textId="77777777" w:rsidR="003C0C75" w:rsidRDefault="003C0C75"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CC52" w14:textId="77777777" w:rsidR="00481902" w:rsidRDefault="00481902"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2E813" w14:textId="77777777" w:rsidR="003C0C75" w:rsidRDefault="003C0C75" w:rsidP="008E0F4A">
      <w:r>
        <w:separator/>
      </w:r>
    </w:p>
  </w:footnote>
  <w:footnote w:type="continuationSeparator" w:id="0">
    <w:p w14:paraId="4FA53FD1" w14:textId="77777777" w:rsidR="003C0C75" w:rsidRDefault="003C0C75"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14:paraId="7BFA5C59" w14:textId="38248A4E" w:rsidR="00481902" w:rsidRDefault="00481902" w:rsidP="00562E6B">
        <w:pPr>
          <w:ind w:right="-143" w:firstLine="8789"/>
          <w:jc w:val="center"/>
        </w:pPr>
        <w:r>
          <w:fldChar w:fldCharType="begin"/>
        </w:r>
        <w:r>
          <w:instrText xml:space="preserve"> PAGE   \* MERGEFORMAT </w:instrText>
        </w:r>
        <w:r>
          <w:fldChar w:fldCharType="separate"/>
        </w:r>
        <w:r w:rsidR="007F779C">
          <w:rPr>
            <w:noProof/>
          </w:rPr>
          <w:t>8</w:t>
        </w:r>
        <w:r>
          <w:rPr>
            <w:noProof/>
          </w:rPr>
          <w:fldChar w:fldCharType="end"/>
        </w:r>
        <w:r>
          <w:t>(</w:t>
        </w:r>
        <w:r w:rsidR="003C0C75">
          <w:fldChar w:fldCharType="begin"/>
        </w:r>
        <w:r w:rsidR="003C0C75">
          <w:instrText xml:space="preserve"> NUMPAGES   \* MERGEFORMAT </w:instrText>
        </w:r>
        <w:r w:rsidR="003C0C75">
          <w:fldChar w:fldCharType="separate"/>
        </w:r>
        <w:r w:rsidR="007F779C">
          <w:rPr>
            <w:noProof/>
          </w:rPr>
          <w:t>8</w:t>
        </w:r>
        <w:r w:rsidR="003C0C75">
          <w:rPr>
            <w:noProof/>
          </w:rPr>
          <w:fldChar w:fldCharType="end"/>
        </w:r>
        <w:r>
          <w:t>)</w:t>
        </w:r>
      </w:p>
      <w:p w14:paraId="4EB5BB57" w14:textId="77777777" w:rsidR="00481902" w:rsidRDefault="00481902" w:rsidP="00562E6B">
        <w:pPr>
          <w:tabs>
            <w:tab w:val="left" w:pos="5245"/>
          </w:tabs>
        </w:pPr>
        <w:r>
          <w:tab/>
        </w:r>
      </w:p>
      <w:p w14:paraId="2CE0DFEF" w14:textId="77777777" w:rsidR="00481902" w:rsidRDefault="00481902" w:rsidP="00562E6B"/>
      <w:p w14:paraId="49FB99CF" w14:textId="77777777" w:rsidR="00481902" w:rsidRDefault="003C0C75"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14:paraId="676D8BC7" w14:textId="15F877E0" w:rsidR="00481902" w:rsidRDefault="00481902" w:rsidP="00562E6B">
        <w:pPr>
          <w:ind w:right="-143" w:firstLine="8789"/>
          <w:jc w:val="right"/>
        </w:pPr>
        <w:r>
          <w:fldChar w:fldCharType="begin"/>
        </w:r>
        <w:r>
          <w:instrText xml:space="preserve"> PAGE   \* MERGEFORMAT </w:instrText>
        </w:r>
        <w:r>
          <w:fldChar w:fldCharType="separate"/>
        </w:r>
        <w:r w:rsidR="007F779C">
          <w:rPr>
            <w:noProof/>
          </w:rPr>
          <w:t>0</w:t>
        </w:r>
        <w:r>
          <w:rPr>
            <w:noProof/>
          </w:rPr>
          <w:fldChar w:fldCharType="end"/>
        </w:r>
        <w:r>
          <w:t>(</w:t>
        </w:r>
        <w:r w:rsidR="003C0C75">
          <w:fldChar w:fldCharType="begin"/>
        </w:r>
        <w:r w:rsidR="003C0C75">
          <w:instrText xml:space="preserve"> NUMPAGES   \* MERGEFORMAT </w:instrText>
        </w:r>
        <w:r w:rsidR="003C0C75">
          <w:fldChar w:fldCharType="separate"/>
        </w:r>
        <w:r w:rsidR="007F779C">
          <w:rPr>
            <w:noProof/>
          </w:rPr>
          <w:t>8</w:t>
        </w:r>
        <w:r w:rsidR="003C0C75">
          <w:rPr>
            <w:noProof/>
          </w:rPr>
          <w:fldChar w:fldCharType="end"/>
        </w:r>
        <w:r>
          <w:t>)</w:t>
        </w:r>
      </w:p>
      <w:p w14:paraId="7098310C" w14:textId="77777777" w:rsidR="00481902" w:rsidRDefault="003C0C75" w:rsidP="00CB4C78">
        <w:pPr>
          <w:ind w:left="5245"/>
        </w:pPr>
      </w:p>
    </w:sdtContent>
  </w:sdt>
  <w:p w14:paraId="199E9ECF" w14:textId="77777777" w:rsidR="00481902" w:rsidRDefault="00481902" w:rsidP="00CB4C78"/>
  <w:p w14:paraId="753F3201" w14:textId="77777777" w:rsidR="00481902" w:rsidRDefault="00481902"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6153"/>
    <w:multiLevelType w:val="multilevel"/>
    <w:tmpl w:val="040B001D"/>
    <w:numStyleLink w:val="Tyyli3"/>
  </w:abstractNum>
  <w:abstractNum w:abstractNumId="1" w15:restartNumberingAfterBreak="0">
    <w:nsid w:val="023C7507"/>
    <w:multiLevelType w:val="multilevel"/>
    <w:tmpl w:val="040B0025"/>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2" w15:restartNumberingAfterBreak="0">
    <w:nsid w:val="04654673"/>
    <w:multiLevelType w:val="hybridMultilevel"/>
    <w:tmpl w:val="E5743FE4"/>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078E6FFA"/>
    <w:multiLevelType w:val="multilevel"/>
    <w:tmpl w:val="040B001D"/>
    <w:numStyleLink w:val="Tyyli2"/>
  </w:abstractNum>
  <w:abstractNum w:abstractNumId="5"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6" w15:restartNumberingAfterBreak="0">
    <w:nsid w:val="0B8E01D1"/>
    <w:multiLevelType w:val="multilevel"/>
    <w:tmpl w:val="806653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D64C53"/>
    <w:multiLevelType w:val="multilevel"/>
    <w:tmpl w:val="040B001F"/>
    <w:styleLink w:val="Tyyli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9" w15:restartNumberingAfterBreak="0">
    <w:nsid w:val="157F5FDF"/>
    <w:multiLevelType w:val="hybridMultilevel"/>
    <w:tmpl w:val="5D76DEDE"/>
    <w:lvl w:ilvl="0" w:tplc="42AE88C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06F0BE5"/>
    <w:multiLevelType w:val="multilevel"/>
    <w:tmpl w:val="209096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6182759"/>
    <w:multiLevelType w:val="multilevel"/>
    <w:tmpl w:val="040B001F"/>
    <w:numStyleLink w:val="Tyyli5"/>
  </w:abstractNum>
  <w:abstractNum w:abstractNumId="12" w15:restartNumberingAfterBreak="0">
    <w:nsid w:val="2BBD1EA4"/>
    <w:multiLevelType w:val="multilevel"/>
    <w:tmpl w:val="7C80CF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02A0511"/>
    <w:multiLevelType w:val="multilevel"/>
    <w:tmpl w:val="6F92B4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3741CBB"/>
    <w:multiLevelType w:val="hybridMultilevel"/>
    <w:tmpl w:val="70B43CE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4C5345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B560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920A08"/>
    <w:multiLevelType w:val="multilevel"/>
    <w:tmpl w:val="0E8095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8E31470"/>
    <w:multiLevelType w:val="multilevel"/>
    <w:tmpl w:val="040B001F"/>
    <w:styleLink w:val="Tyyli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417385"/>
    <w:multiLevelType w:val="multilevel"/>
    <w:tmpl w:val="A7AE424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ECB2509"/>
    <w:multiLevelType w:val="multilevel"/>
    <w:tmpl w:val="EA42A2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FE62D5E"/>
    <w:multiLevelType w:val="multilevel"/>
    <w:tmpl w:val="040B001F"/>
    <w:styleLink w:val="Tyyli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5C4B06"/>
    <w:multiLevelType w:val="multilevel"/>
    <w:tmpl w:val="AEC8D5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4" w15:restartNumberingAfterBreak="0">
    <w:nsid w:val="444F54A7"/>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A22373D"/>
    <w:multiLevelType w:val="multilevel"/>
    <w:tmpl w:val="040B001D"/>
    <w:styleLink w:val="Tyyli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32114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962BBD"/>
    <w:multiLevelType w:val="multilevel"/>
    <w:tmpl w:val="8B4C7C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55F6EDD"/>
    <w:multiLevelType w:val="multilevel"/>
    <w:tmpl w:val="040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58D4CA4"/>
    <w:multiLevelType w:val="multilevel"/>
    <w:tmpl w:val="C2829F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5B325E1B"/>
    <w:multiLevelType w:val="multilevel"/>
    <w:tmpl w:val="D87A51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DB958CF"/>
    <w:multiLevelType w:val="hybridMultilevel"/>
    <w:tmpl w:val="A502BC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68542A9C"/>
    <w:multiLevelType w:val="multilevel"/>
    <w:tmpl w:val="040B001D"/>
    <w:styleLink w:val="Tyyli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8E73436"/>
    <w:multiLevelType w:val="multilevel"/>
    <w:tmpl w:val="040B001F"/>
    <w:numStyleLink w:val="Tyyli1"/>
  </w:abstractNum>
  <w:abstractNum w:abstractNumId="36" w15:restartNumberingAfterBreak="0">
    <w:nsid w:val="74CC1374"/>
    <w:multiLevelType w:val="hybridMultilevel"/>
    <w:tmpl w:val="2794B6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30"/>
  </w:num>
  <w:num w:numId="2">
    <w:abstractNumId w:val="37"/>
  </w:num>
  <w:num w:numId="3">
    <w:abstractNumId w:val="3"/>
  </w:num>
  <w:num w:numId="4">
    <w:abstractNumId w:val="5"/>
  </w:num>
  <w:num w:numId="5">
    <w:abstractNumId w:val="33"/>
  </w:num>
  <w:num w:numId="6">
    <w:abstractNumId w:val="23"/>
  </w:num>
  <w:num w:numId="7">
    <w:abstractNumId w:val="23"/>
  </w:num>
  <w:num w:numId="8">
    <w:abstractNumId w:val="8"/>
  </w:num>
  <w:num w:numId="9">
    <w:abstractNumId w:val="14"/>
  </w:num>
  <w:num w:numId="10">
    <w:abstractNumId w:val="2"/>
  </w:num>
  <w:num w:numId="11">
    <w:abstractNumId w:val="9"/>
  </w:num>
  <w:num w:numId="12">
    <w:abstractNumId w:val="16"/>
  </w:num>
  <w:num w:numId="13">
    <w:abstractNumId w:val="15"/>
  </w:num>
  <w:num w:numId="14">
    <w:abstractNumId w:val="19"/>
  </w:num>
  <w:num w:numId="15">
    <w:abstractNumId w:val="21"/>
  </w:num>
  <w:num w:numId="16">
    <w:abstractNumId w:val="35"/>
  </w:num>
  <w:num w:numId="17">
    <w:abstractNumId w:val="34"/>
  </w:num>
  <w:num w:numId="18">
    <w:abstractNumId w:val="4"/>
  </w:num>
  <w:num w:numId="19">
    <w:abstractNumId w:val="25"/>
  </w:num>
  <w:num w:numId="20">
    <w:abstractNumId w:val="0"/>
  </w:num>
  <w:num w:numId="21">
    <w:abstractNumId w:val="11"/>
  </w:num>
  <w:num w:numId="22">
    <w:abstractNumId w:val="18"/>
  </w:num>
  <w:num w:numId="23">
    <w:abstractNumId w:val="7"/>
  </w:num>
  <w:num w:numId="24">
    <w:abstractNumId w:val="32"/>
  </w:num>
  <w:num w:numId="25">
    <w:abstractNumId w:val="28"/>
  </w:num>
  <w:num w:numId="26">
    <w:abstractNumId w:val="17"/>
  </w:num>
  <w:num w:numId="27">
    <w:abstractNumId w:val="6"/>
  </w:num>
  <w:num w:numId="28">
    <w:abstractNumId w:val="22"/>
  </w:num>
  <w:num w:numId="29">
    <w:abstractNumId w:val="10"/>
  </w:num>
  <w:num w:numId="30">
    <w:abstractNumId w:val="13"/>
  </w:num>
  <w:num w:numId="31">
    <w:abstractNumId w:val="20"/>
  </w:num>
  <w:num w:numId="32">
    <w:abstractNumId w:val="27"/>
  </w:num>
  <w:num w:numId="33">
    <w:abstractNumId w:val="29"/>
  </w:num>
  <w:num w:numId="34">
    <w:abstractNumId w:val="31"/>
  </w:num>
  <w:num w:numId="35">
    <w:abstractNumId w:val="12"/>
  </w:num>
  <w:num w:numId="36">
    <w:abstractNumId w:val="26"/>
  </w:num>
  <w:num w:numId="37">
    <w:abstractNumId w:val="24"/>
  </w:num>
  <w:num w:numId="38">
    <w:abstractNumId w:val="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4C"/>
    <w:rsid w:val="00010969"/>
    <w:rsid w:val="0001407F"/>
    <w:rsid w:val="000156D9"/>
    <w:rsid w:val="00016E55"/>
    <w:rsid w:val="00020721"/>
    <w:rsid w:val="000248DF"/>
    <w:rsid w:val="00024E6C"/>
    <w:rsid w:val="0003182E"/>
    <w:rsid w:val="00032FC7"/>
    <w:rsid w:val="00053D44"/>
    <w:rsid w:val="00054CDA"/>
    <w:rsid w:val="00063ECB"/>
    <w:rsid w:val="000705D2"/>
    <w:rsid w:val="00075991"/>
    <w:rsid w:val="00082592"/>
    <w:rsid w:val="000A0AEB"/>
    <w:rsid w:val="000A49AD"/>
    <w:rsid w:val="000B0A57"/>
    <w:rsid w:val="000B3024"/>
    <w:rsid w:val="000C272A"/>
    <w:rsid w:val="000C4755"/>
    <w:rsid w:val="000D17EA"/>
    <w:rsid w:val="000D1E09"/>
    <w:rsid w:val="000D3235"/>
    <w:rsid w:val="000D7961"/>
    <w:rsid w:val="000F21E7"/>
    <w:rsid w:val="000F6D60"/>
    <w:rsid w:val="0012358D"/>
    <w:rsid w:val="00123591"/>
    <w:rsid w:val="001431B7"/>
    <w:rsid w:val="00144D34"/>
    <w:rsid w:val="00147111"/>
    <w:rsid w:val="00155F3B"/>
    <w:rsid w:val="00164058"/>
    <w:rsid w:val="0017072E"/>
    <w:rsid w:val="001776E9"/>
    <w:rsid w:val="00177BE9"/>
    <w:rsid w:val="00194EC8"/>
    <w:rsid w:val="00196185"/>
    <w:rsid w:val="001A24FA"/>
    <w:rsid w:val="001A4A57"/>
    <w:rsid w:val="001B078B"/>
    <w:rsid w:val="001B19AA"/>
    <w:rsid w:val="001C337E"/>
    <w:rsid w:val="001C3F2D"/>
    <w:rsid w:val="001D543B"/>
    <w:rsid w:val="001D6FEF"/>
    <w:rsid w:val="001E324F"/>
    <w:rsid w:val="001E5F86"/>
    <w:rsid w:val="001E613A"/>
    <w:rsid w:val="001F70AF"/>
    <w:rsid w:val="00210152"/>
    <w:rsid w:val="002373F4"/>
    <w:rsid w:val="00241531"/>
    <w:rsid w:val="002467A4"/>
    <w:rsid w:val="00261139"/>
    <w:rsid w:val="00280573"/>
    <w:rsid w:val="00292DED"/>
    <w:rsid w:val="002979F5"/>
    <w:rsid w:val="002A0946"/>
    <w:rsid w:val="002A13C4"/>
    <w:rsid w:val="002A3AF7"/>
    <w:rsid w:val="002B6765"/>
    <w:rsid w:val="002C2879"/>
    <w:rsid w:val="002D31CC"/>
    <w:rsid w:val="002D72CF"/>
    <w:rsid w:val="00307C47"/>
    <w:rsid w:val="00307FFB"/>
    <w:rsid w:val="003268C9"/>
    <w:rsid w:val="00334B3F"/>
    <w:rsid w:val="00334C98"/>
    <w:rsid w:val="003461F3"/>
    <w:rsid w:val="00346B03"/>
    <w:rsid w:val="00347E06"/>
    <w:rsid w:val="00354DC6"/>
    <w:rsid w:val="00357353"/>
    <w:rsid w:val="00367C90"/>
    <w:rsid w:val="00374F27"/>
    <w:rsid w:val="00383CBD"/>
    <w:rsid w:val="00393411"/>
    <w:rsid w:val="003A2869"/>
    <w:rsid w:val="003A3A05"/>
    <w:rsid w:val="003A54BC"/>
    <w:rsid w:val="003C0C75"/>
    <w:rsid w:val="003C391A"/>
    <w:rsid w:val="003D35AF"/>
    <w:rsid w:val="003D4995"/>
    <w:rsid w:val="003F7D68"/>
    <w:rsid w:val="004452CC"/>
    <w:rsid w:val="00446E3A"/>
    <w:rsid w:val="0047233E"/>
    <w:rsid w:val="00477914"/>
    <w:rsid w:val="00481902"/>
    <w:rsid w:val="00486085"/>
    <w:rsid w:val="00486BE8"/>
    <w:rsid w:val="004931E4"/>
    <w:rsid w:val="004949F1"/>
    <w:rsid w:val="004A196F"/>
    <w:rsid w:val="004A3FDB"/>
    <w:rsid w:val="004A4CA5"/>
    <w:rsid w:val="004B2C31"/>
    <w:rsid w:val="004C5212"/>
    <w:rsid w:val="004C6139"/>
    <w:rsid w:val="004C6B33"/>
    <w:rsid w:val="00513F12"/>
    <w:rsid w:val="0051413B"/>
    <w:rsid w:val="005146D4"/>
    <w:rsid w:val="0051596E"/>
    <w:rsid w:val="00521F77"/>
    <w:rsid w:val="00523F4C"/>
    <w:rsid w:val="00524FF6"/>
    <w:rsid w:val="005339F6"/>
    <w:rsid w:val="00547A48"/>
    <w:rsid w:val="005512A4"/>
    <w:rsid w:val="00562D97"/>
    <w:rsid w:val="00562E6B"/>
    <w:rsid w:val="00574539"/>
    <w:rsid w:val="00576ACA"/>
    <w:rsid w:val="00580DCE"/>
    <w:rsid w:val="005834E9"/>
    <w:rsid w:val="005944AD"/>
    <w:rsid w:val="0059671F"/>
    <w:rsid w:val="005A1978"/>
    <w:rsid w:val="005E549E"/>
    <w:rsid w:val="00611E3D"/>
    <w:rsid w:val="006131C2"/>
    <w:rsid w:val="00620D8D"/>
    <w:rsid w:val="006261F2"/>
    <w:rsid w:val="00626E45"/>
    <w:rsid w:val="00627D3E"/>
    <w:rsid w:val="00631D14"/>
    <w:rsid w:val="00634C14"/>
    <w:rsid w:val="00635E56"/>
    <w:rsid w:val="00643A0D"/>
    <w:rsid w:val="00643FF9"/>
    <w:rsid w:val="006453BD"/>
    <w:rsid w:val="00647997"/>
    <w:rsid w:val="00671E0D"/>
    <w:rsid w:val="0067500F"/>
    <w:rsid w:val="00682FA8"/>
    <w:rsid w:val="00684EC7"/>
    <w:rsid w:val="00694949"/>
    <w:rsid w:val="006A261C"/>
    <w:rsid w:val="006A4A91"/>
    <w:rsid w:val="006D1DF2"/>
    <w:rsid w:val="006D40F8"/>
    <w:rsid w:val="006D6C2D"/>
    <w:rsid w:val="006E3078"/>
    <w:rsid w:val="006F1D38"/>
    <w:rsid w:val="006F4120"/>
    <w:rsid w:val="006F5859"/>
    <w:rsid w:val="006F7485"/>
    <w:rsid w:val="007030DC"/>
    <w:rsid w:val="00707ABF"/>
    <w:rsid w:val="007176F7"/>
    <w:rsid w:val="00722420"/>
    <w:rsid w:val="00725DC2"/>
    <w:rsid w:val="00733B22"/>
    <w:rsid w:val="00736BEE"/>
    <w:rsid w:val="0074062C"/>
    <w:rsid w:val="0076257D"/>
    <w:rsid w:val="007653A2"/>
    <w:rsid w:val="007729CF"/>
    <w:rsid w:val="00780750"/>
    <w:rsid w:val="00783B52"/>
    <w:rsid w:val="00785D97"/>
    <w:rsid w:val="007918CB"/>
    <w:rsid w:val="00791F36"/>
    <w:rsid w:val="007A3749"/>
    <w:rsid w:val="007A66AE"/>
    <w:rsid w:val="007A74D4"/>
    <w:rsid w:val="007B4560"/>
    <w:rsid w:val="007B4E42"/>
    <w:rsid w:val="007C2B22"/>
    <w:rsid w:val="007D3881"/>
    <w:rsid w:val="007E3746"/>
    <w:rsid w:val="007F779C"/>
    <w:rsid w:val="008002A8"/>
    <w:rsid w:val="0080400D"/>
    <w:rsid w:val="00811D8D"/>
    <w:rsid w:val="008200A9"/>
    <w:rsid w:val="008336DA"/>
    <w:rsid w:val="00841CF7"/>
    <w:rsid w:val="008449B5"/>
    <w:rsid w:val="008559F2"/>
    <w:rsid w:val="008744B2"/>
    <w:rsid w:val="00885EDF"/>
    <w:rsid w:val="008A0773"/>
    <w:rsid w:val="008A4280"/>
    <w:rsid w:val="008E0F4A"/>
    <w:rsid w:val="008E7FBA"/>
    <w:rsid w:val="009056F8"/>
    <w:rsid w:val="00906E49"/>
    <w:rsid w:val="0092520A"/>
    <w:rsid w:val="009312A3"/>
    <w:rsid w:val="0096446E"/>
    <w:rsid w:val="00966AE4"/>
    <w:rsid w:val="00980C7D"/>
    <w:rsid w:val="009871BC"/>
    <w:rsid w:val="00992458"/>
    <w:rsid w:val="009A68BB"/>
    <w:rsid w:val="009B230C"/>
    <w:rsid w:val="009B6311"/>
    <w:rsid w:val="009B775E"/>
    <w:rsid w:val="009C5F93"/>
    <w:rsid w:val="009D222E"/>
    <w:rsid w:val="009D2E54"/>
    <w:rsid w:val="009F19D0"/>
    <w:rsid w:val="009F37E8"/>
    <w:rsid w:val="00A0141C"/>
    <w:rsid w:val="00A026BB"/>
    <w:rsid w:val="00A03D02"/>
    <w:rsid w:val="00A135F7"/>
    <w:rsid w:val="00A13B3D"/>
    <w:rsid w:val="00A167F5"/>
    <w:rsid w:val="00A24604"/>
    <w:rsid w:val="00A323FE"/>
    <w:rsid w:val="00A44E82"/>
    <w:rsid w:val="00A525B9"/>
    <w:rsid w:val="00A612FC"/>
    <w:rsid w:val="00A64BD2"/>
    <w:rsid w:val="00A7214A"/>
    <w:rsid w:val="00A739F0"/>
    <w:rsid w:val="00A75231"/>
    <w:rsid w:val="00A76CDE"/>
    <w:rsid w:val="00A815A5"/>
    <w:rsid w:val="00A84C7D"/>
    <w:rsid w:val="00A90735"/>
    <w:rsid w:val="00A9610C"/>
    <w:rsid w:val="00AA0155"/>
    <w:rsid w:val="00AA5350"/>
    <w:rsid w:val="00AB45D1"/>
    <w:rsid w:val="00AB5773"/>
    <w:rsid w:val="00AD13D5"/>
    <w:rsid w:val="00AE51AA"/>
    <w:rsid w:val="00AF2EBD"/>
    <w:rsid w:val="00AF3346"/>
    <w:rsid w:val="00B2312E"/>
    <w:rsid w:val="00B3044A"/>
    <w:rsid w:val="00B410F1"/>
    <w:rsid w:val="00B42986"/>
    <w:rsid w:val="00B45CB8"/>
    <w:rsid w:val="00B55D3B"/>
    <w:rsid w:val="00B5785D"/>
    <w:rsid w:val="00B7692E"/>
    <w:rsid w:val="00B77BC5"/>
    <w:rsid w:val="00B843F2"/>
    <w:rsid w:val="00B848F1"/>
    <w:rsid w:val="00BB1E9E"/>
    <w:rsid w:val="00BB6B68"/>
    <w:rsid w:val="00BB71D5"/>
    <w:rsid w:val="00BB75BE"/>
    <w:rsid w:val="00BC25CD"/>
    <w:rsid w:val="00BD596C"/>
    <w:rsid w:val="00BD6714"/>
    <w:rsid w:val="00BD73A5"/>
    <w:rsid w:val="00BE4CA3"/>
    <w:rsid w:val="00BF06A8"/>
    <w:rsid w:val="00BF7F22"/>
    <w:rsid w:val="00C03CAB"/>
    <w:rsid w:val="00C03D72"/>
    <w:rsid w:val="00C11AF5"/>
    <w:rsid w:val="00C11FE3"/>
    <w:rsid w:val="00C13E71"/>
    <w:rsid w:val="00C145E4"/>
    <w:rsid w:val="00C21181"/>
    <w:rsid w:val="00C27DAA"/>
    <w:rsid w:val="00C36CA9"/>
    <w:rsid w:val="00C61AF1"/>
    <w:rsid w:val="00C6224D"/>
    <w:rsid w:val="00C85A0C"/>
    <w:rsid w:val="00C97402"/>
    <w:rsid w:val="00CA4D0F"/>
    <w:rsid w:val="00CB4C78"/>
    <w:rsid w:val="00CC3AC9"/>
    <w:rsid w:val="00CC6F73"/>
    <w:rsid w:val="00CD33CC"/>
    <w:rsid w:val="00CD4A95"/>
    <w:rsid w:val="00CE285D"/>
    <w:rsid w:val="00D054F5"/>
    <w:rsid w:val="00D05785"/>
    <w:rsid w:val="00D25AD2"/>
    <w:rsid w:val="00D27787"/>
    <w:rsid w:val="00D336F1"/>
    <w:rsid w:val="00D35E49"/>
    <w:rsid w:val="00D44B33"/>
    <w:rsid w:val="00D60C53"/>
    <w:rsid w:val="00D701AF"/>
    <w:rsid w:val="00D76D7A"/>
    <w:rsid w:val="00D84402"/>
    <w:rsid w:val="00D86B33"/>
    <w:rsid w:val="00D86CB6"/>
    <w:rsid w:val="00D87C57"/>
    <w:rsid w:val="00DC7F9D"/>
    <w:rsid w:val="00DD6895"/>
    <w:rsid w:val="00DE107F"/>
    <w:rsid w:val="00DE217C"/>
    <w:rsid w:val="00E07440"/>
    <w:rsid w:val="00E07BD5"/>
    <w:rsid w:val="00E17F8B"/>
    <w:rsid w:val="00E2160A"/>
    <w:rsid w:val="00E330A7"/>
    <w:rsid w:val="00E3661D"/>
    <w:rsid w:val="00E36A11"/>
    <w:rsid w:val="00E413F2"/>
    <w:rsid w:val="00E44094"/>
    <w:rsid w:val="00E5654A"/>
    <w:rsid w:val="00E6011D"/>
    <w:rsid w:val="00E83A74"/>
    <w:rsid w:val="00EB101B"/>
    <w:rsid w:val="00EB1E58"/>
    <w:rsid w:val="00EB3AFD"/>
    <w:rsid w:val="00ED0684"/>
    <w:rsid w:val="00EE172F"/>
    <w:rsid w:val="00EE20CA"/>
    <w:rsid w:val="00EE63AE"/>
    <w:rsid w:val="00EF27C8"/>
    <w:rsid w:val="00F154B3"/>
    <w:rsid w:val="00F63379"/>
    <w:rsid w:val="00F67FE4"/>
    <w:rsid w:val="00F7177D"/>
    <w:rsid w:val="00F734F9"/>
    <w:rsid w:val="00F73B15"/>
    <w:rsid w:val="00F95299"/>
    <w:rsid w:val="00FA356E"/>
    <w:rsid w:val="00FA66B6"/>
    <w:rsid w:val="00FA6ACE"/>
    <w:rsid w:val="00FB55A2"/>
    <w:rsid w:val="00FB6ABF"/>
    <w:rsid w:val="00FB7F1D"/>
    <w:rsid w:val="00FC6ECC"/>
    <w:rsid w:val="00FF5F6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8AC3D"/>
  <w15:chartTrackingRefBased/>
  <w15:docId w15:val="{31C291CD-C386-4FF2-BB62-08278625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523F4C"/>
    <w:rPr>
      <w:sz w:val="24"/>
      <w:lang w:eastAsia="en-US"/>
    </w:rPr>
  </w:style>
  <w:style w:type="paragraph" w:styleId="Otsikko1">
    <w:name w:val="heading 1"/>
    <w:basedOn w:val="Normaali"/>
    <w:next w:val="Normaali"/>
    <w:link w:val="Otsikko1Char"/>
    <w:uiPriority w:val="9"/>
    <w:rsid w:val="00722420"/>
    <w:pPr>
      <w:keepNext/>
      <w:keepLines/>
      <w:numPr>
        <w:numId w:val="3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rsid w:val="0067500F"/>
    <w:pPr>
      <w:keepNext/>
      <w:keepLines/>
      <w:numPr>
        <w:ilvl w:val="1"/>
        <w:numId w:val="38"/>
      </w:numPr>
      <w:spacing w:before="4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unhideWhenUsed/>
    <w:qFormat/>
    <w:rsid w:val="000A49AD"/>
    <w:pPr>
      <w:keepNext/>
      <w:keepLines/>
      <w:numPr>
        <w:ilvl w:val="2"/>
        <w:numId w:val="38"/>
      </w:numPr>
      <w:spacing w:before="40"/>
      <w:outlineLvl w:val="2"/>
    </w:pPr>
    <w:rPr>
      <w:rFonts w:asciiTheme="majorHAnsi" w:eastAsiaTheme="majorEastAsia" w:hAnsiTheme="majorHAnsi" w:cstheme="majorBidi"/>
      <w:color w:val="243F60" w:themeColor="accent1" w:themeShade="7F"/>
      <w:szCs w:val="24"/>
    </w:rPr>
  </w:style>
  <w:style w:type="paragraph" w:styleId="Otsikko4">
    <w:name w:val="heading 4"/>
    <w:basedOn w:val="Normaali"/>
    <w:next w:val="Normaali"/>
    <w:link w:val="Otsikko4Char"/>
    <w:uiPriority w:val="9"/>
    <w:semiHidden/>
    <w:unhideWhenUsed/>
    <w:qFormat/>
    <w:rsid w:val="0067500F"/>
    <w:pPr>
      <w:keepNext/>
      <w:keepLines/>
      <w:numPr>
        <w:ilvl w:val="3"/>
        <w:numId w:val="38"/>
      </w:numPr>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uiPriority w:val="9"/>
    <w:semiHidden/>
    <w:unhideWhenUsed/>
    <w:qFormat/>
    <w:rsid w:val="0067500F"/>
    <w:pPr>
      <w:keepNext/>
      <w:keepLines/>
      <w:numPr>
        <w:ilvl w:val="4"/>
        <w:numId w:val="38"/>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uiPriority w:val="9"/>
    <w:semiHidden/>
    <w:unhideWhenUsed/>
    <w:qFormat/>
    <w:rsid w:val="0067500F"/>
    <w:pPr>
      <w:keepNext/>
      <w:keepLines/>
      <w:numPr>
        <w:ilvl w:val="5"/>
        <w:numId w:val="38"/>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uiPriority w:val="9"/>
    <w:semiHidden/>
    <w:unhideWhenUsed/>
    <w:qFormat/>
    <w:rsid w:val="0067500F"/>
    <w:pPr>
      <w:keepNext/>
      <w:keepLines/>
      <w:numPr>
        <w:ilvl w:val="6"/>
        <w:numId w:val="38"/>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uiPriority w:val="9"/>
    <w:semiHidden/>
    <w:unhideWhenUsed/>
    <w:qFormat/>
    <w:rsid w:val="0067500F"/>
    <w:pPr>
      <w:keepNext/>
      <w:keepLines/>
      <w:numPr>
        <w:ilvl w:val="7"/>
        <w:numId w:val="38"/>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67500F"/>
    <w:pPr>
      <w:keepNext/>
      <w:keepLines/>
      <w:numPr>
        <w:ilvl w:val="8"/>
        <w:numId w:val="3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Normaali"/>
    <w:qFormat/>
    <w:rsid w:val="00BB1E9E"/>
    <w:pPr>
      <w:spacing w:line="276" w:lineRule="auto"/>
      <w:jc w:val="both"/>
    </w:p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Otsikko2"/>
    <w:next w:val="VMleipteksti"/>
    <w:qFormat/>
    <w:rsid w:val="005A1978"/>
    <w:pPr>
      <w:spacing w:line="276" w:lineRule="auto"/>
      <w:jc w:val="both"/>
    </w:pPr>
    <w:rPr>
      <w:lang w:val="en-US"/>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character" w:styleId="Kommentinviite">
    <w:name w:val="annotation reference"/>
    <w:basedOn w:val="Kappaleenoletusfontti"/>
    <w:uiPriority w:val="99"/>
    <w:semiHidden/>
    <w:unhideWhenUsed/>
    <w:rsid w:val="00523F4C"/>
    <w:rPr>
      <w:sz w:val="16"/>
      <w:szCs w:val="16"/>
    </w:rPr>
  </w:style>
  <w:style w:type="paragraph" w:styleId="Kommentinteksti">
    <w:name w:val="annotation text"/>
    <w:basedOn w:val="Normaali"/>
    <w:link w:val="KommentintekstiChar"/>
    <w:uiPriority w:val="99"/>
    <w:semiHidden/>
    <w:unhideWhenUsed/>
    <w:rsid w:val="00523F4C"/>
    <w:rPr>
      <w:sz w:val="20"/>
    </w:rPr>
  </w:style>
  <w:style w:type="character" w:customStyle="1" w:styleId="KommentintekstiChar">
    <w:name w:val="Kommentin teksti Char"/>
    <w:basedOn w:val="Kappaleenoletusfontti"/>
    <w:link w:val="Kommentinteksti"/>
    <w:uiPriority w:val="99"/>
    <w:semiHidden/>
    <w:rsid w:val="00523F4C"/>
    <w:rPr>
      <w:lang w:eastAsia="en-US"/>
    </w:rPr>
  </w:style>
  <w:style w:type="character" w:styleId="Hyperlinkki">
    <w:name w:val="Hyperlink"/>
    <w:basedOn w:val="Kappaleenoletusfontti"/>
    <w:uiPriority w:val="99"/>
    <w:unhideWhenUsed/>
    <w:rsid w:val="00E5654A"/>
    <w:rPr>
      <w:color w:val="0000FF" w:themeColor="hyperlink"/>
      <w:u w:val="single"/>
    </w:rPr>
  </w:style>
  <w:style w:type="character" w:styleId="AvattuHyperlinkki">
    <w:name w:val="FollowedHyperlink"/>
    <w:basedOn w:val="Kappaleenoletusfontti"/>
    <w:uiPriority w:val="99"/>
    <w:semiHidden/>
    <w:unhideWhenUsed/>
    <w:rsid w:val="009C5F93"/>
    <w:rPr>
      <w:color w:val="800080" w:themeColor="followedHyperlink"/>
      <w:u w:val="single"/>
    </w:rPr>
  </w:style>
  <w:style w:type="paragraph" w:styleId="Kommentinotsikko">
    <w:name w:val="annotation subject"/>
    <w:basedOn w:val="Kommentinteksti"/>
    <w:next w:val="Kommentinteksti"/>
    <w:link w:val="KommentinotsikkoChar"/>
    <w:uiPriority w:val="99"/>
    <w:semiHidden/>
    <w:unhideWhenUsed/>
    <w:rsid w:val="009F37E8"/>
    <w:rPr>
      <w:b/>
      <w:bCs/>
    </w:rPr>
  </w:style>
  <w:style w:type="character" w:customStyle="1" w:styleId="KommentinotsikkoChar">
    <w:name w:val="Kommentin otsikko Char"/>
    <w:basedOn w:val="KommentintekstiChar"/>
    <w:link w:val="Kommentinotsikko"/>
    <w:uiPriority w:val="99"/>
    <w:semiHidden/>
    <w:rsid w:val="009F37E8"/>
    <w:rPr>
      <w:b/>
      <w:bCs/>
      <w:lang w:eastAsia="en-US"/>
    </w:rPr>
  </w:style>
  <w:style w:type="paragraph" w:styleId="Sisllysluettelonotsikko">
    <w:name w:val="TOC Heading"/>
    <w:basedOn w:val="Otsikko1"/>
    <w:next w:val="Normaali"/>
    <w:uiPriority w:val="39"/>
    <w:unhideWhenUsed/>
    <w:qFormat/>
    <w:rsid w:val="00BB1E9E"/>
    <w:pPr>
      <w:numPr>
        <w:numId w:val="0"/>
      </w:numPr>
      <w:spacing w:before="240" w:line="259" w:lineRule="auto"/>
      <w:outlineLvl w:val="9"/>
    </w:pPr>
    <w:rPr>
      <w:b w:val="0"/>
      <w:bCs w:val="0"/>
      <w:sz w:val="32"/>
      <w:szCs w:val="32"/>
      <w:lang w:eastAsia="fi-FI"/>
    </w:rPr>
  </w:style>
  <w:style w:type="paragraph" w:styleId="Sisluet1">
    <w:name w:val="toc 1"/>
    <w:basedOn w:val="Normaali"/>
    <w:next w:val="Normaali"/>
    <w:autoRedefine/>
    <w:uiPriority w:val="39"/>
    <w:unhideWhenUsed/>
    <w:rsid w:val="00BB1E9E"/>
    <w:pPr>
      <w:spacing w:after="100"/>
    </w:pPr>
  </w:style>
  <w:style w:type="paragraph" w:styleId="Sisluet2">
    <w:name w:val="toc 2"/>
    <w:basedOn w:val="Normaali"/>
    <w:next w:val="Normaali"/>
    <w:autoRedefine/>
    <w:uiPriority w:val="39"/>
    <w:unhideWhenUsed/>
    <w:rsid w:val="00BB1E9E"/>
    <w:pPr>
      <w:spacing w:after="100"/>
      <w:ind w:left="240"/>
    </w:pPr>
  </w:style>
  <w:style w:type="paragraph" w:styleId="Eivli">
    <w:name w:val="No Spacing"/>
    <w:link w:val="EivliChar"/>
    <w:uiPriority w:val="1"/>
    <w:qFormat/>
    <w:rsid w:val="00BB1E9E"/>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BB1E9E"/>
    <w:rPr>
      <w:rFonts w:asciiTheme="minorHAnsi" w:eastAsiaTheme="minorEastAsia" w:hAnsiTheme="minorHAnsi" w:cstheme="minorBidi"/>
      <w:sz w:val="22"/>
      <w:szCs w:val="22"/>
    </w:rPr>
  </w:style>
  <w:style w:type="character" w:customStyle="1" w:styleId="Otsikko3Char">
    <w:name w:val="Otsikko 3 Char"/>
    <w:basedOn w:val="Kappaleenoletusfontti"/>
    <w:link w:val="Otsikko3"/>
    <w:uiPriority w:val="9"/>
    <w:rsid w:val="000A49AD"/>
    <w:rPr>
      <w:rFonts w:asciiTheme="majorHAnsi" w:eastAsiaTheme="majorEastAsia" w:hAnsiTheme="majorHAnsi" w:cstheme="majorBidi"/>
      <w:color w:val="243F60" w:themeColor="accent1" w:themeShade="7F"/>
      <w:sz w:val="24"/>
      <w:szCs w:val="24"/>
      <w:lang w:eastAsia="en-US"/>
    </w:rPr>
  </w:style>
  <w:style w:type="paragraph" w:styleId="Alaviitteenteksti">
    <w:name w:val="footnote text"/>
    <w:basedOn w:val="Normaali"/>
    <w:link w:val="AlaviitteentekstiChar"/>
    <w:uiPriority w:val="99"/>
    <w:semiHidden/>
    <w:unhideWhenUsed/>
    <w:rsid w:val="007A66AE"/>
    <w:rPr>
      <w:rFonts w:ascii="Arial" w:hAnsi="Arial"/>
      <w:sz w:val="20"/>
      <w:lang w:val="en-GB" w:eastAsia="en-GB"/>
    </w:rPr>
  </w:style>
  <w:style w:type="character" w:customStyle="1" w:styleId="AlaviitteentekstiChar">
    <w:name w:val="Alaviitteen teksti Char"/>
    <w:basedOn w:val="Kappaleenoletusfontti"/>
    <w:link w:val="Alaviitteenteksti"/>
    <w:uiPriority w:val="99"/>
    <w:semiHidden/>
    <w:rsid w:val="007A66AE"/>
    <w:rPr>
      <w:rFonts w:ascii="Arial" w:hAnsi="Arial"/>
      <w:lang w:val="en-GB" w:eastAsia="en-GB"/>
    </w:rPr>
  </w:style>
  <w:style w:type="character" w:styleId="Alaviitteenviite">
    <w:name w:val="footnote reference"/>
    <w:basedOn w:val="Kappaleenoletusfontti"/>
    <w:uiPriority w:val="99"/>
    <w:semiHidden/>
    <w:unhideWhenUsed/>
    <w:rsid w:val="007A66AE"/>
    <w:rPr>
      <w:rFonts w:ascii="Times New Roman" w:hAnsi="Times New Roman" w:cs="Times New Roman" w:hint="default"/>
      <w:vertAlign w:val="superscript"/>
    </w:rPr>
  </w:style>
  <w:style w:type="numbering" w:customStyle="1" w:styleId="Tyyli1">
    <w:name w:val="Tyyli1"/>
    <w:uiPriority w:val="99"/>
    <w:rsid w:val="003461F3"/>
    <w:pPr>
      <w:numPr>
        <w:numId w:val="15"/>
      </w:numPr>
    </w:pPr>
  </w:style>
  <w:style w:type="numbering" w:customStyle="1" w:styleId="Tyyli2">
    <w:name w:val="Tyyli2"/>
    <w:uiPriority w:val="99"/>
    <w:rsid w:val="003461F3"/>
    <w:pPr>
      <w:numPr>
        <w:numId w:val="17"/>
      </w:numPr>
    </w:pPr>
  </w:style>
  <w:style w:type="numbering" w:customStyle="1" w:styleId="Tyyli3">
    <w:name w:val="Tyyli3"/>
    <w:uiPriority w:val="99"/>
    <w:rsid w:val="003461F3"/>
    <w:pPr>
      <w:numPr>
        <w:numId w:val="19"/>
      </w:numPr>
    </w:pPr>
  </w:style>
  <w:style w:type="numbering" w:customStyle="1" w:styleId="Tyyli4">
    <w:name w:val="Tyyli4"/>
    <w:uiPriority w:val="99"/>
    <w:rsid w:val="003461F3"/>
    <w:pPr>
      <w:numPr>
        <w:numId w:val="22"/>
      </w:numPr>
    </w:pPr>
  </w:style>
  <w:style w:type="numbering" w:customStyle="1" w:styleId="Tyyli5">
    <w:name w:val="Tyyli5"/>
    <w:uiPriority w:val="99"/>
    <w:rsid w:val="003461F3"/>
    <w:pPr>
      <w:numPr>
        <w:numId w:val="23"/>
      </w:numPr>
    </w:pPr>
  </w:style>
  <w:style w:type="paragraph" w:customStyle="1" w:styleId="LLP1Otsikkotaso">
    <w:name w:val="LLP1Otsikkotaso"/>
    <w:basedOn w:val="Normaali"/>
    <w:rsid w:val="0067500F"/>
  </w:style>
  <w:style w:type="paragraph" w:customStyle="1" w:styleId="LLP2Otsikkotaso">
    <w:name w:val="LLP2Otsikkotaso"/>
    <w:basedOn w:val="Normaali"/>
    <w:rsid w:val="0067500F"/>
  </w:style>
  <w:style w:type="paragraph" w:customStyle="1" w:styleId="LLP3Otsikkotaso">
    <w:name w:val="LLP3Otsikkotaso"/>
    <w:basedOn w:val="Normaali"/>
    <w:rsid w:val="0067500F"/>
  </w:style>
  <w:style w:type="paragraph" w:customStyle="1" w:styleId="LLP4Otsikkotaso">
    <w:name w:val="LLP4Otsikkotaso"/>
    <w:basedOn w:val="Normaali"/>
    <w:rsid w:val="0067500F"/>
  </w:style>
  <w:style w:type="character" w:customStyle="1" w:styleId="Otsikko2Char">
    <w:name w:val="Otsikko 2 Char"/>
    <w:basedOn w:val="Kappaleenoletusfontti"/>
    <w:link w:val="Otsikko2"/>
    <w:uiPriority w:val="9"/>
    <w:rsid w:val="0067500F"/>
    <w:rPr>
      <w:rFonts w:asciiTheme="majorHAnsi" w:eastAsiaTheme="majorEastAsia" w:hAnsiTheme="majorHAnsi" w:cstheme="majorBidi"/>
      <w:color w:val="365F91" w:themeColor="accent1" w:themeShade="BF"/>
      <w:sz w:val="26"/>
      <w:szCs w:val="26"/>
      <w:lang w:eastAsia="en-US"/>
    </w:rPr>
  </w:style>
  <w:style w:type="character" w:customStyle="1" w:styleId="Otsikko4Char">
    <w:name w:val="Otsikko 4 Char"/>
    <w:basedOn w:val="Kappaleenoletusfontti"/>
    <w:link w:val="Otsikko4"/>
    <w:uiPriority w:val="9"/>
    <w:semiHidden/>
    <w:rsid w:val="0067500F"/>
    <w:rPr>
      <w:rFonts w:asciiTheme="majorHAnsi" w:eastAsiaTheme="majorEastAsia" w:hAnsiTheme="majorHAnsi" w:cstheme="majorBidi"/>
      <w:i/>
      <w:iCs/>
      <w:color w:val="365F91" w:themeColor="accent1" w:themeShade="BF"/>
      <w:sz w:val="24"/>
      <w:lang w:eastAsia="en-US"/>
    </w:rPr>
  </w:style>
  <w:style w:type="character" w:customStyle="1" w:styleId="Otsikko5Char">
    <w:name w:val="Otsikko 5 Char"/>
    <w:basedOn w:val="Kappaleenoletusfontti"/>
    <w:link w:val="Otsikko5"/>
    <w:uiPriority w:val="9"/>
    <w:semiHidden/>
    <w:rsid w:val="0067500F"/>
    <w:rPr>
      <w:rFonts w:asciiTheme="majorHAnsi" w:eastAsiaTheme="majorEastAsia" w:hAnsiTheme="majorHAnsi" w:cstheme="majorBidi"/>
      <w:color w:val="365F91" w:themeColor="accent1" w:themeShade="BF"/>
      <w:sz w:val="24"/>
      <w:lang w:eastAsia="en-US"/>
    </w:rPr>
  </w:style>
  <w:style w:type="character" w:customStyle="1" w:styleId="Otsikko6Char">
    <w:name w:val="Otsikko 6 Char"/>
    <w:basedOn w:val="Kappaleenoletusfontti"/>
    <w:link w:val="Otsikko6"/>
    <w:uiPriority w:val="9"/>
    <w:semiHidden/>
    <w:rsid w:val="0067500F"/>
    <w:rPr>
      <w:rFonts w:asciiTheme="majorHAnsi" w:eastAsiaTheme="majorEastAsia" w:hAnsiTheme="majorHAnsi" w:cstheme="majorBidi"/>
      <w:color w:val="243F60" w:themeColor="accent1" w:themeShade="7F"/>
      <w:sz w:val="24"/>
      <w:lang w:eastAsia="en-US"/>
    </w:rPr>
  </w:style>
  <w:style w:type="character" w:customStyle="1" w:styleId="Otsikko7Char">
    <w:name w:val="Otsikko 7 Char"/>
    <w:basedOn w:val="Kappaleenoletusfontti"/>
    <w:link w:val="Otsikko7"/>
    <w:uiPriority w:val="9"/>
    <w:semiHidden/>
    <w:rsid w:val="0067500F"/>
    <w:rPr>
      <w:rFonts w:asciiTheme="majorHAnsi" w:eastAsiaTheme="majorEastAsia" w:hAnsiTheme="majorHAnsi" w:cstheme="majorBidi"/>
      <w:i/>
      <w:iCs/>
      <w:color w:val="243F60" w:themeColor="accent1" w:themeShade="7F"/>
      <w:sz w:val="24"/>
      <w:lang w:eastAsia="en-US"/>
    </w:rPr>
  </w:style>
  <w:style w:type="character" w:customStyle="1" w:styleId="Otsikko8Char">
    <w:name w:val="Otsikko 8 Char"/>
    <w:basedOn w:val="Kappaleenoletusfontti"/>
    <w:link w:val="Otsikko8"/>
    <w:uiPriority w:val="9"/>
    <w:semiHidden/>
    <w:rsid w:val="0067500F"/>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67500F"/>
    <w:rPr>
      <w:rFonts w:asciiTheme="majorHAnsi" w:eastAsiaTheme="majorEastAsia" w:hAnsiTheme="majorHAnsi" w:cstheme="majorBidi"/>
      <w:i/>
      <w:iCs/>
      <w:color w:val="272727" w:themeColor="text1" w:themeTint="D8"/>
      <w:sz w:val="21"/>
      <w:szCs w:val="21"/>
      <w:lang w:eastAsia="en-US"/>
    </w:rPr>
  </w:style>
  <w:style w:type="paragraph" w:styleId="Sisluet3">
    <w:name w:val="toc 3"/>
    <w:basedOn w:val="Normaali"/>
    <w:next w:val="Normaali"/>
    <w:autoRedefine/>
    <w:uiPriority w:val="39"/>
    <w:unhideWhenUsed/>
    <w:rsid w:val="0067500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753878">
      <w:bodyDiv w:val="1"/>
      <w:marLeft w:val="0"/>
      <w:marRight w:val="0"/>
      <w:marTop w:val="0"/>
      <w:marBottom w:val="0"/>
      <w:divBdr>
        <w:top w:val="none" w:sz="0" w:space="0" w:color="auto"/>
        <w:left w:val="none" w:sz="0" w:space="0" w:color="auto"/>
        <w:bottom w:val="none" w:sz="0" w:space="0" w:color="auto"/>
        <w:right w:val="none" w:sz="0" w:space="0" w:color="auto"/>
      </w:divBdr>
    </w:div>
    <w:div w:id="1766220706">
      <w:bodyDiv w:val="1"/>
      <w:marLeft w:val="0"/>
      <w:marRight w:val="0"/>
      <w:marTop w:val="0"/>
      <w:marBottom w:val="0"/>
      <w:divBdr>
        <w:top w:val="none" w:sz="0" w:space="0" w:color="auto"/>
        <w:left w:val="none" w:sz="0" w:space="0" w:color="auto"/>
        <w:bottom w:val="none" w:sz="0" w:space="0" w:color="auto"/>
        <w:right w:val="none" w:sz="0" w:space="0" w:color="auto"/>
      </w:divBdr>
    </w:div>
    <w:div w:id="1892646353">
      <w:bodyDiv w:val="1"/>
      <w:marLeft w:val="0"/>
      <w:marRight w:val="0"/>
      <w:marTop w:val="0"/>
      <w:marBottom w:val="0"/>
      <w:divBdr>
        <w:top w:val="none" w:sz="0" w:space="0" w:color="auto"/>
        <w:left w:val="none" w:sz="0" w:space="0" w:color="auto"/>
        <w:bottom w:val="none" w:sz="0" w:space="0" w:color="auto"/>
        <w:right w:val="none" w:sz="0" w:space="0" w:color="auto"/>
      </w:divBdr>
    </w:div>
    <w:div w:id="190455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ausuntopalvelu.fi"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534361234417B1478181D880822349FF" ma:contentTypeVersion="4" ma:contentTypeDescription="Kampus asiakirja" ma:contentTypeScope="" ma:versionID="28346ef0a3ade0a90bda11d0639e8a2b">
  <xsd:schema xmlns:xsd="http://www.w3.org/2001/XMLSchema" xmlns:xs="http://www.w3.org/2001/XMLSchema" xmlns:p="http://schemas.microsoft.com/office/2006/metadata/properties" xmlns:ns2="c138b538-c2fd-4cca-8c26-6e4e32e5a042" xmlns:ns3="97c58a50-9323-46f8-97b5-fe368bce6988" targetNamespace="http://schemas.microsoft.com/office/2006/metadata/properties" ma:root="true" ma:fieldsID="71ca16f2eeb16495a9b57ec94ea171e6" ns2:_="" ns3:_="">
    <xsd:import namespace="c138b538-c2fd-4cca-8c26-6e4e32e5a042"/>
    <xsd:import namespace="97c58a50-9323-46f8-97b5-fe368bce6988"/>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ca80099a-640a-425a-a6bd-ff37173e6b5d}" ma:internalName="TaxCatchAll" ma:showField="CatchAllData" ma:web="97c58a50-9323-46f8-97b5-fe368bce698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a80099a-640a-425a-a6bd-ff37173e6b5d}" ma:internalName="TaxCatchAllLabel" ma:readOnly="true" ma:showField="CatchAllDataLabel" ma:web="97c58a50-9323-46f8-97b5-fe368bce69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c58a50-9323-46f8-97b5-fe368bce6988"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cce3c4a-091f-4b07-a6c7-e4a083e8073a" ContentTypeId="0x010100B5FAB64B6C204DD994D3FAC0C34E2BFF"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1A37D2-31B1-43D3-B6FA-EF1B9A454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97c58a50-9323-46f8-97b5-fe368bce6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9F393-3FA1-4ACA-AD37-8A0760A7E339}">
  <ds:schemaRefs>
    <ds:schemaRef ds:uri="http://schemas.microsoft.com/office/2006/metadata/properties"/>
    <ds:schemaRef ds:uri="http://schemas.microsoft.com/office/infopath/2007/PartnerControls"/>
    <ds:schemaRef ds:uri="c138b538-c2fd-4cca-8c26-6e4e32e5a042"/>
  </ds:schemaRefs>
</ds:datastoreItem>
</file>

<file path=customXml/itemProps4.xml><?xml version="1.0" encoding="utf-8"?>
<ds:datastoreItem xmlns:ds="http://schemas.openxmlformats.org/officeDocument/2006/customXml" ds:itemID="{D3780B34-FE25-4261-8E03-B679C8610D0A}">
  <ds:schemaRefs>
    <ds:schemaRef ds:uri="http://schemas.microsoft.com/sharepoint/v3/contenttype/forms"/>
  </ds:schemaRefs>
</ds:datastoreItem>
</file>

<file path=customXml/itemProps5.xml><?xml version="1.0" encoding="utf-8"?>
<ds:datastoreItem xmlns:ds="http://schemas.openxmlformats.org/officeDocument/2006/customXml" ds:itemID="{65980ECF-82B5-4D7D-93EF-36B0396B9A89}">
  <ds:schemaRefs>
    <ds:schemaRef ds:uri="Microsoft.SharePoint.Taxonomy.ContentTypeSync"/>
  </ds:schemaRefs>
</ds:datastoreItem>
</file>

<file path=customXml/itemProps6.xml><?xml version="1.0" encoding="utf-8"?>
<ds:datastoreItem xmlns:ds="http://schemas.openxmlformats.org/officeDocument/2006/customXml" ds:itemID="{4553E2DB-417B-4D5F-A192-17C26AF1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2310</Words>
  <Characters>18720</Characters>
  <Application>Microsoft Office Word</Application>
  <DocSecurity>0</DocSecurity>
  <Lines>156</Lines>
  <Paragraphs>41</Paragraphs>
  <ScaleCrop>false</ScaleCrop>
  <HeadingPairs>
    <vt:vector size="2" baseType="variant">
      <vt:variant>
        <vt:lpstr>Otsikko</vt:lpstr>
      </vt:variant>
      <vt:variant>
        <vt:i4>1</vt:i4>
      </vt:variant>
    </vt:vector>
  </HeadingPairs>
  <TitlesOfParts>
    <vt:vector size="1" baseType="lpstr">
      <vt:lpstr>Luonnos hallituksen esitykseksi eduskunnalle laeiksi sosiaali-ja terveydenhuollon järjestämisestä annetun lain ja rajat ylittävästä terveydenhuollosta annetun lain 20 §:n muuttamisesta</vt:lpstr>
    </vt:vector>
  </TitlesOfParts>
  <Company>Suomen valtion</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Luonnos hallituksen esitykseksi eduskunnalle laeiksi sosiaali-ja terveydenhuollon järjestämisestä annetun lain ja rajat ylittävästä terveydenhuollosta annetun lain 20 §:n muuttamisesta</dc:title>
  <dc:subject/>
  <dc:creator>Sillanpää Leena</dc:creator>
  <cp:keywords/>
  <dc:description/>
  <cp:lastModifiedBy>Lahtivirta Marika (STM)</cp:lastModifiedBy>
  <cp:revision>3</cp:revision>
  <dcterms:created xsi:type="dcterms:W3CDTF">2022-05-16T10:53:00Z</dcterms:created>
  <dcterms:modified xsi:type="dcterms:W3CDTF">2022-05-18T10:19:00Z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0x010100B5FAB64B6C204DD994D3FAC0C34E2BFF00534361234417B1478181D880822349FF</vt:lpwstr>
  </property>
  <property fmtid="{D5CDD505-2E9C-101B-9397-08002B2CF9AE}" pid="3" name="KampusOrganization">
    <vt:lpwstr/>
  </property>
  <property fmtid="{D5CDD505-2E9C-101B-9397-08002B2CF9AE}" pid="4" name="KampusKeywords">
    <vt:lpwstr/>
  </property>
</Properties>
</file>