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C4" w:rsidRPr="0062082F" w:rsidRDefault="0062082F" w:rsidP="00B61685">
      <w:pPr>
        <w:pStyle w:val="Otsikko1"/>
        <w:rPr>
          <w:lang w:val="sv-SE"/>
        </w:rPr>
      </w:pPr>
      <w:bookmarkStart w:id="0" w:name="_GoBack"/>
      <w:bookmarkEnd w:id="0"/>
      <w:r>
        <w:rPr>
          <w:lang w:val="sv-SE"/>
        </w:rPr>
        <w:t xml:space="preserve">Promemoria: </w:t>
      </w:r>
      <w:r w:rsidRPr="002E5F2B">
        <w:rPr>
          <w:lang w:val="sv-SE"/>
        </w:rPr>
        <w:t>Landskapet Ålands samarbetsgrupp för beredningen av avvecklingen av flerkanalsfinansieringen</w:t>
      </w:r>
    </w:p>
    <w:p w:rsidR="00D655D3" w:rsidRDefault="00B61685" w:rsidP="00745350">
      <w:pPr>
        <w:pStyle w:val="Otsikko1"/>
        <w:numPr>
          <w:ilvl w:val="0"/>
          <w:numId w:val="22"/>
        </w:numPr>
        <w:rPr>
          <w:lang w:val="sv-SE"/>
        </w:rPr>
      </w:pPr>
      <w:r w:rsidRPr="00B61685">
        <w:rPr>
          <w:lang w:val="sv-SE"/>
        </w:rPr>
        <w:t xml:space="preserve">Inledning och nuläge </w:t>
      </w:r>
    </w:p>
    <w:p w:rsidR="00B61685" w:rsidRPr="00E3514A" w:rsidRDefault="00E3514A" w:rsidP="00745350">
      <w:pPr>
        <w:pStyle w:val="Otsikko2"/>
        <w:numPr>
          <w:ilvl w:val="1"/>
          <w:numId w:val="22"/>
        </w:numPr>
        <w:rPr>
          <w:lang w:val="sv-SE"/>
        </w:rPr>
      </w:pPr>
      <w:r>
        <w:rPr>
          <w:lang w:val="sv-SE"/>
        </w:rPr>
        <w:t>B</w:t>
      </w:r>
      <w:r w:rsidR="00B61685" w:rsidRPr="00E3514A">
        <w:rPr>
          <w:lang w:val="sv-SE"/>
        </w:rPr>
        <w:t>akgrund och uppdrag</w:t>
      </w:r>
    </w:p>
    <w:p w:rsidR="00D655D3" w:rsidRPr="00E3514A" w:rsidRDefault="00D655D3" w:rsidP="00D655D3">
      <w:pPr>
        <w:rPr>
          <w:lang w:val="sv-SE"/>
        </w:rPr>
      </w:pP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Enligt statsminister Marins regeringsprogram sk</w:t>
      </w:r>
      <w:r w:rsidR="00EC2E4A">
        <w:rPr>
          <w:lang w:val="sv-SE"/>
        </w:rPr>
        <w:t>a</w:t>
      </w:r>
      <w:r w:rsidRPr="00D655D3">
        <w:rPr>
          <w:lang w:val="sv-SE"/>
        </w:rPr>
        <w:t xml:space="preserve"> en parlamentarisk kommitté bereda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landskapens beskattningsrätt och avvecklingen av flerkanalsfinansieringen som separata frågor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inom ramen för reformen av social- och hälsovården innan utgången av 2020. Denna plan ingår i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regeringsprogrammets avsnitt 3.6 om ett rättvist, jämlikt och inkluderande Finland, där ett av målen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är att utveckla servicesystemet och inleda reformer.</w:t>
      </w:r>
    </w:p>
    <w:p w:rsidR="00D655D3" w:rsidRPr="00D655D3" w:rsidRDefault="00D655D3" w:rsidP="00D655D3">
      <w:pPr>
        <w:rPr>
          <w:lang w:val="sv-SE"/>
        </w:rPr>
      </w:pP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Social- och hälsovårdsministeriet tillsatte den 12 november 2020 beredningsgrupper för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 xml:space="preserve">avvecklingen av flerkanalsfinansieringen. Beredningsgruppernas mandatperiod </w:t>
      </w:r>
      <w:r w:rsidR="00EC2E4A">
        <w:rPr>
          <w:lang w:val="sv-SE"/>
        </w:rPr>
        <w:t>var</w:t>
      </w:r>
      <w:r w:rsidRPr="00D655D3">
        <w:rPr>
          <w:lang w:val="sv-SE"/>
        </w:rPr>
        <w:t xml:space="preserve"> 15.11.2020–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31.5.2021. Beredningsgrupperna som utred</w:t>
      </w:r>
      <w:r w:rsidR="00EC2E4A">
        <w:rPr>
          <w:lang w:val="sv-SE"/>
        </w:rPr>
        <w:t>de</w:t>
      </w:r>
      <w:r w:rsidRPr="00D655D3">
        <w:rPr>
          <w:lang w:val="sv-SE"/>
        </w:rPr>
        <w:t xml:space="preserve"> avvecklingen av flerkanalsfinansieringen ha</w:t>
      </w:r>
      <w:r w:rsidR="00EC2E4A">
        <w:rPr>
          <w:lang w:val="sv-SE"/>
        </w:rPr>
        <w:t>de</w:t>
      </w:r>
      <w:r w:rsidRPr="00D655D3">
        <w:rPr>
          <w:lang w:val="sv-SE"/>
        </w:rPr>
        <w:t xml:space="preserve"> till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uppgift att som stöd för den parlamentariska beredning som ska inledas senare sammanställa olika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lösningsalternativ baserat på arbete i arbetsgrupper och utredningar som gjorts under tidigare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regeringar samt undersöka vilka konsekvenser de olika alternativen har. Beredningsgrupperna är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beredningsgruppen för ersättningar för privat vård och undersökning, beredningsgruppen för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reseersättningar, beredningsgruppen för rehabilitering och beredningsgruppen för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läkemedelsersättning. Varje beredningsgrupp  tilldela</w:t>
      </w:r>
      <w:r w:rsidR="00EC2E4A">
        <w:rPr>
          <w:lang w:val="sv-SE"/>
        </w:rPr>
        <w:t>des</w:t>
      </w:r>
      <w:r w:rsidRPr="00D655D3">
        <w:rPr>
          <w:lang w:val="sv-SE"/>
        </w:rPr>
        <w:t xml:space="preserve"> en egen uppgift i beslutet om tillsättande.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En samordningsgrupp bestående av chefer för olika avdelningar vid social- och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hälsovårdsministeriet samordnar beredningen av avvecklingen av flerkanalsfinansieringen.</w:t>
      </w:r>
    </w:p>
    <w:p w:rsidR="00D655D3" w:rsidRPr="00D655D3" w:rsidRDefault="00D655D3" w:rsidP="00D655D3">
      <w:pPr>
        <w:rPr>
          <w:lang w:val="sv-SE"/>
        </w:rPr>
      </w:pP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Vid ett möte som ordnades den 29 april 2021 diskuterade företrädare för social- och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hälsovårdsministeriet och Åland</w:t>
      </w:r>
      <w:r w:rsidR="00EC2E4A">
        <w:rPr>
          <w:lang w:val="sv-SE"/>
        </w:rPr>
        <w:t>s landskapsregering</w:t>
      </w:r>
      <w:r w:rsidRPr="00D655D3">
        <w:rPr>
          <w:lang w:val="sv-SE"/>
        </w:rPr>
        <w:t xml:space="preserve"> de uppdrag som beredn</w:t>
      </w:r>
      <w:r w:rsidR="00D97C7B">
        <w:rPr>
          <w:lang w:val="sv-SE"/>
        </w:rPr>
        <w:t xml:space="preserve">ingsgrupperna för beredningen </w:t>
      </w:r>
      <w:r w:rsidRPr="00D655D3">
        <w:rPr>
          <w:lang w:val="sv-SE"/>
        </w:rPr>
        <w:t>avvecklingen av flerkanalsfinansieringen har fått i beslutet om tillsättande i fråga om varje enskild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beredningsgrupp.</w:t>
      </w:r>
    </w:p>
    <w:p w:rsidR="00D655D3" w:rsidRPr="00D655D3" w:rsidRDefault="00D655D3" w:rsidP="00D655D3">
      <w:pPr>
        <w:rPr>
          <w:lang w:val="sv-SE"/>
        </w:rPr>
      </w:pP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I fråga om landskapet Åland konstaterades vid mötet att det finns anledning att utreda alternativen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lastRenderedPageBreak/>
        <w:t>och de särskilda omständigheterna separat, eftersom de alternativ för avvecklingen av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flerkanalsfinansieringen som beredningsgrupperna fick i uppdrag att utreda inte som sådana är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tillämpliga med beaktande av det åländska självstyret. I landskapet Åland bildas inget</w:t>
      </w:r>
    </w:p>
    <w:p w:rsidR="00D655D3" w:rsidRDefault="00D655D3" w:rsidP="00D655D3">
      <w:pPr>
        <w:rPr>
          <w:lang w:val="sv-SE"/>
        </w:rPr>
      </w:pPr>
      <w:r w:rsidRPr="00D655D3">
        <w:rPr>
          <w:lang w:val="sv-SE"/>
        </w:rPr>
        <w:t>välfärdsområde som en del av social‐ och hälsovårdsreformen.</w:t>
      </w:r>
    </w:p>
    <w:p w:rsidR="00D655D3" w:rsidRDefault="00D655D3" w:rsidP="00D655D3">
      <w:pPr>
        <w:rPr>
          <w:lang w:val="sv-SE"/>
        </w:rPr>
      </w:pPr>
    </w:p>
    <w:p w:rsidR="00D655D3" w:rsidRPr="00D655D3" w:rsidRDefault="00EC2E4A" w:rsidP="00D655D3">
      <w:pPr>
        <w:rPr>
          <w:lang w:val="sv-SE"/>
        </w:rPr>
      </w:pPr>
      <w:r>
        <w:rPr>
          <w:lang w:val="sv-SE"/>
        </w:rPr>
        <w:t>Den åländska samarbets</w:t>
      </w:r>
      <w:r w:rsidR="00D655D3" w:rsidRPr="00D655D3">
        <w:rPr>
          <w:lang w:val="sv-SE"/>
        </w:rPr>
        <w:t>gruppen har till uppgift att utreda möjliga alternativ bland de lösningar som är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genomförbara i landskapet Åland av helheterna i enlighet med beslutet om tillsättande av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utredningsgrupperna som bereder avvecklingen av flerkanalsfinansieringen. Helheterna är:</w:t>
      </w:r>
    </w:p>
    <w:p w:rsidR="00D655D3" w:rsidRPr="00D655D3" w:rsidRDefault="00D655D3" w:rsidP="00D655D3">
      <w:pPr>
        <w:rPr>
          <w:lang w:val="sv-SE"/>
        </w:rPr>
      </w:pPr>
      <w:r w:rsidRPr="00D655D3">
        <w:rPr>
          <w:lang w:val="sv-SE"/>
        </w:rPr>
        <w:t>ersättningar för privat vård och undersökning, reseersättningar, rehabilitering (krävande medicinsk</w:t>
      </w:r>
    </w:p>
    <w:p w:rsidR="00D655D3" w:rsidRDefault="00D655D3" w:rsidP="00D655D3">
      <w:pPr>
        <w:rPr>
          <w:lang w:val="sv-SE"/>
        </w:rPr>
      </w:pPr>
      <w:r w:rsidRPr="00D655D3">
        <w:rPr>
          <w:lang w:val="sv-SE"/>
        </w:rPr>
        <w:t>rehabilitering och/eller rehabiliterande psykoterapi) samt läkemedelsersättningar</w:t>
      </w:r>
    </w:p>
    <w:p w:rsidR="00D655D3" w:rsidRDefault="00D655D3" w:rsidP="00D655D3">
      <w:pPr>
        <w:rPr>
          <w:lang w:val="sv-SE"/>
        </w:rPr>
      </w:pPr>
    </w:p>
    <w:p w:rsidR="00D655D3" w:rsidRPr="00D655D3" w:rsidRDefault="00233E04" w:rsidP="00233E04">
      <w:pPr>
        <w:rPr>
          <w:lang w:val="sv-SE"/>
        </w:rPr>
      </w:pPr>
      <w:r w:rsidRPr="00233E04">
        <w:rPr>
          <w:lang w:val="sv-SE"/>
        </w:rPr>
        <w:t xml:space="preserve">Social och </w:t>
      </w:r>
      <w:r>
        <w:rPr>
          <w:lang w:val="sv-SE"/>
        </w:rPr>
        <w:t>hälsovårdsministeriet tillsatte  den 30 juni 2021</w:t>
      </w:r>
      <w:r w:rsidR="00E3514A" w:rsidRPr="00E3514A">
        <w:rPr>
          <w:lang w:val="sv-SE"/>
        </w:rPr>
        <w:t xml:space="preserve"> </w:t>
      </w:r>
      <w:r w:rsidR="00EC2E4A">
        <w:rPr>
          <w:lang w:val="sv-SE"/>
        </w:rPr>
        <w:t>l</w:t>
      </w:r>
      <w:r w:rsidR="00E3514A" w:rsidRPr="00E3514A">
        <w:rPr>
          <w:lang w:val="sv-SE"/>
        </w:rPr>
        <w:t>andskapet Ålands samarbetsgrupp för beredningen av avvecklingen av flerkanalsfinansieringen</w:t>
      </w:r>
      <w:r w:rsidR="00E3514A">
        <w:rPr>
          <w:lang w:val="sv-SE"/>
        </w:rPr>
        <w:t xml:space="preserve"> för mandatperioden 16.8.2021—31.10.2021.  </w:t>
      </w:r>
    </w:p>
    <w:p w:rsidR="00D655D3" w:rsidRDefault="00D655D3" w:rsidP="00D655D3">
      <w:pPr>
        <w:rPr>
          <w:lang w:val="sv-SE"/>
        </w:rPr>
      </w:pPr>
    </w:p>
    <w:p w:rsidR="00E3514A" w:rsidRDefault="00E3514A" w:rsidP="00D655D3">
      <w:pPr>
        <w:rPr>
          <w:lang w:val="sv-SE"/>
        </w:rPr>
      </w:pPr>
    </w:p>
    <w:p w:rsidR="00E3514A" w:rsidRDefault="00E3514A" w:rsidP="00077AB0">
      <w:pPr>
        <w:pStyle w:val="Otsikko2"/>
        <w:rPr>
          <w:lang w:val="sv-SE"/>
        </w:rPr>
      </w:pPr>
      <w:r>
        <w:rPr>
          <w:lang w:val="sv-SE"/>
        </w:rPr>
        <w:t xml:space="preserve">1.2. </w:t>
      </w:r>
      <w:r w:rsidR="00EC2E4A">
        <w:rPr>
          <w:lang w:val="sv-SE"/>
        </w:rPr>
        <w:t>Finansiella u</w:t>
      </w:r>
      <w:r w:rsidRPr="00E3514A">
        <w:rPr>
          <w:lang w:val="sv-SE"/>
        </w:rPr>
        <w:t>tgångspunkter</w:t>
      </w:r>
      <w:r>
        <w:rPr>
          <w:lang w:val="sv-SE"/>
        </w:rPr>
        <w:t xml:space="preserve"> </w:t>
      </w:r>
      <w:r w:rsidR="00EC2E4A">
        <w:rPr>
          <w:lang w:val="sv-SE"/>
        </w:rPr>
        <w:t>för</w:t>
      </w:r>
      <w:r>
        <w:rPr>
          <w:lang w:val="sv-SE"/>
        </w:rPr>
        <w:t xml:space="preserve"> flerkanalsfinansiering</w:t>
      </w:r>
      <w:r w:rsidR="00EC2E4A">
        <w:rPr>
          <w:lang w:val="sv-SE"/>
        </w:rPr>
        <w:t>en</w:t>
      </w:r>
    </w:p>
    <w:p w:rsidR="00E3514A" w:rsidRDefault="00E3514A" w:rsidP="00D655D3">
      <w:pPr>
        <w:rPr>
          <w:lang w:val="sv-SE"/>
        </w:rPr>
      </w:pPr>
    </w:p>
    <w:p w:rsidR="00E3514A" w:rsidRDefault="00E3514A" w:rsidP="00077AB0">
      <w:pPr>
        <w:pStyle w:val="Otsikko2"/>
        <w:rPr>
          <w:lang w:val="sv-SE"/>
        </w:rPr>
      </w:pPr>
      <w:r>
        <w:rPr>
          <w:lang w:val="sv-SE"/>
        </w:rPr>
        <w:t xml:space="preserve">1.3. Förmåner som ska behandlas </w:t>
      </w:r>
      <w:r w:rsidR="00396E4B">
        <w:rPr>
          <w:lang w:val="sv-SE"/>
        </w:rPr>
        <w:t xml:space="preserve">vid beredningen av </w:t>
      </w:r>
      <w:r>
        <w:rPr>
          <w:lang w:val="sv-SE"/>
        </w:rPr>
        <w:t xml:space="preserve"> flerkanalsfinansiering</w:t>
      </w:r>
      <w:r w:rsidR="00EC2E4A">
        <w:rPr>
          <w:lang w:val="sv-SE"/>
        </w:rPr>
        <w:t xml:space="preserve">ens avveckling </w:t>
      </w:r>
      <w:r>
        <w:rPr>
          <w:lang w:val="sv-SE"/>
        </w:rPr>
        <w:t xml:space="preserve"> </w:t>
      </w:r>
    </w:p>
    <w:p w:rsidR="00E3514A" w:rsidRDefault="00E3514A" w:rsidP="00D655D3">
      <w:pPr>
        <w:rPr>
          <w:lang w:val="sv-SE"/>
        </w:rPr>
      </w:pPr>
      <w:r w:rsidRPr="00E3514A">
        <w:rPr>
          <w:lang w:val="sv-SE"/>
        </w:rPr>
        <w:t>Sjukvårdsersättningar</w:t>
      </w:r>
      <w:r>
        <w:rPr>
          <w:lang w:val="sv-SE"/>
        </w:rPr>
        <w:t xml:space="preserve"> av privata hälso- och sjukvård </w:t>
      </w:r>
    </w:p>
    <w:p w:rsidR="00E3514A" w:rsidRDefault="00E3514A" w:rsidP="00D655D3">
      <w:pPr>
        <w:rPr>
          <w:lang w:val="sv-SE"/>
        </w:rPr>
      </w:pPr>
      <w:r>
        <w:rPr>
          <w:lang w:val="sv-SE"/>
        </w:rPr>
        <w:t xml:space="preserve">Reseersättningar </w:t>
      </w:r>
    </w:p>
    <w:p w:rsidR="00E3514A" w:rsidRDefault="00E3514A" w:rsidP="00D655D3">
      <w:pPr>
        <w:rPr>
          <w:lang w:val="sv-SE"/>
        </w:rPr>
      </w:pPr>
      <w:r>
        <w:rPr>
          <w:lang w:val="sv-SE"/>
        </w:rPr>
        <w:t xml:space="preserve">Rehabilitering </w:t>
      </w:r>
    </w:p>
    <w:p w:rsidR="00E3514A" w:rsidRDefault="00E3514A" w:rsidP="00D655D3">
      <w:pPr>
        <w:rPr>
          <w:lang w:val="sv-SE"/>
        </w:rPr>
      </w:pPr>
      <w:r w:rsidRPr="00E3514A">
        <w:rPr>
          <w:lang w:val="sv-SE"/>
        </w:rPr>
        <w:t>Läkemedelsersättningar</w:t>
      </w:r>
    </w:p>
    <w:p w:rsidR="00E3514A" w:rsidRDefault="00E3514A" w:rsidP="00D655D3">
      <w:pPr>
        <w:rPr>
          <w:lang w:val="sv-SE"/>
        </w:rPr>
      </w:pPr>
    </w:p>
    <w:p w:rsidR="00E3514A" w:rsidRDefault="00745350" w:rsidP="00077AB0">
      <w:pPr>
        <w:pStyle w:val="Otsikko2"/>
        <w:rPr>
          <w:lang w:val="sv-SE"/>
        </w:rPr>
      </w:pPr>
      <w:r>
        <w:rPr>
          <w:lang w:val="sv-SE"/>
        </w:rPr>
        <w:t xml:space="preserve">1.4. </w:t>
      </w:r>
      <w:r w:rsidR="00E3514A">
        <w:rPr>
          <w:lang w:val="sv-SE"/>
        </w:rPr>
        <w:t>Flerkanalfinansiering</w:t>
      </w:r>
      <w:r w:rsidR="00EC2E4A">
        <w:rPr>
          <w:lang w:val="sv-SE"/>
        </w:rPr>
        <w:t>en i</w:t>
      </w:r>
      <w:r w:rsidR="00E3514A">
        <w:rPr>
          <w:lang w:val="sv-SE"/>
        </w:rPr>
        <w:t xml:space="preserve"> </w:t>
      </w:r>
      <w:r w:rsidR="00EC2E4A">
        <w:rPr>
          <w:lang w:val="sv-SE"/>
        </w:rPr>
        <w:t>l</w:t>
      </w:r>
      <w:r w:rsidR="00E3514A">
        <w:rPr>
          <w:lang w:val="sv-SE"/>
        </w:rPr>
        <w:t xml:space="preserve">andskapet Åland </w:t>
      </w:r>
    </w:p>
    <w:p w:rsidR="00E3514A" w:rsidRDefault="00E3514A" w:rsidP="00D655D3">
      <w:pPr>
        <w:rPr>
          <w:lang w:val="sv-SE"/>
        </w:rPr>
      </w:pPr>
    </w:p>
    <w:p w:rsidR="00E3514A" w:rsidRPr="00D9783E" w:rsidRDefault="00745350" w:rsidP="00077AB0">
      <w:pPr>
        <w:pStyle w:val="Otsikko2"/>
        <w:rPr>
          <w:lang w:val="sv-SE"/>
        </w:rPr>
      </w:pPr>
      <w:r>
        <w:rPr>
          <w:lang w:val="sv-SE"/>
        </w:rPr>
        <w:t xml:space="preserve">1.5. </w:t>
      </w:r>
      <w:r w:rsidR="00E3514A" w:rsidRPr="00D9783E">
        <w:rPr>
          <w:lang w:val="sv-SE"/>
        </w:rPr>
        <w:t>Konstitutionella synpunkter</w:t>
      </w:r>
      <w:r w:rsidR="00EC2E4A">
        <w:rPr>
          <w:lang w:val="sv-SE"/>
        </w:rPr>
        <w:t xml:space="preserve"> gällande avvecklingen av</w:t>
      </w:r>
      <w:r w:rsidR="00E3514A" w:rsidRPr="00D9783E">
        <w:rPr>
          <w:lang w:val="sv-SE"/>
        </w:rPr>
        <w:t xml:space="preserve"> flerkanalsfinansiering</w:t>
      </w:r>
      <w:r w:rsidR="00EC2E4A">
        <w:rPr>
          <w:lang w:val="sv-SE"/>
        </w:rPr>
        <w:t>en</w:t>
      </w:r>
      <w:r w:rsidR="00E3514A" w:rsidRPr="00D9783E">
        <w:rPr>
          <w:lang w:val="sv-SE"/>
        </w:rPr>
        <w:t xml:space="preserve"> </w:t>
      </w:r>
    </w:p>
    <w:p w:rsidR="00077AB0" w:rsidRDefault="00077AB0" w:rsidP="00D655D3">
      <w:pPr>
        <w:rPr>
          <w:lang w:val="sv-SE"/>
        </w:rPr>
      </w:pPr>
    </w:p>
    <w:p w:rsidR="00077AB0" w:rsidRDefault="00077AB0" w:rsidP="00745350">
      <w:pPr>
        <w:pStyle w:val="Otsikko1"/>
        <w:numPr>
          <w:ilvl w:val="0"/>
          <w:numId w:val="22"/>
        </w:numPr>
        <w:rPr>
          <w:lang w:val="sv-SE"/>
        </w:rPr>
      </w:pPr>
      <w:r>
        <w:rPr>
          <w:lang w:val="sv-SE"/>
        </w:rPr>
        <w:lastRenderedPageBreak/>
        <w:t xml:space="preserve">Sjukvårdsersättningar </w:t>
      </w:r>
    </w:p>
    <w:p w:rsidR="00077AB0" w:rsidRDefault="00077AB0" w:rsidP="00745350">
      <w:pPr>
        <w:pStyle w:val="Otsikko2"/>
        <w:numPr>
          <w:ilvl w:val="1"/>
          <w:numId w:val="22"/>
        </w:numPr>
        <w:rPr>
          <w:lang w:val="sv-SE"/>
        </w:rPr>
      </w:pPr>
      <w:r>
        <w:rPr>
          <w:lang w:val="sv-SE"/>
        </w:rPr>
        <w:t xml:space="preserve">Självstyrelselagens bestämmelser och deras relation </w:t>
      </w:r>
      <w:r w:rsidR="00EC2E4A">
        <w:rPr>
          <w:lang w:val="sv-SE"/>
        </w:rPr>
        <w:t>till</w:t>
      </w:r>
      <w:r>
        <w:rPr>
          <w:lang w:val="sv-SE"/>
        </w:rPr>
        <w:t xml:space="preserve"> sjukvårdsersättningar </w:t>
      </w:r>
    </w:p>
    <w:p w:rsidR="00077AB0" w:rsidRDefault="00077AB0" w:rsidP="00745350">
      <w:pPr>
        <w:pStyle w:val="Otsikko2"/>
        <w:numPr>
          <w:ilvl w:val="1"/>
          <w:numId w:val="22"/>
        </w:numPr>
        <w:rPr>
          <w:lang w:val="sv-SE"/>
        </w:rPr>
      </w:pPr>
      <w:r>
        <w:rPr>
          <w:lang w:val="sv-SE"/>
        </w:rPr>
        <w:t xml:space="preserve">Särskilda frågor </w:t>
      </w:r>
    </w:p>
    <w:p w:rsidR="00077AB0" w:rsidRPr="00077AB0" w:rsidRDefault="00077AB0" w:rsidP="00745350">
      <w:pPr>
        <w:pStyle w:val="Otsikko1"/>
        <w:numPr>
          <w:ilvl w:val="0"/>
          <w:numId w:val="22"/>
        </w:numPr>
        <w:rPr>
          <w:lang w:val="sv-SE"/>
        </w:rPr>
      </w:pPr>
      <w:r>
        <w:rPr>
          <w:lang w:val="sv-SE"/>
        </w:rPr>
        <w:t xml:space="preserve">Reseersättningar </w:t>
      </w:r>
    </w:p>
    <w:p w:rsidR="00077AB0" w:rsidRDefault="00077AB0" w:rsidP="00745350">
      <w:pPr>
        <w:pStyle w:val="Otsikko2"/>
        <w:numPr>
          <w:ilvl w:val="1"/>
          <w:numId w:val="22"/>
        </w:numPr>
        <w:rPr>
          <w:lang w:val="sv-SE"/>
        </w:rPr>
      </w:pPr>
      <w:r>
        <w:rPr>
          <w:lang w:val="sv-SE"/>
        </w:rPr>
        <w:t xml:space="preserve">Självstyrelselagens bestämmelser och deras relation </w:t>
      </w:r>
      <w:r w:rsidR="00EC2E4A">
        <w:rPr>
          <w:lang w:val="sv-SE"/>
        </w:rPr>
        <w:t>till</w:t>
      </w:r>
      <w:r>
        <w:rPr>
          <w:lang w:val="sv-SE"/>
        </w:rPr>
        <w:t xml:space="preserve"> reseersättningar </w:t>
      </w:r>
    </w:p>
    <w:p w:rsidR="00077AB0" w:rsidRDefault="00077AB0" w:rsidP="00745350">
      <w:pPr>
        <w:pStyle w:val="Otsikko2"/>
        <w:numPr>
          <w:ilvl w:val="1"/>
          <w:numId w:val="22"/>
        </w:numPr>
        <w:rPr>
          <w:lang w:val="sv-SE"/>
        </w:rPr>
      </w:pPr>
      <w:r>
        <w:rPr>
          <w:lang w:val="sv-SE"/>
        </w:rPr>
        <w:t xml:space="preserve">Särskilda frågor </w:t>
      </w:r>
    </w:p>
    <w:p w:rsidR="00077AB0" w:rsidRPr="00077AB0" w:rsidRDefault="00077AB0" w:rsidP="00745350">
      <w:pPr>
        <w:pStyle w:val="Otsikko1"/>
        <w:numPr>
          <w:ilvl w:val="0"/>
          <w:numId w:val="22"/>
        </w:numPr>
        <w:rPr>
          <w:lang w:val="sv-SE"/>
        </w:rPr>
      </w:pPr>
      <w:r>
        <w:rPr>
          <w:lang w:val="sv-SE"/>
        </w:rPr>
        <w:t xml:space="preserve">Rehabilitering </w:t>
      </w:r>
    </w:p>
    <w:p w:rsidR="00077AB0" w:rsidRDefault="00077AB0" w:rsidP="00745350">
      <w:pPr>
        <w:pStyle w:val="Otsikko2"/>
        <w:numPr>
          <w:ilvl w:val="1"/>
          <w:numId w:val="22"/>
        </w:numPr>
        <w:rPr>
          <w:lang w:val="sv-SE"/>
        </w:rPr>
      </w:pPr>
      <w:r>
        <w:rPr>
          <w:lang w:val="sv-SE"/>
        </w:rPr>
        <w:t xml:space="preserve">Självstyrelselagens bestämmelser och deras relation </w:t>
      </w:r>
      <w:r w:rsidR="00EC2E4A">
        <w:rPr>
          <w:lang w:val="sv-SE"/>
        </w:rPr>
        <w:t>till</w:t>
      </w:r>
      <w:r>
        <w:rPr>
          <w:lang w:val="sv-SE"/>
        </w:rPr>
        <w:t xml:space="preserve"> </w:t>
      </w:r>
      <w:r w:rsidR="00D9783E">
        <w:rPr>
          <w:lang w:val="sv-SE"/>
        </w:rPr>
        <w:t>r</w:t>
      </w:r>
      <w:r>
        <w:rPr>
          <w:lang w:val="sv-SE"/>
        </w:rPr>
        <w:t xml:space="preserve">ehabilitering </w:t>
      </w:r>
    </w:p>
    <w:p w:rsidR="00077AB0" w:rsidRDefault="00077AB0" w:rsidP="00745350">
      <w:pPr>
        <w:pStyle w:val="Otsikko2"/>
        <w:numPr>
          <w:ilvl w:val="1"/>
          <w:numId w:val="22"/>
        </w:numPr>
        <w:rPr>
          <w:lang w:val="sv-SE"/>
        </w:rPr>
      </w:pPr>
      <w:r>
        <w:rPr>
          <w:lang w:val="sv-SE"/>
        </w:rPr>
        <w:t xml:space="preserve">Särskilda frågor </w:t>
      </w:r>
    </w:p>
    <w:p w:rsidR="00077AB0" w:rsidRPr="00077AB0" w:rsidRDefault="00077AB0" w:rsidP="00745350">
      <w:pPr>
        <w:pStyle w:val="Otsikko1"/>
        <w:numPr>
          <w:ilvl w:val="0"/>
          <w:numId w:val="22"/>
        </w:numPr>
        <w:rPr>
          <w:lang w:val="sv-SE"/>
        </w:rPr>
      </w:pPr>
      <w:r>
        <w:rPr>
          <w:lang w:val="sv-SE"/>
        </w:rPr>
        <w:t xml:space="preserve">Läkemedelsersättningar </w:t>
      </w:r>
    </w:p>
    <w:p w:rsidR="00077AB0" w:rsidRDefault="00077AB0" w:rsidP="00745350">
      <w:pPr>
        <w:pStyle w:val="Otsikko2"/>
        <w:numPr>
          <w:ilvl w:val="1"/>
          <w:numId w:val="22"/>
        </w:numPr>
        <w:rPr>
          <w:lang w:val="sv-SE"/>
        </w:rPr>
      </w:pPr>
      <w:r>
        <w:rPr>
          <w:lang w:val="sv-SE"/>
        </w:rPr>
        <w:t xml:space="preserve">Självstyrelselagens bestämmelser och deras relation </w:t>
      </w:r>
      <w:r w:rsidR="00EC2E4A">
        <w:rPr>
          <w:lang w:val="sv-SE"/>
        </w:rPr>
        <w:t>till</w:t>
      </w:r>
      <w:r>
        <w:rPr>
          <w:lang w:val="sv-SE"/>
        </w:rPr>
        <w:t xml:space="preserve"> läkemedelsersättningar </w:t>
      </w:r>
    </w:p>
    <w:p w:rsidR="00077AB0" w:rsidRPr="00D655D3" w:rsidRDefault="00077AB0" w:rsidP="00745350">
      <w:pPr>
        <w:pStyle w:val="Otsikko2"/>
        <w:numPr>
          <w:ilvl w:val="1"/>
          <w:numId w:val="22"/>
        </w:numPr>
        <w:rPr>
          <w:lang w:val="sv-SE"/>
        </w:rPr>
      </w:pPr>
      <w:r>
        <w:rPr>
          <w:lang w:val="sv-SE"/>
        </w:rPr>
        <w:t xml:space="preserve">Särskilda frågor </w:t>
      </w:r>
    </w:p>
    <w:sectPr w:rsidR="00077AB0" w:rsidRPr="00D655D3" w:rsidSect="00964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567" w:bottom="1701" w:left="1701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12" w:rsidRDefault="007B1012" w:rsidP="00964BFC">
      <w:r>
        <w:separator/>
      </w:r>
    </w:p>
    <w:p w:rsidR="007B1012" w:rsidRDefault="007B1012" w:rsidP="00964BFC"/>
    <w:p w:rsidR="007B1012" w:rsidRDefault="007B1012" w:rsidP="00964BFC"/>
  </w:endnote>
  <w:endnote w:type="continuationSeparator" w:id="0">
    <w:p w:rsidR="007B1012" w:rsidRDefault="007B1012" w:rsidP="00964BFC">
      <w:r>
        <w:continuationSeparator/>
      </w:r>
    </w:p>
    <w:p w:rsidR="007B1012" w:rsidRDefault="007B1012" w:rsidP="00964BFC"/>
    <w:p w:rsidR="007B1012" w:rsidRDefault="007B1012" w:rsidP="00964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57" w:rsidRDefault="00607057" w:rsidP="00964BFC">
    <w:pPr>
      <w:pStyle w:val="Alatunniste"/>
    </w:pPr>
  </w:p>
  <w:p w:rsidR="007146C2" w:rsidRDefault="007146C2" w:rsidP="00964B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C2" w:rsidRPr="001C4FB3" w:rsidRDefault="0062082F" w:rsidP="001C4FB3">
    <w:pPr>
      <w:pStyle w:val="alatunniste0"/>
      <w:ind w:left="-992"/>
      <w:rPr>
        <w:lang w:val="sv-SE"/>
      </w:rPr>
    </w:pPr>
    <w:r>
      <w:rPr>
        <w:spacing w:val="8"/>
        <w:lang w:val="fi-FI"/>
      </w:rPr>
      <w:drawing>
        <wp:anchor distT="0" distB="0" distL="114300" distR="114300" simplePos="0" relativeHeight="251656192" behindDoc="1" locked="1" layoutInCell="0" allowOverlap="1">
          <wp:simplePos x="0" y="0"/>
          <wp:positionH relativeFrom="page">
            <wp:posOffset>-219710</wp:posOffset>
          </wp:positionH>
          <wp:positionV relativeFrom="page">
            <wp:posOffset>9740265</wp:posOffset>
          </wp:positionV>
          <wp:extent cx="7774305" cy="941705"/>
          <wp:effectExtent l="0" t="0" r="0" b="0"/>
          <wp:wrapNone/>
          <wp:docPr id="3" name="Kuva 3" descr="suo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om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794"/>
                  <a:stretch>
                    <a:fillRect/>
                  </a:stretch>
                </pic:blipFill>
                <pic:spPr bwMode="auto">
                  <a:xfrm>
                    <a:off x="0" y="0"/>
                    <a:ext cx="7774305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FB3" w:rsidRPr="00ED5B56">
      <w:rPr>
        <w:spacing w:val="8"/>
        <w:lang w:val="sv-SE"/>
      </w:rPr>
      <w:t>SOCIAL- OCH HÄLSOVÅRDSMINISTERIET</w:t>
    </w:r>
    <w:r w:rsidR="001C4FB3">
      <w:rPr>
        <w:lang w:val="sv-SE"/>
      </w:rPr>
      <w:br/>
    </w:r>
    <w:r w:rsidR="001C4FB3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 w:rsidRPr="00167055">
      <w:rPr>
        <w:lang w:val="sv-SE"/>
      </w:rPr>
      <w:t>0295 16001, stm.fi, @STM_Nyheter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86" w:rsidRPr="00167055" w:rsidRDefault="007B1012" w:rsidP="001C4FB3">
    <w:pPr>
      <w:pStyle w:val="alatunniste0"/>
      <w:ind w:left="-992"/>
      <w:rPr>
        <w:lang w:val="sv-SE"/>
      </w:rPr>
    </w:pPr>
    <w:r>
      <w:rPr>
        <w:spacing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-17.25pt;margin-top:766.7pt;width:612.15pt;height:74.15pt;z-index:-251657216;mso-position-horizontal-relative:page;mso-position-vertical-relative:page" o:allowincell="f">
          <v:imagedata r:id="rId1" o:title="suomi-01" croptop="56881f"/>
          <w10:wrap anchorx="page" anchory="page"/>
          <w10:anchorlock/>
        </v:shape>
      </w:pict>
    </w:r>
    <w:r w:rsidR="00167055" w:rsidRPr="00ED5B56">
      <w:rPr>
        <w:spacing w:val="8"/>
        <w:lang w:val="sv-SE"/>
      </w:rPr>
      <w:t>SOCIAL- OCH HÄLSOVÅRDSMINISTERIET</w:t>
    </w:r>
    <w:r w:rsidR="00167055">
      <w:rPr>
        <w:lang w:val="sv-SE"/>
      </w:rPr>
      <w:br/>
    </w:r>
    <w:r w:rsidR="00167055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 w:rsidRPr="00167055">
      <w:rPr>
        <w:lang w:val="sv-SE"/>
      </w:rPr>
      <w:t>0295 16001, stm.fi, @STM_Nyheter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12" w:rsidRDefault="007B1012" w:rsidP="00964BFC">
      <w:r>
        <w:separator/>
      </w:r>
    </w:p>
    <w:p w:rsidR="007B1012" w:rsidRDefault="007B1012" w:rsidP="00964BFC"/>
    <w:p w:rsidR="007B1012" w:rsidRDefault="007B1012" w:rsidP="00964BFC"/>
  </w:footnote>
  <w:footnote w:type="continuationSeparator" w:id="0">
    <w:p w:rsidR="007B1012" w:rsidRDefault="007B1012" w:rsidP="00964BFC">
      <w:r>
        <w:continuationSeparator/>
      </w:r>
    </w:p>
    <w:p w:rsidR="007B1012" w:rsidRDefault="007B1012" w:rsidP="00964BFC"/>
    <w:p w:rsidR="007B1012" w:rsidRDefault="007B1012" w:rsidP="00964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57" w:rsidRDefault="00607057">
    <w:pPr>
      <w:pStyle w:val="Yltunniste"/>
    </w:pPr>
  </w:p>
  <w:p w:rsidR="007146C2" w:rsidRDefault="007146C2" w:rsidP="00964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07057" w:rsidRPr="00607057" w:rsidTr="00964BFC">
      <w:trPr>
        <w:cantSplit/>
        <w:trHeight w:hRule="exact" w:val="284"/>
      </w:trPr>
      <w:tc>
        <w:tcPr>
          <w:tcW w:w="4301" w:type="dxa"/>
          <w:vMerge w:val="restart"/>
        </w:tcPr>
        <w:p w:rsidR="00607057" w:rsidRPr="00607057" w:rsidRDefault="00FD75AF" w:rsidP="00964BFC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CCCFF09" wp14:editId="7F60CF5D">
                <wp:simplePos x="0" y="0"/>
                <wp:positionH relativeFrom="column">
                  <wp:posOffset>278</wp:posOffset>
                </wp:positionH>
                <wp:positionV relativeFrom="paragraph">
                  <wp:posOffset>480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2" name="Kuva 2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:rsidR="00607057" w:rsidRPr="00607057" w:rsidRDefault="00607057" w:rsidP="00964BFC">
          <w:pPr>
            <w:pStyle w:val="Ylosanteksti"/>
            <w:jc w:val="right"/>
          </w:pPr>
          <w:r w:rsidRPr="00607057">
            <w:fldChar w:fldCharType="begin"/>
          </w:r>
          <w:r w:rsidRPr="00607057">
            <w:instrText xml:space="preserve"> PAGE </w:instrText>
          </w:r>
          <w:r w:rsidRPr="00607057">
            <w:fldChar w:fldCharType="separate"/>
          </w:r>
          <w:r w:rsidR="007E4A3B">
            <w:rPr>
              <w:noProof/>
            </w:rPr>
            <w:t>3</w:t>
          </w:r>
          <w:r w:rsidRPr="00607057">
            <w:fldChar w:fldCharType="end"/>
          </w:r>
          <w:r w:rsidRPr="00607057">
            <w:t>(</w:t>
          </w:r>
          <w:r w:rsidRPr="00607057">
            <w:fldChar w:fldCharType="begin"/>
          </w:r>
          <w:r w:rsidRPr="00607057">
            <w:instrText xml:space="preserve"> NUMPAGES </w:instrText>
          </w:r>
          <w:r w:rsidRPr="00607057">
            <w:fldChar w:fldCharType="separate"/>
          </w:r>
          <w:r w:rsidR="007E4A3B">
            <w:rPr>
              <w:noProof/>
            </w:rPr>
            <w:t>3</w:t>
          </w:r>
          <w:r w:rsidRPr="00607057">
            <w:fldChar w:fldCharType="end"/>
          </w:r>
          <w:r w:rsidRPr="00607057">
            <w:t>)</w:t>
          </w:r>
        </w:p>
      </w:tc>
    </w:tr>
    <w:tr w:rsidR="00607057" w:rsidRPr="00607057" w:rsidTr="00964BFC">
      <w:trPr>
        <w:cantSplit/>
        <w:trHeight w:val="283"/>
      </w:trPr>
      <w:tc>
        <w:tcPr>
          <w:tcW w:w="4301" w:type="dxa"/>
          <w:vMerge/>
        </w:tcPr>
        <w:p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:rsidR="00607057" w:rsidRPr="00607057" w:rsidRDefault="00607057" w:rsidP="00964BFC">
          <w:pPr>
            <w:pStyle w:val="Ylosanteksti"/>
          </w:pPr>
        </w:p>
      </w:tc>
    </w:tr>
    <w:tr w:rsidR="00607057" w:rsidRPr="00607057" w:rsidTr="00964BFC">
      <w:trPr>
        <w:cantSplit/>
        <w:trHeight w:val="283"/>
      </w:trPr>
      <w:tc>
        <w:tcPr>
          <w:tcW w:w="4301" w:type="dxa"/>
          <w:vMerge/>
        </w:tcPr>
        <w:p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  <w:rPr>
              <w:color w:val="000000" w:themeColor="text1"/>
            </w:rPr>
          </w:pPr>
        </w:p>
      </w:tc>
      <w:tc>
        <w:tcPr>
          <w:tcW w:w="2407" w:type="dxa"/>
          <w:gridSpan w:val="2"/>
        </w:tcPr>
        <w:p w:rsidR="00607057" w:rsidRPr="00607057" w:rsidRDefault="00607057" w:rsidP="00964BFC">
          <w:pPr>
            <w:pStyle w:val="Ylosanteksti"/>
          </w:pPr>
        </w:p>
      </w:tc>
    </w:tr>
  </w:tbl>
  <w:p w:rsidR="007146C2" w:rsidRDefault="007146C2" w:rsidP="00964B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93409" w:rsidRPr="00987AD7" w:rsidTr="00964BFC">
      <w:trPr>
        <w:cantSplit/>
        <w:trHeight w:hRule="exact" w:val="284"/>
      </w:trPr>
      <w:tc>
        <w:tcPr>
          <w:tcW w:w="4301" w:type="dxa"/>
          <w:vMerge w:val="restart"/>
        </w:tcPr>
        <w:p w:rsidR="00693409" w:rsidRPr="00987AD7" w:rsidRDefault="00FD75AF" w:rsidP="00964BFC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1" name="Kuva 1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496041" w:rsidP="00693409">
          <w:pPr>
            <w:pStyle w:val="Ylosanteksti"/>
            <w:rPr>
              <w:sz w:val="18"/>
              <w:szCs w:val="18"/>
            </w:rPr>
          </w:pPr>
          <w:r>
            <w:rPr>
              <w:sz w:val="18"/>
              <w:szCs w:val="18"/>
            </w:rPr>
            <w:t>27.8.2021/</w:t>
          </w:r>
          <w:r w:rsidR="00FC3F96">
            <w:rPr>
              <w:sz w:val="18"/>
              <w:szCs w:val="18"/>
            </w:rPr>
            <w:t>Bilaga</w:t>
          </w:r>
          <w:r>
            <w:rPr>
              <w:sz w:val="18"/>
              <w:szCs w:val="18"/>
            </w:rPr>
            <w:t xml:space="preserve"> 4</w:t>
          </w:r>
          <w:r w:rsidR="00FC3F96">
            <w:rPr>
              <w:sz w:val="18"/>
              <w:szCs w:val="18"/>
            </w:rPr>
            <w:t>/Utkast</w:t>
          </w:r>
        </w:p>
      </w:tc>
      <w:tc>
        <w:tcPr>
          <w:tcW w:w="1399" w:type="dxa"/>
        </w:tcPr>
        <w:p w:rsidR="00693409" w:rsidRPr="00124AFB" w:rsidRDefault="00693409" w:rsidP="00964BFC"/>
      </w:tc>
      <w:tc>
        <w:tcPr>
          <w:tcW w:w="1008" w:type="dxa"/>
        </w:tcPr>
        <w:p w:rsidR="00693409" w:rsidRPr="00693409" w:rsidRDefault="00693409" w:rsidP="00964BFC">
          <w:pPr>
            <w:pStyle w:val="Ylosanteksti"/>
            <w:jc w:val="right"/>
            <w:rPr>
              <w:rStyle w:val="Sivunumero"/>
            </w:rPr>
          </w:pP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PAGE </w:instrText>
          </w:r>
          <w:r w:rsidRPr="00693409">
            <w:rPr>
              <w:rStyle w:val="Sivunumero"/>
            </w:rPr>
            <w:fldChar w:fldCharType="separate"/>
          </w:r>
          <w:r w:rsidR="007E4A3B">
            <w:rPr>
              <w:rStyle w:val="Sivunumero"/>
              <w:noProof/>
            </w:rPr>
            <w:t>1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(</w:t>
          </w: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NUMPAGES </w:instrText>
          </w:r>
          <w:r w:rsidRPr="00693409">
            <w:rPr>
              <w:rStyle w:val="Sivunumero"/>
            </w:rPr>
            <w:fldChar w:fldCharType="separate"/>
          </w:r>
          <w:r w:rsidR="007E4A3B">
            <w:rPr>
              <w:rStyle w:val="Sivunumero"/>
              <w:noProof/>
            </w:rPr>
            <w:t>3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)</w:t>
          </w:r>
        </w:p>
      </w:tc>
    </w:tr>
    <w:tr w:rsidR="00693409" w:rsidRPr="00987AD7" w:rsidTr="00964BFC">
      <w:trPr>
        <w:cantSplit/>
        <w:trHeight w:val="283"/>
      </w:trPr>
      <w:tc>
        <w:tcPr>
          <w:tcW w:w="4301" w:type="dxa"/>
          <w:vMerge/>
        </w:tcPr>
        <w:p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964BFC">
          <w:pPr>
            <w:pStyle w:val="Ylosanteksti"/>
            <w:rPr>
              <w:rStyle w:val="Sivunumero"/>
              <w:sz w:val="18"/>
              <w:szCs w:val="18"/>
            </w:rPr>
          </w:pPr>
        </w:p>
      </w:tc>
      <w:tc>
        <w:tcPr>
          <w:tcW w:w="1399" w:type="dxa"/>
        </w:tcPr>
        <w:p w:rsidR="00693409" w:rsidRPr="00987AD7" w:rsidRDefault="00693409" w:rsidP="00964BFC">
          <w:pPr>
            <w:pStyle w:val="Ylosanteksti"/>
            <w:rPr>
              <w:rStyle w:val="Sivunumero"/>
            </w:rPr>
          </w:pPr>
        </w:p>
      </w:tc>
      <w:tc>
        <w:tcPr>
          <w:tcW w:w="1008" w:type="dxa"/>
        </w:tcPr>
        <w:p w:rsidR="00693409" w:rsidRPr="00987AD7" w:rsidRDefault="00693409" w:rsidP="00964BFC">
          <w:pPr>
            <w:pStyle w:val="Ylosanteksti"/>
            <w:rPr>
              <w:rStyle w:val="Sivunumero"/>
            </w:rPr>
          </w:pPr>
        </w:p>
      </w:tc>
    </w:tr>
    <w:tr w:rsidR="00693409" w:rsidRPr="00987AD7" w:rsidTr="00964BFC">
      <w:trPr>
        <w:cantSplit/>
        <w:trHeight w:val="283"/>
      </w:trPr>
      <w:tc>
        <w:tcPr>
          <w:tcW w:w="4301" w:type="dxa"/>
          <w:vMerge/>
        </w:tcPr>
        <w:p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964BFC">
          <w:pPr>
            <w:pStyle w:val="Ylosanteksti"/>
            <w:rPr>
              <w:rStyle w:val="Sivunumero"/>
              <w:color w:val="000000" w:themeColor="text1"/>
              <w:sz w:val="18"/>
              <w:szCs w:val="18"/>
            </w:rPr>
          </w:pPr>
        </w:p>
      </w:tc>
      <w:tc>
        <w:tcPr>
          <w:tcW w:w="2407" w:type="dxa"/>
          <w:gridSpan w:val="2"/>
        </w:tcPr>
        <w:p w:rsidR="00693409" w:rsidRPr="00124AFB" w:rsidRDefault="00693409" w:rsidP="00964BFC">
          <w:pPr>
            <w:pStyle w:val="Ylosanteksti"/>
            <w:rPr>
              <w:rStyle w:val="Sivunumero"/>
            </w:rPr>
          </w:pPr>
        </w:p>
      </w:tc>
    </w:tr>
  </w:tbl>
  <w:p w:rsidR="007146C2" w:rsidRDefault="007146C2" w:rsidP="00964B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C80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9CE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9A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2A2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0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C2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66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1E4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76C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12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1BF36DFE"/>
    <w:multiLevelType w:val="multilevel"/>
    <w:tmpl w:val="CFA8F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368" w:hanging="1440"/>
      </w:pPr>
      <w:rPr>
        <w:rFonts w:hint="default"/>
      </w:r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1C2B55"/>
    <w:multiLevelType w:val="multilevel"/>
    <w:tmpl w:val="426A5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368" w:hanging="1440"/>
      </w:pPr>
      <w:rPr>
        <w:rFonts w:hint="default"/>
      </w:rPr>
    </w:lvl>
  </w:abstractNum>
  <w:abstractNum w:abstractNumId="16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519800FC"/>
    <w:multiLevelType w:val="multilevel"/>
    <w:tmpl w:val="D3B0A5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hint="default"/>
      </w:rPr>
    </w:lvl>
  </w:abstractNum>
  <w:abstractNum w:abstractNumId="18" w15:restartNumberingAfterBreak="0">
    <w:nsid w:val="59AA0AD5"/>
    <w:multiLevelType w:val="multilevel"/>
    <w:tmpl w:val="83748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368" w:hanging="1440"/>
      </w:pPr>
      <w:rPr>
        <w:rFonts w:hint="default"/>
      </w:rPr>
    </w:lvl>
  </w:abstractNum>
  <w:abstractNum w:abstractNumId="19" w15:restartNumberingAfterBreak="0">
    <w:nsid w:val="5E2C7655"/>
    <w:multiLevelType w:val="multilevel"/>
    <w:tmpl w:val="172A2BF2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9" w:hanging="1800"/>
      </w:pPr>
      <w:rPr>
        <w:rFonts w:hint="default"/>
      </w:rPr>
    </w:lvl>
  </w:abstractNum>
  <w:abstractNum w:abstractNumId="20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0">
    <w:nsid w:val="6E4471D9"/>
    <w:multiLevelType w:val="hybridMultilevel"/>
    <w:tmpl w:val="1AF0E4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20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0314A"/>
    <w:rsid w:val="000373BD"/>
    <w:rsid w:val="00077AB0"/>
    <w:rsid w:val="00083F94"/>
    <w:rsid w:val="00086533"/>
    <w:rsid w:val="00087E2B"/>
    <w:rsid w:val="00091A97"/>
    <w:rsid w:val="000D79C4"/>
    <w:rsid w:val="000F2157"/>
    <w:rsid w:val="00140EF8"/>
    <w:rsid w:val="00146B2A"/>
    <w:rsid w:val="00153384"/>
    <w:rsid w:val="00167055"/>
    <w:rsid w:val="001A141F"/>
    <w:rsid w:val="001B53F6"/>
    <w:rsid w:val="001C4FB3"/>
    <w:rsid w:val="00233E04"/>
    <w:rsid w:val="00262313"/>
    <w:rsid w:val="0027582D"/>
    <w:rsid w:val="002F52C2"/>
    <w:rsid w:val="00301A6D"/>
    <w:rsid w:val="003241A6"/>
    <w:rsid w:val="00333D17"/>
    <w:rsid w:val="00333ECC"/>
    <w:rsid w:val="00357C93"/>
    <w:rsid w:val="00396E4B"/>
    <w:rsid w:val="003C01B5"/>
    <w:rsid w:val="003F269A"/>
    <w:rsid w:val="003F7B63"/>
    <w:rsid w:val="00404032"/>
    <w:rsid w:val="00447512"/>
    <w:rsid w:val="00451CEA"/>
    <w:rsid w:val="00473EE0"/>
    <w:rsid w:val="004776D5"/>
    <w:rsid w:val="00496041"/>
    <w:rsid w:val="004C2F28"/>
    <w:rsid w:val="00584043"/>
    <w:rsid w:val="005A5A4A"/>
    <w:rsid w:val="005B297E"/>
    <w:rsid w:val="005F1333"/>
    <w:rsid w:val="005F1C27"/>
    <w:rsid w:val="005F2CDD"/>
    <w:rsid w:val="00607057"/>
    <w:rsid w:val="0062082F"/>
    <w:rsid w:val="00693409"/>
    <w:rsid w:val="00695F09"/>
    <w:rsid w:val="006B69C8"/>
    <w:rsid w:val="006B7082"/>
    <w:rsid w:val="00705D07"/>
    <w:rsid w:val="00710B79"/>
    <w:rsid w:val="007146C2"/>
    <w:rsid w:val="00745350"/>
    <w:rsid w:val="007644E7"/>
    <w:rsid w:val="0077386C"/>
    <w:rsid w:val="007B1012"/>
    <w:rsid w:val="007D053C"/>
    <w:rsid w:val="007D631B"/>
    <w:rsid w:val="007E4A3B"/>
    <w:rsid w:val="008423BA"/>
    <w:rsid w:val="008640D7"/>
    <w:rsid w:val="00881FE7"/>
    <w:rsid w:val="00886936"/>
    <w:rsid w:val="008D2F02"/>
    <w:rsid w:val="008E6496"/>
    <w:rsid w:val="008F3A17"/>
    <w:rsid w:val="009407C5"/>
    <w:rsid w:val="009472DE"/>
    <w:rsid w:val="00964BFC"/>
    <w:rsid w:val="00980A82"/>
    <w:rsid w:val="009840D5"/>
    <w:rsid w:val="00985BFD"/>
    <w:rsid w:val="009A752F"/>
    <w:rsid w:val="009C566F"/>
    <w:rsid w:val="00A00B76"/>
    <w:rsid w:val="00A85860"/>
    <w:rsid w:val="00AB1C8F"/>
    <w:rsid w:val="00AC6300"/>
    <w:rsid w:val="00AE0F66"/>
    <w:rsid w:val="00AF01F5"/>
    <w:rsid w:val="00B61685"/>
    <w:rsid w:val="00B73116"/>
    <w:rsid w:val="00BB7C0D"/>
    <w:rsid w:val="00BC5827"/>
    <w:rsid w:val="00BD460E"/>
    <w:rsid w:val="00BE4D11"/>
    <w:rsid w:val="00BF6A37"/>
    <w:rsid w:val="00C0067E"/>
    <w:rsid w:val="00C00926"/>
    <w:rsid w:val="00C27A86"/>
    <w:rsid w:val="00C371FE"/>
    <w:rsid w:val="00CF7A25"/>
    <w:rsid w:val="00D22A93"/>
    <w:rsid w:val="00D32FC1"/>
    <w:rsid w:val="00D34286"/>
    <w:rsid w:val="00D655D3"/>
    <w:rsid w:val="00D72423"/>
    <w:rsid w:val="00D84AAB"/>
    <w:rsid w:val="00D96D90"/>
    <w:rsid w:val="00D9783E"/>
    <w:rsid w:val="00D97C7B"/>
    <w:rsid w:val="00DC3445"/>
    <w:rsid w:val="00DC34E2"/>
    <w:rsid w:val="00DE336C"/>
    <w:rsid w:val="00DF29AA"/>
    <w:rsid w:val="00E067F2"/>
    <w:rsid w:val="00E16C3D"/>
    <w:rsid w:val="00E3514A"/>
    <w:rsid w:val="00E40C68"/>
    <w:rsid w:val="00E433C7"/>
    <w:rsid w:val="00E6398E"/>
    <w:rsid w:val="00E76859"/>
    <w:rsid w:val="00E83021"/>
    <w:rsid w:val="00E8441D"/>
    <w:rsid w:val="00E914BD"/>
    <w:rsid w:val="00EA0C82"/>
    <w:rsid w:val="00EC2E4A"/>
    <w:rsid w:val="00EC54F4"/>
    <w:rsid w:val="00ED5B56"/>
    <w:rsid w:val="00EE41F5"/>
    <w:rsid w:val="00F23E01"/>
    <w:rsid w:val="00F94A0D"/>
    <w:rsid w:val="00FA7295"/>
    <w:rsid w:val="00FC3F96"/>
    <w:rsid w:val="00FD5619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10BB77B-59B0-4D12-9B80-AC17B98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Times New Roman" w:hAnsi="Myriad Pro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8441D"/>
    <w:pPr>
      <w:spacing w:before="120" w:line="276" w:lineRule="auto"/>
    </w:pPr>
  </w:style>
  <w:style w:type="paragraph" w:styleId="Otsikko1">
    <w:name w:val="heading 1"/>
    <w:next w:val="Normaali"/>
    <w:qFormat/>
    <w:rsid w:val="00333ECC"/>
    <w:pPr>
      <w:keepNext/>
      <w:spacing w:before="240" w:after="120"/>
      <w:ind w:left="-851"/>
      <w:contextualSpacing/>
      <w:outlineLvl w:val="0"/>
    </w:pPr>
    <w:rPr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unhideWhenUsed/>
    <w:qFormat/>
    <w:rsid w:val="00333ECC"/>
    <w:pPr>
      <w:keepNext/>
      <w:keepLines/>
      <w:spacing w:before="200" w:after="120"/>
      <w:ind w:left="-851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tsikko3">
    <w:name w:val="heading 3"/>
    <w:basedOn w:val="Normaali"/>
    <w:next w:val="Normaali"/>
    <w:link w:val="Otsikko3Char"/>
    <w:unhideWhenUsed/>
    <w:qFormat/>
    <w:rsid w:val="00FA7295"/>
    <w:pPr>
      <w:keepNext/>
      <w:keepLines/>
      <w:spacing w:before="240" w:line="216" w:lineRule="auto"/>
      <w:ind w:left="-851"/>
      <w:outlineLvl w:val="2"/>
    </w:pPr>
    <w:rPr>
      <w:rFonts w:eastAsiaTheme="majorEastAsia" w:cs="Arial"/>
      <w:i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qFormat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Otsikko">
    <w:name w:val="Title"/>
    <w:basedOn w:val="Normaali"/>
    <w:next w:val="Normaali"/>
    <w:link w:val="OtsikkoChar"/>
    <w:rsid w:val="00695F0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69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rsid w:val="00333ECC"/>
    <w:rPr>
      <w:rFonts w:ascii="Myriad Pro" w:eastAsiaTheme="majorEastAsia" w:hAnsi="Myriad Pro" w:cstheme="majorBidi"/>
      <w:b/>
      <w:color w:val="000000" w:themeColor="text1"/>
      <w:sz w:val="24"/>
      <w:szCs w:val="24"/>
      <w:lang w:val="en-US"/>
    </w:rPr>
  </w:style>
  <w:style w:type="paragraph" w:customStyle="1" w:styleId="alatunniste0">
    <w:name w:val="alatunniste"/>
    <w:link w:val="alatunnisteChar0"/>
    <w:qFormat/>
    <w:rsid w:val="00964BFC"/>
    <w:pPr>
      <w:spacing w:line="200" w:lineRule="atLeast"/>
      <w:ind w:left="-851"/>
    </w:pPr>
    <w:rPr>
      <w:noProof/>
      <w:sz w:val="18"/>
      <w:lang w:val="en-US"/>
    </w:rPr>
  </w:style>
  <w:style w:type="paragraph" w:customStyle="1" w:styleId="Ylosanteksti">
    <w:name w:val="Yläosan teksti"/>
    <w:link w:val="YlosantekstiChar"/>
    <w:qFormat/>
    <w:rsid w:val="00607057"/>
    <w:rPr>
      <w:lang w:val="en-US"/>
    </w:rPr>
  </w:style>
  <w:style w:type="character" w:customStyle="1" w:styleId="alatunnisteChar0">
    <w:name w:val="alatunniste Char"/>
    <w:basedOn w:val="Kappaleenoletusfontti"/>
    <w:link w:val="alatunniste0"/>
    <w:rsid w:val="00964BFC"/>
    <w:rPr>
      <w:rFonts w:ascii="Myriad Pro" w:hAnsi="Myriad Pro"/>
      <w:noProof/>
      <w:sz w:val="18"/>
      <w:lang w:val="en-US"/>
    </w:rPr>
  </w:style>
  <w:style w:type="character" w:customStyle="1" w:styleId="YlosantekstiChar">
    <w:name w:val="Yläosan teksti Char"/>
    <w:basedOn w:val="alatunnisteChar0"/>
    <w:link w:val="Ylosanteksti"/>
    <w:rsid w:val="00607057"/>
    <w:rPr>
      <w:rFonts w:ascii="Myriad Pro" w:hAnsi="Myriad Pro"/>
      <w:noProof/>
      <w:sz w:val="18"/>
      <w:lang w:val="en-US"/>
    </w:rPr>
  </w:style>
  <w:style w:type="character" w:customStyle="1" w:styleId="Otsikko3Char">
    <w:name w:val="Otsikko 3 Char"/>
    <w:basedOn w:val="Kappaleenoletusfontti"/>
    <w:link w:val="Otsikko3"/>
    <w:rsid w:val="00FA7295"/>
    <w:rPr>
      <w:rFonts w:ascii="Myriad Pro" w:eastAsiaTheme="majorEastAsia" w:hAnsi="Myriad Pro" w:cs="Arial"/>
      <w:i/>
      <w:color w:val="000000" w:themeColor="text1"/>
      <w:sz w:val="22"/>
      <w:szCs w:val="24"/>
      <w:lang w:val="en-US"/>
    </w:rPr>
  </w:style>
  <w:style w:type="paragraph" w:styleId="Eivli">
    <w:name w:val="No Spacing"/>
    <w:basedOn w:val="Normaali"/>
    <w:uiPriority w:val="1"/>
    <w:qFormat/>
    <w:rsid w:val="001B53F6"/>
    <w:pPr>
      <w:spacing w:before="0"/>
    </w:pPr>
    <w:rPr>
      <w:lang w:val="en-US"/>
    </w:rPr>
  </w:style>
  <w:style w:type="character" w:styleId="Korostus">
    <w:name w:val="Emphasis"/>
    <w:basedOn w:val="Kappaleenoletusfontti"/>
    <w:qFormat/>
    <w:rsid w:val="001B53F6"/>
    <w:rPr>
      <w:i/>
      <w:iCs/>
    </w:rPr>
  </w:style>
  <w:style w:type="paragraph" w:styleId="Luettelokappale">
    <w:name w:val="List Paragraph"/>
    <w:basedOn w:val="Normaali"/>
    <w:uiPriority w:val="34"/>
    <w:qFormat/>
    <w:rsid w:val="001B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2549-FA43-404E-8C21-6B772F17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Harju-Kolkka Kaisu (STM)</dc:creator>
  <cp:keywords/>
  <dc:description/>
  <cp:lastModifiedBy>Hiljanen Kirsi (STM)</cp:lastModifiedBy>
  <cp:revision>2</cp:revision>
  <dcterms:created xsi:type="dcterms:W3CDTF">2021-08-20T10:07:00Z</dcterms:created>
  <dcterms:modified xsi:type="dcterms:W3CDTF">2021-08-20T10:07:00Z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</Properties>
</file>