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A4" w:rsidRDefault="00A331C2" w:rsidP="000A6D01">
      <w:pPr>
        <w:spacing w:line="240" w:lineRule="auto"/>
      </w:pPr>
      <w:bookmarkStart w:id="0" w:name="_GoBack"/>
      <w:bookmarkEnd w:id="0"/>
      <w:r>
        <w:tab/>
      </w:r>
      <w:r>
        <w:tab/>
      </w:r>
      <w:r>
        <w:tab/>
      </w:r>
      <w:r>
        <w:tab/>
      </w:r>
      <w:r>
        <w:tab/>
      </w:r>
      <w:r>
        <w:tab/>
        <w:t>4.8.2017</w:t>
      </w:r>
    </w:p>
    <w:p w:rsidR="007C25A4" w:rsidRDefault="007C25A4" w:rsidP="000A6D01">
      <w:pPr>
        <w:spacing w:line="240" w:lineRule="auto"/>
      </w:pPr>
    </w:p>
    <w:p w:rsidR="001A2405" w:rsidRDefault="00A331C2" w:rsidP="000A6D01">
      <w:pPr>
        <w:spacing w:line="240" w:lineRule="auto"/>
        <w:rPr>
          <w:b/>
        </w:rPr>
      </w:pPr>
      <w:r>
        <w:rPr>
          <w:b/>
        </w:rPr>
        <w:t>Maa- ja metsätalousministeriön</w:t>
      </w:r>
      <w:r w:rsidR="007C25A4" w:rsidRPr="007C25A4">
        <w:rPr>
          <w:b/>
        </w:rPr>
        <w:t xml:space="preserve"> lausunto Pohjoismaisesta saamelaissopimuksesta</w:t>
      </w:r>
    </w:p>
    <w:p w:rsidR="007C25A4" w:rsidRDefault="007C25A4" w:rsidP="000A6D01">
      <w:pPr>
        <w:spacing w:line="240" w:lineRule="auto"/>
        <w:rPr>
          <w:b/>
        </w:rPr>
      </w:pPr>
    </w:p>
    <w:p w:rsidR="007C25A4" w:rsidRDefault="007C25A4" w:rsidP="000A6D01">
      <w:pPr>
        <w:pStyle w:val="Luettelokappale"/>
        <w:numPr>
          <w:ilvl w:val="0"/>
          <w:numId w:val="1"/>
        </w:numPr>
        <w:spacing w:line="240" w:lineRule="auto"/>
      </w:pPr>
      <w:r>
        <w:t>Yleistä</w:t>
      </w:r>
    </w:p>
    <w:p w:rsidR="00040A25" w:rsidRDefault="007C25A4" w:rsidP="000A6D01">
      <w:pPr>
        <w:spacing w:line="240" w:lineRule="auto"/>
      </w:pPr>
      <w:r>
        <w:t>Maa- ja</w:t>
      </w:r>
      <w:r w:rsidR="00F35B79">
        <w:t xml:space="preserve"> metsätalousministeriö toteaa, että luonnos Pohjoismaiseksi saamelaissopimukseksi edellyttää eräiden, lähinnä maa- ja vesioikeuksiin sekä poronhoitoon liittyvien säännösten tarkistamista ennen kuin se on tarkoituksenmukaista saattaa eduskunnan hyväksyttäväksi. </w:t>
      </w:r>
      <w:r>
        <w:t xml:space="preserve">Sopimusluonnos syntyi pitkien neuvottelujen tuloksena. Se muodostaa hyvän lähtökohdan saamelaisasioiden kehittämiselle pohjoismaisessa yhteistyössä. Toteutuessaan sopimus olisi kansainvälisestikin uraauurtava, koska se sääntelee yhden alkuperäiskansan asemaa kolmessa eri valtiossa. </w:t>
      </w:r>
      <w:r w:rsidR="00040A25">
        <w:t>Rajat ylittävällä, laajalla yhteistyöllä on Pohjoismaissa pitkät perinteet.</w:t>
      </w:r>
    </w:p>
    <w:p w:rsidR="00040A25" w:rsidRDefault="00040A25" w:rsidP="000A6D01">
      <w:pPr>
        <w:spacing w:line="240" w:lineRule="auto"/>
      </w:pPr>
      <w:r>
        <w:t xml:space="preserve">Maa- ja metsätalousministeriö lähtee siitä, ettei Pohjoismainen saamelaissopimus voimaan tullessaan muuta saamelaisten kotiseutualueella vallitsevia maa- ja vesioikeuksia. Saamelaiset ja muu väestö asuvat samoilla alueilla ja harjoittavat samoja elinkeinoja. Saamelaisten kotiseutualueella on voimassa laajemmat yleiskäyttöoikeudet maa- ja vesialueisiin kuin muualla Suomessa. Saamelaisten osallistumismahdollisuuksia valtion maa- ja vesialueiden hoidon ja käytön suunnitteluun kehitetään Metsähallituksen yhteyteen perustetuissa kuntakohtaisissa neuvottelukunnissa Enontekiöllä, Inarissa ja Utsjoella. </w:t>
      </w:r>
    </w:p>
    <w:p w:rsidR="000A6D01" w:rsidRDefault="00040A25" w:rsidP="000A6D01">
      <w:pPr>
        <w:spacing w:line="240" w:lineRule="auto"/>
      </w:pPr>
      <w:r>
        <w:t xml:space="preserve">Sopimus korostaa saamelaisten </w:t>
      </w:r>
      <w:r w:rsidR="00DE24D1">
        <w:t xml:space="preserve">perinteisten elinkeinojen merkitystä saamen kielelle, kulttuurille ja yhteiskuntaelämälle. Poronhoidon, kalastuksen, metsästyksen ja saamen käsityön (Duodji) ohella kulttuuriset ja luovat elinkeinot, turismi ja elinkeinojen nykyaikaiset harjoittamismuodot mainitaan sopimuksessa. </w:t>
      </w:r>
      <w:r w:rsidR="00F35B79">
        <w:t>Maahan ja veteen sekä elinkeinoihin liittyviä</w:t>
      </w:r>
      <w:r w:rsidR="00DE24D1">
        <w:t xml:space="preserve"> säännöksiä on tarpeen täsmentää kansallisesti</w:t>
      </w:r>
      <w:r w:rsidR="00F35B79">
        <w:t xml:space="preserve"> myös</w:t>
      </w:r>
      <w:r w:rsidR="00DE24D1">
        <w:t xml:space="preserve"> sopimuksen voimaansaattamisen yhteydessä. </w:t>
      </w:r>
    </w:p>
    <w:p w:rsidR="00DE24D1" w:rsidRDefault="00DE24D1" w:rsidP="000A6D01">
      <w:pPr>
        <w:pStyle w:val="Luettelokappale"/>
        <w:numPr>
          <w:ilvl w:val="0"/>
          <w:numId w:val="1"/>
        </w:numPr>
        <w:spacing w:line="240" w:lineRule="auto"/>
      </w:pPr>
      <w:r>
        <w:t>Sopimuksen johdanto</w:t>
      </w:r>
    </w:p>
    <w:p w:rsidR="00DE24D1" w:rsidRDefault="00DE24D1" w:rsidP="000A6D01">
      <w:pPr>
        <w:spacing w:line="240" w:lineRule="auto"/>
      </w:pPr>
      <w:r>
        <w:t>Johdanto on keskeinen osa Pohjoismaista saamelaissopimusta. Maa- ja metsä</w:t>
      </w:r>
      <w:r w:rsidR="00404CA6">
        <w:t>talousministeriön vastuualueen näkökulmasta</w:t>
      </w:r>
      <w:r>
        <w:t xml:space="preserve"> johdannon keskeisin kohta on:</w:t>
      </w:r>
    </w:p>
    <w:p w:rsidR="0013130E" w:rsidRDefault="00DE24D1" w:rsidP="000A6D01">
      <w:pPr>
        <w:spacing w:line="240" w:lineRule="auto"/>
        <w:ind w:left="1304"/>
      </w:pPr>
      <w:r>
        <w:t>”</w:t>
      </w:r>
      <w:r w:rsidR="00404CA6">
        <w:t xml:space="preserve">. . . </w:t>
      </w:r>
      <w:r w:rsidR="0013130E">
        <w:t xml:space="preserve">että saamelaisilla on oltava mahdollisuus käyttää maata ja vettä saamelaisen kulttuurin, kielen ja yhteiskuntaelämän perustana, </w:t>
      </w:r>
    </w:p>
    <w:p w:rsidR="00404CA6" w:rsidRDefault="00404CA6" w:rsidP="000A6D01">
      <w:pPr>
        <w:spacing w:line="240" w:lineRule="auto"/>
        <w:ind w:left="1304"/>
      </w:pPr>
      <w:r>
        <w:t xml:space="preserve">että saamelaiset - kuten muut - ovat voineet luoda sekä omistusoikeutta että käyttöoikeuksia niin henkilökohtaiselta kuin kollektiiviselta pohjalta, </w:t>
      </w:r>
    </w:p>
    <w:p w:rsidR="00DE24D1" w:rsidRDefault="00404CA6" w:rsidP="000A6D01">
      <w:pPr>
        <w:spacing w:line="240" w:lineRule="auto"/>
        <w:ind w:left="1304"/>
      </w:pPr>
      <w:r>
        <w:t xml:space="preserve">että </w:t>
      </w:r>
      <w:r w:rsidR="00DE24D1">
        <w:t>sopimus turvaa, mutta ei muuta luotuja oikeuksia saamelaisalueilla”.</w:t>
      </w:r>
    </w:p>
    <w:p w:rsidR="0054421B" w:rsidRDefault="00DE24D1" w:rsidP="000A6D01">
      <w:pPr>
        <w:spacing w:line="240" w:lineRule="auto"/>
      </w:pPr>
      <w:r>
        <w:t>Maa- ja metsätalousministeriön näkemyksen mukaan tämä tarkoitt</w:t>
      </w:r>
      <w:r w:rsidR="003B5C2B">
        <w:t>a</w:t>
      </w:r>
      <w:r>
        <w:t>a, ettei Pohjoismainen saamelaissopimus muuta saamelaisten kotiseutualueella vallitsevia maa- ja vesioikeuksia.</w:t>
      </w:r>
      <w:r w:rsidR="001E2514">
        <w:t xml:space="preserve"> Toisin sanoen kukaan ei voisi vaatia itselleen</w:t>
      </w:r>
      <w:r w:rsidR="00BA62AD">
        <w:t xml:space="preserve"> tai edustamalleen taholle</w:t>
      </w:r>
      <w:r w:rsidR="001E2514">
        <w:t xml:space="preserve"> uutta tai parempaa oikeutta saamelaisten kotiseutualueella sijaitsevaan maa- tai vesialueeseen Pohjoismaisen saamelaissopimuksen perusteella. Kysymys on sekä kollektiivisista että yksilöllisistä omistus- ja käyttöoikeuksista. </w:t>
      </w:r>
    </w:p>
    <w:p w:rsidR="00DE24D1" w:rsidRDefault="001E2514" w:rsidP="000A6D01">
      <w:pPr>
        <w:spacing w:line="240" w:lineRule="auto"/>
      </w:pPr>
      <w:r>
        <w:t xml:space="preserve">Saamelaisten kotiseutualueella vallitseva maa- ja vesialueiden omistus- ja käyttöjärjestelmä on huomattavasti monipuolisempi kuin muualla Suomessa. </w:t>
      </w:r>
      <w:r w:rsidR="0013130E">
        <w:t>S</w:t>
      </w:r>
      <w:r w:rsidR="00404CA6">
        <w:t>aamelaisten kotiseutualueella vallitsevissa maa- ja vesioikeuksissa</w:t>
      </w:r>
      <w:r w:rsidR="00404CA6" w:rsidRPr="00404CA6">
        <w:t xml:space="preserve"> </w:t>
      </w:r>
      <w:r w:rsidR="00404CA6">
        <w:t xml:space="preserve">on myös tulkinnanvaraisia yksityiskohtia. Pohjoismaisen </w:t>
      </w:r>
      <w:r w:rsidR="00404CA6">
        <w:lastRenderedPageBreak/>
        <w:t xml:space="preserve">saamelaissopimuksen ei tule antaa aihetta maa- ja vesioikeuskiistoille. </w:t>
      </w:r>
      <w:r w:rsidR="00F35B79">
        <w:t>Maa- ja metsätalousministeriö edellyttää, että s</w:t>
      </w:r>
      <w:r w:rsidR="00404CA6">
        <w:t>opimuksen voimaansaat</w:t>
      </w:r>
      <w:r w:rsidR="00F35B79">
        <w:t>tamislaissa todetaan</w:t>
      </w:r>
      <w:r w:rsidR="00404CA6">
        <w:t>, ettei sopimus muuta saamelaisten kotiseutualueella vallitsevia maa- ja vesioikeuksia.</w:t>
      </w:r>
    </w:p>
    <w:p w:rsidR="00DE24D1" w:rsidRDefault="00DE24D1" w:rsidP="000A6D01">
      <w:pPr>
        <w:pStyle w:val="Luettelokappale"/>
        <w:numPr>
          <w:ilvl w:val="0"/>
          <w:numId w:val="1"/>
        </w:numPr>
        <w:spacing w:line="240" w:lineRule="auto"/>
      </w:pPr>
      <w:r>
        <w:t>Artiklakohtaiset kommentit</w:t>
      </w:r>
    </w:p>
    <w:p w:rsidR="00F35B79" w:rsidRDefault="00F35B79" w:rsidP="00F35B79">
      <w:pPr>
        <w:pStyle w:val="Luettelokappale"/>
        <w:spacing w:line="240" w:lineRule="auto"/>
      </w:pPr>
    </w:p>
    <w:p w:rsidR="00F35B79" w:rsidRDefault="00F35B79" w:rsidP="00F35B79">
      <w:pPr>
        <w:pStyle w:val="Luettelokappale"/>
        <w:numPr>
          <w:ilvl w:val="1"/>
          <w:numId w:val="1"/>
        </w:numPr>
        <w:spacing w:line="240" w:lineRule="auto"/>
      </w:pPr>
      <w:r>
        <w:t>Saamelaismääritelmä</w:t>
      </w:r>
    </w:p>
    <w:p w:rsidR="00F35B79" w:rsidRDefault="00F35B79" w:rsidP="00F35B79">
      <w:pPr>
        <w:spacing w:line="240" w:lineRule="auto"/>
      </w:pPr>
      <w:r>
        <w:t xml:space="preserve">Maa- ja metsätalousministeriö katsoo, että sopimuksen 13 artiklan saamelaismääritelmään tulisi sisällyttää voimassa olevassa saamelaiskäräjistä annetussa laissa (974/1995) oleva maininta, jonka mukaan saamelaiskäräjien vaaliluetteloon on oikeus tulla otetuksi myös henkilö, joka on maa-, veronkanto-, tai henkikirjoihin tunturi-, metsä- tai kalastajalappalaiseksi merkityn henkilön jälkeläinen. Ratkaisu on linjassa eduskunnan viimeksi asiaan ottaman kannan kanssa. </w:t>
      </w:r>
    </w:p>
    <w:p w:rsidR="000A6D01" w:rsidRDefault="00B4291B" w:rsidP="000A6D01">
      <w:pPr>
        <w:spacing w:line="240" w:lineRule="auto"/>
        <w:ind w:left="1304"/>
      </w:pPr>
      <w:r>
        <w:t>3.2</w:t>
      </w:r>
      <w:r w:rsidR="000A6D01">
        <w:t xml:space="preserve"> Neuvotteluvelvoite </w:t>
      </w:r>
    </w:p>
    <w:p w:rsidR="0013130E" w:rsidRDefault="0013130E" w:rsidP="000A6D01">
      <w:pPr>
        <w:spacing w:line="240" w:lineRule="auto"/>
      </w:pPr>
      <w:r>
        <w:t>Artikloissa 17 ja 18 säädetään valtion neuvotteluvelvoitteesta saamelaiskäräjien ja mahdollisten muiden saamelaisia edustavien tahojen kanssa.</w:t>
      </w:r>
      <w:r w:rsidR="00E85D2C">
        <w:t xml:space="preserve"> Maa- ja metsätalousministeriö katsoo, että sopimusluonnoksen 17 artiklassa saamelaiskäräjät asetetaan tarpeettoman vahvasti turvattuun asemaan, kun artiklan mukaan pyrkimyksenä on saavuttaa yksimielisyys saamelaiskäräjien kanssa tai saada suunnitellulle toimenpiteelle saamelaiskäräjien suostumus. Ilmeisesti oikeusministeriön t</w:t>
      </w:r>
      <w:r w:rsidR="00BA62AD">
        <w:t>arkoituksena on</w:t>
      </w:r>
      <w:r w:rsidR="0076484E">
        <w:t xml:space="preserve"> tarkista</w:t>
      </w:r>
      <w:r w:rsidR="00E85D2C">
        <w:t>a saamelaiskäräjälain</w:t>
      </w:r>
      <w:r w:rsidR="0076484E">
        <w:t xml:space="preserve"> 9 §:ssä säädettyä neuvotteluvelvoitetta Pohjoismaisen saamelaissopimuksen voimaansaattamisen yhteydessä. Maa- ja metsätalousministeriö haluaa osallistua saamelaiskäräjälain 9 §:n muutoksen valmisteluun, koska säännöksessä</w:t>
      </w:r>
      <w:r w:rsidR="009F2C91">
        <w:t xml:space="preserve"> tarkoitettuja asioita on erityisesti</w:t>
      </w:r>
      <w:r w:rsidR="0076484E">
        <w:t xml:space="preserve"> maa- ja metsätalousministeriön hallinnonalalla. </w:t>
      </w:r>
    </w:p>
    <w:p w:rsidR="000A6D01" w:rsidRDefault="0076484E" w:rsidP="000A6D01">
      <w:pPr>
        <w:autoSpaceDE w:val="0"/>
        <w:autoSpaceDN w:val="0"/>
        <w:adjustRightInd w:val="0"/>
        <w:spacing w:after="0" w:line="240" w:lineRule="auto"/>
        <w:rPr>
          <w:rFonts w:cs="Times New Roman"/>
        </w:rPr>
      </w:pPr>
      <w:r>
        <w:t>Maa- ja metsätalousministeriön vastuualueen lainsäädännössä on muutamia erityissäännöksiä lausunnon pyytämisestä tai neuvottelemisesta saamelaiskäräjien kanssa (esim. L porotalouden ja luontaiselinkeinojen rakennetuista (986/2011)</w:t>
      </w:r>
      <w:r w:rsidR="00EC770A">
        <w:t xml:space="preserve"> §§ 50 - 52, 54, 87</w:t>
      </w:r>
      <w:r>
        <w:t xml:space="preserve">). </w:t>
      </w:r>
      <w:r w:rsidR="000A6D01">
        <w:rPr>
          <w:rFonts w:cs="Times New Roman"/>
        </w:rPr>
        <w:t>K</w:t>
      </w:r>
      <w:r w:rsidR="000A6D01" w:rsidRPr="000A6D01">
        <w:rPr>
          <w:rFonts w:cs="Times New Roman"/>
        </w:rPr>
        <w:t>olttalain (253/1995) 56 §:n mukaan valtion ja kunnan</w:t>
      </w:r>
      <w:r w:rsidR="000A6D01">
        <w:rPr>
          <w:rFonts w:cs="Times New Roman"/>
        </w:rPr>
        <w:t xml:space="preserve"> </w:t>
      </w:r>
      <w:r w:rsidR="000A6D01" w:rsidRPr="000A6D01">
        <w:rPr>
          <w:rFonts w:cs="Times New Roman"/>
        </w:rPr>
        <w:t>viranomaisten käsiteltävinä olevissa lain 44 §:n 1 momentin 1-kohdassa tarkoitetuissa asioissa</w:t>
      </w:r>
      <w:r w:rsidR="000A6D01">
        <w:rPr>
          <w:rFonts w:cs="Times New Roman"/>
        </w:rPr>
        <w:t xml:space="preserve"> </w:t>
      </w:r>
      <w:r w:rsidR="000A6D01" w:rsidRPr="000A6D01">
        <w:rPr>
          <w:rFonts w:cs="Times New Roman"/>
        </w:rPr>
        <w:t>viranomaisten on varattava kolttien kyläkokoukselle ja kolttaneuvostoille tilaisuus lausunnon</w:t>
      </w:r>
      <w:r w:rsidR="000A6D01">
        <w:rPr>
          <w:rFonts w:cs="Times New Roman"/>
        </w:rPr>
        <w:t xml:space="preserve"> </w:t>
      </w:r>
      <w:r w:rsidR="000A6D01" w:rsidRPr="000A6D01">
        <w:rPr>
          <w:rFonts w:cs="Times New Roman"/>
        </w:rPr>
        <w:t xml:space="preserve">antamiseen. Näin ollen, jos </w:t>
      </w:r>
      <w:r w:rsidR="000A6D01">
        <w:rPr>
          <w:rFonts w:cs="Times New Roman"/>
        </w:rPr>
        <w:t xml:space="preserve">Pohjoismainen </w:t>
      </w:r>
      <w:r w:rsidR="000A6D01" w:rsidRPr="000A6D01">
        <w:rPr>
          <w:rFonts w:cs="Times New Roman"/>
        </w:rPr>
        <w:t>saamelaissopimus allekirjoitetaan ja ratifioidaan, sanottua</w:t>
      </w:r>
      <w:r w:rsidR="000A6D01">
        <w:rPr>
          <w:rFonts w:cs="Times New Roman"/>
        </w:rPr>
        <w:t xml:space="preserve"> </w:t>
      </w:r>
      <w:r w:rsidR="000A6D01" w:rsidRPr="000A6D01">
        <w:rPr>
          <w:rFonts w:cs="Times New Roman"/>
        </w:rPr>
        <w:t>kolttalain 44 §:ää tulee muuttaa siten, että kolttien kanssa tulee neuvotella pykälässä mainituista</w:t>
      </w:r>
      <w:r w:rsidR="000A6D01">
        <w:rPr>
          <w:rFonts w:cs="Times New Roman"/>
        </w:rPr>
        <w:t xml:space="preserve"> </w:t>
      </w:r>
      <w:r w:rsidR="000A6D01" w:rsidRPr="000A6D01">
        <w:rPr>
          <w:rFonts w:cs="Times New Roman"/>
        </w:rPr>
        <w:t>asioista.</w:t>
      </w:r>
    </w:p>
    <w:p w:rsidR="005C012B" w:rsidRDefault="005C012B" w:rsidP="000A6D01">
      <w:pPr>
        <w:spacing w:line="240" w:lineRule="auto"/>
      </w:pPr>
    </w:p>
    <w:p w:rsidR="00E85D2C" w:rsidRDefault="00E85D2C" w:rsidP="000A6D01">
      <w:pPr>
        <w:spacing w:line="240" w:lineRule="auto"/>
      </w:pPr>
      <w:r>
        <w:t>Sopimusluonnoksen</w:t>
      </w:r>
      <w:r w:rsidR="00B20248">
        <w:t xml:space="preserve"> 18 artiklan mukaan säädettäessä lakeja, tehtäes</w:t>
      </w:r>
      <w:r>
        <w:t xml:space="preserve">sä päätöksiä sekä ryhdyttäessä muihin toimiin, joilla voi olla erityistä merkitystä muille saamelaistahoille kuin saamelaiskäräjille, kuten saamelaiskylille, siidoille, paliskunnille, kolttasaamelaisten kyläkokouksille tai muille saamelaisjärjestöille, valtio neuvottelee, jos siihen on syytä, myös näiden tahojen edustajien kanssa. </w:t>
      </w:r>
      <w:r w:rsidR="004903B2">
        <w:t xml:space="preserve">Artiklan otsikko on ’Neuvottelut muiden saamelaisia edustavien tahojen kanssa’. </w:t>
      </w:r>
      <w:r>
        <w:t>Säännökseen ja sen otsikkoon on ilmeisesti vaikuttanut Ruotsin ja Norjan tilanne, jossa poronhoito on saamelaisille varattu elinkeino. Maa- ja metsätalousministeriö toteaa, ettei</w:t>
      </w:r>
      <w:r w:rsidR="00B20248">
        <w:t xml:space="preserve"> Suomen</w:t>
      </w:r>
      <w:r>
        <w:t xml:space="preserve"> lainsäädännössä</w:t>
      </w:r>
      <w:r w:rsidR="00B20248">
        <w:t xml:space="preserve"> ole</w:t>
      </w:r>
      <w:r>
        <w:t xml:space="preserve"> </w:t>
      </w:r>
      <w:r w:rsidR="004903B2">
        <w:t xml:space="preserve">eroteltu paliskuntia sen mukaan, keitä sen osakkaat ovat. Näin ollen paliskunta ei edusta saamelaiskäräjiä tai saamelaisia. </w:t>
      </w:r>
      <w:r>
        <w:t xml:space="preserve"> </w:t>
      </w:r>
    </w:p>
    <w:p w:rsidR="0076484E" w:rsidRDefault="000A6D01" w:rsidP="000A6D01">
      <w:pPr>
        <w:spacing w:line="240" w:lineRule="auto"/>
      </w:pPr>
      <w:r>
        <w:t>On</w:t>
      </w:r>
      <w:r w:rsidR="00EC770A">
        <w:t xml:space="preserve"> tarpeen varmistaa, että oikeusjärjestyksessä säilyy johdonmukainen ja keskenään yhteensopiva kokonaisuus saamelaisten osallistumisesta. </w:t>
      </w:r>
      <w:r w:rsidR="00130262">
        <w:t>Kokonaisuuteen kuuluu myös Pohjoismaisen saamelaissopimuksen artikla 32 luonnonvarojen hallinnoinnista.</w:t>
      </w:r>
    </w:p>
    <w:p w:rsidR="000A6D01" w:rsidRDefault="00B4291B" w:rsidP="000A6D01">
      <w:pPr>
        <w:spacing w:line="240" w:lineRule="auto"/>
        <w:ind w:left="1304"/>
      </w:pPr>
      <w:r>
        <w:t>3.3</w:t>
      </w:r>
      <w:r w:rsidR="000A6D01">
        <w:t xml:space="preserve"> Maa- ja vesioikeudet</w:t>
      </w:r>
    </w:p>
    <w:p w:rsidR="00BA62AD" w:rsidRDefault="00130262" w:rsidP="000A6D01">
      <w:pPr>
        <w:spacing w:line="240" w:lineRule="auto"/>
      </w:pPr>
      <w:r>
        <w:t>Luvussa IV säädetään maa- ja vesioikeuksista. Säännökset ovat monilta osin melko yleisiä, minkä vuoksi niitä on tarpeen täsmentää sopimuksen voimaansaattam</w:t>
      </w:r>
      <w:r w:rsidR="00B20248">
        <w:t>islaissa. Artiklan 30 kappaleessa</w:t>
      </w:r>
      <w:r>
        <w:t xml:space="preserve"> 2 </w:t>
      </w:r>
      <w:r>
        <w:lastRenderedPageBreak/>
        <w:t>todetaan, että mahdollisista saamelaisille maksettavista korvauksista omistus- t</w:t>
      </w:r>
      <w:r w:rsidR="0019414D">
        <w:t>ai käyttöoikeuteen puuttumisen vuoksi</w:t>
      </w:r>
      <w:r>
        <w:t xml:space="preserve"> säädetään kansallisesti. </w:t>
      </w:r>
    </w:p>
    <w:p w:rsidR="00EC770A" w:rsidRDefault="00DC7DBA" w:rsidP="000A6D01">
      <w:pPr>
        <w:spacing w:line="240" w:lineRule="auto"/>
      </w:pPr>
      <w:r>
        <w:t>Maa- ja metsätalousministeriön näkemyksen mukaan sopimukse</w:t>
      </w:r>
      <w:r w:rsidR="00B20248">
        <w:t>n voimaansaattamislaissa tulee</w:t>
      </w:r>
      <w:r>
        <w:t xml:space="preserve"> säätää, että Pohjoismaisen saamelaissopimuksen maa- ja vesioikeussäännök</w:t>
      </w:r>
      <w:r w:rsidR="00BA62AD">
        <w:t>set koskevat ainoastaan valtionmaata, joka kattaa</w:t>
      </w:r>
      <w:r>
        <w:t xml:space="preserve"> noin 90 prosenttia saamelaisten kotiseutualueesta. Alueen m</w:t>
      </w:r>
      <w:r w:rsidR="00BA62AD">
        <w:t>uita maa</w:t>
      </w:r>
      <w:r>
        <w:t xml:space="preserve">nomistajia ovat yksityishenkilöt, yhteismetsät, jakokunnat, kunnat, seurakunnat, yritykset ja muut yhteisöt sekä yhteisetuudet. </w:t>
      </w:r>
    </w:p>
    <w:p w:rsidR="00B20248" w:rsidRDefault="00B20248" w:rsidP="000A6D01">
      <w:pPr>
        <w:spacing w:line="240" w:lineRule="auto"/>
      </w:pPr>
      <w:r>
        <w:t xml:space="preserve">Maa- ja metsätalousministeriö toteaa, että sopimusluonnoksen 27 artiklan 2 kappale on niin epäselvä, ettei sitä tule sisällyttää sopimukseen. Suomessa maanomistus on selvitetty ja ratkaistu isojaossa. Pitkäaikainen maa- ja vesialueiden käyttö ei voi syrjäyttää lainvoimaisesti ratkaistua maanomistusta. Sopimusluonnoksen 27 artiklan 2 kappale tulisi luomaan suurta oikeudellista epävarmuutta. </w:t>
      </w:r>
    </w:p>
    <w:p w:rsidR="0019414D" w:rsidRDefault="00DC7DBA" w:rsidP="000A6D01">
      <w:pPr>
        <w:spacing w:line="240" w:lineRule="auto"/>
      </w:pPr>
      <w:r>
        <w:t xml:space="preserve">Maa- ja metsätalousministeriö katsoo, että Pohjoismaisen saamelaissopimuksen artikla 30 mahtuu kaikissa tapauksissa Metsähallituksesta annetun lain (234/2016) 6 §:n 2 momentin piiriin. Metsähallituksen käytännön toiminta ylittää nykyään selvästi Metsähallituslain 6 §:n 2 momentin mukaisen tason. </w:t>
      </w:r>
    </w:p>
    <w:p w:rsidR="00DE24D1" w:rsidRDefault="0019414D" w:rsidP="000A6D01">
      <w:pPr>
        <w:spacing w:line="240" w:lineRule="auto"/>
      </w:pPr>
      <w:r>
        <w:t>Saamelaisten kotiseutualue on noin kymmenesosa koko maan pinta-alasta. Alueella on monenlaisia maan ja veden käyttöön, hoitoon ja suojeluun liittyviä kysymyksiä. Pohjoismaisen saamelaissopimuksen voimaansaattamisen yhteydessä on tarpeen varmistaa, että saamelaisten kotis</w:t>
      </w:r>
      <w:r w:rsidR="00C54456">
        <w:t>eutualueen maa - ja vesialueita koskeva</w:t>
      </w:r>
      <w:r>
        <w:t xml:space="preserve"> sääntely säilyy </w:t>
      </w:r>
      <w:r w:rsidR="000A6D01">
        <w:t>johdonmukaisena kokonaisuutena.</w:t>
      </w:r>
    </w:p>
    <w:p w:rsidR="0054421B" w:rsidRDefault="00B4291B" w:rsidP="0054421B">
      <w:pPr>
        <w:spacing w:line="240" w:lineRule="auto"/>
        <w:ind w:left="1304"/>
      </w:pPr>
      <w:r>
        <w:t>3.4</w:t>
      </w:r>
      <w:r w:rsidR="0054421B">
        <w:t xml:space="preserve"> Elinkeinot</w:t>
      </w:r>
    </w:p>
    <w:p w:rsidR="000A6D01" w:rsidRDefault="000A6D01" w:rsidP="000A6D01">
      <w:pPr>
        <w:autoSpaceDE w:val="0"/>
        <w:autoSpaceDN w:val="0"/>
        <w:adjustRightInd w:val="0"/>
        <w:spacing w:after="0" w:line="240" w:lineRule="auto"/>
        <w:rPr>
          <w:rFonts w:cs="Times New Roman"/>
        </w:rPr>
      </w:pPr>
      <w:r w:rsidRPr="000A6D01">
        <w:rPr>
          <w:rFonts w:cs="Times New Roman"/>
        </w:rPr>
        <w:t>Näyttää siltä, etteivät</w:t>
      </w:r>
      <w:r w:rsidR="0054421B">
        <w:rPr>
          <w:rFonts w:cs="Times New Roman"/>
        </w:rPr>
        <w:t xml:space="preserve"> Pohjoismaisen</w:t>
      </w:r>
      <w:r w:rsidRPr="000A6D01">
        <w:rPr>
          <w:rFonts w:cs="Times New Roman"/>
        </w:rPr>
        <w:t xml:space="preserve"> saamelaissopimuksen elinkeinoja koskevat artiklat (V luku) aiheuttaisi</w:t>
      </w:r>
      <w:r w:rsidR="0054421B">
        <w:rPr>
          <w:rFonts w:cs="Times New Roman"/>
        </w:rPr>
        <w:t xml:space="preserve"> </w:t>
      </w:r>
      <w:r w:rsidRPr="000A6D01">
        <w:rPr>
          <w:rFonts w:cs="Times New Roman"/>
        </w:rPr>
        <w:t>ainakaan välittömiä muutostarpeita poronhoitoa ja porontalouden t</w:t>
      </w:r>
      <w:r w:rsidR="00BA62AD">
        <w:rPr>
          <w:rFonts w:cs="Times New Roman"/>
        </w:rPr>
        <w:t xml:space="preserve">ukia koskeviin </w:t>
      </w:r>
      <w:r w:rsidR="00145F8C">
        <w:rPr>
          <w:rFonts w:cs="Times New Roman"/>
        </w:rPr>
        <w:t>sääd</w:t>
      </w:r>
      <w:r w:rsidR="00BA62AD">
        <w:rPr>
          <w:rFonts w:cs="Times New Roman"/>
        </w:rPr>
        <w:t>öksiin. N</w:t>
      </w:r>
      <w:r w:rsidR="00145F8C">
        <w:rPr>
          <w:rFonts w:cs="Times New Roman"/>
        </w:rPr>
        <w:t>ykyisissä porotalouden tukisäänn</w:t>
      </w:r>
      <w:r w:rsidRPr="000A6D01">
        <w:rPr>
          <w:rFonts w:cs="Times New Roman"/>
        </w:rPr>
        <w:t>öksissä on jo pyritty ottamaan</w:t>
      </w:r>
      <w:r w:rsidR="0054421B">
        <w:rPr>
          <w:rFonts w:cs="Times New Roman"/>
        </w:rPr>
        <w:t xml:space="preserve"> </w:t>
      </w:r>
      <w:r w:rsidRPr="000A6D01">
        <w:rPr>
          <w:rFonts w:cs="Times New Roman"/>
        </w:rPr>
        <w:t>huomioon saamelaisten erityisasema.</w:t>
      </w:r>
    </w:p>
    <w:p w:rsidR="004675A2" w:rsidRDefault="004675A2" w:rsidP="000A6D01">
      <w:pPr>
        <w:autoSpaceDE w:val="0"/>
        <w:autoSpaceDN w:val="0"/>
        <w:adjustRightInd w:val="0"/>
        <w:spacing w:after="0" w:line="240" w:lineRule="auto"/>
        <w:rPr>
          <w:rFonts w:cs="Times New Roman"/>
        </w:rPr>
      </w:pPr>
    </w:p>
    <w:p w:rsidR="004675A2" w:rsidRDefault="004675A2" w:rsidP="004675A2">
      <w:pPr>
        <w:autoSpaceDE w:val="0"/>
        <w:autoSpaceDN w:val="0"/>
        <w:adjustRightInd w:val="0"/>
        <w:spacing w:after="0" w:line="240" w:lineRule="auto"/>
        <w:rPr>
          <w:rFonts w:cs="Times New Roman"/>
        </w:rPr>
      </w:pPr>
      <w:r>
        <w:rPr>
          <w:rFonts w:cs="Times New Roman"/>
        </w:rPr>
        <w:t xml:space="preserve">Sopimusluonnoksen 36 artiklan 2 kappale on maa- ja metsätalousministeriön näkemyksen mukaan epäselvä. Kappaleen säännöksen mukaan valtiot edistävät saamelaisten harjoittaman poronhoidon asemaa ja toimintaedellytyksiä sekä kehittävät valtionrajat ylittävää yhteistyötä. Sopimusmaista Ruotsissa ja Norjassa poronhoito on pääsääntöisesti varattu vain saamelaisille. Suomessa pääosa poronhoitajista on muita kuin saamelaisia ja pääosa poroista kuuluu muille kuin saamelaisille. Kun otetaan huomioon se, että valtio viime kädessä määrittelee poronhoidon ja porotalouden reunaehdot esimerkiksi vahvistamalla suurimman sallitun eloporomäärän, sopimusluonnoksen säännös uhkaa johtaa tilanteeseen, jossa saamelaisten harjoittaman poronhoidon asemaa edistetään muiden poronhoitajien kustannuksella. Tällainen lopputulos ei ole maa- ja metsätalousministeriön hyväksyttävissä. </w:t>
      </w:r>
    </w:p>
    <w:p w:rsidR="000A6D01" w:rsidRPr="000A6D01" w:rsidRDefault="000A6D01" w:rsidP="000A6D01">
      <w:pPr>
        <w:autoSpaceDE w:val="0"/>
        <w:autoSpaceDN w:val="0"/>
        <w:adjustRightInd w:val="0"/>
        <w:spacing w:after="0" w:line="240" w:lineRule="auto"/>
        <w:rPr>
          <w:rFonts w:cs="Times New Roman"/>
        </w:rPr>
      </w:pPr>
    </w:p>
    <w:p w:rsidR="000A6D01" w:rsidRDefault="0054421B" w:rsidP="000A6D01">
      <w:pPr>
        <w:autoSpaceDE w:val="0"/>
        <w:autoSpaceDN w:val="0"/>
        <w:adjustRightInd w:val="0"/>
        <w:spacing w:after="0" w:line="240" w:lineRule="auto"/>
        <w:rPr>
          <w:rFonts w:cs="Times New Roman"/>
        </w:rPr>
      </w:pPr>
      <w:r>
        <w:rPr>
          <w:rFonts w:cs="Times New Roman"/>
          <w:iCs/>
        </w:rPr>
        <w:t xml:space="preserve">Teknisluonteisena asiana maa- ja metsätalousministeriö </w:t>
      </w:r>
      <w:r w:rsidR="000A6D01" w:rsidRPr="000A6D01">
        <w:rPr>
          <w:rFonts w:cs="Times New Roman"/>
        </w:rPr>
        <w:t>kiin</w:t>
      </w:r>
      <w:r w:rsidR="00BA62AD">
        <w:rPr>
          <w:rFonts w:cs="Times New Roman"/>
        </w:rPr>
        <w:t>nittää huomiota</w:t>
      </w:r>
      <w:r w:rsidR="000A6D01" w:rsidRPr="000A6D01">
        <w:rPr>
          <w:rFonts w:cs="Times New Roman"/>
        </w:rPr>
        <w:t xml:space="preserve"> 34 ja 36 artiklojen suomenkielisen ja ruotsinkielisen</w:t>
      </w:r>
      <w:r>
        <w:rPr>
          <w:rFonts w:cs="Times New Roman"/>
        </w:rPr>
        <w:t xml:space="preserve"> </w:t>
      </w:r>
      <w:r w:rsidR="000A6D01" w:rsidRPr="000A6D01">
        <w:rPr>
          <w:rFonts w:cs="Times New Roman"/>
        </w:rPr>
        <w:t>v</w:t>
      </w:r>
      <w:r w:rsidR="00A331C2">
        <w:rPr>
          <w:rFonts w:cs="Times New Roman"/>
        </w:rPr>
        <w:t>ersio</w:t>
      </w:r>
      <w:r w:rsidR="00C54456">
        <w:rPr>
          <w:rFonts w:cs="Times New Roman"/>
        </w:rPr>
        <w:t>n välisiin eroavuuksiin. E</w:t>
      </w:r>
      <w:r w:rsidR="000A6D01" w:rsidRPr="000A6D01">
        <w:rPr>
          <w:rFonts w:cs="Times New Roman"/>
        </w:rPr>
        <w:t>nsin mainitun mukaan valtio edistää saamelaisia elinkeinoja/saamelaisten harjoittaman poronhoidon asemaa ja</w:t>
      </w:r>
      <w:r w:rsidR="00C54456">
        <w:rPr>
          <w:rFonts w:cs="Times New Roman"/>
        </w:rPr>
        <w:t xml:space="preserve"> toimintaedellytyksiä. Sen sijaan r</w:t>
      </w:r>
      <w:r w:rsidR="000A6D01" w:rsidRPr="000A6D01">
        <w:rPr>
          <w:rFonts w:cs="Times New Roman"/>
        </w:rPr>
        <w:t>uotsinkielisen</w:t>
      </w:r>
      <w:r>
        <w:rPr>
          <w:rFonts w:cs="Times New Roman"/>
        </w:rPr>
        <w:t xml:space="preserve"> </w:t>
      </w:r>
      <w:r w:rsidR="000A6D01" w:rsidRPr="000A6D01">
        <w:rPr>
          <w:rFonts w:cs="Times New Roman"/>
        </w:rPr>
        <w:t xml:space="preserve">version sanamuodon mukaan valtion </w:t>
      </w:r>
      <w:r w:rsidR="000A6D01" w:rsidRPr="000A6D01">
        <w:rPr>
          <w:rFonts w:cs="Times New Roman"/>
          <w:iCs/>
        </w:rPr>
        <w:t xml:space="preserve">tulee </w:t>
      </w:r>
      <w:r w:rsidR="000A6D01" w:rsidRPr="000A6D01">
        <w:rPr>
          <w:rFonts w:cs="Times New Roman"/>
        </w:rPr>
        <w:t>edistää saamelaisia elinkeinoja/saamelaisten</w:t>
      </w:r>
      <w:r>
        <w:rPr>
          <w:rFonts w:cs="Times New Roman"/>
        </w:rPr>
        <w:t xml:space="preserve"> </w:t>
      </w:r>
      <w:r w:rsidR="000A6D01" w:rsidRPr="000A6D01">
        <w:rPr>
          <w:rFonts w:cs="Times New Roman"/>
        </w:rPr>
        <w:t>harjoittaman poronhoidon asemaa ja toimintaedellytyksiä</w:t>
      </w:r>
      <w:r>
        <w:rPr>
          <w:rFonts w:cs="Times New Roman"/>
        </w:rPr>
        <w:t>.</w:t>
      </w:r>
    </w:p>
    <w:p w:rsidR="000A6D01" w:rsidRDefault="000A6D01" w:rsidP="000A6D01">
      <w:pPr>
        <w:autoSpaceDE w:val="0"/>
        <w:autoSpaceDN w:val="0"/>
        <w:adjustRightInd w:val="0"/>
        <w:spacing w:after="0" w:line="240" w:lineRule="auto"/>
        <w:rPr>
          <w:rFonts w:cs="Times New Roman"/>
        </w:rPr>
      </w:pPr>
    </w:p>
    <w:p w:rsidR="000A6D01" w:rsidRDefault="0054421B" w:rsidP="000A6D01">
      <w:pPr>
        <w:autoSpaceDE w:val="0"/>
        <w:autoSpaceDN w:val="0"/>
        <w:adjustRightInd w:val="0"/>
        <w:spacing w:after="0" w:line="240" w:lineRule="auto"/>
        <w:rPr>
          <w:rFonts w:cs="Times New Roman"/>
        </w:rPr>
      </w:pPr>
      <w:r>
        <w:rPr>
          <w:rFonts w:cs="Times New Roman"/>
          <w:iCs/>
        </w:rPr>
        <w:t xml:space="preserve">Maa- ja metsätalousministeriö </w:t>
      </w:r>
      <w:r>
        <w:rPr>
          <w:rFonts w:cs="Times New Roman"/>
        </w:rPr>
        <w:t>toteaa lisäksi</w:t>
      </w:r>
      <w:r w:rsidR="000C6700">
        <w:rPr>
          <w:rFonts w:cs="Times New Roman"/>
        </w:rPr>
        <w:t>, että</w:t>
      </w:r>
      <w:r w:rsidR="000A6D01" w:rsidRPr="000A6D01">
        <w:rPr>
          <w:rFonts w:cs="Times New Roman"/>
        </w:rPr>
        <w:t xml:space="preserve"> 34 artikla, jonka mukaan valtio edistää</w:t>
      </w:r>
      <w:r>
        <w:rPr>
          <w:rFonts w:cs="Times New Roman"/>
        </w:rPr>
        <w:t xml:space="preserve"> </w:t>
      </w:r>
      <w:r w:rsidR="000A6D01" w:rsidRPr="000A6D01">
        <w:rPr>
          <w:rFonts w:cs="Times New Roman"/>
        </w:rPr>
        <w:t>saamelaiselinkeinoja, vaikuttais</w:t>
      </w:r>
      <w:r w:rsidR="00C54456">
        <w:rPr>
          <w:rFonts w:cs="Times New Roman"/>
        </w:rPr>
        <w:t>i olevan ristiriitainen sellaise</w:t>
      </w:r>
      <w:r w:rsidR="000A6D01" w:rsidRPr="000A6D01">
        <w:rPr>
          <w:rFonts w:cs="Times New Roman"/>
        </w:rPr>
        <w:t>ssa tilanteessa, jossa valtion talousarviossa</w:t>
      </w:r>
      <w:r>
        <w:rPr>
          <w:rFonts w:cs="Times New Roman"/>
        </w:rPr>
        <w:t xml:space="preserve"> </w:t>
      </w:r>
      <w:r w:rsidR="000A6D01" w:rsidRPr="000A6D01">
        <w:rPr>
          <w:rFonts w:cs="Times New Roman"/>
        </w:rPr>
        <w:t>asiaan ei olisi osoitettu rahoitusta ja sopimuksen esiselvityksessä esitetyn mukaisesti</w:t>
      </w:r>
      <w:r>
        <w:rPr>
          <w:rFonts w:cs="Times New Roman"/>
        </w:rPr>
        <w:t xml:space="preserve"> </w:t>
      </w:r>
      <w:r w:rsidR="000A6D01" w:rsidRPr="000A6D01">
        <w:rPr>
          <w:rFonts w:cs="Times New Roman"/>
        </w:rPr>
        <w:t>kansainvälisen sopimuksen velvoitteet tulisi täyttää riippumatta talousarviotilanteesta. Lisäksi</w:t>
      </w:r>
      <w:r>
        <w:rPr>
          <w:rFonts w:cs="Times New Roman"/>
        </w:rPr>
        <w:t xml:space="preserve"> </w:t>
      </w:r>
      <w:r w:rsidR="00C54456">
        <w:rPr>
          <w:rFonts w:cs="Times New Roman"/>
        </w:rPr>
        <w:lastRenderedPageBreak/>
        <w:t xml:space="preserve">kansallisen pohjoisen tuen </w:t>
      </w:r>
      <w:r w:rsidR="000A6D01" w:rsidRPr="000A6D01">
        <w:rPr>
          <w:rFonts w:cs="Times New Roman"/>
        </w:rPr>
        <w:t>lopullinen päätösvalta sekä porotalouden että pienimuotoisen kotieläinpidon osalta on Euroopa</w:t>
      </w:r>
      <w:r>
        <w:rPr>
          <w:rFonts w:cs="Times New Roman"/>
        </w:rPr>
        <w:t>n unionin komissiolla</w:t>
      </w:r>
      <w:r w:rsidR="000A6D01" w:rsidRPr="000A6D01">
        <w:rPr>
          <w:rFonts w:cs="Times New Roman"/>
        </w:rPr>
        <w:t xml:space="preserve"> Euroopan unionin toimin</w:t>
      </w:r>
      <w:r>
        <w:rPr>
          <w:rFonts w:cs="Times New Roman"/>
        </w:rPr>
        <w:t>nasta</w:t>
      </w:r>
      <w:r w:rsidR="00C312F1">
        <w:rPr>
          <w:rFonts w:cs="Times New Roman"/>
        </w:rPr>
        <w:t xml:space="preserve"> tehdyn sopimuksen ja</w:t>
      </w:r>
      <w:r>
        <w:rPr>
          <w:rFonts w:cs="Times New Roman"/>
        </w:rPr>
        <w:t xml:space="preserve"> Suomen liittymissopimuksen mukaan. Tarvitaan selkeät ratkaisuvaihtoehdot kummankin edellä mainitun tilanteen osalta. Viranomaistoiminnassa tulee voida toimia lainmukaisesti sekä Pohjoismaisen saamelaissopimuksen noudattamisen että muiden velvoitteiden (EU-sitoumukset, eduskunnan budjettivalta ja valtion talousarviota koskeva sääntely) kannalta. </w:t>
      </w:r>
    </w:p>
    <w:p w:rsidR="000C6700" w:rsidRDefault="000C6700" w:rsidP="000A6D01">
      <w:pPr>
        <w:autoSpaceDE w:val="0"/>
        <w:autoSpaceDN w:val="0"/>
        <w:adjustRightInd w:val="0"/>
        <w:spacing w:after="0" w:line="240" w:lineRule="auto"/>
        <w:rPr>
          <w:rFonts w:cs="Times New Roman"/>
        </w:rPr>
      </w:pPr>
    </w:p>
    <w:p w:rsidR="00C54456" w:rsidRDefault="000C6700" w:rsidP="000A6D01">
      <w:pPr>
        <w:autoSpaceDE w:val="0"/>
        <w:autoSpaceDN w:val="0"/>
        <w:adjustRightInd w:val="0"/>
        <w:spacing w:after="0" w:line="240" w:lineRule="auto"/>
        <w:rPr>
          <w:rFonts w:cs="Times New Roman"/>
        </w:rPr>
      </w:pPr>
      <w:r>
        <w:rPr>
          <w:rFonts w:cs="Times New Roman"/>
        </w:rPr>
        <w:t>Artiklassa 37 säädetään merten luonnonvaroista. Pohjoismaista saamelaissopimusta koskeneissa neuvotteluissa todettiin, ettei artikla koske Suomea, koska saamelaisten kotiseutualueella ei ole rannikkoa. Sopimuksen voimaansaattamislaissa on tarpeen selventää, ettei artikla 37 koske Suomea.</w:t>
      </w:r>
    </w:p>
    <w:p w:rsidR="002B2D86" w:rsidRDefault="002B2D86" w:rsidP="000A6D01">
      <w:pPr>
        <w:autoSpaceDE w:val="0"/>
        <w:autoSpaceDN w:val="0"/>
        <w:adjustRightInd w:val="0"/>
        <w:spacing w:after="0" w:line="240" w:lineRule="auto"/>
        <w:rPr>
          <w:rFonts w:cs="Times New Roman"/>
        </w:rPr>
      </w:pPr>
    </w:p>
    <w:p w:rsidR="002B2D86" w:rsidRDefault="002B2D86" w:rsidP="002B2D86">
      <w:pPr>
        <w:pStyle w:val="Luettelokappale"/>
        <w:numPr>
          <w:ilvl w:val="0"/>
          <w:numId w:val="1"/>
        </w:numPr>
        <w:autoSpaceDE w:val="0"/>
        <w:autoSpaceDN w:val="0"/>
        <w:adjustRightInd w:val="0"/>
        <w:spacing w:after="0" w:line="240" w:lineRule="auto"/>
        <w:rPr>
          <w:rFonts w:cs="Times New Roman"/>
        </w:rPr>
      </w:pPr>
      <w:r>
        <w:rPr>
          <w:rFonts w:cs="Times New Roman"/>
        </w:rPr>
        <w:t>Lopuksi</w:t>
      </w:r>
    </w:p>
    <w:p w:rsidR="002B2D86" w:rsidRDefault="002B2D86" w:rsidP="002B2D86">
      <w:pPr>
        <w:autoSpaceDE w:val="0"/>
        <w:autoSpaceDN w:val="0"/>
        <w:adjustRightInd w:val="0"/>
        <w:spacing w:after="0" w:line="240" w:lineRule="auto"/>
        <w:rPr>
          <w:rFonts w:cs="Times New Roman"/>
        </w:rPr>
      </w:pPr>
    </w:p>
    <w:p w:rsidR="002B2D86" w:rsidRPr="002B2D86" w:rsidRDefault="002B2D86" w:rsidP="002B2D86">
      <w:pPr>
        <w:autoSpaceDE w:val="0"/>
        <w:autoSpaceDN w:val="0"/>
        <w:adjustRightInd w:val="0"/>
        <w:spacing w:after="0" w:line="240" w:lineRule="auto"/>
        <w:rPr>
          <w:rFonts w:cs="Times New Roman"/>
        </w:rPr>
      </w:pPr>
      <w:r>
        <w:rPr>
          <w:rFonts w:cs="Times New Roman"/>
        </w:rPr>
        <w:t>Ma</w:t>
      </w:r>
      <w:r w:rsidR="005C012B">
        <w:rPr>
          <w:rFonts w:cs="Times New Roman"/>
        </w:rPr>
        <w:t>a-</w:t>
      </w:r>
      <w:r w:rsidR="00A331C2">
        <w:rPr>
          <w:rFonts w:cs="Times New Roman"/>
        </w:rPr>
        <w:t xml:space="preserve"> ja metsätalousministeriö toteaa, että ensisijaisesti sopimus tulisi edellä todettujen kohtien osalta neuvotella uudelleen tai jättää sopimus ratifioimatta. Jos tällaista ratkaisua ei katsota poliittisesti tarkoituksenmukaiseksi, </w:t>
      </w:r>
      <w:r w:rsidR="005C012B">
        <w:rPr>
          <w:rFonts w:cs="Times New Roman"/>
        </w:rPr>
        <w:t>tulee sopimukseen</w:t>
      </w:r>
      <w:r>
        <w:rPr>
          <w:rFonts w:cs="Times New Roman"/>
        </w:rPr>
        <w:t xml:space="preserve"> tehdä ratifioitaessa tarpeelliset varaumat ja ottaa kansalliseen voimaansaattamislakiin tarkentavat säännökset sopimusluonnoksen epäselvistä ja Suomen lainsäädännön vastaisista ratkaisuista. </w:t>
      </w:r>
    </w:p>
    <w:p w:rsidR="00DE24D1" w:rsidRDefault="00DE24D1" w:rsidP="000A6D01">
      <w:pPr>
        <w:pStyle w:val="Luettelokappale"/>
        <w:spacing w:line="240" w:lineRule="auto"/>
        <w:rPr>
          <w:rFonts w:cs="Times New Roman"/>
        </w:rPr>
      </w:pPr>
    </w:p>
    <w:p w:rsidR="00C54456" w:rsidRDefault="00C54456" w:rsidP="000A6D01">
      <w:pPr>
        <w:pStyle w:val="Luettelokappale"/>
        <w:spacing w:line="240" w:lineRule="auto"/>
      </w:pPr>
    </w:p>
    <w:p w:rsidR="0046642A" w:rsidRDefault="0046642A" w:rsidP="000A6D01">
      <w:pPr>
        <w:pStyle w:val="Luettelokappale"/>
        <w:spacing w:line="240" w:lineRule="auto"/>
      </w:pPr>
    </w:p>
    <w:p w:rsidR="00A331C2" w:rsidRDefault="00A331C2" w:rsidP="000A6D01">
      <w:pPr>
        <w:pStyle w:val="Luettelokappale"/>
        <w:spacing w:line="240" w:lineRule="auto"/>
      </w:pPr>
    </w:p>
    <w:p w:rsidR="00A331C2" w:rsidRPr="007C25A4" w:rsidRDefault="00A331C2" w:rsidP="00A331C2">
      <w:pPr>
        <w:pStyle w:val="Luettelokappale"/>
        <w:spacing w:line="240" w:lineRule="auto"/>
        <w:ind w:left="0"/>
      </w:pPr>
      <w:r>
        <w:t>Kansliapäällikön sijaisena ylijohtaja</w:t>
      </w:r>
      <w:r>
        <w:tab/>
        <w:t>Pentti Lähteenoja</w:t>
      </w:r>
    </w:p>
    <w:sectPr w:rsidR="00A331C2" w:rsidRPr="007C25A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56" w:rsidRDefault="00C54456" w:rsidP="00C54456">
      <w:pPr>
        <w:spacing w:after="0" w:line="240" w:lineRule="auto"/>
      </w:pPr>
      <w:r>
        <w:separator/>
      </w:r>
    </w:p>
  </w:endnote>
  <w:endnote w:type="continuationSeparator" w:id="0">
    <w:p w:rsidR="00C54456" w:rsidRDefault="00C54456" w:rsidP="00C5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56" w:rsidRDefault="00C54456" w:rsidP="00C54456">
      <w:pPr>
        <w:spacing w:after="0" w:line="240" w:lineRule="auto"/>
      </w:pPr>
      <w:r>
        <w:separator/>
      </w:r>
    </w:p>
  </w:footnote>
  <w:footnote w:type="continuationSeparator" w:id="0">
    <w:p w:rsidR="00C54456" w:rsidRDefault="00C54456" w:rsidP="00C54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83721"/>
      <w:docPartObj>
        <w:docPartGallery w:val="Page Numbers (Top of Page)"/>
        <w:docPartUnique/>
      </w:docPartObj>
    </w:sdtPr>
    <w:sdtEndPr/>
    <w:sdtContent>
      <w:p w:rsidR="00C54456" w:rsidRDefault="00C54456">
        <w:pPr>
          <w:pStyle w:val="Yltunniste"/>
        </w:pPr>
        <w:r>
          <w:fldChar w:fldCharType="begin"/>
        </w:r>
        <w:r>
          <w:instrText>PAGE   \* MERGEFORMAT</w:instrText>
        </w:r>
        <w:r>
          <w:fldChar w:fldCharType="separate"/>
        </w:r>
        <w:r w:rsidR="0068654B">
          <w:rPr>
            <w:noProof/>
          </w:rPr>
          <w:t>1</w:t>
        </w:r>
        <w:r>
          <w:fldChar w:fldCharType="end"/>
        </w:r>
      </w:p>
    </w:sdtContent>
  </w:sdt>
  <w:p w:rsidR="00C54456" w:rsidRDefault="00C5445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51FD"/>
    <w:multiLevelType w:val="multilevel"/>
    <w:tmpl w:val="B554E4CA"/>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A4"/>
    <w:rsid w:val="00040A25"/>
    <w:rsid w:val="000A6D01"/>
    <w:rsid w:val="000C6700"/>
    <w:rsid w:val="00130262"/>
    <w:rsid w:val="0013130E"/>
    <w:rsid w:val="00145F8C"/>
    <w:rsid w:val="0019414D"/>
    <w:rsid w:val="001A2405"/>
    <w:rsid w:val="001E2514"/>
    <w:rsid w:val="002B2D86"/>
    <w:rsid w:val="003B5C2B"/>
    <w:rsid w:val="00404CA6"/>
    <w:rsid w:val="0046642A"/>
    <w:rsid w:val="004675A2"/>
    <w:rsid w:val="004903B2"/>
    <w:rsid w:val="0054421B"/>
    <w:rsid w:val="005C012B"/>
    <w:rsid w:val="0068654B"/>
    <w:rsid w:val="0076484E"/>
    <w:rsid w:val="007C25A4"/>
    <w:rsid w:val="009E326F"/>
    <w:rsid w:val="009F2C91"/>
    <w:rsid w:val="00A331C2"/>
    <w:rsid w:val="00AA6322"/>
    <w:rsid w:val="00B20248"/>
    <w:rsid w:val="00B4291B"/>
    <w:rsid w:val="00BA62AD"/>
    <w:rsid w:val="00C312F1"/>
    <w:rsid w:val="00C54456"/>
    <w:rsid w:val="00DC7DBA"/>
    <w:rsid w:val="00DE24D1"/>
    <w:rsid w:val="00E85D2C"/>
    <w:rsid w:val="00EC770A"/>
    <w:rsid w:val="00F35B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C25A4"/>
    <w:pPr>
      <w:ind w:left="720"/>
      <w:contextualSpacing/>
    </w:pPr>
  </w:style>
  <w:style w:type="paragraph" w:styleId="Yltunniste">
    <w:name w:val="header"/>
    <w:basedOn w:val="Normaali"/>
    <w:link w:val="YltunnisteChar"/>
    <w:uiPriority w:val="99"/>
    <w:unhideWhenUsed/>
    <w:rsid w:val="00C5445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54456"/>
  </w:style>
  <w:style w:type="paragraph" w:styleId="Alatunniste">
    <w:name w:val="footer"/>
    <w:basedOn w:val="Normaali"/>
    <w:link w:val="AlatunnisteChar"/>
    <w:uiPriority w:val="99"/>
    <w:unhideWhenUsed/>
    <w:rsid w:val="00C5445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5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C25A4"/>
    <w:pPr>
      <w:ind w:left="720"/>
      <w:contextualSpacing/>
    </w:pPr>
  </w:style>
  <w:style w:type="paragraph" w:styleId="Yltunniste">
    <w:name w:val="header"/>
    <w:basedOn w:val="Normaali"/>
    <w:link w:val="YltunnisteChar"/>
    <w:uiPriority w:val="99"/>
    <w:unhideWhenUsed/>
    <w:rsid w:val="00C5445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C54456"/>
  </w:style>
  <w:style w:type="paragraph" w:styleId="Alatunniste">
    <w:name w:val="footer"/>
    <w:basedOn w:val="Normaali"/>
    <w:link w:val="AlatunnisteChar"/>
    <w:uiPriority w:val="99"/>
    <w:unhideWhenUsed/>
    <w:rsid w:val="00C5445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C5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10349</Characters>
  <Application>Microsoft Office Word</Application>
  <DocSecurity>4</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lahteepe</dc:creator>
  <cp:lastModifiedBy>Nummi Katariina</cp:lastModifiedBy>
  <cp:revision>2</cp:revision>
  <cp:lastPrinted>2017-07-27T08:04:00Z</cp:lastPrinted>
  <dcterms:created xsi:type="dcterms:W3CDTF">2017-08-07T06:46:00Z</dcterms:created>
  <dcterms:modified xsi:type="dcterms:W3CDTF">2017-08-07T06:46:00Z</dcterms:modified>
</cp:coreProperties>
</file>