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3C" w:rsidRPr="00A92345" w:rsidRDefault="00DC6A3C">
      <w:pPr>
        <w:jc w:val="center"/>
        <w:rPr>
          <w:lang w:val="sv-FI"/>
        </w:rPr>
      </w:pPr>
      <w:bookmarkStart w:id="0" w:name="_GoBack"/>
      <w:bookmarkEnd w:id="0"/>
    </w:p>
    <w:p w:rsidR="00DC6A3C" w:rsidRPr="00A92345" w:rsidRDefault="00DC6A3C">
      <w:pPr>
        <w:jc w:val="center"/>
        <w:rPr>
          <w:lang w:val="sv-FI"/>
        </w:rPr>
      </w:pPr>
    </w:p>
    <w:p w:rsidR="00DC6A3C" w:rsidRPr="00A92345" w:rsidRDefault="00DC6A3C">
      <w:pPr>
        <w:jc w:val="center"/>
        <w:rPr>
          <w:lang w:val="sv-FI"/>
        </w:rPr>
      </w:pPr>
    </w:p>
    <w:p w:rsidR="00DC6A3C" w:rsidRPr="00A92345" w:rsidRDefault="002118AE">
      <w:pPr>
        <w:jc w:val="center"/>
        <w:rPr>
          <w:lang w:val="sv-FI"/>
        </w:rPr>
      </w:pPr>
      <w:r w:rsidRPr="00A92345">
        <w:rPr>
          <w:noProof/>
          <w:lang w:val="fi-FI" w:eastAsia="fi-FI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2594610</wp:posOffset>
            </wp:positionH>
            <wp:positionV relativeFrom="paragraph">
              <wp:posOffset>-845185</wp:posOffset>
            </wp:positionV>
            <wp:extent cx="1028700" cy="1010920"/>
            <wp:effectExtent l="0" t="0" r="0" b="0"/>
            <wp:wrapNone/>
            <wp:docPr id="5" name="Picture 5" descr="Direktionens sigill modifie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ktionens sigill modifier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A3C" w:rsidRPr="00A92345" w:rsidRDefault="00DC6A3C">
      <w:pPr>
        <w:spacing w:before="100"/>
        <w:ind w:left="720"/>
        <w:rPr>
          <w:lang w:val="sv-FI"/>
        </w:rPr>
      </w:pPr>
    </w:p>
    <w:p w:rsidR="00DC6A3C" w:rsidRPr="008D1BC3" w:rsidRDefault="00C97AA1" w:rsidP="00E14373">
      <w:pPr>
        <w:ind w:left="720"/>
        <w:jc w:val="both"/>
        <w:rPr>
          <w:lang w:val="fi-FI"/>
        </w:rPr>
      </w:pPr>
      <w:r>
        <w:rPr>
          <w:lang w:val="fi-FI"/>
        </w:rPr>
        <w:t>Oikeusministeriölle</w:t>
      </w:r>
    </w:p>
    <w:p w:rsidR="00874F75" w:rsidRPr="008D1BC3" w:rsidRDefault="00874F75" w:rsidP="00E14373">
      <w:pPr>
        <w:ind w:left="720"/>
        <w:jc w:val="both"/>
        <w:rPr>
          <w:lang w:val="fi-FI"/>
        </w:rPr>
      </w:pPr>
    </w:p>
    <w:p w:rsidR="00874F75" w:rsidRDefault="00874F75" w:rsidP="00E14373">
      <w:pPr>
        <w:ind w:left="720"/>
        <w:jc w:val="both"/>
        <w:rPr>
          <w:lang w:val="fi-FI"/>
        </w:rPr>
      </w:pPr>
      <w:r w:rsidRPr="00874F75">
        <w:rPr>
          <w:lang w:val="fi-FI"/>
        </w:rPr>
        <w:t>Ritarihuone</w:t>
      </w:r>
      <w:r w:rsidR="008D1BC3">
        <w:rPr>
          <w:lang w:val="fi-FI"/>
        </w:rPr>
        <w:t>tta</w:t>
      </w:r>
      <w:r w:rsidRPr="00874F75">
        <w:rPr>
          <w:lang w:val="fi-FI"/>
        </w:rPr>
        <w:t xml:space="preserve"> on pyydetty lausumaan</w:t>
      </w:r>
      <w:r>
        <w:rPr>
          <w:lang w:val="fi-FI"/>
        </w:rPr>
        <w:t xml:space="preserve"> nimilain arviolausunnosta (oikeusministeriön julkaisu 11/2016). </w:t>
      </w:r>
    </w:p>
    <w:p w:rsidR="00874F75" w:rsidRDefault="00874F75" w:rsidP="00E14373">
      <w:pPr>
        <w:ind w:left="720"/>
        <w:jc w:val="both"/>
        <w:rPr>
          <w:lang w:val="fi-FI"/>
        </w:rPr>
      </w:pPr>
    </w:p>
    <w:p w:rsidR="00874F75" w:rsidRDefault="00874F75" w:rsidP="00E14373">
      <w:pPr>
        <w:ind w:left="720"/>
        <w:jc w:val="both"/>
        <w:rPr>
          <w:lang w:val="fi-FI"/>
        </w:rPr>
      </w:pPr>
      <w:r>
        <w:rPr>
          <w:lang w:val="fi-FI"/>
        </w:rPr>
        <w:t xml:space="preserve">Ritarihuone </w:t>
      </w:r>
      <w:r w:rsidR="008D1BC3">
        <w:rPr>
          <w:lang w:val="fi-FI"/>
        </w:rPr>
        <w:t xml:space="preserve">ja </w:t>
      </w:r>
      <w:r w:rsidR="00B020BB">
        <w:rPr>
          <w:lang w:val="fi-FI"/>
        </w:rPr>
        <w:t xml:space="preserve">Ritarihuoneella edustettuina olevat </w:t>
      </w:r>
      <w:r w:rsidR="008D1BC3">
        <w:rPr>
          <w:lang w:val="fi-FI"/>
        </w:rPr>
        <w:t xml:space="preserve">aatelissuvut ovat </w:t>
      </w:r>
      <w:r>
        <w:rPr>
          <w:lang w:val="fi-FI"/>
        </w:rPr>
        <w:t>osa Suomen kulttuuriperint</w:t>
      </w:r>
      <w:r w:rsidR="00CA0FCD">
        <w:rPr>
          <w:lang w:val="fi-FI"/>
        </w:rPr>
        <w:t>ö</w:t>
      </w:r>
      <w:r>
        <w:rPr>
          <w:lang w:val="fi-FI"/>
        </w:rPr>
        <w:t xml:space="preserve">ä, ja siksi </w:t>
      </w:r>
      <w:r w:rsidR="00CA0FCD">
        <w:rPr>
          <w:lang w:val="fi-FI"/>
        </w:rPr>
        <w:t xml:space="preserve">keskitymmekin </w:t>
      </w:r>
      <w:r>
        <w:rPr>
          <w:lang w:val="fi-FI"/>
        </w:rPr>
        <w:t>lausun</w:t>
      </w:r>
      <w:r w:rsidR="00CA0FCD">
        <w:rPr>
          <w:lang w:val="fi-FI"/>
        </w:rPr>
        <w:t xml:space="preserve">nossamme niihin </w:t>
      </w:r>
      <w:r>
        <w:rPr>
          <w:lang w:val="fi-FI"/>
        </w:rPr>
        <w:t>kohti</w:t>
      </w:r>
      <w:r w:rsidR="00CA0FCD">
        <w:rPr>
          <w:lang w:val="fi-FI"/>
        </w:rPr>
        <w:t>in</w:t>
      </w:r>
      <w:r>
        <w:rPr>
          <w:lang w:val="fi-FI"/>
        </w:rPr>
        <w:t>, jotka katsomme tärkeäksi kultt</w:t>
      </w:r>
      <w:r w:rsidR="00E14373">
        <w:rPr>
          <w:lang w:val="fi-FI"/>
        </w:rPr>
        <w:t>u</w:t>
      </w:r>
      <w:r>
        <w:rPr>
          <w:lang w:val="fi-FI"/>
        </w:rPr>
        <w:t xml:space="preserve">uriperinnön </w:t>
      </w:r>
      <w:r w:rsidR="008D1BC3">
        <w:rPr>
          <w:lang w:val="fi-FI"/>
        </w:rPr>
        <w:t>vaalimiseksi</w:t>
      </w:r>
      <w:r>
        <w:rPr>
          <w:lang w:val="fi-FI"/>
        </w:rPr>
        <w:t>.</w:t>
      </w:r>
    </w:p>
    <w:p w:rsidR="00874F75" w:rsidRDefault="00874F75" w:rsidP="00E14373">
      <w:pPr>
        <w:ind w:left="720"/>
        <w:jc w:val="both"/>
        <w:rPr>
          <w:lang w:val="fi-FI"/>
        </w:rPr>
      </w:pPr>
    </w:p>
    <w:p w:rsidR="00874F75" w:rsidRPr="00874F75" w:rsidRDefault="00E14373" w:rsidP="00E14373">
      <w:pPr>
        <w:ind w:left="720"/>
        <w:jc w:val="both"/>
        <w:rPr>
          <w:lang w:val="fi-FI"/>
        </w:rPr>
      </w:pPr>
      <w:r>
        <w:rPr>
          <w:lang w:val="fi-FI"/>
        </w:rPr>
        <w:t xml:space="preserve">Arviomuistio kuvaa mielestämme </w:t>
      </w:r>
      <w:r w:rsidR="00CA0FCD">
        <w:rPr>
          <w:lang w:val="fi-FI"/>
        </w:rPr>
        <w:t xml:space="preserve">hyvin nimilain nykytilaa </w:t>
      </w:r>
      <w:r w:rsidR="00B020BB">
        <w:rPr>
          <w:lang w:val="fi-FI"/>
        </w:rPr>
        <w:t xml:space="preserve">ja </w:t>
      </w:r>
      <w:r w:rsidR="00CA0FCD">
        <w:rPr>
          <w:lang w:val="fi-FI"/>
        </w:rPr>
        <w:t xml:space="preserve">niitä asioita jotka on syytä pohtia muuttuneessa yhteiskunnassa </w:t>
      </w:r>
      <w:r w:rsidR="00B020BB">
        <w:rPr>
          <w:lang w:val="fi-FI"/>
        </w:rPr>
        <w:t xml:space="preserve">sekä </w:t>
      </w:r>
      <w:r w:rsidR="00CA0FCD">
        <w:rPr>
          <w:lang w:val="fi-FI"/>
        </w:rPr>
        <w:t>a</w:t>
      </w:r>
      <w:r>
        <w:rPr>
          <w:lang w:val="fi-FI"/>
        </w:rPr>
        <w:t>ntaa hyvän yleiskuvan nimilain toimivuudesta</w:t>
      </w:r>
      <w:r w:rsidR="009C0A72">
        <w:rPr>
          <w:lang w:val="fi-FI"/>
        </w:rPr>
        <w:t>.</w:t>
      </w:r>
    </w:p>
    <w:p w:rsidR="00874F75" w:rsidRDefault="00874F75" w:rsidP="00E14373">
      <w:pPr>
        <w:ind w:left="720"/>
        <w:jc w:val="both"/>
        <w:rPr>
          <w:lang w:val="fi-FI"/>
        </w:rPr>
      </w:pPr>
    </w:p>
    <w:p w:rsidR="00E14373" w:rsidRDefault="00E14373" w:rsidP="00E14373">
      <w:pPr>
        <w:ind w:left="720"/>
        <w:jc w:val="both"/>
        <w:rPr>
          <w:lang w:val="fi-FI"/>
        </w:rPr>
      </w:pPr>
      <w:r>
        <w:rPr>
          <w:lang w:val="fi-FI"/>
        </w:rPr>
        <w:t>Pyydetyn mukaisesti esitämme lausuntomme arviomuistion tiivistelmän numerointia noudattaen</w:t>
      </w:r>
      <w:r w:rsidR="00B020BB">
        <w:rPr>
          <w:lang w:val="fi-FI"/>
        </w:rPr>
        <w:t xml:space="preserve">. Lausumme </w:t>
      </w:r>
      <w:r w:rsidR="009C0A72">
        <w:rPr>
          <w:lang w:val="fi-FI"/>
        </w:rPr>
        <w:t>seuraavasti:</w:t>
      </w:r>
    </w:p>
    <w:p w:rsidR="00E14373" w:rsidRDefault="00E14373" w:rsidP="00E14373">
      <w:pPr>
        <w:ind w:left="720"/>
        <w:jc w:val="both"/>
        <w:rPr>
          <w:lang w:val="fi-FI"/>
        </w:rPr>
      </w:pPr>
    </w:p>
    <w:p w:rsidR="00AB3D5C" w:rsidRPr="00AB3D5C" w:rsidRDefault="00AB3D5C" w:rsidP="00AB3D5C">
      <w:pPr>
        <w:ind w:left="720"/>
        <w:jc w:val="both"/>
        <w:rPr>
          <w:i/>
          <w:lang w:val="fi-FI"/>
        </w:rPr>
      </w:pPr>
      <w:r>
        <w:rPr>
          <w:i/>
          <w:lang w:val="fi-FI"/>
        </w:rPr>
        <w:t>Sukunimen muuttaminen uudeksi sukunimeksi</w:t>
      </w:r>
    </w:p>
    <w:p w:rsidR="00AB3D5C" w:rsidRDefault="00AB3D5C" w:rsidP="00E14373">
      <w:pPr>
        <w:ind w:left="720"/>
        <w:jc w:val="both"/>
        <w:rPr>
          <w:lang w:val="fi-FI"/>
        </w:rPr>
      </w:pPr>
    </w:p>
    <w:p w:rsidR="00E14373" w:rsidRPr="00803229" w:rsidRDefault="00E14373" w:rsidP="00E14373">
      <w:pPr>
        <w:ind w:left="720"/>
        <w:jc w:val="both"/>
        <w:rPr>
          <w:b/>
          <w:lang w:val="fi-FI"/>
        </w:rPr>
      </w:pPr>
      <w:r w:rsidRPr="00803229">
        <w:rPr>
          <w:b/>
          <w:lang w:val="fi-FI"/>
        </w:rPr>
        <w:t>Kohta 19</w:t>
      </w:r>
    </w:p>
    <w:p w:rsidR="00E14373" w:rsidRDefault="00E14373" w:rsidP="00E14373">
      <w:pPr>
        <w:ind w:left="720"/>
        <w:jc w:val="both"/>
        <w:rPr>
          <w:lang w:val="fi-FI"/>
        </w:rPr>
      </w:pPr>
    </w:p>
    <w:p w:rsidR="00874F75" w:rsidRDefault="00332969" w:rsidP="00E14373">
      <w:pPr>
        <w:ind w:left="720"/>
        <w:jc w:val="both"/>
        <w:rPr>
          <w:lang w:val="fi-FI"/>
        </w:rPr>
      </w:pPr>
      <w:r>
        <w:rPr>
          <w:lang w:val="fi-FI"/>
        </w:rPr>
        <w:t>S</w:t>
      </w:r>
      <w:r w:rsidR="00DB11C2" w:rsidRPr="00963565">
        <w:rPr>
          <w:lang w:val="fi-FI"/>
        </w:rPr>
        <w:t xml:space="preserve">ukunimet ovat osa kulttuuriperintöämme, ja </w:t>
      </w:r>
      <w:r w:rsidR="00CA0FCD">
        <w:rPr>
          <w:lang w:val="fi-FI"/>
        </w:rPr>
        <w:t xml:space="preserve">eri sukunimeä kantavat </w:t>
      </w:r>
      <w:r w:rsidR="00DB11C2" w:rsidRPr="00963565">
        <w:rPr>
          <w:lang w:val="fi-FI"/>
        </w:rPr>
        <w:t>henkilöt</w:t>
      </w:r>
      <w:r w:rsidR="00CB2E35">
        <w:rPr>
          <w:lang w:val="fi-FI"/>
        </w:rPr>
        <w:t>,</w:t>
      </w:r>
      <w:r w:rsidR="00DB11C2" w:rsidRPr="00963565">
        <w:rPr>
          <w:lang w:val="fi-FI"/>
        </w:rPr>
        <w:t xml:space="preserve"> kuten </w:t>
      </w:r>
      <w:r w:rsidR="00CA0FCD">
        <w:rPr>
          <w:lang w:val="fi-FI"/>
        </w:rPr>
        <w:t>esimerkiksi</w:t>
      </w:r>
      <w:r w:rsidR="00CB2E35">
        <w:rPr>
          <w:lang w:val="fi-FI"/>
        </w:rPr>
        <w:t>,</w:t>
      </w:r>
      <w:r w:rsidR="00963565">
        <w:rPr>
          <w:lang w:val="fi-FI"/>
        </w:rPr>
        <w:t xml:space="preserve"> </w:t>
      </w:r>
      <w:r w:rsidR="009F4AAC">
        <w:rPr>
          <w:lang w:val="fi-FI"/>
        </w:rPr>
        <w:t xml:space="preserve">Minna </w:t>
      </w:r>
      <w:r w:rsidR="00963565" w:rsidRPr="00963565">
        <w:rPr>
          <w:lang w:val="fi-FI"/>
        </w:rPr>
        <w:t xml:space="preserve">Canth, </w:t>
      </w:r>
      <w:r>
        <w:rPr>
          <w:lang w:val="fi-FI"/>
        </w:rPr>
        <w:t xml:space="preserve">Kyösti Kallio, </w:t>
      </w:r>
      <w:r w:rsidR="009F4AAC">
        <w:rPr>
          <w:lang w:val="fi-FI"/>
        </w:rPr>
        <w:t xml:space="preserve">Carl Gustaf Emil </w:t>
      </w:r>
      <w:r w:rsidR="00DB11C2" w:rsidRPr="00963565">
        <w:rPr>
          <w:lang w:val="fi-FI"/>
        </w:rPr>
        <w:t xml:space="preserve">Mannerheim, </w:t>
      </w:r>
      <w:r w:rsidR="009F4AAC">
        <w:rPr>
          <w:lang w:val="fi-FI"/>
        </w:rPr>
        <w:t xml:space="preserve">Jean </w:t>
      </w:r>
      <w:r w:rsidR="00DB11C2" w:rsidRPr="00963565">
        <w:rPr>
          <w:lang w:val="fi-FI"/>
        </w:rPr>
        <w:t xml:space="preserve">Sibelius </w:t>
      </w:r>
      <w:r w:rsidR="00963565">
        <w:rPr>
          <w:lang w:val="fi-FI"/>
        </w:rPr>
        <w:t xml:space="preserve">ja </w:t>
      </w:r>
      <w:r w:rsidR="009F4AAC">
        <w:rPr>
          <w:lang w:val="fi-FI"/>
        </w:rPr>
        <w:t xml:space="preserve">Edith </w:t>
      </w:r>
      <w:r w:rsidR="00963565">
        <w:rPr>
          <w:lang w:val="fi-FI"/>
        </w:rPr>
        <w:t xml:space="preserve">Södergran </w:t>
      </w:r>
      <w:r w:rsidR="00DB11C2" w:rsidRPr="00963565">
        <w:rPr>
          <w:lang w:val="fi-FI"/>
        </w:rPr>
        <w:t>ovat omalta</w:t>
      </w:r>
      <w:r w:rsidR="00DB11C2">
        <w:rPr>
          <w:lang w:val="fi-FI"/>
        </w:rPr>
        <w:t xml:space="preserve"> osaltaan vaikuttaneet tärkeällä tavalla Suomen historiaan ja </w:t>
      </w:r>
      <w:r w:rsidR="00187D67">
        <w:rPr>
          <w:lang w:val="fi-FI"/>
        </w:rPr>
        <w:t>kansallis</w:t>
      </w:r>
      <w:r w:rsidR="00DB11C2">
        <w:rPr>
          <w:lang w:val="fi-FI"/>
        </w:rPr>
        <w:t>identiteettimme luomiseen.</w:t>
      </w:r>
      <w:r w:rsidR="00633709">
        <w:rPr>
          <w:lang w:val="fi-FI"/>
        </w:rPr>
        <w:t xml:space="preserve"> </w:t>
      </w:r>
      <w:r w:rsidR="009F4AAC">
        <w:rPr>
          <w:lang w:val="fi-FI"/>
        </w:rPr>
        <w:t xml:space="preserve">Meidän kaikkien </w:t>
      </w:r>
      <w:r w:rsidR="00963565">
        <w:rPr>
          <w:lang w:val="fi-FI"/>
        </w:rPr>
        <w:t xml:space="preserve">iloksi </w:t>
      </w:r>
      <w:r w:rsidR="009F4AAC">
        <w:rPr>
          <w:lang w:val="fi-FI"/>
        </w:rPr>
        <w:t xml:space="preserve">Canthin, </w:t>
      </w:r>
      <w:r>
        <w:rPr>
          <w:lang w:val="fi-FI"/>
        </w:rPr>
        <w:t>Kallion</w:t>
      </w:r>
      <w:r w:rsidR="00C46644">
        <w:rPr>
          <w:lang w:val="fi-FI"/>
        </w:rPr>
        <w:t>,</w:t>
      </w:r>
      <w:r>
        <w:rPr>
          <w:lang w:val="fi-FI"/>
        </w:rPr>
        <w:t xml:space="preserve"> </w:t>
      </w:r>
      <w:r w:rsidR="00963565">
        <w:rPr>
          <w:lang w:val="fi-FI"/>
        </w:rPr>
        <w:t>Mannerheimin</w:t>
      </w:r>
      <w:r w:rsidR="00C46644">
        <w:rPr>
          <w:lang w:val="fi-FI"/>
        </w:rPr>
        <w:t xml:space="preserve"> ja Sibeliuksen </w:t>
      </w:r>
      <w:r w:rsidR="00963565">
        <w:rPr>
          <w:lang w:val="fi-FI"/>
        </w:rPr>
        <w:t>kod</w:t>
      </w:r>
      <w:r w:rsidR="009F4AAC">
        <w:rPr>
          <w:lang w:val="fi-FI"/>
        </w:rPr>
        <w:t>e</w:t>
      </w:r>
      <w:r w:rsidR="00963565">
        <w:rPr>
          <w:lang w:val="fi-FI"/>
        </w:rPr>
        <w:t>ista on tehty museoita, joissa jokainen halukas voi käydä tutustumassa paitsi näiden henkilöiden historiaan, myös Suomen historiaan.</w:t>
      </w:r>
      <w:r w:rsidR="00C46644">
        <w:rPr>
          <w:lang w:val="fi-FI"/>
        </w:rPr>
        <w:t xml:space="preserve"> Edellä mainitut sukunimet, ja lukuisat muut sukunimet, elävät siis aktiivisesti keskuudessamme ja näiden jälkeläiset ovat tehneet/tekevät paljon (suku-)historian elävöittämisen eteen, jossa sukuun yhteenkuulumisella on tärkeä rooli.</w:t>
      </w:r>
    </w:p>
    <w:p w:rsidR="00DB11C2" w:rsidRDefault="00DB11C2" w:rsidP="00E14373">
      <w:pPr>
        <w:ind w:left="720"/>
        <w:jc w:val="both"/>
        <w:rPr>
          <w:lang w:val="fi-FI"/>
        </w:rPr>
      </w:pPr>
    </w:p>
    <w:p w:rsidR="00480864" w:rsidRDefault="00DB11C2" w:rsidP="00E14373">
      <w:pPr>
        <w:ind w:left="720"/>
        <w:jc w:val="both"/>
        <w:rPr>
          <w:lang w:val="fi-FI"/>
        </w:rPr>
      </w:pPr>
      <w:r>
        <w:rPr>
          <w:lang w:val="fi-FI"/>
        </w:rPr>
        <w:t>Nyt kun Suomen itsenäisyyden 100-vuotisjuhla</w:t>
      </w:r>
      <w:r w:rsidR="00480864">
        <w:rPr>
          <w:lang w:val="fi-FI"/>
        </w:rPr>
        <w:t xml:space="preserve"> on juuri ovella, olisi erittäin valitettavaa, </w:t>
      </w:r>
      <w:r w:rsidR="00963565">
        <w:rPr>
          <w:lang w:val="fi-FI"/>
        </w:rPr>
        <w:t>jos</w:t>
      </w:r>
      <w:r w:rsidR="00480864">
        <w:rPr>
          <w:lang w:val="fi-FI"/>
        </w:rPr>
        <w:t xml:space="preserve"> </w:t>
      </w:r>
      <w:r w:rsidR="00963565">
        <w:rPr>
          <w:lang w:val="fi-FI"/>
        </w:rPr>
        <w:t>suku</w:t>
      </w:r>
      <w:r w:rsidR="00480864">
        <w:rPr>
          <w:lang w:val="fi-FI"/>
        </w:rPr>
        <w:t xml:space="preserve">nimien </w:t>
      </w:r>
      <w:r w:rsidR="00963565">
        <w:rPr>
          <w:lang w:val="fi-FI"/>
        </w:rPr>
        <w:t xml:space="preserve">yleisestä </w:t>
      </w:r>
      <w:r w:rsidR="00480864">
        <w:rPr>
          <w:lang w:val="fi-FI"/>
        </w:rPr>
        <w:t>suojauksesta luovuttaisiin.</w:t>
      </w:r>
      <w:r w:rsidR="002C1C5B">
        <w:rPr>
          <w:lang w:val="fi-FI"/>
        </w:rPr>
        <w:t xml:space="preserve"> Kuten arviomuistelemassa </w:t>
      </w:r>
      <w:r w:rsidR="00633709">
        <w:rPr>
          <w:lang w:val="fi-FI"/>
        </w:rPr>
        <w:t xml:space="preserve">(s. 28) </w:t>
      </w:r>
      <w:r w:rsidR="002C1C5B">
        <w:rPr>
          <w:lang w:val="fi-FI"/>
        </w:rPr>
        <w:t>todetaan</w:t>
      </w:r>
      <w:r w:rsidR="00633709">
        <w:rPr>
          <w:lang w:val="fi-FI"/>
        </w:rPr>
        <w:t>, on sukunime</w:t>
      </w:r>
      <w:r w:rsidR="00963565">
        <w:rPr>
          <w:lang w:val="fi-FI"/>
        </w:rPr>
        <w:t>llä ja sen</w:t>
      </w:r>
      <w:r w:rsidR="00633709">
        <w:rPr>
          <w:lang w:val="fi-FI"/>
        </w:rPr>
        <w:t xml:space="preserve"> suojauksella melkein 400-vuoden historia</w:t>
      </w:r>
      <w:r w:rsidR="003F6583">
        <w:rPr>
          <w:lang w:val="fi-FI"/>
        </w:rPr>
        <w:t xml:space="preserve"> Suomessa</w:t>
      </w:r>
      <w:r w:rsidR="00633709">
        <w:rPr>
          <w:lang w:val="fi-FI"/>
        </w:rPr>
        <w:t xml:space="preserve">, ja </w:t>
      </w:r>
      <w:r w:rsidR="00F7617B">
        <w:rPr>
          <w:lang w:val="fi-FI"/>
        </w:rPr>
        <w:t xml:space="preserve">sen </w:t>
      </w:r>
      <w:r w:rsidR="003F6583">
        <w:rPr>
          <w:lang w:val="fi-FI"/>
        </w:rPr>
        <w:t>suojauksella turvataan yksilön persoonallisuuden loukkaamattomuutta</w:t>
      </w:r>
      <w:r w:rsidR="00F7617B">
        <w:rPr>
          <w:lang w:val="fi-FI"/>
        </w:rPr>
        <w:t>. Samalla sukuni</w:t>
      </w:r>
      <w:r w:rsidR="00B020BB">
        <w:rPr>
          <w:lang w:val="fi-FI"/>
        </w:rPr>
        <w:t xml:space="preserve">men suojauksella turvataan myös, yllä esimerkinomaisesti kuvatun, </w:t>
      </w:r>
      <w:r w:rsidR="003F6583">
        <w:rPr>
          <w:lang w:val="fi-FI"/>
        </w:rPr>
        <w:t>Suomalais</w:t>
      </w:r>
      <w:r w:rsidR="00187D67">
        <w:rPr>
          <w:lang w:val="fi-FI"/>
        </w:rPr>
        <w:t>en</w:t>
      </w:r>
      <w:r w:rsidR="003F6583">
        <w:rPr>
          <w:lang w:val="fi-FI"/>
        </w:rPr>
        <w:t xml:space="preserve"> </w:t>
      </w:r>
      <w:r w:rsidR="009F4AAC">
        <w:rPr>
          <w:lang w:val="fi-FI"/>
        </w:rPr>
        <w:t>historia</w:t>
      </w:r>
      <w:r w:rsidR="003F6583">
        <w:rPr>
          <w:lang w:val="fi-FI"/>
        </w:rPr>
        <w:t>mme</w:t>
      </w:r>
      <w:r w:rsidR="00187D67">
        <w:rPr>
          <w:lang w:val="fi-FI"/>
        </w:rPr>
        <w:t xml:space="preserve"> jatkuvuutta</w:t>
      </w:r>
      <w:r w:rsidR="00F7617B">
        <w:rPr>
          <w:lang w:val="fi-FI"/>
        </w:rPr>
        <w:t xml:space="preserve"> suvuissa </w:t>
      </w:r>
      <w:r w:rsidR="001B7A74">
        <w:rPr>
          <w:lang w:val="fi-FI"/>
        </w:rPr>
        <w:t>sekä</w:t>
      </w:r>
      <w:r w:rsidR="00F7617B">
        <w:rPr>
          <w:lang w:val="fi-FI"/>
        </w:rPr>
        <w:t xml:space="preserve"> </w:t>
      </w:r>
      <w:r w:rsidR="00C875FF">
        <w:rPr>
          <w:lang w:val="fi-FI"/>
        </w:rPr>
        <w:t xml:space="preserve">sukujen </w:t>
      </w:r>
      <w:r w:rsidR="00F7617B">
        <w:rPr>
          <w:lang w:val="fi-FI"/>
        </w:rPr>
        <w:t xml:space="preserve">jälkeläisten kiinnostusta </w:t>
      </w:r>
      <w:r w:rsidR="001B7A74">
        <w:rPr>
          <w:lang w:val="fi-FI"/>
        </w:rPr>
        <w:t>oma</w:t>
      </w:r>
      <w:r w:rsidR="00E746B7">
        <w:rPr>
          <w:lang w:val="fi-FI"/>
        </w:rPr>
        <w:t>a</w:t>
      </w:r>
      <w:r w:rsidR="001B7A74">
        <w:rPr>
          <w:lang w:val="fi-FI"/>
        </w:rPr>
        <w:t>n su</w:t>
      </w:r>
      <w:r w:rsidR="00E746B7">
        <w:rPr>
          <w:lang w:val="fi-FI"/>
        </w:rPr>
        <w:t>kuun ja</w:t>
      </w:r>
      <w:r w:rsidR="001B7A74">
        <w:rPr>
          <w:lang w:val="fi-FI"/>
        </w:rPr>
        <w:t xml:space="preserve"> samalla Suomen historiaan</w:t>
      </w:r>
      <w:r w:rsidR="009F4AAC">
        <w:rPr>
          <w:lang w:val="fi-FI"/>
        </w:rPr>
        <w:t xml:space="preserve">. </w:t>
      </w:r>
    </w:p>
    <w:p w:rsidR="00187D67" w:rsidRDefault="00187D67" w:rsidP="00E14373">
      <w:pPr>
        <w:ind w:left="720"/>
        <w:jc w:val="both"/>
        <w:rPr>
          <w:lang w:val="fi-FI"/>
        </w:rPr>
      </w:pPr>
    </w:p>
    <w:p w:rsidR="00963565" w:rsidRDefault="001B7A74" w:rsidP="00E14373">
      <w:pPr>
        <w:ind w:left="720"/>
        <w:jc w:val="both"/>
        <w:rPr>
          <w:lang w:val="fi-FI"/>
        </w:rPr>
      </w:pPr>
      <w:r>
        <w:rPr>
          <w:lang w:val="fi-FI"/>
        </w:rPr>
        <w:t>S</w:t>
      </w:r>
      <w:r w:rsidR="00F7617B">
        <w:rPr>
          <w:lang w:val="fi-FI"/>
        </w:rPr>
        <w:t>ukunimen suojau</w:t>
      </w:r>
      <w:r>
        <w:rPr>
          <w:lang w:val="fi-FI"/>
        </w:rPr>
        <w:t xml:space="preserve">s </w:t>
      </w:r>
      <w:r w:rsidR="00F7617B">
        <w:rPr>
          <w:lang w:val="fi-FI"/>
        </w:rPr>
        <w:t xml:space="preserve">on siis </w:t>
      </w:r>
      <w:r w:rsidR="00C875FF">
        <w:rPr>
          <w:lang w:val="fi-FI"/>
        </w:rPr>
        <w:t xml:space="preserve">paitsi </w:t>
      </w:r>
      <w:r w:rsidR="00F7617B">
        <w:rPr>
          <w:lang w:val="fi-FI"/>
        </w:rPr>
        <w:t>yksi</w:t>
      </w:r>
      <w:r w:rsidR="00C875FF">
        <w:rPr>
          <w:lang w:val="fi-FI"/>
        </w:rPr>
        <w:t>lön kannalta, niin myös yhteiskunta identiteetin kannalta tärkeä suoja, j</w:t>
      </w:r>
      <w:r>
        <w:rPr>
          <w:lang w:val="fi-FI"/>
        </w:rPr>
        <w:t xml:space="preserve">a tämän takia sukunimen yleissuojaus </w:t>
      </w:r>
      <w:r w:rsidR="00E746B7">
        <w:rPr>
          <w:lang w:val="fi-FI"/>
        </w:rPr>
        <w:t>tulee säilyttää</w:t>
      </w:r>
      <w:r w:rsidR="00963565">
        <w:rPr>
          <w:lang w:val="fi-FI"/>
        </w:rPr>
        <w:t>.</w:t>
      </w:r>
    </w:p>
    <w:p w:rsidR="00963565" w:rsidRDefault="00963565" w:rsidP="00E14373">
      <w:pPr>
        <w:ind w:left="720"/>
        <w:jc w:val="both"/>
        <w:rPr>
          <w:lang w:val="fi-FI"/>
        </w:rPr>
      </w:pPr>
    </w:p>
    <w:p w:rsidR="00480864" w:rsidRDefault="00E746B7" w:rsidP="00E14373">
      <w:pPr>
        <w:ind w:left="720"/>
        <w:jc w:val="both"/>
        <w:rPr>
          <w:lang w:val="fi-FI"/>
        </w:rPr>
      </w:pPr>
      <w:r>
        <w:rPr>
          <w:lang w:val="fi-FI"/>
        </w:rPr>
        <w:t xml:space="preserve">Arviomuistiossa on yhtenä vaihtoehtona tuotu esille, että voitaisiin murtaa sukunimisuoja kaikkien yleisimpien sukunimien osalta. Tästä syystä tuomme lausuntonamme esille, että mikäli vastoin näkemystämme, päädyttäisiin </w:t>
      </w:r>
      <w:r w:rsidR="00480864">
        <w:rPr>
          <w:lang w:val="fi-FI"/>
        </w:rPr>
        <w:t xml:space="preserve">Tanskan ja Norjan tapaan luopumaan sukunimen yleissuojauksesta, on harvinaisemmat nimet </w:t>
      </w:r>
      <w:r w:rsidR="002C1C5B">
        <w:rPr>
          <w:lang w:val="fi-FI"/>
        </w:rPr>
        <w:t xml:space="preserve">silti </w:t>
      </w:r>
      <w:r w:rsidR="00B020BB">
        <w:rPr>
          <w:lang w:val="fi-FI"/>
        </w:rPr>
        <w:t>suojattava</w:t>
      </w:r>
      <w:r w:rsidR="00803229">
        <w:rPr>
          <w:lang w:val="fi-FI"/>
        </w:rPr>
        <w:t xml:space="preserve">, </w:t>
      </w:r>
      <w:r w:rsidR="00DD4112">
        <w:rPr>
          <w:lang w:val="fi-FI"/>
        </w:rPr>
        <w:t xml:space="preserve">jotta vältyttäisiin arviomuistiossa (s. 29) esiin tuodulla tavalla siitä, että sukunimiä käytettäisiin loukkaavalla tavalla </w:t>
      </w:r>
      <w:r>
        <w:rPr>
          <w:lang w:val="fi-FI"/>
        </w:rPr>
        <w:t xml:space="preserve">tai </w:t>
      </w:r>
      <w:r w:rsidR="00DD4112">
        <w:rPr>
          <w:lang w:val="fi-FI"/>
        </w:rPr>
        <w:t>jopa vilpillisessä tarkoituksessa</w:t>
      </w:r>
      <w:r>
        <w:rPr>
          <w:lang w:val="fi-FI"/>
        </w:rPr>
        <w:t xml:space="preserve"> väärin</w:t>
      </w:r>
      <w:r w:rsidR="00DD4112">
        <w:rPr>
          <w:lang w:val="fi-FI"/>
        </w:rPr>
        <w:t>. Suoj</w:t>
      </w:r>
      <w:r>
        <w:rPr>
          <w:lang w:val="fi-FI"/>
        </w:rPr>
        <w:t xml:space="preserve">eltavien harvinaisten sukunimien </w:t>
      </w:r>
      <w:r w:rsidR="00DD4112">
        <w:rPr>
          <w:lang w:val="fi-FI"/>
        </w:rPr>
        <w:t xml:space="preserve">raja </w:t>
      </w:r>
      <w:r>
        <w:rPr>
          <w:lang w:val="fi-FI"/>
        </w:rPr>
        <w:t xml:space="preserve">tulisi </w:t>
      </w:r>
      <w:r w:rsidR="00DD4112">
        <w:rPr>
          <w:lang w:val="fi-FI"/>
        </w:rPr>
        <w:t xml:space="preserve">tällaisessa </w:t>
      </w:r>
      <w:r w:rsidR="00DD4112">
        <w:rPr>
          <w:lang w:val="fi-FI"/>
        </w:rPr>
        <w:lastRenderedPageBreak/>
        <w:t xml:space="preserve">tapauksessa </w:t>
      </w:r>
      <w:r>
        <w:rPr>
          <w:lang w:val="fi-FI"/>
        </w:rPr>
        <w:t xml:space="preserve">myös </w:t>
      </w:r>
      <w:r w:rsidR="00DD4112">
        <w:rPr>
          <w:lang w:val="fi-FI"/>
        </w:rPr>
        <w:t xml:space="preserve">pitää tarpeeksi korkeana, eikä </w:t>
      </w:r>
      <w:r w:rsidR="00803229">
        <w:rPr>
          <w:lang w:val="fi-FI"/>
        </w:rPr>
        <w:t>Tanskassa määriteltyä 2.000</w:t>
      </w:r>
      <w:r w:rsidR="002C1C5B">
        <w:rPr>
          <w:lang w:val="fi-FI"/>
        </w:rPr>
        <w:t xml:space="preserve"> henkilön rajaa</w:t>
      </w:r>
      <w:r w:rsidR="00DD4112">
        <w:rPr>
          <w:lang w:val="fi-FI"/>
        </w:rPr>
        <w:t xml:space="preserve"> ainakaan tulisi alittaa</w:t>
      </w:r>
      <w:r w:rsidR="00480864">
        <w:rPr>
          <w:lang w:val="fi-FI"/>
        </w:rPr>
        <w:t>.</w:t>
      </w:r>
      <w:r w:rsidR="00C46644">
        <w:rPr>
          <w:lang w:val="fi-FI"/>
        </w:rPr>
        <w:t xml:space="preserve"> </w:t>
      </w:r>
    </w:p>
    <w:p w:rsidR="00E14373" w:rsidRDefault="00E14373" w:rsidP="00E14373">
      <w:pPr>
        <w:ind w:left="720"/>
        <w:jc w:val="both"/>
        <w:rPr>
          <w:lang w:val="fi-FI"/>
        </w:rPr>
      </w:pPr>
    </w:p>
    <w:p w:rsidR="00E14373" w:rsidRPr="009C0A72" w:rsidRDefault="00DB11C2" w:rsidP="00E14373">
      <w:pPr>
        <w:ind w:left="720"/>
        <w:jc w:val="both"/>
        <w:rPr>
          <w:b/>
          <w:lang w:val="fi-FI"/>
        </w:rPr>
      </w:pPr>
      <w:r w:rsidRPr="009C0A72">
        <w:rPr>
          <w:b/>
          <w:lang w:val="fi-FI"/>
        </w:rPr>
        <w:t>Kohta 21</w:t>
      </w:r>
    </w:p>
    <w:p w:rsidR="00B10D7C" w:rsidRDefault="00B10D7C" w:rsidP="00E14373">
      <w:pPr>
        <w:ind w:left="720"/>
        <w:jc w:val="both"/>
        <w:rPr>
          <w:lang w:val="fi-FI"/>
        </w:rPr>
      </w:pPr>
    </w:p>
    <w:p w:rsidR="00B020BB" w:rsidRDefault="00DD4112" w:rsidP="00E14373">
      <w:pPr>
        <w:ind w:left="720"/>
        <w:jc w:val="both"/>
        <w:rPr>
          <w:lang w:val="fi-FI"/>
        </w:rPr>
      </w:pPr>
      <w:r w:rsidRPr="004204DC">
        <w:rPr>
          <w:lang w:val="fi-FI"/>
        </w:rPr>
        <w:t>Kannat</w:t>
      </w:r>
      <w:r w:rsidR="00BB296F" w:rsidRPr="004204DC">
        <w:rPr>
          <w:lang w:val="fi-FI"/>
        </w:rPr>
        <w:t>amme</w:t>
      </w:r>
      <w:r w:rsidRPr="004204DC">
        <w:rPr>
          <w:lang w:val="fi-FI"/>
        </w:rPr>
        <w:t>, että</w:t>
      </w:r>
      <w:r w:rsidR="00BB296F" w:rsidRPr="004204DC">
        <w:rPr>
          <w:lang w:val="fi-FI"/>
        </w:rPr>
        <w:t xml:space="preserve"> kaikki poikkeukset kirjataan tyhjentävästi nimilakiin. Ennakoitavuuden vuoksi on myös arviolausunnossa esitetyn mukaisesti hyvä</w:t>
      </w:r>
      <w:r w:rsidR="00AC2B01" w:rsidRPr="004204DC">
        <w:rPr>
          <w:lang w:val="fi-FI"/>
        </w:rPr>
        <w:t xml:space="preserve">, että kirjataan sellaisenaan lakiin </w:t>
      </w:r>
      <w:r w:rsidR="00BB296F" w:rsidRPr="004204DC">
        <w:rPr>
          <w:lang w:val="fi-FI"/>
        </w:rPr>
        <w:t xml:space="preserve">korkeimman hallinto-oikeuden omaksuma tulkintakäytäntö siitä, että esivanhempien käytössä </w:t>
      </w:r>
      <w:r w:rsidR="00CA0FCD" w:rsidRPr="004204DC">
        <w:rPr>
          <w:lang w:val="fi-FI"/>
        </w:rPr>
        <w:t xml:space="preserve">ollut sukunimi voidaan </w:t>
      </w:r>
      <w:r w:rsidR="00BB296F" w:rsidRPr="004204DC">
        <w:rPr>
          <w:lang w:val="fi-FI"/>
        </w:rPr>
        <w:t>hyväksyä hakijan uudeksi sukunimeksi</w:t>
      </w:r>
      <w:r w:rsidR="00CA0FCD" w:rsidRPr="004204DC">
        <w:rPr>
          <w:lang w:val="fi-FI"/>
        </w:rPr>
        <w:t>, jos haettu sukunimi on ollut käytössä hakijan esivanhemmilla korkeintaan viidennessä polvessa hakijasta lukien</w:t>
      </w:r>
      <w:r w:rsidR="00BB296F" w:rsidRPr="004204DC">
        <w:rPr>
          <w:lang w:val="fi-FI"/>
        </w:rPr>
        <w:t>.</w:t>
      </w:r>
      <w:r w:rsidR="00AC2B01" w:rsidRPr="004204DC">
        <w:rPr>
          <w:lang w:val="fi-FI"/>
        </w:rPr>
        <w:t xml:space="preserve"> Tämä on myös omiaan lisäämään hakijoiden </w:t>
      </w:r>
      <w:r w:rsidR="008D0E06" w:rsidRPr="004204DC">
        <w:rPr>
          <w:lang w:val="fi-FI"/>
        </w:rPr>
        <w:t>tasapuolista käsittelyä</w:t>
      </w:r>
      <w:r w:rsidR="00AC2B01" w:rsidRPr="004204DC">
        <w:rPr>
          <w:lang w:val="fi-FI"/>
        </w:rPr>
        <w:t xml:space="preserve">, kun laissa on selkeä kirjaus siitä, </w:t>
      </w:r>
      <w:r w:rsidR="00C875FF">
        <w:rPr>
          <w:lang w:val="fi-FI"/>
        </w:rPr>
        <w:t xml:space="preserve">että korkeintaan </w:t>
      </w:r>
      <w:r w:rsidR="001B7A74">
        <w:rPr>
          <w:lang w:val="fi-FI"/>
        </w:rPr>
        <w:t>viisi</w:t>
      </w:r>
      <w:r w:rsidR="00AC2B01" w:rsidRPr="004204DC">
        <w:rPr>
          <w:lang w:val="fi-FI"/>
        </w:rPr>
        <w:t xml:space="preserve"> sukupolvea taaksepäin </w:t>
      </w:r>
      <w:r w:rsidR="008D0E06" w:rsidRPr="004204DC">
        <w:rPr>
          <w:lang w:val="fi-FI"/>
        </w:rPr>
        <w:t>käytössä olleen sukunimen voi ottaa käyttöön uutena sukunimenä</w:t>
      </w:r>
      <w:r w:rsidR="00B020BB">
        <w:rPr>
          <w:lang w:val="fi-FI"/>
        </w:rPr>
        <w:t>.</w:t>
      </w:r>
    </w:p>
    <w:p w:rsidR="00B020BB" w:rsidRDefault="00B020BB" w:rsidP="00E14373">
      <w:pPr>
        <w:ind w:left="720"/>
        <w:jc w:val="both"/>
        <w:rPr>
          <w:lang w:val="fi-FI"/>
        </w:rPr>
      </w:pPr>
    </w:p>
    <w:p w:rsidR="004204DC" w:rsidRDefault="004204DC" w:rsidP="00E14373">
      <w:pPr>
        <w:ind w:left="720"/>
        <w:jc w:val="both"/>
        <w:rPr>
          <w:lang w:val="fi-FI"/>
        </w:rPr>
      </w:pPr>
    </w:p>
    <w:p w:rsidR="00DA42B1" w:rsidRPr="00DA42B1" w:rsidRDefault="00DA42B1" w:rsidP="00DA42B1">
      <w:pPr>
        <w:ind w:left="720"/>
        <w:jc w:val="both"/>
        <w:rPr>
          <w:i/>
          <w:lang w:val="fi-FI"/>
        </w:rPr>
      </w:pPr>
      <w:r w:rsidRPr="00DA42B1">
        <w:rPr>
          <w:i/>
          <w:lang w:val="fi-FI"/>
        </w:rPr>
        <w:t>Menettelytavat nimiasioissa</w:t>
      </w:r>
    </w:p>
    <w:p w:rsidR="00DA42B1" w:rsidRDefault="00DA42B1" w:rsidP="00E14373">
      <w:pPr>
        <w:ind w:left="720"/>
        <w:jc w:val="both"/>
        <w:rPr>
          <w:lang w:val="fi-FI"/>
        </w:rPr>
      </w:pPr>
    </w:p>
    <w:p w:rsidR="00DA42B1" w:rsidRPr="00803229" w:rsidRDefault="00DA42B1" w:rsidP="00DA42B1">
      <w:pPr>
        <w:ind w:left="720"/>
        <w:jc w:val="both"/>
        <w:rPr>
          <w:b/>
          <w:lang w:val="fi-FI"/>
        </w:rPr>
      </w:pPr>
      <w:r w:rsidRPr="00803229">
        <w:rPr>
          <w:b/>
          <w:lang w:val="fi-FI"/>
        </w:rPr>
        <w:t xml:space="preserve">Kohta </w:t>
      </w:r>
      <w:r>
        <w:rPr>
          <w:b/>
          <w:lang w:val="fi-FI"/>
        </w:rPr>
        <w:t>25</w:t>
      </w:r>
    </w:p>
    <w:p w:rsidR="00DA42B1" w:rsidRDefault="00DA42B1" w:rsidP="00E14373">
      <w:pPr>
        <w:ind w:left="720"/>
        <w:jc w:val="both"/>
        <w:rPr>
          <w:lang w:val="fi-FI"/>
        </w:rPr>
      </w:pPr>
    </w:p>
    <w:p w:rsidR="004067CC" w:rsidRPr="002C1C5B" w:rsidRDefault="00351B2A" w:rsidP="00E14373">
      <w:pPr>
        <w:ind w:left="720"/>
        <w:jc w:val="both"/>
        <w:rPr>
          <w:lang w:val="fi-FI"/>
        </w:rPr>
      </w:pPr>
      <w:r w:rsidRPr="002C1C5B">
        <w:rPr>
          <w:lang w:val="fi-FI"/>
        </w:rPr>
        <w:t xml:space="preserve">On erittäin kannatettavaa, että selkeät </w:t>
      </w:r>
      <w:r w:rsidR="002C1C5B" w:rsidRPr="002C1C5B">
        <w:rPr>
          <w:lang w:val="fi-FI"/>
        </w:rPr>
        <w:t>hakemus</w:t>
      </w:r>
      <w:r w:rsidRPr="002C1C5B">
        <w:rPr>
          <w:lang w:val="fi-FI"/>
        </w:rPr>
        <w:t>asiat jätetään maistraatin hoidett</w:t>
      </w:r>
      <w:r w:rsidR="00263017" w:rsidRPr="002C1C5B">
        <w:rPr>
          <w:lang w:val="fi-FI"/>
        </w:rPr>
        <w:t>a</w:t>
      </w:r>
      <w:r w:rsidRPr="002C1C5B">
        <w:rPr>
          <w:lang w:val="fi-FI"/>
        </w:rPr>
        <w:t xml:space="preserve">vaksi ja </w:t>
      </w:r>
      <w:r w:rsidR="00263017" w:rsidRPr="002C1C5B">
        <w:rPr>
          <w:lang w:val="fi-FI"/>
        </w:rPr>
        <w:t xml:space="preserve">ainoastaan </w:t>
      </w:r>
      <w:r w:rsidRPr="002C1C5B">
        <w:rPr>
          <w:lang w:val="fi-FI"/>
        </w:rPr>
        <w:t xml:space="preserve">erityistapaukset </w:t>
      </w:r>
      <w:r w:rsidR="00263017" w:rsidRPr="002C1C5B">
        <w:rPr>
          <w:lang w:val="fi-FI"/>
        </w:rPr>
        <w:t xml:space="preserve">toimitetaan nimilautakunnan käsiteltäväksi. Tällä tavalla nimilautakunta ei ruuhkaannu, ja nimilautakunta voi keskittyä tulkintatilanteisiin. Oikeusturvan kannalta työnjaon pitää kuitenkin olla selvä </w:t>
      </w:r>
      <w:r w:rsidR="00B020BB">
        <w:rPr>
          <w:lang w:val="fi-FI"/>
        </w:rPr>
        <w:t xml:space="preserve">sekä </w:t>
      </w:r>
      <w:r w:rsidR="00263017" w:rsidRPr="002C1C5B">
        <w:rPr>
          <w:lang w:val="fi-FI"/>
        </w:rPr>
        <w:t xml:space="preserve">perustua lakiin. Lisäksi maistraatilta pitäisi säilyä yleinen oikeus pyytää lausuntoa nimilautakunnalta </w:t>
      </w:r>
      <w:r w:rsidR="002C1C5B" w:rsidRPr="002C1C5B">
        <w:rPr>
          <w:lang w:val="fi-FI"/>
        </w:rPr>
        <w:t xml:space="preserve">myös niissä </w:t>
      </w:r>
      <w:r w:rsidR="00263017" w:rsidRPr="002C1C5B">
        <w:rPr>
          <w:lang w:val="fi-FI"/>
        </w:rPr>
        <w:t>hakemusasioissa</w:t>
      </w:r>
      <w:r w:rsidR="002C1C5B" w:rsidRPr="002C1C5B">
        <w:rPr>
          <w:lang w:val="fi-FI"/>
        </w:rPr>
        <w:t>, joissa velvollisuutta ei ole</w:t>
      </w:r>
      <w:r w:rsidR="00263017" w:rsidRPr="002C1C5B">
        <w:rPr>
          <w:lang w:val="fi-FI"/>
        </w:rPr>
        <w:t>.</w:t>
      </w:r>
    </w:p>
    <w:p w:rsidR="004067CC" w:rsidRDefault="004067CC" w:rsidP="00E14373">
      <w:pPr>
        <w:ind w:left="720"/>
        <w:jc w:val="both"/>
        <w:rPr>
          <w:lang w:val="fi-FI"/>
        </w:rPr>
      </w:pPr>
    </w:p>
    <w:p w:rsidR="00DA42B1" w:rsidRPr="00803229" w:rsidRDefault="00DA42B1" w:rsidP="00DA42B1">
      <w:pPr>
        <w:ind w:left="720"/>
        <w:jc w:val="both"/>
        <w:rPr>
          <w:b/>
          <w:lang w:val="fi-FI"/>
        </w:rPr>
      </w:pPr>
      <w:r w:rsidRPr="00803229">
        <w:rPr>
          <w:b/>
          <w:lang w:val="fi-FI"/>
        </w:rPr>
        <w:t xml:space="preserve">Kohta </w:t>
      </w:r>
      <w:r>
        <w:rPr>
          <w:b/>
          <w:lang w:val="fi-FI"/>
        </w:rPr>
        <w:t>26</w:t>
      </w:r>
    </w:p>
    <w:p w:rsidR="00DA42B1" w:rsidRDefault="00DA42B1" w:rsidP="00E14373">
      <w:pPr>
        <w:ind w:left="720"/>
        <w:jc w:val="both"/>
        <w:rPr>
          <w:lang w:val="fi-FI"/>
        </w:rPr>
      </w:pPr>
    </w:p>
    <w:p w:rsidR="004067CC" w:rsidRDefault="004067CC" w:rsidP="00E14373">
      <w:pPr>
        <w:ind w:left="720"/>
        <w:jc w:val="both"/>
        <w:rPr>
          <w:lang w:val="fi-FI"/>
        </w:rPr>
      </w:pPr>
      <w:r>
        <w:rPr>
          <w:lang w:val="fi-FI"/>
        </w:rPr>
        <w:t>Nimilautakunnalla on arvokasta asiantuntemus</w:t>
      </w:r>
      <w:r w:rsidRPr="001B7A74">
        <w:rPr>
          <w:lang w:val="fi-FI"/>
        </w:rPr>
        <w:t>ta, ja nimilautakunnan kokoonpano tulee säilyttää nykymuodossaan</w:t>
      </w:r>
      <w:r w:rsidR="00E746B7">
        <w:rPr>
          <w:lang w:val="fi-FI"/>
        </w:rPr>
        <w:t>. J</w:t>
      </w:r>
      <w:r w:rsidR="002C1C5B" w:rsidRPr="001B7A74">
        <w:rPr>
          <w:lang w:val="fi-FI"/>
        </w:rPr>
        <w:t xml:space="preserve">os </w:t>
      </w:r>
      <w:r w:rsidR="001B7A74" w:rsidRPr="001B7A74">
        <w:rPr>
          <w:lang w:val="fi-FI"/>
        </w:rPr>
        <w:t>tarpeellis</w:t>
      </w:r>
      <w:r w:rsidR="00E746B7">
        <w:rPr>
          <w:lang w:val="fi-FI"/>
        </w:rPr>
        <w:t xml:space="preserve">ta emme myöskään näe estettä sille, että sen kokoonpano laajenisi </w:t>
      </w:r>
      <w:r w:rsidR="00351B2A" w:rsidRPr="001B7A74">
        <w:rPr>
          <w:lang w:val="fi-FI"/>
        </w:rPr>
        <w:t>yhdellä jäsenellä, joka on erikoistunut kansainvälisten nimihakemus</w:t>
      </w:r>
      <w:r w:rsidR="008E0696">
        <w:rPr>
          <w:lang w:val="fi-FI"/>
        </w:rPr>
        <w:t>ten käsittelyyn</w:t>
      </w:r>
      <w:r w:rsidR="001B7A74" w:rsidRPr="001B7A74">
        <w:rPr>
          <w:lang w:val="fi-FI"/>
        </w:rPr>
        <w:t>.</w:t>
      </w:r>
      <w:r w:rsidR="00B020BB">
        <w:rPr>
          <w:lang w:val="fi-FI"/>
        </w:rPr>
        <w:t xml:space="preserve"> </w:t>
      </w:r>
      <w:r w:rsidR="008E0696">
        <w:rPr>
          <w:lang w:val="fi-FI"/>
        </w:rPr>
        <w:t xml:space="preserve">Nimilautakunnan </w:t>
      </w:r>
      <w:r w:rsidR="00B020BB">
        <w:rPr>
          <w:lang w:val="fi-FI"/>
        </w:rPr>
        <w:t xml:space="preserve">muiden jäsenten osaamisalueet tulee </w:t>
      </w:r>
      <w:r w:rsidR="008E0696">
        <w:rPr>
          <w:lang w:val="fi-FI"/>
        </w:rPr>
        <w:t xml:space="preserve">tällaisessakin tapauksessa </w:t>
      </w:r>
      <w:r w:rsidR="00B020BB">
        <w:rPr>
          <w:lang w:val="fi-FI"/>
        </w:rPr>
        <w:t>säilyttää nykymallin mukaisina</w:t>
      </w:r>
      <w:r w:rsidR="008E0696">
        <w:rPr>
          <w:lang w:val="fi-FI"/>
        </w:rPr>
        <w:t xml:space="preserve">. </w:t>
      </w:r>
      <w:r>
        <w:rPr>
          <w:lang w:val="fi-FI"/>
        </w:rPr>
        <w:t xml:space="preserve">On tärkeätä, että on olemassa elin, jolla on </w:t>
      </w:r>
      <w:r w:rsidR="00837760">
        <w:rPr>
          <w:lang w:val="fi-FI"/>
        </w:rPr>
        <w:t xml:space="preserve">laajapohjasta </w:t>
      </w:r>
      <w:r>
        <w:rPr>
          <w:lang w:val="fi-FI"/>
        </w:rPr>
        <w:t xml:space="preserve">kielitieteellistä </w:t>
      </w:r>
      <w:r w:rsidR="008E0696">
        <w:rPr>
          <w:lang w:val="fi-FI"/>
        </w:rPr>
        <w:t xml:space="preserve">asiantuntemusta molemmista kansalliskielistä </w:t>
      </w:r>
      <w:r>
        <w:rPr>
          <w:lang w:val="fi-FI"/>
        </w:rPr>
        <w:t>sekä nimistön- ja sukututkimusten asiantuntemusta</w:t>
      </w:r>
      <w:r w:rsidR="00351B2A">
        <w:rPr>
          <w:lang w:val="fi-FI"/>
        </w:rPr>
        <w:t>.</w:t>
      </w:r>
    </w:p>
    <w:p w:rsidR="004067CC" w:rsidRDefault="004067CC" w:rsidP="00E14373">
      <w:pPr>
        <w:ind w:left="720"/>
        <w:jc w:val="both"/>
        <w:rPr>
          <w:lang w:val="fi-FI"/>
        </w:rPr>
      </w:pPr>
    </w:p>
    <w:p w:rsidR="004067CC" w:rsidRDefault="004067CC" w:rsidP="00E14373">
      <w:pPr>
        <w:ind w:left="720"/>
        <w:jc w:val="both"/>
        <w:rPr>
          <w:lang w:val="fi-FI"/>
        </w:rPr>
      </w:pPr>
    </w:p>
    <w:p w:rsidR="008C76BC" w:rsidRDefault="008C76BC" w:rsidP="00E14373">
      <w:pPr>
        <w:ind w:left="720"/>
        <w:jc w:val="both"/>
        <w:rPr>
          <w:lang w:val="fi-FI"/>
        </w:rPr>
      </w:pPr>
    </w:p>
    <w:p w:rsidR="00187D67" w:rsidRDefault="008C76BC" w:rsidP="00E14373">
      <w:pPr>
        <w:ind w:left="720"/>
        <w:jc w:val="both"/>
        <w:rPr>
          <w:lang w:val="fi-FI"/>
        </w:rPr>
      </w:pPr>
      <w:r>
        <w:rPr>
          <w:lang w:val="fi-FI"/>
        </w:rPr>
        <w:t>Kunnioittavasti</w:t>
      </w:r>
    </w:p>
    <w:p w:rsidR="008C76BC" w:rsidRDefault="008C76BC" w:rsidP="00E14373">
      <w:pPr>
        <w:ind w:left="720"/>
        <w:jc w:val="both"/>
        <w:rPr>
          <w:lang w:val="fi-FI"/>
        </w:rPr>
      </w:pPr>
    </w:p>
    <w:p w:rsidR="008C76BC" w:rsidRDefault="008C76BC" w:rsidP="00E14373">
      <w:pPr>
        <w:ind w:left="720"/>
        <w:jc w:val="both"/>
        <w:rPr>
          <w:lang w:val="fi-FI"/>
        </w:rPr>
      </w:pPr>
    </w:p>
    <w:p w:rsidR="004067CC" w:rsidRPr="00874F75" w:rsidRDefault="004067CC" w:rsidP="00E14373">
      <w:pPr>
        <w:ind w:left="720"/>
        <w:jc w:val="both"/>
        <w:rPr>
          <w:lang w:val="fi-FI"/>
        </w:rPr>
      </w:pPr>
    </w:p>
    <w:p w:rsidR="00406B26" w:rsidRDefault="00F8137F" w:rsidP="00187D67">
      <w:pPr>
        <w:ind w:left="720"/>
        <w:jc w:val="both"/>
        <w:rPr>
          <w:lang w:val="sv-FI"/>
        </w:rPr>
      </w:pPr>
      <w:r w:rsidRPr="00A92345">
        <w:rPr>
          <w:lang w:val="sv-FI"/>
        </w:rPr>
        <w:t>Moritz Oker-Blom</w:t>
      </w:r>
    </w:p>
    <w:p w:rsidR="00187D67" w:rsidRPr="00A92345" w:rsidRDefault="00187D67" w:rsidP="00187D67">
      <w:pPr>
        <w:ind w:left="720"/>
        <w:jc w:val="both"/>
        <w:rPr>
          <w:lang w:val="sv-FI"/>
        </w:rPr>
      </w:pPr>
      <w:proofErr w:type="spellStart"/>
      <w:r>
        <w:rPr>
          <w:lang w:val="sv-FI"/>
        </w:rPr>
        <w:t>Ritarihuonesihteeri</w:t>
      </w:r>
      <w:proofErr w:type="spellEnd"/>
    </w:p>
    <w:sectPr w:rsidR="00187D67" w:rsidRPr="00A92345">
      <w:footerReference w:type="default" r:id="rId9"/>
      <w:pgSz w:w="11906" w:h="16838"/>
      <w:pgMar w:top="899" w:right="926" w:bottom="1797" w:left="1134" w:header="708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B3" w:rsidRDefault="000509B3">
      <w:r>
        <w:separator/>
      </w:r>
    </w:p>
  </w:endnote>
  <w:endnote w:type="continuationSeparator" w:id="0">
    <w:p w:rsidR="000509B3" w:rsidRDefault="0005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A0" w:rsidRDefault="009F59A0">
    <w:pPr>
      <w:pStyle w:val="Alatunniste"/>
      <w:tabs>
        <w:tab w:val="clear" w:pos="9638"/>
        <w:tab w:val="right" w:pos="9720"/>
      </w:tabs>
      <w:rPr>
        <w:rFonts w:ascii="Copperplate Gothic Bold" w:hAnsi="Copperplate Gothic Bold"/>
      </w:rPr>
    </w:pPr>
    <w:r>
      <w:rPr>
        <w:rFonts w:ascii="Copperplate Gothic Light" w:hAnsi="Copperplate Gothic Light"/>
      </w:rPr>
      <w:t>Riddarhuset</w:t>
    </w:r>
    <w:r>
      <w:tab/>
    </w:r>
    <w:r>
      <w:rPr>
        <w:sz w:val="18"/>
      </w:rPr>
      <w:t>Tel.</w:t>
    </w:r>
    <w:r>
      <w:t xml:space="preserve"> </w:t>
    </w:r>
    <w:r>
      <w:rPr>
        <w:sz w:val="18"/>
      </w:rPr>
      <w:t>+358 9 6812050 Puh.</w:t>
    </w:r>
    <w:r>
      <w:tab/>
    </w:r>
    <w:proofErr w:type="spellStart"/>
    <w:r>
      <w:rPr>
        <w:rFonts w:ascii="Copperplate Gothic Light" w:hAnsi="Copperplate Gothic Light"/>
      </w:rPr>
      <w:t>Ritarihuone</w:t>
    </w:r>
    <w:proofErr w:type="spellEnd"/>
  </w:p>
  <w:p w:rsidR="009F59A0" w:rsidRDefault="009F59A0">
    <w:pPr>
      <w:pStyle w:val="Alatunniste"/>
      <w:tabs>
        <w:tab w:val="clear" w:pos="9638"/>
        <w:tab w:val="right" w:pos="9720"/>
      </w:tabs>
      <w:rPr>
        <w:sz w:val="18"/>
      </w:rPr>
    </w:pPr>
    <w:r>
      <w:rPr>
        <w:sz w:val="18"/>
      </w:rPr>
      <w:t>Riddaregatan 1</w:t>
    </w:r>
    <w:r>
      <w:rPr>
        <w:sz w:val="18"/>
      </w:rPr>
      <w:tab/>
    </w:r>
    <w:r>
      <w:rPr>
        <w:sz w:val="18"/>
      </w:rPr>
      <w:tab/>
    </w:r>
    <w:proofErr w:type="spellStart"/>
    <w:r>
      <w:rPr>
        <w:sz w:val="18"/>
      </w:rPr>
      <w:t>Ritarikatu</w:t>
    </w:r>
    <w:proofErr w:type="spellEnd"/>
    <w:r>
      <w:rPr>
        <w:sz w:val="18"/>
      </w:rPr>
      <w:t xml:space="preserve"> 1</w:t>
    </w:r>
  </w:p>
  <w:p w:rsidR="009F59A0" w:rsidRDefault="009F59A0">
    <w:pPr>
      <w:pStyle w:val="Alatunniste"/>
      <w:tabs>
        <w:tab w:val="clear" w:pos="9638"/>
        <w:tab w:val="right" w:pos="9720"/>
      </w:tabs>
      <w:rPr>
        <w:rFonts w:ascii="Copperplate Gothic Bold" w:hAnsi="Copperplate Gothic Bold"/>
        <w:sz w:val="18"/>
        <w:lang w:val="fi-FI"/>
      </w:rPr>
    </w:pPr>
    <w:r>
      <w:rPr>
        <w:sz w:val="18"/>
        <w:lang w:val="fi-FI"/>
      </w:rPr>
      <w:t>FIN-00170 HELSINGFORS</w:t>
    </w:r>
    <w:r>
      <w:rPr>
        <w:sz w:val="18"/>
        <w:lang w:val="fi-FI"/>
      </w:rPr>
      <w:tab/>
    </w:r>
    <w:smartTag w:uri="urn:schemas-microsoft-com:office:smarttags" w:element="PersonName">
      <w:r>
        <w:rPr>
          <w:sz w:val="18"/>
          <w:lang w:val="fi-FI"/>
        </w:rPr>
        <w:t>kansli@riddarhuset.fi</w:t>
      </w:r>
    </w:smartTag>
    <w:r>
      <w:rPr>
        <w:sz w:val="18"/>
        <w:lang w:val="fi-FI"/>
      </w:rPr>
      <w:tab/>
      <w:t>00170 HELSINKI</w:t>
    </w:r>
    <w:r>
      <w:rPr>
        <w:sz w:val="18"/>
        <w:lang w:val="fi-FI"/>
      </w:rPr>
      <w:tab/>
    </w:r>
    <w:r>
      <w:rPr>
        <w:rFonts w:ascii="Copperplate Gothic Bold" w:hAnsi="Copperplate Gothic Bold"/>
        <w:sz w:val="18"/>
        <w:lang w:val="fi-F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B3" w:rsidRDefault="000509B3">
      <w:r>
        <w:separator/>
      </w:r>
    </w:p>
  </w:footnote>
  <w:footnote w:type="continuationSeparator" w:id="0">
    <w:p w:rsidR="000509B3" w:rsidRDefault="0005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F78"/>
    <w:multiLevelType w:val="multilevel"/>
    <w:tmpl w:val="E7F8C6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96231ED"/>
    <w:multiLevelType w:val="hybridMultilevel"/>
    <w:tmpl w:val="198EA1B2"/>
    <w:lvl w:ilvl="0" w:tplc="768E8F00">
      <w:start w:val="8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6802A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04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AC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E2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41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08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0F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2E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4A43"/>
    <w:multiLevelType w:val="multilevel"/>
    <w:tmpl w:val="3CEA57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6FC74C3"/>
    <w:multiLevelType w:val="multilevel"/>
    <w:tmpl w:val="DA600D34"/>
    <w:lvl w:ilvl="0">
      <w:start w:val="1"/>
      <w:numFmt w:val="decimal"/>
      <w:lvlText w:val="%1."/>
      <w:lvlJc w:val="right"/>
      <w:pPr>
        <w:tabs>
          <w:tab w:val="num" w:pos="923"/>
        </w:tabs>
        <w:ind w:left="923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C4421BA"/>
    <w:multiLevelType w:val="hybridMultilevel"/>
    <w:tmpl w:val="54A6EC1E"/>
    <w:lvl w:ilvl="0" w:tplc="99782AF6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96C2375E">
      <w:start w:val="1"/>
      <w:numFmt w:val="bullet"/>
      <w:lvlText w:val="-"/>
      <w:lvlJc w:val="left"/>
      <w:pPr>
        <w:tabs>
          <w:tab w:val="num" w:pos="2385"/>
        </w:tabs>
        <w:ind w:left="2385" w:hanging="1305"/>
      </w:pPr>
      <w:rPr>
        <w:rFonts w:ascii="Times New Roman" w:eastAsia="Times New Roman" w:hAnsi="Times New Roman" w:cs="Times New Roman" w:hint="default"/>
      </w:rPr>
    </w:lvl>
    <w:lvl w:ilvl="2" w:tplc="5EDC7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AC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0C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CC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8C9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EB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84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7781F"/>
    <w:multiLevelType w:val="multilevel"/>
    <w:tmpl w:val="3CAC2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A94EB1"/>
    <w:multiLevelType w:val="hybridMultilevel"/>
    <w:tmpl w:val="437A0CAC"/>
    <w:lvl w:ilvl="0" w:tplc="8CE82C92">
      <w:start w:val="3"/>
      <w:numFmt w:val="decimal"/>
      <w:lvlText w:val="%1."/>
      <w:lvlJc w:val="left"/>
      <w:pPr>
        <w:tabs>
          <w:tab w:val="num" w:pos="1295"/>
        </w:tabs>
        <w:ind w:left="129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58AA3D88"/>
    <w:multiLevelType w:val="multilevel"/>
    <w:tmpl w:val="7D3E4AC0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71D24F46"/>
    <w:multiLevelType w:val="multilevel"/>
    <w:tmpl w:val="DA600D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67A0B13"/>
    <w:multiLevelType w:val="hybridMultilevel"/>
    <w:tmpl w:val="EB2ECD22"/>
    <w:lvl w:ilvl="0" w:tplc="FBD237E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794D58A9"/>
    <w:multiLevelType w:val="hybridMultilevel"/>
    <w:tmpl w:val="5DD8B25C"/>
    <w:lvl w:ilvl="0" w:tplc="04B29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50EA9"/>
    <w:multiLevelType w:val="hybridMultilevel"/>
    <w:tmpl w:val="F356DEC2"/>
    <w:lvl w:ilvl="0" w:tplc="04B29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3E6E1B"/>
    <w:multiLevelType w:val="multilevel"/>
    <w:tmpl w:val="C3D0B4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7D7B20E6"/>
    <w:multiLevelType w:val="multilevel"/>
    <w:tmpl w:val="ACC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3C"/>
    <w:rsid w:val="00002A54"/>
    <w:rsid w:val="000139F8"/>
    <w:rsid w:val="00020A6D"/>
    <w:rsid w:val="0002282C"/>
    <w:rsid w:val="00046F6E"/>
    <w:rsid w:val="000509B3"/>
    <w:rsid w:val="00050CC4"/>
    <w:rsid w:val="00064FF3"/>
    <w:rsid w:val="00072483"/>
    <w:rsid w:val="00090D54"/>
    <w:rsid w:val="000A4BDF"/>
    <w:rsid w:val="000D02A7"/>
    <w:rsid w:val="000D1C62"/>
    <w:rsid w:val="000E2F01"/>
    <w:rsid w:val="001338C5"/>
    <w:rsid w:val="001341CE"/>
    <w:rsid w:val="00156CC8"/>
    <w:rsid w:val="00186F25"/>
    <w:rsid w:val="00187D67"/>
    <w:rsid w:val="00192DE5"/>
    <w:rsid w:val="001B7A74"/>
    <w:rsid w:val="001F77E3"/>
    <w:rsid w:val="002118AE"/>
    <w:rsid w:val="00234C23"/>
    <w:rsid w:val="00241D02"/>
    <w:rsid w:val="002463B1"/>
    <w:rsid w:val="00250F32"/>
    <w:rsid w:val="00252707"/>
    <w:rsid w:val="00261EF4"/>
    <w:rsid w:val="00263017"/>
    <w:rsid w:val="00293B6A"/>
    <w:rsid w:val="00294D89"/>
    <w:rsid w:val="002B19AB"/>
    <w:rsid w:val="002C1C5B"/>
    <w:rsid w:val="002D21C7"/>
    <w:rsid w:val="00330EBA"/>
    <w:rsid w:val="00332969"/>
    <w:rsid w:val="0033485A"/>
    <w:rsid w:val="00344340"/>
    <w:rsid w:val="00344ECA"/>
    <w:rsid w:val="00351B2A"/>
    <w:rsid w:val="003621A7"/>
    <w:rsid w:val="0036236A"/>
    <w:rsid w:val="0037765C"/>
    <w:rsid w:val="003A7735"/>
    <w:rsid w:val="003B6594"/>
    <w:rsid w:val="003D2CAE"/>
    <w:rsid w:val="003F6583"/>
    <w:rsid w:val="003F6615"/>
    <w:rsid w:val="0040155C"/>
    <w:rsid w:val="004067CC"/>
    <w:rsid w:val="00406B26"/>
    <w:rsid w:val="004204DC"/>
    <w:rsid w:val="00423D59"/>
    <w:rsid w:val="004371B5"/>
    <w:rsid w:val="00450738"/>
    <w:rsid w:val="004525B5"/>
    <w:rsid w:val="0046212C"/>
    <w:rsid w:val="0047347C"/>
    <w:rsid w:val="00473F6F"/>
    <w:rsid w:val="00480864"/>
    <w:rsid w:val="00486349"/>
    <w:rsid w:val="004A3208"/>
    <w:rsid w:val="004E77AC"/>
    <w:rsid w:val="0050772A"/>
    <w:rsid w:val="0052530F"/>
    <w:rsid w:val="005579BA"/>
    <w:rsid w:val="005742B4"/>
    <w:rsid w:val="00584496"/>
    <w:rsid w:val="005B490F"/>
    <w:rsid w:val="005F2D16"/>
    <w:rsid w:val="0060749D"/>
    <w:rsid w:val="00633709"/>
    <w:rsid w:val="0063531D"/>
    <w:rsid w:val="00693659"/>
    <w:rsid w:val="00703F93"/>
    <w:rsid w:val="00712421"/>
    <w:rsid w:val="00735D6F"/>
    <w:rsid w:val="007408AD"/>
    <w:rsid w:val="007A2CBD"/>
    <w:rsid w:val="007B22FD"/>
    <w:rsid w:val="007B2A7D"/>
    <w:rsid w:val="007B5295"/>
    <w:rsid w:val="007D3133"/>
    <w:rsid w:val="007F1037"/>
    <w:rsid w:val="007F2462"/>
    <w:rsid w:val="00803229"/>
    <w:rsid w:val="008066D0"/>
    <w:rsid w:val="00807CED"/>
    <w:rsid w:val="00815A60"/>
    <w:rsid w:val="00824E91"/>
    <w:rsid w:val="00837760"/>
    <w:rsid w:val="008670E7"/>
    <w:rsid w:val="00874F75"/>
    <w:rsid w:val="008C76BC"/>
    <w:rsid w:val="008D0E06"/>
    <w:rsid w:val="008D1BC3"/>
    <w:rsid w:val="008D2C6D"/>
    <w:rsid w:val="008E0696"/>
    <w:rsid w:val="008F5D47"/>
    <w:rsid w:val="009056CB"/>
    <w:rsid w:val="00941C69"/>
    <w:rsid w:val="00963565"/>
    <w:rsid w:val="009700AE"/>
    <w:rsid w:val="00974093"/>
    <w:rsid w:val="009C0A72"/>
    <w:rsid w:val="009F4AAC"/>
    <w:rsid w:val="009F59A0"/>
    <w:rsid w:val="009F7247"/>
    <w:rsid w:val="00A126BE"/>
    <w:rsid w:val="00A30469"/>
    <w:rsid w:val="00A57693"/>
    <w:rsid w:val="00A92345"/>
    <w:rsid w:val="00AB3D5C"/>
    <w:rsid w:val="00AC2B01"/>
    <w:rsid w:val="00AC2E84"/>
    <w:rsid w:val="00AD232C"/>
    <w:rsid w:val="00AD6830"/>
    <w:rsid w:val="00AE53FD"/>
    <w:rsid w:val="00AF632D"/>
    <w:rsid w:val="00B020BB"/>
    <w:rsid w:val="00B10D7C"/>
    <w:rsid w:val="00B22E73"/>
    <w:rsid w:val="00B267C3"/>
    <w:rsid w:val="00B3703F"/>
    <w:rsid w:val="00B379F1"/>
    <w:rsid w:val="00B40258"/>
    <w:rsid w:val="00B41B07"/>
    <w:rsid w:val="00B61D9D"/>
    <w:rsid w:val="00B84C40"/>
    <w:rsid w:val="00BB296F"/>
    <w:rsid w:val="00BE4799"/>
    <w:rsid w:val="00BF1ED5"/>
    <w:rsid w:val="00C01162"/>
    <w:rsid w:val="00C05448"/>
    <w:rsid w:val="00C34BBC"/>
    <w:rsid w:val="00C37EBE"/>
    <w:rsid w:val="00C46644"/>
    <w:rsid w:val="00C46ABD"/>
    <w:rsid w:val="00C5002D"/>
    <w:rsid w:val="00C81997"/>
    <w:rsid w:val="00C86A17"/>
    <w:rsid w:val="00C875FF"/>
    <w:rsid w:val="00C97AA1"/>
    <w:rsid w:val="00CA0FCD"/>
    <w:rsid w:val="00CA52A7"/>
    <w:rsid w:val="00CB2E35"/>
    <w:rsid w:val="00CB6729"/>
    <w:rsid w:val="00CF4EE6"/>
    <w:rsid w:val="00CF7D2B"/>
    <w:rsid w:val="00D071DA"/>
    <w:rsid w:val="00D139CA"/>
    <w:rsid w:val="00D56E2D"/>
    <w:rsid w:val="00DA1734"/>
    <w:rsid w:val="00DA42B1"/>
    <w:rsid w:val="00DB11C2"/>
    <w:rsid w:val="00DC43F3"/>
    <w:rsid w:val="00DC6A3C"/>
    <w:rsid w:val="00DD4112"/>
    <w:rsid w:val="00E14373"/>
    <w:rsid w:val="00E21F1B"/>
    <w:rsid w:val="00E2229B"/>
    <w:rsid w:val="00E3231A"/>
    <w:rsid w:val="00E746B7"/>
    <w:rsid w:val="00EB1206"/>
    <w:rsid w:val="00EC0FCA"/>
    <w:rsid w:val="00EC7BC2"/>
    <w:rsid w:val="00EE2673"/>
    <w:rsid w:val="00EE3762"/>
    <w:rsid w:val="00F4764F"/>
    <w:rsid w:val="00F7178E"/>
    <w:rsid w:val="00F7617B"/>
    <w:rsid w:val="00F80982"/>
    <w:rsid w:val="00F8137F"/>
    <w:rsid w:val="00F83012"/>
    <w:rsid w:val="00FA2666"/>
    <w:rsid w:val="00FB0758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qFormat/>
    <w:pPr>
      <w:keepNext/>
      <w:spacing w:before="100"/>
      <w:ind w:left="900"/>
      <w:outlineLvl w:val="0"/>
    </w:pPr>
    <w:rPr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DC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qFormat/>
    <w:pPr>
      <w:keepNext/>
      <w:spacing w:before="100"/>
      <w:ind w:left="900"/>
      <w:outlineLvl w:val="0"/>
    </w:pPr>
    <w:rPr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DC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4123</Characters>
  <Application>Microsoft Office Word</Application>
  <DocSecurity>4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Riddarhuset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Riddarhussekreteraren</dc:creator>
  <cp:lastModifiedBy>Häkkinen Fanni</cp:lastModifiedBy>
  <cp:revision>2</cp:revision>
  <cp:lastPrinted>2003-06-16T11:11:00Z</cp:lastPrinted>
  <dcterms:created xsi:type="dcterms:W3CDTF">2016-05-23T11:56:00Z</dcterms:created>
  <dcterms:modified xsi:type="dcterms:W3CDTF">2016-05-23T11:56:00Z</dcterms:modified>
</cp:coreProperties>
</file>