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9F" w:rsidRPr="002762A5" w:rsidRDefault="004D019F" w:rsidP="004D019F">
      <w:pPr>
        <w:spacing w:after="0" w:line="240" w:lineRule="auto"/>
        <w:rPr>
          <w:b/>
          <w:color w:val="000000" w:themeColor="text1"/>
          <w:sz w:val="24"/>
          <w:szCs w:val="24"/>
        </w:rPr>
      </w:pPr>
      <w:r w:rsidRPr="002762A5">
        <w:rPr>
          <w:b/>
          <w:color w:val="000000" w:themeColor="text1"/>
          <w:sz w:val="24"/>
          <w:szCs w:val="24"/>
        </w:rPr>
        <w:t xml:space="preserve">Ympäristöministeriölle </w:t>
      </w:r>
    </w:p>
    <w:p w:rsidR="004D019F" w:rsidRPr="002762A5" w:rsidRDefault="004D019F" w:rsidP="004D019F">
      <w:pPr>
        <w:spacing w:after="0" w:line="240" w:lineRule="auto"/>
        <w:rPr>
          <w:b/>
          <w:color w:val="000000" w:themeColor="text1"/>
          <w:sz w:val="24"/>
          <w:szCs w:val="24"/>
        </w:rPr>
      </w:pPr>
    </w:p>
    <w:p w:rsidR="00D56799" w:rsidRDefault="00D56799" w:rsidP="00AC4AD8">
      <w:pPr>
        <w:pStyle w:val="Heading2"/>
      </w:pPr>
      <w:r>
        <w:t>Lidl Suomi Ky:n lausunto luonnoksesta hallituksen esitykseksi maankäyttö- ja rakennuslain muuttamisesta</w:t>
      </w:r>
      <w:r w:rsidR="00AC4AD8">
        <w:t xml:space="preserve"> (YM019:00/2015)</w:t>
      </w:r>
    </w:p>
    <w:p w:rsidR="00AC4AD8" w:rsidRPr="00D56799" w:rsidRDefault="00AC4AD8" w:rsidP="004D019F">
      <w:pPr>
        <w:spacing w:after="0" w:line="240" w:lineRule="auto"/>
        <w:rPr>
          <w:b/>
          <w:color w:val="000000" w:themeColor="text1"/>
          <w:sz w:val="24"/>
          <w:szCs w:val="24"/>
        </w:rPr>
      </w:pPr>
    </w:p>
    <w:p w:rsidR="00C628F7" w:rsidRPr="00AC4AD8" w:rsidRDefault="00AC4AD8" w:rsidP="00805670">
      <w:pPr>
        <w:spacing w:after="0" w:line="240" w:lineRule="auto"/>
        <w:ind w:left="993"/>
        <w:rPr>
          <w:b/>
          <w:color w:val="000000" w:themeColor="text1"/>
          <w:sz w:val="24"/>
          <w:szCs w:val="24"/>
        </w:rPr>
      </w:pPr>
      <w:r>
        <w:rPr>
          <w:color w:val="000000" w:themeColor="text1"/>
          <w:sz w:val="24"/>
          <w:szCs w:val="24"/>
        </w:rPr>
        <w:t>Kiitämme Ympäristöministeriötä pyynnöstä lausua</w:t>
      </w:r>
      <w:r w:rsidR="008D7D40">
        <w:rPr>
          <w:color w:val="000000" w:themeColor="text1"/>
          <w:sz w:val="24"/>
          <w:szCs w:val="24"/>
        </w:rPr>
        <w:t xml:space="preserve"> luonnoksesta</w:t>
      </w:r>
      <w:r>
        <w:rPr>
          <w:color w:val="000000" w:themeColor="text1"/>
          <w:sz w:val="24"/>
          <w:szCs w:val="24"/>
        </w:rPr>
        <w:t xml:space="preserve"> </w:t>
      </w:r>
      <w:r w:rsidR="008D7D40">
        <w:rPr>
          <w:color w:val="000000" w:themeColor="text1"/>
          <w:sz w:val="24"/>
          <w:szCs w:val="24"/>
        </w:rPr>
        <w:t>hallituksen esitykseksi</w:t>
      </w:r>
      <w:r>
        <w:rPr>
          <w:color w:val="000000" w:themeColor="text1"/>
          <w:sz w:val="24"/>
          <w:szCs w:val="24"/>
        </w:rPr>
        <w:t xml:space="preserve"> maankäyttö- ja rakennuslain muuttamisesta.</w:t>
      </w:r>
      <w:r w:rsidR="000F66AE">
        <w:rPr>
          <w:rFonts w:cs="Arial"/>
          <w:color w:val="000000" w:themeColor="text1"/>
          <w:sz w:val="24"/>
          <w:szCs w:val="24"/>
          <w:shd w:val="clear" w:color="auto" w:fill="FFFFFF"/>
        </w:rPr>
        <w:br/>
      </w:r>
    </w:p>
    <w:p w:rsidR="006D0CE2" w:rsidRPr="002762A5" w:rsidRDefault="00AC4AD8" w:rsidP="004D019F">
      <w:pPr>
        <w:rPr>
          <w:b/>
          <w:color w:val="000000" w:themeColor="text1"/>
          <w:sz w:val="24"/>
          <w:szCs w:val="24"/>
        </w:rPr>
      </w:pPr>
      <w:r>
        <w:rPr>
          <w:rFonts w:cs="Arial"/>
          <w:b/>
          <w:color w:val="000000" w:themeColor="text1"/>
          <w:sz w:val="24"/>
          <w:szCs w:val="24"/>
          <w:shd w:val="clear" w:color="auto" w:fill="FFFFFF"/>
        </w:rPr>
        <w:t>Yleistä</w:t>
      </w:r>
    </w:p>
    <w:p w:rsidR="000C10D4" w:rsidRDefault="00EB4B6A" w:rsidP="00805670">
      <w:pPr>
        <w:ind w:left="993"/>
        <w:rPr>
          <w:color w:val="000000" w:themeColor="text1"/>
          <w:sz w:val="24"/>
          <w:szCs w:val="24"/>
        </w:rPr>
      </w:pPr>
      <w:r>
        <w:rPr>
          <w:color w:val="000000" w:themeColor="text1"/>
          <w:sz w:val="24"/>
          <w:szCs w:val="24"/>
        </w:rPr>
        <w:t xml:space="preserve">Sipilän hallituksen ohjelma sisälsi useita </w:t>
      </w:r>
      <w:r w:rsidR="00F9514B">
        <w:rPr>
          <w:color w:val="000000" w:themeColor="text1"/>
          <w:sz w:val="24"/>
          <w:szCs w:val="24"/>
        </w:rPr>
        <w:t xml:space="preserve">kannatettavia </w:t>
      </w:r>
      <w:r>
        <w:rPr>
          <w:color w:val="000000" w:themeColor="text1"/>
          <w:sz w:val="24"/>
          <w:szCs w:val="24"/>
        </w:rPr>
        <w:t>toimia, joilla kaupan ja rakentamisen sääntelyä</w:t>
      </w:r>
      <w:r w:rsidR="00F9514B">
        <w:rPr>
          <w:color w:val="000000" w:themeColor="text1"/>
          <w:sz w:val="24"/>
          <w:szCs w:val="24"/>
        </w:rPr>
        <w:t xml:space="preserve"> </w:t>
      </w:r>
      <w:r>
        <w:rPr>
          <w:color w:val="000000" w:themeColor="text1"/>
          <w:sz w:val="24"/>
          <w:szCs w:val="24"/>
        </w:rPr>
        <w:t>kevennetään</w:t>
      </w:r>
      <w:r w:rsidR="00F9514B">
        <w:rPr>
          <w:color w:val="000000" w:themeColor="text1"/>
          <w:sz w:val="24"/>
          <w:szCs w:val="24"/>
        </w:rPr>
        <w:t xml:space="preserve"> ja turhia normeja puretaan</w:t>
      </w:r>
      <w:r>
        <w:rPr>
          <w:color w:val="000000" w:themeColor="text1"/>
          <w:sz w:val="24"/>
          <w:szCs w:val="24"/>
        </w:rPr>
        <w:t xml:space="preserve">. </w:t>
      </w:r>
      <w:r w:rsidR="008D7D40">
        <w:rPr>
          <w:color w:val="000000" w:themeColor="text1"/>
          <w:sz w:val="24"/>
          <w:szCs w:val="24"/>
        </w:rPr>
        <w:t>Nyt lausuttavana oleva lakiluonnos</w:t>
      </w:r>
      <w:r>
        <w:rPr>
          <w:color w:val="000000" w:themeColor="text1"/>
          <w:sz w:val="24"/>
          <w:szCs w:val="24"/>
        </w:rPr>
        <w:t xml:space="preserve"> </w:t>
      </w:r>
      <w:r w:rsidR="00F9514B">
        <w:rPr>
          <w:color w:val="000000" w:themeColor="text1"/>
          <w:sz w:val="24"/>
          <w:szCs w:val="24"/>
        </w:rPr>
        <w:t>on</w:t>
      </w:r>
      <w:r>
        <w:rPr>
          <w:color w:val="000000" w:themeColor="text1"/>
          <w:sz w:val="24"/>
          <w:szCs w:val="24"/>
        </w:rPr>
        <w:t xml:space="preserve"> </w:t>
      </w:r>
      <w:r w:rsidR="00F9514B">
        <w:rPr>
          <w:color w:val="000000" w:themeColor="text1"/>
          <w:sz w:val="24"/>
          <w:szCs w:val="24"/>
        </w:rPr>
        <w:t>Lidlin</w:t>
      </w:r>
      <w:r w:rsidR="003472E1">
        <w:rPr>
          <w:color w:val="000000" w:themeColor="text1"/>
          <w:sz w:val="24"/>
          <w:szCs w:val="24"/>
        </w:rPr>
        <w:t xml:space="preserve"> ja päivittäistavarakaupan reilun kilpailun</w:t>
      </w:r>
      <w:r>
        <w:rPr>
          <w:color w:val="000000" w:themeColor="text1"/>
          <w:sz w:val="24"/>
          <w:szCs w:val="24"/>
        </w:rPr>
        <w:t xml:space="preserve"> näkökulmasta </w:t>
      </w:r>
      <w:r w:rsidR="00F9514B">
        <w:rPr>
          <w:color w:val="000000" w:themeColor="text1"/>
          <w:sz w:val="24"/>
          <w:szCs w:val="24"/>
        </w:rPr>
        <w:t>onnistunut</w:t>
      </w:r>
      <w:r>
        <w:rPr>
          <w:color w:val="000000" w:themeColor="text1"/>
          <w:sz w:val="24"/>
          <w:szCs w:val="24"/>
        </w:rPr>
        <w:t>. Erityisesti suuryksik</w:t>
      </w:r>
      <w:r w:rsidR="006B23C0">
        <w:rPr>
          <w:color w:val="000000" w:themeColor="text1"/>
          <w:sz w:val="24"/>
          <w:szCs w:val="24"/>
        </w:rPr>
        <w:t>ön koko</w:t>
      </w:r>
      <w:r>
        <w:rPr>
          <w:color w:val="000000" w:themeColor="text1"/>
          <w:sz w:val="24"/>
          <w:szCs w:val="24"/>
        </w:rPr>
        <w:t>rajan</w:t>
      </w:r>
      <w:r w:rsidR="00F9514B">
        <w:rPr>
          <w:color w:val="000000" w:themeColor="text1"/>
          <w:sz w:val="24"/>
          <w:szCs w:val="24"/>
        </w:rPr>
        <w:t xml:space="preserve"> nosto ja kaupan laatuluokituksen poistaminen edistävät merkittävästi kaupan kilpailua ja hyödyttävät siten myös kuluttajia ja yhteiskuntaa.</w:t>
      </w:r>
      <w:r w:rsidR="00655869">
        <w:rPr>
          <w:color w:val="000000" w:themeColor="text1"/>
          <w:sz w:val="24"/>
          <w:szCs w:val="24"/>
        </w:rPr>
        <w:t xml:space="preserve"> Kiitämme hallitusta hyvästä työstä suomalaisen sääntely-ympäristön kehittämiseksi.</w:t>
      </w:r>
    </w:p>
    <w:p w:rsidR="0055051B" w:rsidRPr="008D7D40" w:rsidRDefault="008D7D40" w:rsidP="00805670">
      <w:pPr>
        <w:ind w:left="993"/>
        <w:rPr>
          <w:sz w:val="24"/>
          <w:szCs w:val="24"/>
        </w:rPr>
      </w:pPr>
      <w:r>
        <w:rPr>
          <w:color w:val="000000" w:themeColor="text1"/>
          <w:sz w:val="24"/>
          <w:szCs w:val="24"/>
        </w:rPr>
        <w:t>Esitämme tässä lausunnossa muutamia huomioita</w:t>
      </w:r>
      <w:r w:rsidR="003472E1">
        <w:rPr>
          <w:color w:val="000000" w:themeColor="text1"/>
          <w:sz w:val="24"/>
          <w:szCs w:val="24"/>
        </w:rPr>
        <w:t xml:space="preserve"> ja tarkennuksia</w:t>
      </w:r>
      <w:r>
        <w:rPr>
          <w:color w:val="000000" w:themeColor="text1"/>
          <w:sz w:val="24"/>
          <w:szCs w:val="24"/>
        </w:rPr>
        <w:t xml:space="preserve"> liittyen </w:t>
      </w:r>
      <w:r w:rsidR="003472E1">
        <w:rPr>
          <w:color w:val="000000" w:themeColor="text1"/>
          <w:sz w:val="24"/>
          <w:szCs w:val="24"/>
        </w:rPr>
        <w:t>lakiluonnoksen</w:t>
      </w:r>
      <w:r w:rsidR="00B53B22">
        <w:rPr>
          <w:color w:val="000000" w:themeColor="text1"/>
          <w:sz w:val="24"/>
          <w:szCs w:val="24"/>
        </w:rPr>
        <w:t xml:space="preserve"> kauppaa koskeviin</w:t>
      </w:r>
      <w:r w:rsidR="003472E1">
        <w:rPr>
          <w:color w:val="000000" w:themeColor="text1"/>
          <w:sz w:val="24"/>
          <w:szCs w:val="24"/>
        </w:rPr>
        <w:t xml:space="preserve"> ehdotuksiin. Ehdotamme myös muutamaa kirjausta</w:t>
      </w:r>
      <w:r>
        <w:rPr>
          <w:color w:val="000000" w:themeColor="text1"/>
          <w:sz w:val="24"/>
          <w:szCs w:val="24"/>
        </w:rPr>
        <w:t xml:space="preserve">, joilla kaupan kilpailua voitaisiin entisestään edistää jo nyt </w:t>
      </w:r>
      <w:r w:rsidR="003472E1">
        <w:rPr>
          <w:color w:val="000000" w:themeColor="text1"/>
          <w:sz w:val="24"/>
          <w:szCs w:val="24"/>
        </w:rPr>
        <w:t>laki</w:t>
      </w:r>
      <w:r>
        <w:rPr>
          <w:color w:val="000000" w:themeColor="text1"/>
          <w:sz w:val="24"/>
          <w:szCs w:val="24"/>
        </w:rPr>
        <w:t xml:space="preserve">luonnoksessa olevien ehdotusten lisäksi. </w:t>
      </w:r>
      <w:r w:rsidR="003472E1">
        <w:rPr>
          <w:color w:val="000000" w:themeColor="text1"/>
          <w:sz w:val="24"/>
          <w:szCs w:val="24"/>
        </w:rPr>
        <w:t>Lopuksi toteamme, että rakentamisen sääntelyn sujuvoittamisen osalta lakiluonnos ei kaikilta osin yllä hallitusohjelman tavoitteisiin.</w:t>
      </w:r>
    </w:p>
    <w:p w:rsidR="0055051B" w:rsidRPr="002762A5" w:rsidRDefault="0008699F" w:rsidP="0055051B">
      <w:pPr>
        <w:rPr>
          <w:b/>
          <w:color w:val="000000" w:themeColor="text1"/>
          <w:sz w:val="24"/>
          <w:szCs w:val="24"/>
        </w:rPr>
      </w:pPr>
      <w:r>
        <w:rPr>
          <w:rFonts w:cs="Arial"/>
          <w:b/>
          <w:color w:val="000000" w:themeColor="text1"/>
          <w:sz w:val="24"/>
          <w:szCs w:val="24"/>
          <w:shd w:val="clear" w:color="auto" w:fill="FFFFFF"/>
        </w:rPr>
        <w:t>H</w:t>
      </w:r>
      <w:r w:rsidR="00B53B22">
        <w:rPr>
          <w:rFonts w:cs="Arial"/>
          <w:b/>
          <w:color w:val="000000" w:themeColor="text1"/>
          <w:sz w:val="24"/>
          <w:szCs w:val="24"/>
          <w:shd w:val="clear" w:color="auto" w:fill="FFFFFF"/>
        </w:rPr>
        <w:t>uomiot lakiluonnoksen kauppaa koskeviin ehdotuksiin</w:t>
      </w:r>
    </w:p>
    <w:p w:rsidR="003472E1" w:rsidRPr="008506A6" w:rsidRDefault="008506A6" w:rsidP="00805670">
      <w:pPr>
        <w:ind w:left="993"/>
        <w:rPr>
          <w:b/>
          <w:i/>
          <w:color w:val="000000" w:themeColor="text1"/>
          <w:sz w:val="24"/>
          <w:szCs w:val="24"/>
        </w:rPr>
      </w:pPr>
      <w:r w:rsidRPr="008506A6">
        <w:rPr>
          <w:b/>
          <w:i/>
          <w:color w:val="000000" w:themeColor="text1"/>
          <w:sz w:val="24"/>
          <w:szCs w:val="24"/>
        </w:rPr>
        <w:t>71 a § Vähittäiskaupan suuryksikkö</w:t>
      </w:r>
    </w:p>
    <w:p w:rsidR="008506A6" w:rsidRDefault="008506A6" w:rsidP="00805670">
      <w:pPr>
        <w:ind w:left="993"/>
        <w:rPr>
          <w:color w:val="000000" w:themeColor="text1"/>
          <w:sz w:val="24"/>
          <w:szCs w:val="24"/>
        </w:rPr>
      </w:pPr>
      <w:r>
        <w:rPr>
          <w:color w:val="000000" w:themeColor="text1"/>
          <w:sz w:val="24"/>
          <w:szCs w:val="24"/>
        </w:rPr>
        <w:t xml:space="preserve">Vähittäiskaupan suuryksikköraja ehdotetaan nostettavaksi 4 000 </w:t>
      </w:r>
      <w:r w:rsidR="00417AF1">
        <w:rPr>
          <w:color w:val="000000" w:themeColor="text1"/>
          <w:sz w:val="24"/>
          <w:szCs w:val="24"/>
        </w:rPr>
        <w:t xml:space="preserve">kerrosneliömetriin. </w:t>
      </w:r>
      <w:r w:rsidR="00655869">
        <w:rPr>
          <w:color w:val="000000" w:themeColor="text1"/>
          <w:sz w:val="24"/>
          <w:szCs w:val="24"/>
        </w:rPr>
        <w:t>K</w:t>
      </w:r>
      <w:r w:rsidR="00417AF1">
        <w:rPr>
          <w:color w:val="000000" w:themeColor="text1"/>
          <w:sz w:val="24"/>
          <w:szCs w:val="24"/>
        </w:rPr>
        <w:t>atsomme, että ehdotus on perusteltu</w:t>
      </w:r>
      <w:r w:rsidR="003D3615">
        <w:rPr>
          <w:color w:val="000000" w:themeColor="text1"/>
          <w:sz w:val="24"/>
          <w:szCs w:val="24"/>
        </w:rPr>
        <w:t xml:space="preserve"> ja </w:t>
      </w:r>
      <w:r w:rsidR="00A86173">
        <w:rPr>
          <w:color w:val="000000" w:themeColor="text1"/>
          <w:sz w:val="24"/>
          <w:szCs w:val="24"/>
        </w:rPr>
        <w:t>kannatettava</w:t>
      </w:r>
      <w:r w:rsidR="00417AF1">
        <w:rPr>
          <w:color w:val="000000" w:themeColor="text1"/>
          <w:sz w:val="24"/>
          <w:szCs w:val="24"/>
        </w:rPr>
        <w:t>.</w:t>
      </w:r>
    </w:p>
    <w:p w:rsidR="00417AF1" w:rsidRPr="00417AF1" w:rsidRDefault="003D3615" w:rsidP="00805670">
      <w:pPr>
        <w:ind w:left="993"/>
        <w:rPr>
          <w:b/>
          <w:i/>
          <w:color w:val="000000" w:themeColor="text1"/>
          <w:sz w:val="24"/>
          <w:szCs w:val="24"/>
        </w:rPr>
      </w:pPr>
      <w:r>
        <w:rPr>
          <w:b/>
          <w:i/>
          <w:color w:val="000000" w:themeColor="text1"/>
          <w:sz w:val="24"/>
          <w:szCs w:val="24"/>
        </w:rPr>
        <w:t xml:space="preserve">71 b § </w:t>
      </w:r>
      <w:r w:rsidRPr="003D3615">
        <w:rPr>
          <w:b/>
          <w:i/>
          <w:color w:val="000000" w:themeColor="text1"/>
          <w:sz w:val="24"/>
          <w:szCs w:val="24"/>
        </w:rPr>
        <w:t>Vähittäiskaupan suuryksiköitä koskevat erityiset sisältövaatimukset maakunta- ja yleiskaavalle</w:t>
      </w:r>
    </w:p>
    <w:p w:rsidR="008F0B09" w:rsidRPr="00EC2D5D" w:rsidRDefault="003D3615" w:rsidP="00EC2D5D">
      <w:pPr>
        <w:ind w:left="993"/>
        <w:rPr>
          <w:color w:val="000000" w:themeColor="text1"/>
          <w:sz w:val="24"/>
          <w:szCs w:val="24"/>
        </w:rPr>
      </w:pPr>
      <w:r>
        <w:rPr>
          <w:color w:val="000000" w:themeColor="text1"/>
          <w:sz w:val="24"/>
          <w:szCs w:val="24"/>
        </w:rPr>
        <w:t xml:space="preserve">Vähittäiskaupan suuryksiköiden enimmäismitoitus ehdotetaan jatkossa osoitettavaksi </w:t>
      </w:r>
      <w:r w:rsidR="00D456DA">
        <w:rPr>
          <w:color w:val="000000" w:themeColor="text1"/>
          <w:sz w:val="24"/>
          <w:szCs w:val="24"/>
        </w:rPr>
        <w:t xml:space="preserve">maakuntakaavassa </w:t>
      </w:r>
      <w:r>
        <w:rPr>
          <w:color w:val="000000" w:themeColor="text1"/>
          <w:sz w:val="24"/>
          <w:szCs w:val="24"/>
        </w:rPr>
        <w:t xml:space="preserve">ainoastaan </w:t>
      </w:r>
      <w:r w:rsidRPr="00D456DA">
        <w:rPr>
          <w:i/>
          <w:color w:val="000000" w:themeColor="text1"/>
          <w:sz w:val="24"/>
          <w:szCs w:val="24"/>
        </w:rPr>
        <w:t>osoitettujen keskustatoimintojen alueiden ulkopuolella</w:t>
      </w:r>
      <w:r>
        <w:rPr>
          <w:color w:val="000000" w:themeColor="text1"/>
          <w:sz w:val="24"/>
          <w:szCs w:val="24"/>
        </w:rPr>
        <w:t xml:space="preserve">. </w:t>
      </w:r>
      <w:r w:rsidR="0008699F">
        <w:rPr>
          <w:color w:val="000000" w:themeColor="text1"/>
          <w:sz w:val="24"/>
          <w:szCs w:val="24"/>
        </w:rPr>
        <w:t>Kannatamme</w:t>
      </w:r>
      <w:r w:rsidR="00BC30BD">
        <w:rPr>
          <w:color w:val="000000" w:themeColor="text1"/>
          <w:sz w:val="24"/>
          <w:szCs w:val="24"/>
        </w:rPr>
        <w:t xml:space="preserve"> sääntelyn keventämistä keskustatoimintojen alueella. Katsomme kuitenkin, että </w:t>
      </w:r>
      <w:r w:rsidR="00BC30BD" w:rsidRPr="00BC30BD">
        <w:rPr>
          <w:i/>
          <w:color w:val="000000" w:themeColor="text1"/>
          <w:sz w:val="24"/>
          <w:szCs w:val="24"/>
        </w:rPr>
        <w:t>keskustatoimintojen alue</w:t>
      </w:r>
      <w:r w:rsidR="00BC30BD">
        <w:rPr>
          <w:color w:val="000000" w:themeColor="text1"/>
          <w:sz w:val="24"/>
          <w:szCs w:val="24"/>
        </w:rPr>
        <w:t xml:space="preserve"> -termin sijaan tulisi käyttää </w:t>
      </w:r>
      <w:r w:rsidR="00BC30BD" w:rsidRPr="00BC30BD">
        <w:rPr>
          <w:i/>
          <w:color w:val="000000" w:themeColor="text1"/>
          <w:sz w:val="24"/>
          <w:szCs w:val="24"/>
        </w:rPr>
        <w:t>keskusta-alue</w:t>
      </w:r>
      <w:r w:rsidR="00BC30BD">
        <w:rPr>
          <w:color w:val="000000" w:themeColor="text1"/>
          <w:sz w:val="24"/>
          <w:szCs w:val="24"/>
        </w:rPr>
        <w:t xml:space="preserve">-termiä. </w:t>
      </w:r>
      <w:r w:rsidR="006B23C0">
        <w:rPr>
          <w:color w:val="000000" w:themeColor="text1"/>
          <w:sz w:val="24"/>
          <w:szCs w:val="24"/>
        </w:rPr>
        <w:t xml:space="preserve"> Näin sijainnin ohjausta ei sidottaisi yleis- ja maakuntakaavan käsitteisiin, mikä </w:t>
      </w:r>
      <w:r w:rsidR="00BC30BD">
        <w:rPr>
          <w:color w:val="000000" w:themeColor="text1"/>
          <w:sz w:val="24"/>
          <w:szCs w:val="24"/>
        </w:rPr>
        <w:t xml:space="preserve">mahdollistaisi </w:t>
      </w:r>
      <w:r w:rsidR="003E64AA">
        <w:rPr>
          <w:color w:val="000000" w:themeColor="text1"/>
          <w:sz w:val="24"/>
          <w:szCs w:val="24"/>
        </w:rPr>
        <w:t>kaavoituksen joustavuuden</w:t>
      </w:r>
      <w:r w:rsidR="00BC30BD">
        <w:rPr>
          <w:color w:val="000000" w:themeColor="text1"/>
          <w:sz w:val="24"/>
          <w:szCs w:val="24"/>
        </w:rPr>
        <w:t xml:space="preserve"> tilanteissa, joissa</w:t>
      </w:r>
      <w:r w:rsidR="000D71D2">
        <w:rPr>
          <w:color w:val="000000" w:themeColor="text1"/>
          <w:sz w:val="24"/>
          <w:szCs w:val="24"/>
        </w:rPr>
        <w:t xml:space="preserve"> </w:t>
      </w:r>
      <w:r w:rsidR="000D71D2" w:rsidRPr="00655869">
        <w:rPr>
          <w:sz w:val="24"/>
          <w:szCs w:val="24"/>
        </w:rPr>
        <w:t>keskusta</w:t>
      </w:r>
      <w:r w:rsidR="00655869" w:rsidRPr="00655869">
        <w:rPr>
          <w:sz w:val="24"/>
          <w:szCs w:val="24"/>
        </w:rPr>
        <w:t>t ovat kehittyneet ja laajentuneet</w:t>
      </w:r>
      <w:r w:rsidR="007D01B7">
        <w:rPr>
          <w:sz w:val="24"/>
          <w:szCs w:val="24"/>
        </w:rPr>
        <w:t>,</w:t>
      </w:r>
      <w:r w:rsidR="003A0803">
        <w:rPr>
          <w:sz w:val="24"/>
          <w:szCs w:val="24"/>
        </w:rPr>
        <w:t xml:space="preserve"> yleiskaava on vanhentunut tai </w:t>
      </w:r>
      <w:r w:rsidR="007D01B7">
        <w:rPr>
          <w:sz w:val="24"/>
          <w:szCs w:val="24"/>
        </w:rPr>
        <w:t>yleiskaavaa</w:t>
      </w:r>
      <w:r w:rsidR="003A0803">
        <w:rPr>
          <w:sz w:val="24"/>
          <w:szCs w:val="24"/>
        </w:rPr>
        <w:t xml:space="preserve"> ei ole</w:t>
      </w:r>
      <w:r w:rsidR="000D71D2" w:rsidRPr="00655869">
        <w:rPr>
          <w:sz w:val="24"/>
          <w:szCs w:val="24"/>
        </w:rPr>
        <w:t>.</w:t>
      </w:r>
    </w:p>
    <w:p w:rsidR="00F731AC" w:rsidRPr="00F731AC" w:rsidRDefault="00F731AC" w:rsidP="00805670">
      <w:pPr>
        <w:ind w:left="993"/>
        <w:rPr>
          <w:b/>
          <w:i/>
          <w:color w:val="000000" w:themeColor="text1"/>
          <w:sz w:val="24"/>
          <w:szCs w:val="24"/>
        </w:rPr>
      </w:pPr>
      <w:r w:rsidRPr="00F731AC">
        <w:rPr>
          <w:b/>
          <w:i/>
          <w:color w:val="000000" w:themeColor="text1"/>
          <w:sz w:val="24"/>
          <w:szCs w:val="24"/>
        </w:rPr>
        <w:t>71 c § Vähittäiskaupan suuryksiköiden sijoittuminen</w:t>
      </w:r>
    </w:p>
    <w:p w:rsidR="00B53B22" w:rsidRDefault="00F731AC" w:rsidP="00805670">
      <w:pPr>
        <w:ind w:left="993"/>
        <w:rPr>
          <w:color w:val="000000" w:themeColor="text1"/>
          <w:sz w:val="24"/>
          <w:szCs w:val="24"/>
        </w:rPr>
      </w:pPr>
      <w:r>
        <w:rPr>
          <w:color w:val="000000" w:themeColor="text1"/>
          <w:sz w:val="24"/>
          <w:szCs w:val="24"/>
        </w:rPr>
        <w:t xml:space="preserve">Pykälää ehdotetaan muutettavaksi siten, että </w:t>
      </w:r>
      <w:r w:rsidR="008D33C3">
        <w:rPr>
          <w:color w:val="000000" w:themeColor="text1"/>
          <w:sz w:val="24"/>
          <w:szCs w:val="24"/>
        </w:rPr>
        <w:t>kun suuryksikköjä sijoitetaan muualle kuin keskusta-alueell</w:t>
      </w:r>
      <w:r w:rsidR="003E64AA">
        <w:rPr>
          <w:color w:val="000000" w:themeColor="text1"/>
          <w:sz w:val="24"/>
          <w:szCs w:val="24"/>
        </w:rPr>
        <w:t>e,</w:t>
      </w:r>
      <w:r w:rsidR="008D33C3">
        <w:rPr>
          <w:color w:val="000000" w:themeColor="text1"/>
          <w:sz w:val="24"/>
          <w:szCs w:val="24"/>
        </w:rPr>
        <w:t xml:space="preserve"> tulisi huomioida </w:t>
      </w:r>
      <w:r w:rsidR="008D33C3" w:rsidRPr="008D33C3">
        <w:rPr>
          <w:color w:val="000000" w:themeColor="text1"/>
          <w:sz w:val="24"/>
          <w:szCs w:val="24"/>
        </w:rPr>
        <w:t>palvelujen saavutettavuus</w:t>
      </w:r>
      <w:r w:rsidR="008D33C3">
        <w:rPr>
          <w:color w:val="000000" w:themeColor="text1"/>
          <w:sz w:val="24"/>
          <w:szCs w:val="24"/>
        </w:rPr>
        <w:t xml:space="preserve"> eikä kaupan laatu. </w:t>
      </w:r>
      <w:r w:rsidR="008D33C3">
        <w:rPr>
          <w:color w:val="000000" w:themeColor="text1"/>
          <w:sz w:val="24"/>
          <w:szCs w:val="24"/>
        </w:rPr>
        <w:lastRenderedPageBreak/>
        <w:t xml:space="preserve">Katsomme, että </w:t>
      </w:r>
      <w:r w:rsidR="008D33C3">
        <w:rPr>
          <w:i/>
          <w:color w:val="000000" w:themeColor="text1"/>
          <w:sz w:val="24"/>
          <w:szCs w:val="24"/>
        </w:rPr>
        <w:t>palvelujen saavutettavuus</w:t>
      </w:r>
      <w:r w:rsidR="007D01B7">
        <w:rPr>
          <w:color w:val="000000" w:themeColor="text1"/>
          <w:sz w:val="24"/>
          <w:szCs w:val="24"/>
        </w:rPr>
        <w:t xml:space="preserve"> on liian rajaava termi. S</w:t>
      </w:r>
      <w:r w:rsidR="008D33C3">
        <w:rPr>
          <w:color w:val="000000" w:themeColor="text1"/>
          <w:sz w:val="24"/>
          <w:szCs w:val="24"/>
        </w:rPr>
        <w:t xml:space="preserve">uuryksikköjen sijoittaminen muualle kuin keskusta-alueille saattaa olla perusteltua myös esim. kaupunkirakenteen tulevan kehityksen </w:t>
      </w:r>
      <w:r w:rsidR="006B23C0">
        <w:rPr>
          <w:color w:val="000000" w:themeColor="text1"/>
          <w:sz w:val="24"/>
          <w:szCs w:val="24"/>
        </w:rPr>
        <w:t xml:space="preserve">tai kilpailun mahdollistamisen </w:t>
      </w:r>
      <w:r w:rsidR="008D33C3">
        <w:rPr>
          <w:color w:val="000000" w:themeColor="text1"/>
          <w:sz w:val="24"/>
          <w:szCs w:val="24"/>
        </w:rPr>
        <w:t>takia</w:t>
      </w:r>
      <w:r w:rsidR="007D01B7">
        <w:rPr>
          <w:color w:val="000000" w:themeColor="text1"/>
          <w:sz w:val="24"/>
          <w:szCs w:val="24"/>
        </w:rPr>
        <w:t xml:space="preserve">, </w:t>
      </w:r>
      <w:r w:rsidR="003E64AA">
        <w:rPr>
          <w:color w:val="000000" w:themeColor="text1"/>
          <w:sz w:val="24"/>
          <w:szCs w:val="24"/>
        </w:rPr>
        <w:t xml:space="preserve">tai </w:t>
      </w:r>
      <w:r w:rsidR="007D01B7">
        <w:rPr>
          <w:color w:val="000000" w:themeColor="text1"/>
          <w:sz w:val="24"/>
          <w:szCs w:val="24"/>
        </w:rPr>
        <w:t xml:space="preserve">jos keskusta-alueelta ei ole </w:t>
      </w:r>
      <w:r w:rsidR="00E11335">
        <w:rPr>
          <w:color w:val="000000" w:themeColor="text1"/>
          <w:sz w:val="24"/>
          <w:szCs w:val="24"/>
        </w:rPr>
        <w:t xml:space="preserve">osoitettavissa </w:t>
      </w:r>
      <w:r w:rsidR="003E64AA">
        <w:rPr>
          <w:color w:val="000000" w:themeColor="text1"/>
          <w:sz w:val="24"/>
          <w:szCs w:val="24"/>
        </w:rPr>
        <w:t xml:space="preserve">sijainteja </w:t>
      </w:r>
      <w:r w:rsidR="007D01B7">
        <w:rPr>
          <w:color w:val="000000" w:themeColor="text1"/>
          <w:sz w:val="24"/>
          <w:szCs w:val="24"/>
        </w:rPr>
        <w:t>uusille toimijoille</w:t>
      </w:r>
      <w:r w:rsidR="008D33C3">
        <w:rPr>
          <w:color w:val="000000" w:themeColor="text1"/>
          <w:sz w:val="24"/>
          <w:szCs w:val="24"/>
        </w:rPr>
        <w:t>.</w:t>
      </w:r>
      <w:r w:rsidR="007D01B7">
        <w:rPr>
          <w:color w:val="000000" w:themeColor="text1"/>
          <w:sz w:val="24"/>
          <w:szCs w:val="24"/>
        </w:rPr>
        <w:t xml:space="preserve"> </w:t>
      </w:r>
      <w:r w:rsidR="008D33C3">
        <w:rPr>
          <w:color w:val="000000" w:themeColor="text1"/>
          <w:sz w:val="24"/>
          <w:szCs w:val="24"/>
        </w:rPr>
        <w:t xml:space="preserve"> Ehdotamme, että pykälä muotoillaan seuraavasti:</w:t>
      </w:r>
    </w:p>
    <w:p w:rsidR="003E64AA" w:rsidRPr="00A86173" w:rsidRDefault="008D33C3" w:rsidP="00805670">
      <w:pPr>
        <w:ind w:left="993"/>
        <w:rPr>
          <w:i/>
          <w:color w:val="000000" w:themeColor="text1"/>
          <w:sz w:val="24"/>
          <w:szCs w:val="24"/>
        </w:rPr>
      </w:pPr>
      <w:r w:rsidRPr="00A86173">
        <w:rPr>
          <w:i/>
          <w:color w:val="000000" w:themeColor="text1"/>
          <w:sz w:val="24"/>
          <w:szCs w:val="24"/>
        </w:rPr>
        <w:t>Vähittäiskaupan suuryksiköiden ensisijainen sijaintipaikka on keskusta-alue, ellei muu sijainti ole perusteltu.</w:t>
      </w:r>
    </w:p>
    <w:p w:rsidR="00A86173" w:rsidRPr="00A86173" w:rsidRDefault="00A86173" w:rsidP="00805670">
      <w:pPr>
        <w:ind w:left="993"/>
        <w:rPr>
          <w:b/>
          <w:i/>
          <w:color w:val="000000" w:themeColor="text1"/>
          <w:sz w:val="24"/>
          <w:szCs w:val="24"/>
        </w:rPr>
      </w:pPr>
      <w:r>
        <w:rPr>
          <w:b/>
          <w:i/>
          <w:color w:val="000000" w:themeColor="text1"/>
          <w:sz w:val="24"/>
          <w:szCs w:val="24"/>
        </w:rPr>
        <w:t>71 e § Vähittäiskauppaa koskevat asemakaavamääräykset</w:t>
      </w:r>
    </w:p>
    <w:p w:rsidR="00A86173" w:rsidRDefault="00A86173" w:rsidP="00805670">
      <w:pPr>
        <w:ind w:left="993"/>
        <w:rPr>
          <w:color w:val="000000" w:themeColor="text1"/>
          <w:sz w:val="24"/>
          <w:szCs w:val="24"/>
        </w:rPr>
      </w:pPr>
      <w:r>
        <w:rPr>
          <w:color w:val="000000" w:themeColor="text1"/>
          <w:sz w:val="24"/>
          <w:szCs w:val="24"/>
        </w:rPr>
        <w:t>Pykälä kaupan laatua ja kokoa koskevista asemakaavamääräyksistä ehdotetaan kumottavaksi. Katsomme, että ehdotus on perusteltu ja kannatettava.</w:t>
      </w:r>
    </w:p>
    <w:p w:rsidR="00B53B22" w:rsidRDefault="00A86173" w:rsidP="00805670">
      <w:pPr>
        <w:ind w:left="993"/>
        <w:rPr>
          <w:color w:val="000000" w:themeColor="text1"/>
          <w:sz w:val="24"/>
          <w:szCs w:val="24"/>
        </w:rPr>
      </w:pPr>
      <w:r>
        <w:rPr>
          <w:color w:val="000000" w:themeColor="text1"/>
          <w:sz w:val="24"/>
          <w:szCs w:val="24"/>
        </w:rPr>
        <w:t xml:space="preserve">Toteamme lisäksi, että tätä ehdotusta ei ole käsitelty hallituksen esityksen perusteluissa. </w:t>
      </w:r>
      <w:r w:rsidR="009A65AC">
        <w:rPr>
          <w:color w:val="000000" w:themeColor="text1"/>
          <w:sz w:val="24"/>
          <w:szCs w:val="24"/>
        </w:rPr>
        <w:t xml:space="preserve">Ehdotuksen perustelut – kaupan kilpailun edistäminen, tonttimarkkinan tehokkaampi toiminta, toimialaliukumien laatuluokitukselle aiheuttamat haasteet, eri osapuolille kustannuksia aiheuttavien muutoksenhakuprosessien välttäminen – </w:t>
      </w:r>
      <w:r w:rsidR="00A60796">
        <w:rPr>
          <w:color w:val="000000" w:themeColor="text1"/>
          <w:sz w:val="24"/>
          <w:szCs w:val="24"/>
        </w:rPr>
        <w:t>tulisi</w:t>
      </w:r>
      <w:r w:rsidR="009A65AC">
        <w:rPr>
          <w:color w:val="000000" w:themeColor="text1"/>
          <w:sz w:val="24"/>
          <w:szCs w:val="24"/>
        </w:rPr>
        <w:t xml:space="preserve"> kuitenkin </w:t>
      </w:r>
      <w:r w:rsidR="003E64AA">
        <w:rPr>
          <w:color w:val="000000" w:themeColor="text1"/>
          <w:sz w:val="24"/>
          <w:szCs w:val="24"/>
        </w:rPr>
        <w:t>kuvata perusteluissa</w:t>
      </w:r>
      <w:r w:rsidR="009A65AC">
        <w:rPr>
          <w:color w:val="000000" w:themeColor="text1"/>
          <w:sz w:val="24"/>
          <w:szCs w:val="24"/>
        </w:rPr>
        <w:t>. Samoin perusteluissa olisi syytä tarkentaa</w:t>
      </w:r>
      <w:r w:rsidR="003E64AA">
        <w:rPr>
          <w:color w:val="000000" w:themeColor="text1"/>
          <w:sz w:val="24"/>
          <w:szCs w:val="24"/>
        </w:rPr>
        <w:t xml:space="preserve"> pykälän kumoamisen tarkoittavan sitä, </w:t>
      </w:r>
      <w:r w:rsidR="009A65AC">
        <w:rPr>
          <w:color w:val="000000" w:themeColor="text1"/>
          <w:sz w:val="24"/>
          <w:szCs w:val="24"/>
        </w:rPr>
        <w:t>että jatkossa kaavoittajan ei tule</w:t>
      </w:r>
      <w:r w:rsidR="00655869">
        <w:rPr>
          <w:color w:val="000000" w:themeColor="text1"/>
          <w:sz w:val="24"/>
          <w:szCs w:val="24"/>
        </w:rPr>
        <w:t xml:space="preserve"> millään kaavatasolla</w:t>
      </w:r>
      <w:r w:rsidR="003E64AA">
        <w:rPr>
          <w:color w:val="000000" w:themeColor="text1"/>
          <w:sz w:val="24"/>
          <w:szCs w:val="24"/>
        </w:rPr>
        <w:t xml:space="preserve"> rajoittaa kaupalle osoitetulla tontilla </w:t>
      </w:r>
      <w:r w:rsidR="009A65AC">
        <w:rPr>
          <w:color w:val="000000" w:themeColor="text1"/>
          <w:sz w:val="24"/>
          <w:szCs w:val="24"/>
        </w:rPr>
        <w:t>toimivan kaupan laatua.</w:t>
      </w:r>
    </w:p>
    <w:p w:rsidR="005B7855" w:rsidRDefault="00E84AC0" w:rsidP="00805670">
      <w:pPr>
        <w:ind w:left="993"/>
        <w:rPr>
          <w:color w:val="000000" w:themeColor="text1"/>
          <w:sz w:val="24"/>
          <w:szCs w:val="24"/>
        </w:rPr>
      </w:pPr>
      <w:r>
        <w:rPr>
          <w:color w:val="000000" w:themeColor="text1"/>
          <w:sz w:val="24"/>
          <w:szCs w:val="24"/>
        </w:rPr>
        <w:t xml:space="preserve">Jotta </w:t>
      </w:r>
      <w:r w:rsidR="00A3738F">
        <w:rPr>
          <w:color w:val="000000" w:themeColor="text1"/>
          <w:sz w:val="24"/>
          <w:szCs w:val="24"/>
        </w:rPr>
        <w:t>tämän pykälän poistamisen</w:t>
      </w:r>
      <w:r>
        <w:rPr>
          <w:color w:val="000000" w:themeColor="text1"/>
          <w:sz w:val="24"/>
          <w:szCs w:val="24"/>
        </w:rPr>
        <w:t xml:space="preserve"> yllämainitut hyödyt toteutuisivat täysimääräisinä, kuntien tulisi poistaa kaupan laatu</w:t>
      </w:r>
      <w:r w:rsidR="00A3738F">
        <w:rPr>
          <w:color w:val="000000" w:themeColor="text1"/>
          <w:sz w:val="24"/>
          <w:szCs w:val="24"/>
        </w:rPr>
        <w:t>a koskevat määräykset</w:t>
      </w:r>
      <w:r>
        <w:rPr>
          <w:color w:val="000000" w:themeColor="text1"/>
          <w:sz w:val="24"/>
          <w:szCs w:val="24"/>
        </w:rPr>
        <w:t xml:space="preserve"> myös olemassa olevista kaavoista. Ehdotamme lakiin </w:t>
      </w:r>
      <w:r w:rsidR="00915896">
        <w:rPr>
          <w:color w:val="000000" w:themeColor="text1"/>
          <w:sz w:val="24"/>
          <w:szCs w:val="24"/>
        </w:rPr>
        <w:t>otettavaksi siirtymäsäännöstä</w:t>
      </w:r>
      <w:r>
        <w:rPr>
          <w:color w:val="000000" w:themeColor="text1"/>
          <w:sz w:val="24"/>
          <w:szCs w:val="24"/>
        </w:rPr>
        <w:t>, jolla kunnat velvoitetaan tekemään tämä siirtymäajan puitteissa:</w:t>
      </w:r>
    </w:p>
    <w:p w:rsidR="00915896" w:rsidRPr="00915896" w:rsidRDefault="00915896" w:rsidP="00805670">
      <w:pPr>
        <w:ind w:left="993"/>
        <w:rPr>
          <w:i/>
          <w:color w:val="000000" w:themeColor="text1"/>
          <w:sz w:val="24"/>
          <w:szCs w:val="24"/>
        </w:rPr>
      </w:pPr>
      <w:r w:rsidRPr="00915896">
        <w:rPr>
          <w:i/>
          <w:color w:val="000000" w:themeColor="text1"/>
          <w:sz w:val="24"/>
          <w:szCs w:val="24"/>
        </w:rPr>
        <w:t>Voimaantulosäännös</w:t>
      </w:r>
    </w:p>
    <w:p w:rsidR="00915896" w:rsidRPr="00915896" w:rsidRDefault="00915896" w:rsidP="00805670">
      <w:pPr>
        <w:ind w:left="993"/>
        <w:rPr>
          <w:i/>
          <w:color w:val="000000" w:themeColor="text1"/>
          <w:sz w:val="24"/>
          <w:szCs w:val="24"/>
        </w:rPr>
      </w:pPr>
      <w:r w:rsidRPr="00915896">
        <w:rPr>
          <w:i/>
          <w:color w:val="000000" w:themeColor="text1"/>
          <w:sz w:val="24"/>
          <w:szCs w:val="24"/>
        </w:rPr>
        <w:t>Tämä laki tulee voimaan x.x.201x.</w:t>
      </w:r>
    </w:p>
    <w:p w:rsidR="00E84AC0" w:rsidRDefault="00915896" w:rsidP="00805670">
      <w:pPr>
        <w:ind w:left="993"/>
        <w:rPr>
          <w:i/>
          <w:color w:val="000000" w:themeColor="text1"/>
          <w:sz w:val="24"/>
          <w:szCs w:val="24"/>
        </w:rPr>
      </w:pPr>
      <w:r w:rsidRPr="00915896">
        <w:rPr>
          <w:i/>
          <w:color w:val="000000" w:themeColor="text1"/>
          <w:sz w:val="24"/>
          <w:szCs w:val="24"/>
        </w:rPr>
        <w:t>Kunnan tulee muuttaa asemakaava, joka sisältää vähittäiskaupan laatua ja kokoa koskevia asemakaavamääräyksiä, vastaamaan tämän lain säännöksiä viiden vuoden kuluessa lain voimaantulosta.</w:t>
      </w:r>
    </w:p>
    <w:p w:rsidR="00516AE0" w:rsidRDefault="00915896" w:rsidP="00805670">
      <w:pPr>
        <w:ind w:left="993"/>
        <w:rPr>
          <w:sz w:val="24"/>
          <w:szCs w:val="24"/>
        </w:rPr>
      </w:pPr>
      <w:r w:rsidRPr="005E4A05">
        <w:rPr>
          <w:sz w:val="24"/>
          <w:szCs w:val="24"/>
        </w:rPr>
        <w:t>Voimaantulosäännöksen 2 momentin tarkoituksena olisi, että kunnat poistavat asemakaavoista vähittäiskaupan laatua ja kokoa koskevat asemakaavamääräykset viiden vuoden siirtymäkauden aikana. Kun</w:t>
      </w:r>
      <w:r w:rsidR="00BF14A6" w:rsidRPr="005E4A05">
        <w:rPr>
          <w:sz w:val="24"/>
          <w:szCs w:val="24"/>
        </w:rPr>
        <w:t>n</w:t>
      </w:r>
      <w:r w:rsidRPr="005E4A05">
        <w:rPr>
          <w:sz w:val="24"/>
          <w:szCs w:val="24"/>
        </w:rPr>
        <w:t>at voisivat joko poistaa asemakaavoista tällaiset määräykset tai tarpeen vaatiessa muutoinkin ajantasaistaa kaavat. Säännös on tarpeen</w:t>
      </w:r>
      <w:r w:rsidR="008270E7">
        <w:rPr>
          <w:sz w:val="24"/>
          <w:szCs w:val="24"/>
        </w:rPr>
        <w:t xml:space="preserve">, sillä </w:t>
      </w:r>
      <w:r w:rsidRPr="005E4A05">
        <w:rPr>
          <w:sz w:val="24"/>
          <w:szCs w:val="24"/>
        </w:rPr>
        <w:t xml:space="preserve">lain voimaantulon jälkeen asemakaavat, jotka sisältävät </w:t>
      </w:r>
      <w:r w:rsidR="00E11335">
        <w:rPr>
          <w:sz w:val="24"/>
          <w:szCs w:val="24"/>
        </w:rPr>
        <w:t>nykyisen lain mukaisia</w:t>
      </w:r>
      <w:r w:rsidR="003E64AA" w:rsidRPr="005E4A05">
        <w:rPr>
          <w:sz w:val="24"/>
          <w:szCs w:val="24"/>
        </w:rPr>
        <w:t xml:space="preserve"> </w:t>
      </w:r>
      <w:r w:rsidRPr="005E4A05">
        <w:rPr>
          <w:sz w:val="24"/>
          <w:szCs w:val="24"/>
        </w:rPr>
        <w:t>määräyksiä</w:t>
      </w:r>
      <w:r w:rsidR="008270E7">
        <w:rPr>
          <w:sz w:val="24"/>
          <w:szCs w:val="24"/>
        </w:rPr>
        <w:t>,</w:t>
      </w:r>
      <w:r w:rsidRPr="005E4A05">
        <w:rPr>
          <w:sz w:val="24"/>
          <w:szCs w:val="24"/>
        </w:rPr>
        <w:t xml:space="preserve"> jäisivät voimaan. Asemakaavojen määräyksiä ei</w:t>
      </w:r>
      <w:r w:rsidR="008270E7">
        <w:rPr>
          <w:sz w:val="24"/>
          <w:szCs w:val="24"/>
        </w:rPr>
        <w:t xml:space="preserve"> nimittäin</w:t>
      </w:r>
      <w:r w:rsidRPr="005E4A05">
        <w:rPr>
          <w:sz w:val="24"/>
          <w:szCs w:val="24"/>
        </w:rPr>
        <w:t xml:space="preserve"> voitane</w:t>
      </w:r>
      <w:r w:rsidR="003E64AA">
        <w:rPr>
          <w:sz w:val="24"/>
          <w:szCs w:val="24"/>
        </w:rPr>
        <w:t xml:space="preserve"> </w:t>
      </w:r>
      <w:r w:rsidRPr="005E4A05">
        <w:rPr>
          <w:sz w:val="24"/>
          <w:szCs w:val="24"/>
        </w:rPr>
        <w:t>k</w:t>
      </w:r>
      <w:r w:rsidR="00BF14A6" w:rsidRPr="005E4A05">
        <w:rPr>
          <w:sz w:val="24"/>
          <w:szCs w:val="24"/>
        </w:rPr>
        <w:t>umota maankäyttö- ja rakennusla</w:t>
      </w:r>
      <w:r w:rsidRPr="005E4A05">
        <w:rPr>
          <w:sz w:val="24"/>
          <w:szCs w:val="24"/>
        </w:rPr>
        <w:t xml:space="preserve">in muutoksella, kun asemakaavat perustuvat hallintopäätöksiin eivätkä ole lainsäädännön alaan kuuluvia. </w:t>
      </w:r>
    </w:p>
    <w:p w:rsidR="00516AE0" w:rsidRPr="00516AE0" w:rsidRDefault="00516AE0" w:rsidP="00805670">
      <w:pPr>
        <w:ind w:left="993"/>
        <w:rPr>
          <w:color w:val="000000" w:themeColor="text1"/>
          <w:sz w:val="24"/>
          <w:szCs w:val="24"/>
        </w:rPr>
      </w:pPr>
      <w:r>
        <w:rPr>
          <w:sz w:val="24"/>
          <w:szCs w:val="24"/>
        </w:rPr>
        <w:t xml:space="preserve">Hallituksen esityksen perusteluihin tulisi poistetun pykälä 71 e §:n osalta kirjata myös seuraavaa: </w:t>
      </w:r>
      <w:r w:rsidRPr="0046393F">
        <w:rPr>
          <w:i/>
          <w:sz w:val="24"/>
          <w:szCs w:val="24"/>
        </w:rPr>
        <w:t xml:space="preserve">Kuntien tulee siirtymäsäännöksen mukaan poistaa kumotun säännöksen </w:t>
      </w:r>
      <w:r w:rsidRPr="0046393F">
        <w:rPr>
          <w:i/>
          <w:sz w:val="24"/>
          <w:szCs w:val="24"/>
        </w:rPr>
        <w:lastRenderedPageBreak/>
        <w:t>mukaiset asemakaavamääräykset viiden vuoden siirtymäkauden aikana. Kunnat voi</w:t>
      </w:r>
      <w:r>
        <w:rPr>
          <w:i/>
          <w:sz w:val="24"/>
          <w:szCs w:val="24"/>
        </w:rPr>
        <w:t>si</w:t>
      </w:r>
      <w:r w:rsidRPr="0046393F">
        <w:rPr>
          <w:i/>
          <w:sz w:val="24"/>
          <w:szCs w:val="24"/>
        </w:rPr>
        <w:t>vat siirtymäkauden aikana myöntää lain 171 §:n mukaisia poikkeuksia kumotun säännöksen mukais</w:t>
      </w:r>
      <w:r>
        <w:rPr>
          <w:i/>
          <w:sz w:val="24"/>
          <w:szCs w:val="24"/>
        </w:rPr>
        <w:t>is</w:t>
      </w:r>
      <w:r w:rsidRPr="0046393F">
        <w:rPr>
          <w:i/>
          <w:sz w:val="24"/>
          <w:szCs w:val="24"/>
        </w:rPr>
        <w:t>ta asemakaavamääräyksistä.</w:t>
      </w:r>
    </w:p>
    <w:p w:rsidR="00BD013C" w:rsidRDefault="00915896" w:rsidP="00805670">
      <w:pPr>
        <w:ind w:left="993"/>
        <w:rPr>
          <w:sz w:val="24"/>
          <w:szCs w:val="24"/>
        </w:rPr>
      </w:pPr>
      <w:r w:rsidRPr="005E4A05">
        <w:rPr>
          <w:sz w:val="24"/>
          <w:szCs w:val="24"/>
        </w:rPr>
        <w:t xml:space="preserve">Kunta voisi </w:t>
      </w:r>
      <w:r w:rsidR="003E64AA">
        <w:rPr>
          <w:sz w:val="24"/>
          <w:szCs w:val="24"/>
        </w:rPr>
        <w:t xml:space="preserve">em. perusteluihin tukeutuen </w:t>
      </w:r>
      <w:r w:rsidRPr="005E4A05">
        <w:rPr>
          <w:sz w:val="24"/>
          <w:szCs w:val="24"/>
        </w:rPr>
        <w:t>siis myöntää poikkeusluvan rakentaa minkä tahansa laatuista kauppaa, vaikka rakennettavan alueen asemakaava sisältäisi kaupan laatua koskevia rajoituksia.</w:t>
      </w:r>
    </w:p>
    <w:p w:rsidR="009A65AC" w:rsidRPr="002762A5" w:rsidRDefault="0008699F" w:rsidP="009A65AC">
      <w:pPr>
        <w:rPr>
          <w:b/>
          <w:color w:val="000000" w:themeColor="text1"/>
          <w:sz w:val="24"/>
          <w:szCs w:val="24"/>
        </w:rPr>
      </w:pPr>
      <w:r>
        <w:rPr>
          <w:rFonts w:cs="Arial"/>
          <w:b/>
          <w:color w:val="000000" w:themeColor="text1"/>
          <w:sz w:val="24"/>
          <w:szCs w:val="24"/>
          <w:shd w:val="clear" w:color="auto" w:fill="FFFFFF"/>
        </w:rPr>
        <w:t>Kilpailun edistäminen osaksi lainsäädäntöä</w:t>
      </w:r>
    </w:p>
    <w:p w:rsidR="0008699F" w:rsidRDefault="0008699F" w:rsidP="00805670">
      <w:pPr>
        <w:ind w:left="993"/>
        <w:rPr>
          <w:sz w:val="24"/>
          <w:szCs w:val="24"/>
        </w:rPr>
      </w:pPr>
      <w:r>
        <w:rPr>
          <w:sz w:val="24"/>
          <w:szCs w:val="24"/>
        </w:rPr>
        <w:t xml:space="preserve">Hallituksen esitystä pitäisi täydentää </w:t>
      </w:r>
      <w:r w:rsidR="004836E8">
        <w:rPr>
          <w:sz w:val="24"/>
          <w:szCs w:val="24"/>
        </w:rPr>
        <w:t xml:space="preserve">jäljempänä esiteltävillä </w:t>
      </w:r>
      <w:r w:rsidR="00915896">
        <w:rPr>
          <w:sz w:val="24"/>
          <w:szCs w:val="24"/>
        </w:rPr>
        <w:t>muutoksilla</w:t>
      </w:r>
      <w:r w:rsidR="004836E8">
        <w:rPr>
          <w:sz w:val="24"/>
          <w:szCs w:val="24"/>
        </w:rPr>
        <w:t>, joilla varmistet</w:t>
      </w:r>
      <w:r w:rsidR="00915896">
        <w:rPr>
          <w:sz w:val="24"/>
          <w:szCs w:val="24"/>
        </w:rPr>
        <w:t>t</w:t>
      </w:r>
      <w:r w:rsidR="004836E8">
        <w:rPr>
          <w:sz w:val="24"/>
          <w:szCs w:val="24"/>
        </w:rPr>
        <w:t>a</w:t>
      </w:r>
      <w:r w:rsidR="00915896">
        <w:rPr>
          <w:sz w:val="24"/>
          <w:szCs w:val="24"/>
        </w:rPr>
        <w:t>isiin</w:t>
      </w:r>
      <w:r w:rsidR="004836E8">
        <w:rPr>
          <w:sz w:val="24"/>
          <w:szCs w:val="24"/>
        </w:rPr>
        <w:t>, että kaavoituksessa huomioidaan myös kilpailun edistäminen.</w:t>
      </w:r>
    </w:p>
    <w:p w:rsidR="00265764" w:rsidRDefault="00A34B24" w:rsidP="00805670">
      <w:pPr>
        <w:ind w:left="993"/>
        <w:rPr>
          <w:sz w:val="24"/>
          <w:szCs w:val="24"/>
        </w:rPr>
      </w:pPr>
      <w:r>
        <w:rPr>
          <w:sz w:val="24"/>
          <w:szCs w:val="24"/>
        </w:rPr>
        <w:t>Muun</w:t>
      </w:r>
      <w:r w:rsidR="004836E8">
        <w:rPr>
          <w:sz w:val="24"/>
          <w:szCs w:val="24"/>
        </w:rPr>
        <w:t xml:space="preserve"> muassa Kilpailu- ja kuluttajavirasto</w:t>
      </w:r>
      <w:r w:rsidR="004836E8">
        <w:rPr>
          <w:rStyle w:val="FootnoteReference"/>
          <w:sz w:val="24"/>
          <w:szCs w:val="24"/>
        </w:rPr>
        <w:footnoteReference w:id="1"/>
      </w:r>
      <w:r>
        <w:rPr>
          <w:sz w:val="24"/>
          <w:szCs w:val="24"/>
        </w:rPr>
        <w:t xml:space="preserve"> ja Euroopan komissio</w:t>
      </w:r>
      <w:r w:rsidR="004836E8">
        <w:rPr>
          <w:rStyle w:val="FootnoteReference"/>
          <w:sz w:val="24"/>
          <w:szCs w:val="24"/>
        </w:rPr>
        <w:footnoteReference w:id="2"/>
      </w:r>
      <w:r>
        <w:rPr>
          <w:sz w:val="24"/>
          <w:szCs w:val="24"/>
        </w:rPr>
        <w:t xml:space="preserve"> ovat kiinnittäneet huomiota siihen, että suomalainen tontinjakopolitiikka on läpinäkymätöntä ja suurimpia toimijoita suosivaa. V</w:t>
      </w:r>
      <w:r w:rsidR="005F6E0A">
        <w:rPr>
          <w:sz w:val="24"/>
          <w:szCs w:val="24"/>
        </w:rPr>
        <w:t xml:space="preserve">aikka suuryksikkörajan nostaminen ja kaupan laatuluokituksen poistaminen ovat merkittäviä </w:t>
      </w:r>
      <w:r>
        <w:rPr>
          <w:sz w:val="24"/>
          <w:szCs w:val="24"/>
        </w:rPr>
        <w:t>edistysaskeleita, ne eivät suoraan vaikuta t</w:t>
      </w:r>
      <w:r w:rsidR="00265764">
        <w:rPr>
          <w:sz w:val="24"/>
          <w:szCs w:val="24"/>
        </w:rPr>
        <w:t>ontinjakopolitiikan epäkohtiin. Näemme, että lausunnoilla olevaa lakiluonno</w:t>
      </w:r>
      <w:r w:rsidR="00915896">
        <w:rPr>
          <w:sz w:val="24"/>
          <w:szCs w:val="24"/>
        </w:rPr>
        <w:t>sta</w:t>
      </w:r>
      <w:r w:rsidR="00265764">
        <w:rPr>
          <w:sz w:val="24"/>
          <w:szCs w:val="24"/>
        </w:rPr>
        <w:t xml:space="preserve"> tulisi </w:t>
      </w:r>
      <w:r w:rsidR="00915896">
        <w:rPr>
          <w:sz w:val="24"/>
          <w:szCs w:val="24"/>
        </w:rPr>
        <w:t xml:space="preserve">muuttaa siten, että </w:t>
      </w:r>
      <w:r w:rsidR="00265764">
        <w:rPr>
          <w:sz w:val="24"/>
          <w:szCs w:val="24"/>
        </w:rPr>
        <w:t xml:space="preserve"> nämä epäkohdat korjattaisiin.</w:t>
      </w:r>
    </w:p>
    <w:p w:rsidR="009A65AC" w:rsidRDefault="00A34B24" w:rsidP="00805670">
      <w:pPr>
        <w:ind w:left="993"/>
        <w:rPr>
          <w:sz w:val="24"/>
          <w:szCs w:val="24"/>
        </w:rPr>
      </w:pPr>
      <w:r>
        <w:rPr>
          <w:sz w:val="24"/>
          <w:szCs w:val="24"/>
        </w:rPr>
        <w:t>V</w:t>
      </w:r>
      <w:r w:rsidR="00915896">
        <w:rPr>
          <w:sz w:val="24"/>
          <w:szCs w:val="24"/>
        </w:rPr>
        <w:t xml:space="preserve">uonna 2015 </w:t>
      </w:r>
      <w:r>
        <w:rPr>
          <w:sz w:val="24"/>
          <w:szCs w:val="24"/>
        </w:rPr>
        <w:t xml:space="preserve"> maankäyttö- ja rakennuslakiin lisättiin </w:t>
      </w:r>
      <w:r w:rsidR="00FC6BD8">
        <w:rPr>
          <w:sz w:val="24"/>
          <w:szCs w:val="24"/>
        </w:rPr>
        <w:t>säännökset</w:t>
      </w:r>
      <w:r>
        <w:rPr>
          <w:sz w:val="24"/>
          <w:szCs w:val="24"/>
        </w:rPr>
        <w:t xml:space="preserve">, jotka edellyttävät kilpailun edistämisen huomioimista alueiden käytön suunnittelussa ja maankäytön ohjaustarvetta arvioitaessa. </w:t>
      </w:r>
      <w:r w:rsidR="0054462F">
        <w:rPr>
          <w:sz w:val="24"/>
          <w:szCs w:val="24"/>
        </w:rPr>
        <w:t>Uudistus oli oikean</w:t>
      </w:r>
      <w:r w:rsidR="00265764">
        <w:rPr>
          <w:sz w:val="24"/>
          <w:szCs w:val="24"/>
        </w:rPr>
        <w:t>suuntainen, mutta riittämätön, koska em. kirjaukset ilmaise</w:t>
      </w:r>
      <w:r w:rsidR="00002ABE">
        <w:rPr>
          <w:sz w:val="24"/>
          <w:szCs w:val="24"/>
        </w:rPr>
        <w:t>va</w:t>
      </w:r>
      <w:r w:rsidR="00265764">
        <w:rPr>
          <w:sz w:val="24"/>
          <w:szCs w:val="24"/>
        </w:rPr>
        <w:t xml:space="preserve">t vain yleisen periaatteen mutta eivät aseta konkreettisia </w:t>
      </w:r>
      <w:r w:rsidR="00FC6BD8">
        <w:rPr>
          <w:sz w:val="24"/>
          <w:szCs w:val="24"/>
        </w:rPr>
        <w:t xml:space="preserve">sisällöllisiä </w:t>
      </w:r>
      <w:r w:rsidR="00265764">
        <w:rPr>
          <w:sz w:val="24"/>
          <w:szCs w:val="24"/>
        </w:rPr>
        <w:t>vaatimuksia kaavoitu</w:t>
      </w:r>
      <w:r w:rsidR="00FC6BD8">
        <w:rPr>
          <w:sz w:val="24"/>
          <w:szCs w:val="24"/>
        </w:rPr>
        <w:t>kselle</w:t>
      </w:r>
      <w:r w:rsidR="00265764">
        <w:rPr>
          <w:sz w:val="24"/>
          <w:szCs w:val="24"/>
        </w:rPr>
        <w:t xml:space="preserve">. Siksi ehdotamme, että vaatimus kilpailun edistämisen huomioimisesta </w:t>
      </w:r>
      <w:r w:rsidR="00FC6BD8">
        <w:rPr>
          <w:sz w:val="24"/>
          <w:szCs w:val="24"/>
        </w:rPr>
        <w:t>lisättäisiin</w:t>
      </w:r>
      <w:r w:rsidR="00265764">
        <w:rPr>
          <w:sz w:val="24"/>
          <w:szCs w:val="24"/>
        </w:rPr>
        <w:t xml:space="preserve"> myös seuraaviin pykäliin:</w:t>
      </w:r>
    </w:p>
    <w:p w:rsidR="00265764" w:rsidRDefault="00265764" w:rsidP="00805670">
      <w:pPr>
        <w:pStyle w:val="ListParagraph"/>
        <w:numPr>
          <w:ilvl w:val="0"/>
          <w:numId w:val="9"/>
        </w:numPr>
        <w:ind w:left="993" w:firstLine="0"/>
        <w:rPr>
          <w:sz w:val="24"/>
          <w:szCs w:val="24"/>
        </w:rPr>
      </w:pPr>
      <w:r w:rsidRPr="00265764">
        <w:rPr>
          <w:sz w:val="24"/>
          <w:szCs w:val="24"/>
        </w:rPr>
        <w:t>5 a § Kunnan maapolitiikka</w:t>
      </w:r>
    </w:p>
    <w:p w:rsidR="00265764" w:rsidRDefault="00265764" w:rsidP="00805670">
      <w:pPr>
        <w:pStyle w:val="ListParagraph"/>
        <w:numPr>
          <w:ilvl w:val="0"/>
          <w:numId w:val="9"/>
        </w:numPr>
        <w:ind w:left="993" w:firstLine="0"/>
        <w:rPr>
          <w:sz w:val="24"/>
          <w:szCs w:val="24"/>
        </w:rPr>
      </w:pPr>
      <w:r w:rsidRPr="00265764">
        <w:rPr>
          <w:sz w:val="24"/>
          <w:szCs w:val="24"/>
        </w:rPr>
        <w:t>9 § Vaikutusten selvittäminen kaavaa laadittaessa</w:t>
      </w:r>
    </w:p>
    <w:p w:rsidR="00265764" w:rsidRDefault="00265764" w:rsidP="00805670">
      <w:pPr>
        <w:pStyle w:val="ListParagraph"/>
        <w:numPr>
          <w:ilvl w:val="0"/>
          <w:numId w:val="9"/>
        </w:numPr>
        <w:ind w:left="993" w:firstLine="0"/>
        <w:rPr>
          <w:sz w:val="24"/>
          <w:szCs w:val="24"/>
        </w:rPr>
      </w:pPr>
      <w:r w:rsidRPr="00265764">
        <w:rPr>
          <w:sz w:val="24"/>
          <w:szCs w:val="24"/>
        </w:rPr>
        <w:t>28 § Maakuntakaavan sisältövaatimukset</w:t>
      </w:r>
    </w:p>
    <w:p w:rsidR="00265764" w:rsidRDefault="00265764" w:rsidP="00805670">
      <w:pPr>
        <w:pStyle w:val="ListParagraph"/>
        <w:numPr>
          <w:ilvl w:val="0"/>
          <w:numId w:val="9"/>
        </w:numPr>
        <w:ind w:left="993" w:firstLine="0"/>
        <w:rPr>
          <w:sz w:val="24"/>
          <w:szCs w:val="24"/>
        </w:rPr>
      </w:pPr>
      <w:r w:rsidRPr="00265764">
        <w:rPr>
          <w:sz w:val="24"/>
          <w:szCs w:val="24"/>
        </w:rPr>
        <w:t xml:space="preserve">39 § </w:t>
      </w:r>
      <w:r>
        <w:rPr>
          <w:sz w:val="24"/>
          <w:szCs w:val="24"/>
        </w:rPr>
        <w:t>Yleiskaavan sisältövaatimukset</w:t>
      </w:r>
    </w:p>
    <w:p w:rsidR="00265764" w:rsidRDefault="00265764" w:rsidP="00805670">
      <w:pPr>
        <w:pStyle w:val="ListParagraph"/>
        <w:numPr>
          <w:ilvl w:val="0"/>
          <w:numId w:val="9"/>
        </w:numPr>
        <w:ind w:left="993" w:firstLine="0"/>
        <w:rPr>
          <w:sz w:val="24"/>
          <w:szCs w:val="24"/>
        </w:rPr>
      </w:pPr>
      <w:r w:rsidRPr="00265764">
        <w:rPr>
          <w:sz w:val="24"/>
          <w:szCs w:val="24"/>
        </w:rPr>
        <w:t>54 § Asemakaavan sisältövaatimukset</w:t>
      </w:r>
    </w:p>
    <w:p w:rsidR="00265764" w:rsidRDefault="00265764" w:rsidP="00805670">
      <w:pPr>
        <w:ind w:left="993"/>
        <w:rPr>
          <w:sz w:val="24"/>
          <w:szCs w:val="24"/>
        </w:rPr>
      </w:pPr>
      <w:r>
        <w:rPr>
          <w:sz w:val="24"/>
          <w:szCs w:val="24"/>
        </w:rPr>
        <w:t>Olemme esittäneet yksityiskohtaiset ehdotukset tämän lausunnon liitteessä.</w:t>
      </w:r>
    </w:p>
    <w:p w:rsidR="00265764" w:rsidRPr="00265764" w:rsidRDefault="00002ABE" w:rsidP="00805670">
      <w:pPr>
        <w:ind w:left="993"/>
        <w:rPr>
          <w:sz w:val="24"/>
          <w:szCs w:val="24"/>
        </w:rPr>
      </w:pPr>
      <w:r>
        <w:rPr>
          <w:sz w:val="24"/>
          <w:szCs w:val="24"/>
        </w:rPr>
        <w:t>Korostamme, että v</w:t>
      </w:r>
      <w:r w:rsidRPr="00002ABE">
        <w:rPr>
          <w:sz w:val="24"/>
          <w:szCs w:val="24"/>
        </w:rPr>
        <w:t>iranomainen käyttää monopolistista valtaa päättäessään alueiden käytöstä ja kaavoituksesta. Siksi on varmistettava, että laki vaatii viranomaista huomioimaan alueiden käytön ja kaavoituksen kaikki olennaiset vaikutukset, joihin kilpailu</w:t>
      </w:r>
      <w:r>
        <w:rPr>
          <w:sz w:val="24"/>
          <w:szCs w:val="24"/>
        </w:rPr>
        <w:t>vaikutukset ilman muuta kuuluvat</w:t>
      </w:r>
      <w:r w:rsidRPr="00002ABE">
        <w:rPr>
          <w:sz w:val="24"/>
          <w:szCs w:val="24"/>
        </w:rPr>
        <w:t>.</w:t>
      </w:r>
      <w:r>
        <w:rPr>
          <w:sz w:val="24"/>
          <w:szCs w:val="24"/>
        </w:rPr>
        <w:t xml:space="preserve"> K</w:t>
      </w:r>
      <w:r w:rsidRPr="00002ABE">
        <w:rPr>
          <w:sz w:val="24"/>
          <w:szCs w:val="24"/>
        </w:rPr>
        <w:t>yseessä ei ole</w:t>
      </w:r>
      <w:r>
        <w:rPr>
          <w:sz w:val="24"/>
          <w:szCs w:val="24"/>
        </w:rPr>
        <w:t xml:space="preserve"> </w:t>
      </w:r>
      <w:r w:rsidRPr="00002ABE">
        <w:rPr>
          <w:sz w:val="24"/>
          <w:szCs w:val="24"/>
        </w:rPr>
        <w:t>uudenlaisen sääntelyn luominen</w:t>
      </w:r>
      <w:r>
        <w:rPr>
          <w:sz w:val="24"/>
          <w:szCs w:val="24"/>
        </w:rPr>
        <w:t xml:space="preserve">: ehdottamamme </w:t>
      </w:r>
      <w:r w:rsidRPr="00002ABE">
        <w:rPr>
          <w:sz w:val="24"/>
          <w:szCs w:val="24"/>
        </w:rPr>
        <w:t xml:space="preserve">pykälämuutokset ovat lisäyksiä </w:t>
      </w:r>
      <w:r w:rsidR="00FC6BD8">
        <w:rPr>
          <w:sz w:val="24"/>
          <w:szCs w:val="24"/>
        </w:rPr>
        <w:t xml:space="preserve">ja tarkennuksia </w:t>
      </w:r>
      <w:r w:rsidR="004836E8">
        <w:rPr>
          <w:sz w:val="24"/>
          <w:szCs w:val="24"/>
        </w:rPr>
        <w:t xml:space="preserve">nyt laissa </w:t>
      </w:r>
      <w:r w:rsidR="00FC6BD8">
        <w:rPr>
          <w:sz w:val="24"/>
          <w:szCs w:val="24"/>
        </w:rPr>
        <w:t>esille tuotuihin</w:t>
      </w:r>
      <w:r w:rsidRPr="00002ABE">
        <w:rPr>
          <w:sz w:val="24"/>
          <w:szCs w:val="24"/>
        </w:rPr>
        <w:t xml:space="preserve"> </w:t>
      </w:r>
      <w:r w:rsidR="004836E8">
        <w:rPr>
          <w:sz w:val="24"/>
          <w:szCs w:val="24"/>
        </w:rPr>
        <w:t>asioihin</w:t>
      </w:r>
      <w:r w:rsidRPr="00002ABE">
        <w:rPr>
          <w:sz w:val="24"/>
          <w:szCs w:val="24"/>
        </w:rPr>
        <w:t>, jotka kaavoittajan tulee huomioida.</w:t>
      </w:r>
      <w:r w:rsidR="0054462F">
        <w:rPr>
          <w:sz w:val="24"/>
          <w:szCs w:val="24"/>
        </w:rPr>
        <w:t xml:space="preserve"> Myös Kilpailu- ja </w:t>
      </w:r>
      <w:r w:rsidR="0054462F">
        <w:rPr>
          <w:sz w:val="24"/>
          <w:szCs w:val="24"/>
        </w:rPr>
        <w:lastRenderedPageBreak/>
        <w:t>kuluttajavirasto on ehdottanut vastaavia kirjauksia</w:t>
      </w:r>
      <w:r w:rsidR="0054462F">
        <w:rPr>
          <w:rStyle w:val="FootnoteReference"/>
          <w:sz w:val="24"/>
          <w:szCs w:val="24"/>
        </w:rPr>
        <w:footnoteReference w:id="3"/>
      </w:r>
      <w:r w:rsidR="0054462F">
        <w:rPr>
          <w:sz w:val="24"/>
          <w:szCs w:val="24"/>
        </w:rPr>
        <w:t>.</w:t>
      </w:r>
      <w:r>
        <w:rPr>
          <w:sz w:val="24"/>
          <w:szCs w:val="24"/>
        </w:rPr>
        <w:t xml:space="preserve"> Ehdotustamme tukee myös se, että hallitusohjelman henki on vahvasti kilpailun lisäämistä ja kilpailullisuutta korostava.</w:t>
      </w:r>
    </w:p>
    <w:p w:rsidR="00A60796" w:rsidRPr="002762A5" w:rsidRDefault="00A60796" w:rsidP="00A60796">
      <w:pPr>
        <w:rPr>
          <w:b/>
          <w:color w:val="000000" w:themeColor="text1"/>
          <w:sz w:val="24"/>
          <w:szCs w:val="24"/>
        </w:rPr>
      </w:pPr>
      <w:r>
        <w:rPr>
          <w:rFonts w:cs="Arial"/>
          <w:b/>
          <w:color w:val="000000" w:themeColor="text1"/>
          <w:sz w:val="24"/>
          <w:szCs w:val="24"/>
          <w:shd w:val="clear" w:color="auto" w:fill="FFFFFF"/>
        </w:rPr>
        <w:t xml:space="preserve">Rakentamisen sääntelyn </w:t>
      </w:r>
      <w:r w:rsidR="008F0B09">
        <w:rPr>
          <w:rFonts w:cs="Arial"/>
          <w:b/>
          <w:color w:val="000000" w:themeColor="text1"/>
          <w:sz w:val="24"/>
          <w:szCs w:val="24"/>
          <w:shd w:val="clear" w:color="auto" w:fill="FFFFFF"/>
        </w:rPr>
        <w:t>sujuvoittaminen</w:t>
      </w:r>
      <w:r>
        <w:rPr>
          <w:rFonts w:cs="Arial"/>
          <w:b/>
          <w:color w:val="000000" w:themeColor="text1"/>
          <w:sz w:val="24"/>
          <w:szCs w:val="24"/>
          <w:shd w:val="clear" w:color="auto" w:fill="FFFFFF"/>
        </w:rPr>
        <w:t xml:space="preserve"> hallitusohjelman tavoitteiden mukaan</w:t>
      </w:r>
    </w:p>
    <w:p w:rsidR="00CE632B" w:rsidRPr="0009428C" w:rsidRDefault="00C230C2" w:rsidP="00805670">
      <w:pPr>
        <w:ind w:left="993"/>
        <w:rPr>
          <w:sz w:val="24"/>
          <w:szCs w:val="24"/>
        </w:rPr>
      </w:pPr>
      <w:r>
        <w:rPr>
          <w:sz w:val="24"/>
          <w:szCs w:val="24"/>
        </w:rPr>
        <w:t>Lidlin tavoite on</w:t>
      </w:r>
      <w:r w:rsidR="00106484">
        <w:rPr>
          <w:sz w:val="24"/>
          <w:szCs w:val="24"/>
        </w:rPr>
        <w:t xml:space="preserve"> investoi</w:t>
      </w:r>
      <w:r>
        <w:rPr>
          <w:sz w:val="24"/>
          <w:szCs w:val="24"/>
        </w:rPr>
        <w:t>da</w:t>
      </w:r>
      <w:r w:rsidR="00106484">
        <w:rPr>
          <w:sz w:val="24"/>
          <w:szCs w:val="24"/>
        </w:rPr>
        <w:t xml:space="preserve"> </w:t>
      </w:r>
      <w:r>
        <w:rPr>
          <w:sz w:val="24"/>
          <w:szCs w:val="24"/>
        </w:rPr>
        <w:t>vuosittain noin 100 miljoonaa euroa Suomen</w:t>
      </w:r>
      <w:r w:rsidR="00106484">
        <w:rPr>
          <w:sz w:val="24"/>
          <w:szCs w:val="24"/>
        </w:rPr>
        <w:t xml:space="preserve"> </w:t>
      </w:r>
      <w:r>
        <w:rPr>
          <w:sz w:val="24"/>
          <w:szCs w:val="24"/>
        </w:rPr>
        <w:t>myymäläverkoston</w:t>
      </w:r>
      <w:r w:rsidR="00106484">
        <w:rPr>
          <w:sz w:val="24"/>
          <w:szCs w:val="24"/>
        </w:rPr>
        <w:t xml:space="preserve"> laajentamiseen ja kehittämiseen.</w:t>
      </w:r>
      <w:r>
        <w:rPr>
          <w:sz w:val="24"/>
          <w:szCs w:val="24"/>
        </w:rPr>
        <w:t xml:space="preserve"> Lidl rakennuttaa ja omistaa itse </w:t>
      </w:r>
      <w:r w:rsidR="007D01B7">
        <w:rPr>
          <w:sz w:val="24"/>
          <w:szCs w:val="24"/>
        </w:rPr>
        <w:t>pääosan</w:t>
      </w:r>
      <w:r w:rsidR="006B23C0">
        <w:rPr>
          <w:sz w:val="24"/>
          <w:szCs w:val="24"/>
        </w:rPr>
        <w:t xml:space="preserve"> </w:t>
      </w:r>
      <w:r w:rsidR="007D01B7">
        <w:rPr>
          <w:sz w:val="24"/>
          <w:szCs w:val="24"/>
        </w:rPr>
        <w:t>kiinteistöistään</w:t>
      </w:r>
      <w:r>
        <w:rPr>
          <w:sz w:val="24"/>
          <w:szCs w:val="24"/>
        </w:rPr>
        <w:t>.</w:t>
      </w:r>
      <w:r w:rsidR="00106484">
        <w:rPr>
          <w:sz w:val="24"/>
          <w:szCs w:val="24"/>
        </w:rPr>
        <w:t xml:space="preserve"> </w:t>
      </w:r>
      <w:r w:rsidR="0009428C">
        <w:rPr>
          <w:sz w:val="24"/>
          <w:szCs w:val="24"/>
        </w:rPr>
        <w:t>Kaikki toimet, joilla sujuvoitetaan rakentamista, nopeutetaan prosesseja ja karsitaan turhia kustannuksia edesauttavat yhtä lailla Lidlin kuin muidenkin kaupan toimijoiden investointeja</w:t>
      </w:r>
      <w:r>
        <w:rPr>
          <w:sz w:val="24"/>
          <w:szCs w:val="24"/>
        </w:rPr>
        <w:t>. Hallitusohjelma sisälsi</w:t>
      </w:r>
      <w:r w:rsidR="0009428C">
        <w:rPr>
          <w:sz w:val="24"/>
          <w:szCs w:val="24"/>
        </w:rPr>
        <w:t>kin</w:t>
      </w:r>
      <w:r>
        <w:rPr>
          <w:sz w:val="24"/>
          <w:szCs w:val="24"/>
        </w:rPr>
        <w:t xml:space="preserve"> erittäin hyviä kirjauksia, joilla turhia kustannuksia aiheuttavaa sääntelyä karsitaan ja viranomaisten toimintaa sujuvoitetaan. Katsomme</w:t>
      </w:r>
      <w:r w:rsidR="0009428C">
        <w:rPr>
          <w:sz w:val="24"/>
          <w:szCs w:val="24"/>
        </w:rPr>
        <w:t xml:space="preserve"> kuitenkin</w:t>
      </w:r>
      <w:r>
        <w:rPr>
          <w:sz w:val="24"/>
          <w:szCs w:val="24"/>
        </w:rPr>
        <w:t>, että lausuttavana oleva lakiluonnos ei kaikilta osin täytä hallitusohjelman tavoitteita ja että lopullisen hallituksen esityksen pitäisi näiltä osin olla paremmin linjassa hallitusohjelman kanssa.</w:t>
      </w:r>
      <w:r w:rsidR="0009428C">
        <w:rPr>
          <w:sz w:val="24"/>
          <w:szCs w:val="24"/>
        </w:rPr>
        <w:t xml:space="preserve"> Viittaamme seur</w:t>
      </w:r>
      <w:r w:rsidR="0009428C" w:rsidRPr="0009428C">
        <w:rPr>
          <w:sz w:val="24"/>
          <w:szCs w:val="24"/>
        </w:rPr>
        <w:t>aaviin asioihin:</w:t>
      </w:r>
    </w:p>
    <w:p w:rsidR="00C230C2" w:rsidRPr="0009428C" w:rsidRDefault="00A60796" w:rsidP="00805670">
      <w:pPr>
        <w:pStyle w:val="ListParagraph"/>
        <w:numPr>
          <w:ilvl w:val="0"/>
          <w:numId w:val="10"/>
        </w:numPr>
        <w:ind w:left="1560" w:hanging="284"/>
        <w:rPr>
          <w:sz w:val="24"/>
          <w:szCs w:val="24"/>
        </w:rPr>
      </w:pPr>
      <w:r w:rsidRPr="0009428C">
        <w:rPr>
          <w:sz w:val="24"/>
          <w:szCs w:val="24"/>
        </w:rPr>
        <w:t>ELY-keskusten rooli</w:t>
      </w:r>
      <w:r w:rsidR="00E64094">
        <w:rPr>
          <w:sz w:val="24"/>
          <w:szCs w:val="24"/>
        </w:rPr>
        <w:t xml:space="preserve"> tulisi rajata valtakunnallisiin asioihin</w:t>
      </w:r>
      <w:r w:rsidR="0009428C">
        <w:rPr>
          <w:sz w:val="24"/>
          <w:szCs w:val="24"/>
        </w:rPr>
        <w:t xml:space="preserve">. Tuemme tässä valmistelevan työryhmän jäsenten Rakennusteollisuuden, Helsingin seudun kauppakamarin ja MTK:n </w:t>
      </w:r>
      <w:r w:rsidR="004B4B02">
        <w:rPr>
          <w:sz w:val="24"/>
          <w:szCs w:val="24"/>
        </w:rPr>
        <w:t>jättämiä eriäviä mielipiteitä</w:t>
      </w:r>
      <w:r w:rsidR="0009428C">
        <w:rPr>
          <w:sz w:val="24"/>
          <w:szCs w:val="24"/>
        </w:rPr>
        <w:t>.</w:t>
      </w:r>
    </w:p>
    <w:p w:rsidR="00A60796" w:rsidRPr="0009428C" w:rsidRDefault="008F0B09" w:rsidP="00805670">
      <w:pPr>
        <w:pStyle w:val="ListParagraph"/>
        <w:numPr>
          <w:ilvl w:val="0"/>
          <w:numId w:val="10"/>
        </w:numPr>
        <w:spacing w:before="200"/>
        <w:ind w:left="1560" w:hanging="284"/>
        <w:rPr>
          <w:sz w:val="24"/>
          <w:szCs w:val="24"/>
        </w:rPr>
      </w:pPr>
      <w:r>
        <w:rPr>
          <w:sz w:val="24"/>
          <w:szCs w:val="24"/>
        </w:rPr>
        <w:t>Lupa- ja valitusprosessien sujuvoittaminen, viranomaisten palvelulupaus ja sitovat käsittelyajat tulisi sisällyttää hallituksen esitykseen hallitusohjelman mukaisesti. Tuemme tässä Rakennusteollisuuden jättämää eriävää mielipidettä.</w:t>
      </w:r>
    </w:p>
    <w:p w:rsidR="00C628F7" w:rsidRDefault="00C628F7" w:rsidP="00A60796">
      <w:pPr>
        <w:rPr>
          <w:sz w:val="24"/>
          <w:szCs w:val="24"/>
        </w:rPr>
      </w:pPr>
      <w:r>
        <w:rPr>
          <w:b/>
          <w:sz w:val="24"/>
          <w:szCs w:val="24"/>
        </w:rPr>
        <w:t>Lausunnonantajasta</w:t>
      </w:r>
    </w:p>
    <w:p w:rsidR="00C628F7" w:rsidRDefault="008270E7" w:rsidP="00805670">
      <w:pPr>
        <w:spacing w:after="0" w:line="240" w:lineRule="auto"/>
        <w:ind w:left="993"/>
        <w:jc w:val="both"/>
        <w:rPr>
          <w:rFonts w:cs="Helvetica"/>
          <w:sz w:val="24"/>
          <w:szCs w:val="24"/>
          <w:shd w:val="clear" w:color="auto" w:fill="FFFFFF"/>
        </w:rPr>
      </w:pPr>
      <w:r w:rsidRPr="008270E7">
        <w:rPr>
          <w:sz w:val="24"/>
          <w:szCs w:val="24"/>
        </w:rPr>
        <w:t>Lidl on kansainvälinen päivittäistavaraketju, jolla on noin 9 % markkinaosuus Suomen päivittäistavarakaupasta. Lidl on 14 vuodessa avannut Suomeen yli 150 myymälää ja se työllistää vakituisesti yli 5000 henkilöä. Lidl on investoinut Suomeen tähän mennessä n. 700 miljoonaa euroa ja kuluvalle tilikaudelle on suunniteltu yli 100 miljoonan euron investointeja.</w:t>
      </w:r>
    </w:p>
    <w:p w:rsidR="00C628F7" w:rsidRDefault="00C628F7" w:rsidP="00805670">
      <w:pPr>
        <w:spacing w:after="0" w:line="240" w:lineRule="auto"/>
        <w:ind w:left="993"/>
        <w:jc w:val="both"/>
        <w:rPr>
          <w:rFonts w:cs="Helvetica"/>
          <w:sz w:val="24"/>
          <w:szCs w:val="24"/>
          <w:shd w:val="clear" w:color="auto" w:fill="FFFFFF"/>
        </w:rPr>
      </w:pPr>
    </w:p>
    <w:p w:rsidR="007439ED" w:rsidRPr="00C628F7" w:rsidRDefault="00C628F7" w:rsidP="00805670">
      <w:pPr>
        <w:spacing w:after="0" w:line="240" w:lineRule="auto"/>
        <w:ind w:left="993"/>
        <w:jc w:val="both"/>
        <w:rPr>
          <w:rFonts w:cs="Helvetica"/>
          <w:sz w:val="24"/>
          <w:szCs w:val="24"/>
          <w:shd w:val="clear" w:color="auto" w:fill="FFFFFF"/>
        </w:rPr>
      </w:pPr>
      <w:r w:rsidRPr="00C628F7">
        <w:rPr>
          <w:rFonts w:cs="Helvetica"/>
          <w:sz w:val="24"/>
          <w:szCs w:val="24"/>
          <w:shd w:val="clear" w:color="auto" w:fill="FFFFFF"/>
        </w:rPr>
        <w:t>Lidl Suomi Ky</w:t>
      </w:r>
    </w:p>
    <w:p w:rsidR="00C628F7" w:rsidRPr="00C628F7" w:rsidRDefault="00C628F7" w:rsidP="00805670">
      <w:pPr>
        <w:spacing w:after="0" w:line="240" w:lineRule="auto"/>
        <w:ind w:left="993"/>
        <w:jc w:val="both"/>
        <w:rPr>
          <w:rFonts w:cs="Helvetica"/>
          <w:sz w:val="24"/>
          <w:szCs w:val="24"/>
          <w:shd w:val="clear" w:color="auto" w:fill="FFFFFF"/>
        </w:rPr>
      </w:pPr>
    </w:p>
    <w:p w:rsidR="00C628F7" w:rsidRPr="00C628F7" w:rsidRDefault="008270E7" w:rsidP="00805670">
      <w:pPr>
        <w:spacing w:after="0" w:line="240" w:lineRule="auto"/>
        <w:ind w:left="993"/>
        <w:jc w:val="both"/>
        <w:rPr>
          <w:rFonts w:cs="Helvetica"/>
          <w:sz w:val="24"/>
          <w:szCs w:val="24"/>
          <w:shd w:val="clear" w:color="auto" w:fill="FFFFFF"/>
        </w:rPr>
      </w:pPr>
      <w:r>
        <w:rPr>
          <w:rFonts w:cs="Helvetica"/>
          <w:sz w:val="24"/>
          <w:szCs w:val="24"/>
          <w:shd w:val="clear" w:color="auto" w:fill="FFFFFF"/>
        </w:rPr>
        <w:t>Helsingissä 15.8</w:t>
      </w:r>
      <w:r w:rsidR="00C628F7" w:rsidRPr="00C628F7">
        <w:rPr>
          <w:rFonts w:cs="Helvetica"/>
          <w:sz w:val="24"/>
          <w:szCs w:val="24"/>
          <w:shd w:val="clear" w:color="auto" w:fill="FFFFFF"/>
        </w:rPr>
        <w:t>.</w:t>
      </w:r>
      <w:r>
        <w:rPr>
          <w:rFonts w:cs="Helvetica"/>
          <w:sz w:val="24"/>
          <w:szCs w:val="24"/>
          <w:shd w:val="clear" w:color="auto" w:fill="FFFFFF"/>
        </w:rPr>
        <w:t>2016</w:t>
      </w:r>
    </w:p>
    <w:p w:rsidR="00C628F7" w:rsidRPr="00C628F7" w:rsidRDefault="00C628F7" w:rsidP="00805670">
      <w:pPr>
        <w:spacing w:after="0" w:line="240" w:lineRule="auto"/>
        <w:ind w:left="993"/>
        <w:jc w:val="both"/>
        <w:rPr>
          <w:rFonts w:cs="Helvetica"/>
          <w:sz w:val="24"/>
          <w:szCs w:val="24"/>
          <w:shd w:val="clear" w:color="auto" w:fill="FFFFFF"/>
        </w:rPr>
      </w:pPr>
    </w:p>
    <w:p w:rsidR="00C628F7" w:rsidRDefault="00C628F7" w:rsidP="00EC2D5D">
      <w:pPr>
        <w:spacing w:after="0" w:line="240" w:lineRule="auto"/>
        <w:rPr>
          <w:sz w:val="24"/>
          <w:szCs w:val="24"/>
        </w:rPr>
      </w:pPr>
    </w:p>
    <w:p w:rsidR="00C230C2" w:rsidRPr="00C628F7" w:rsidRDefault="00C230C2" w:rsidP="00805670">
      <w:pPr>
        <w:spacing w:after="0" w:line="240" w:lineRule="auto"/>
        <w:ind w:left="993"/>
        <w:rPr>
          <w:sz w:val="24"/>
          <w:szCs w:val="24"/>
        </w:rPr>
      </w:pPr>
    </w:p>
    <w:p w:rsidR="008F0B09" w:rsidRDefault="00BD013C" w:rsidP="00805670">
      <w:pPr>
        <w:spacing w:after="0" w:line="240" w:lineRule="auto"/>
        <w:ind w:left="993"/>
        <w:rPr>
          <w:sz w:val="20"/>
        </w:rPr>
      </w:pPr>
      <w:r>
        <w:rPr>
          <w:sz w:val="24"/>
          <w:szCs w:val="24"/>
        </w:rPr>
        <w:t>Virpi Kaikkonen</w:t>
      </w:r>
      <w:r w:rsidR="00EC7679" w:rsidRPr="00C628F7">
        <w:rPr>
          <w:sz w:val="24"/>
          <w:szCs w:val="24"/>
        </w:rPr>
        <w:br/>
      </w:r>
      <w:r>
        <w:rPr>
          <w:sz w:val="24"/>
          <w:szCs w:val="24"/>
        </w:rPr>
        <w:t>Kiinteistö- ja kehitysjohtaja</w:t>
      </w:r>
      <w:r w:rsidR="00EC7679" w:rsidRPr="00C628F7">
        <w:rPr>
          <w:sz w:val="24"/>
          <w:szCs w:val="24"/>
        </w:rPr>
        <w:br/>
        <w:t>+358 </w:t>
      </w:r>
      <w:r w:rsidR="00EC7679" w:rsidRPr="00C628F7">
        <w:rPr>
          <w:rFonts w:cs="Arial"/>
          <w:sz w:val="24"/>
          <w:szCs w:val="24"/>
        </w:rPr>
        <w:t>9</w:t>
      </w:r>
      <w:r>
        <w:rPr>
          <w:rFonts w:cs="Arial"/>
          <w:sz w:val="24"/>
          <w:szCs w:val="24"/>
        </w:rPr>
        <w:t xml:space="preserve"> </w:t>
      </w:r>
      <w:r w:rsidRPr="00BD013C">
        <w:rPr>
          <w:rFonts w:cs="Arial"/>
          <w:sz w:val="24"/>
          <w:szCs w:val="24"/>
        </w:rPr>
        <w:t>2345 6755</w:t>
      </w:r>
      <w:r w:rsidR="000C10D4">
        <w:rPr>
          <w:sz w:val="24"/>
          <w:szCs w:val="24"/>
        </w:rPr>
        <w:br/>
      </w:r>
      <w:r>
        <w:rPr>
          <w:sz w:val="24"/>
          <w:szCs w:val="24"/>
        </w:rPr>
        <w:t>virpi.kaikkonen</w:t>
      </w:r>
      <w:r w:rsidR="006F50F8" w:rsidRPr="00C628F7">
        <w:rPr>
          <w:sz w:val="24"/>
          <w:szCs w:val="24"/>
        </w:rPr>
        <w:t>@lidl.fi</w:t>
      </w:r>
      <w:r w:rsidR="008F0B09">
        <w:rPr>
          <w:sz w:val="20"/>
        </w:rPr>
        <w:br w:type="page"/>
      </w:r>
    </w:p>
    <w:p w:rsidR="006F50F8" w:rsidRDefault="008F0B09" w:rsidP="005B7855">
      <w:pPr>
        <w:pStyle w:val="Heading2"/>
      </w:pPr>
      <w:r w:rsidRPr="008F0B09">
        <w:t>LIITE: Ehdotukset kirjauksiksi kilpailun edistämiseksi</w:t>
      </w:r>
    </w:p>
    <w:p w:rsidR="005B7855" w:rsidRDefault="005B7855" w:rsidP="00C32889">
      <w:pPr>
        <w:spacing w:afterLines="40" w:after="96" w:line="260" w:lineRule="exact"/>
        <w:rPr>
          <w:sz w:val="24"/>
        </w:rPr>
      </w:pPr>
    </w:p>
    <w:p w:rsidR="005B7855" w:rsidRDefault="005B7855" w:rsidP="00C32889">
      <w:pPr>
        <w:spacing w:afterLines="40" w:after="96" w:line="260" w:lineRule="exact"/>
        <w:rPr>
          <w:sz w:val="24"/>
        </w:rPr>
      </w:pPr>
      <w:r>
        <w:rPr>
          <w:sz w:val="24"/>
        </w:rPr>
        <w:t>Lidlin ehdotukset</w:t>
      </w:r>
      <w:r w:rsidR="00ED445F">
        <w:rPr>
          <w:sz w:val="24"/>
        </w:rPr>
        <w:t xml:space="preserve"> lisäyksiksi</w:t>
      </w:r>
      <w:r>
        <w:rPr>
          <w:sz w:val="24"/>
        </w:rPr>
        <w:t xml:space="preserve"> vihreällä fontilla.</w:t>
      </w:r>
    </w:p>
    <w:p w:rsidR="005B7855" w:rsidRDefault="005B7855" w:rsidP="00C32889">
      <w:pPr>
        <w:spacing w:afterLines="40" w:after="96" w:line="260" w:lineRule="exact"/>
        <w:rPr>
          <w:sz w:val="24"/>
        </w:rPr>
      </w:pPr>
    </w:p>
    <w:p w:rsidR="00C32889" w:rsidRPr="0089239F" w:rsidRDefault="00C32889" w:rsidP="00C32889">
      <w:pPr>
        <w:spacing w:afterLines="40" w:after="96" w:line="260" w:lineRule="exact"/>
        <w:rPr>
          <w:b/>
          <w:i/>
          <w:sz w:val="24"/>
        </w:rPr>
      </w:pPr>
      <w:r w:rsidRPr="0089239F">
        <w:rPr>
          <w:b/>
          <w:i/>
          <w:sz w:val="24"/>
        </w:rPr>
        <w:t>5 a § Kunnan maapolitiikka</w:t>
      </w:r>
    </w:p>
    <w:p w:rsidR="008F0B09" w:rsidRDefault="00C32889" w:rsidP="00C32889">
      <w:pPr>
        <w:spacing w:afterLines="40" w:after="96" w:line="260" w:lineRule="exact"/>
        <w:rPr>
          <w:color w:val="00B050"/>
          <w:sz w:val="24"/>
        </w:rPr>
      </w:pPr>
      <w:r w:rsidRPr="0089239F">
        <w:rPr>
          <w:sz w:val="24"/>
        </w:rPr>
        <w:t>Kunnan maapolitiikka käsittää kunnan maanhankintaan ja kaavojen toteuttamiseen liittyvät tavoitteet ja toimenpiteet, joilla luodaan edellytykset yhdyskuntien kehittämiselle.</w:t>
      </w:r>
      <w:r>
        <w:rPr>
          <w:sz w:val="24"/>
        </w:rPr>
        <w:t xml:space="preserve"> </w:t>
      </w:r>
      <w:r w:rsidRPr="00C32889">
        <w:rPr>
          <w:color w:val="00B050"/>
          <w:sz w:val="24"/>
        </w:rPr>
        <w:t xml:space="preserve">Maapolitikan </w:t>
      </w:r>
      <w:r w:rsidR="00FC6BD8">
        <w:rPr>
          <w:color w:val="00B050"/>
          <w:sz w:val="24"/>
        </w:rPr>
        <w:t xml:space="preserve">tulee </w:t>
      </w:r>
      <w:r w:rsidRPr="00C32889">
        <w:rPr>
          <w:color w:val="00B050"/>
          <w:sz w:val="24"/>
        </w:rPr>
        <w:t xml:space="preserve"> edistää myös elinkeinoelämän </w:t>
      </w:r>
      <w:r w:rsidR="00FC6BD8">
        <w:rPr>
          <w:color w:val="00B050"/>
          <w:sz w:val="24"/>
        </w:rPr>
        <w:t xml:space="preserve">sekä erityisesti rakentamisen ja </w:t>
      </w:r>
      <w:r w:rsidRPr="00C32889">
        <w:rPr>
          <w:color w:val="00B050"/>
          <w:sz w:val="24"/>
        </w:rPr>
        <w:t xml:space="preserve">kaupan </w:t>
      </w:r>
      <w:r w:rsidR="00FC6BD8">
        <w:rPr>
          <w:color w:val="00B050"/>
          <w:sz w:val="24"/>
        </w:rPr>
        <w:t xml:space="preserve">alan </w:t>
      </w:r>
      <w:r w:rsidRPr="00C32889">
        <w:rPr>
          <w:color w:val="00B050"/>
          <w:sz w:val="24"/>
        </w:rPr>
        <w:t>kilpailua.</w:t>
      </w:r>
    </w:p>
    <w:p w:rsidR="00C32889" w:rsidRDefault="00C32889" w:rsidP="00C32889">
      <w:pPr>
        <w:spacing w:afterLines="40" w:after="96" w:line="260" w:lineRule="exact"/>
        <w:rPr>
          <w:color w:val="00B050"/>
          <w:sz w:val="24"/>
        </w:rPr>
      </w:pPr>
    </w:p>
    <w:p w:rsidR="00C32889" w:rsidRPr="0089239F" w:rsidRDefault="00C32889" w:rsidP="00C32889">
      <w:pPr>
        <w:spacing w:afterLines="40" w:after="96" w:line="260" w:lineRule="exact"/>
        <w:rPr>
          <w:b/>
          <w:i/>
          <w:sz w:val="24"/>
        </w:rPr>
      </w:pPr>
      <w:r w:rsidRPr="0089239F">
        <w:rPr>
          <w:b/>
          <w:i/>
          <w:sz w:val="24"/>
        </w:rPr>
        <w:t>9 § Vaikutusten selvittäminen kaavaa laadittaessa</w:t>
      </w:r>
    </w:p>
    <w:p w:rsidR="00C32889" w:rsidRPr="0089239F" w:rsidRDefault="00C32889" w:rsidP="00C32889">
      <w:pPr>
        <w:spacing w:afterLines="40" w:after="96" w:line="260" w:lineRule="exact"/>
        <w:rPr>
          <w:sz w:val="24"/>
        </w:rPr>
      </w:pPr>
      <w:r>
        <w:rPr>
          <w:sz w:val="24"/>
        </w:rPr>
        <w:t>[…]</w:t>
      </w:r>
    </w:p>
    <w:p w:rsidR="00C32889" w:rsidRPr="0089239F" w:rsidRDefault="00C32889" w:rsidP="00C32889">
      <w:pPr>
        <w:spacing w:afterLines="40" w:after="96" w:line="260" w:lineRule="exact"/>
        <w:rPr>
          <w:sz w:val="24"/>
        </w:rPr>
      </w:pPr>
      <w:r w:rsidRPr="0089239F">
        <w:rPr>
          <w:sz w:val="24"/>
        </w:rPr>
        <w:t>Kaavaa laadittaessa on tarpeellisessa määrin selvitettävä suunnitelman ja tarkasteltavien vaihtoehtojen toteuttamisen ympäristövaikutukset, mukaan lukien yhdyskuntataloudelliset, sosiaaliset, kulttuuriset ja muut vaikutukset</w:t>
      </w:r>
      <w:r>
        <w:rPr>
          <w:sz w:val="24"/>
        </w:rPr>
        <w:t xml:space="preserve"> </w:t>
      </w:r>
      <w:r>
        <w:rPr>
          <w:color w:val="00B050"/>
          <w:sz w:val="24"/>
        </w:rPr>
        <w:t>sekä vaikutukset kilpailuun</w:t>
      </w:r>
      <w:r w:rsidRPr="0089239F">
        <w:rPr>
          <w:sz w:val="24"/>
        </w:rPr>
        <w:t>. Selvitykset on tehtävä koko siltä alueelta, jolla kaavalla voidaan arvioida olevan olennaisia vaikutuksia.</w:t>
      </w:r>
    </w:p>
    <w:p w:rsidR="00C32889" w:rsidRDefault="00C32889" w:rsidP="00C32889">
      <w:pPr>
        <w:spacing w:afterLines="40" w:after="96" w:line="260" w:lineRule="exact"/>
        <w:rPr>
          <w:sz w:val="24"/>
        </w:rPr>
      </w:pPr>
      <w:r>
        <w:rPr>
          <w:sz w:val="24"/>
        </w:rPr>
        <w:t>[…]</w:t>
      </w:r>
    </w:p>
    <w:p w:rsidR="00C32889" w:rsidRDefault="00C32889" w:rsidP="00C32889">
      <w:pPr>
        <w:spacing w:afterLines="40" w:after="96" w:line="260" w:lineRule="exact"/>
        <w:rPr>
          <w:sz w:val="24"/>
        </w:rPr>
      </w:pPr>
    </w:p>
    <w:p w:rsidR="00C32889" w:rsidRPr="008F0B09" w:rsidRDefault="00C32889" w:rsidP="00C32889">
      <w:pPr>
        <w:spacing w:afterLines="40" w:after="96" w:line="260" w:lineRule="exact"/>
        <w:rPr>
          <w:b/>
          <w:i/>
          <w:sz w:val="24"/>
        </w:rPr>
      </w:pPr>
      <w:r w:rsidRPr="008F0B09">
        <w:rPr>
          <w:b/>
          <w:i/>
          <w:sz w:val="24"/>
        </w:rPr>
        <w:t>28 § Ma</w:t>
      </w:r>
      <w:r w:rsidRPr="00C32889">
        <w:rPr>
          <w:b/>
          <w:i/>
          <w:sz w:val="24"/>
        </w:rPr>
        <w:t>akuntakaavan sisältövaatimukset</w:t>
      </w:r>
    </w:p>
    <w:p w:rsidR="00C32889" w:rsidRPr="008F0B09" w:rsidRDefault="00C32889" w:rsidP="00C32889">
      <w:pPr>
        <w:spacing w:afterLines="40" w:after="96" w:line="260" w:lineRule="exact"/>
        <w:rPr>
          <w:sz w:val="24"/>
        </w:rPr>
      </w:pPr>
      <w:r w:rsidRPr="008F0B09">
        <w:rPr>
          <w:sz w:val="24"/>
        </w:rPr>
        <w:t>[…]</w:t>
      </w:r>
    </w:p>
    <w:p w:rsidR="00C32889" w:rsidRPr="008F0B09" w:rsidRDefault="00C32889" w:rsidP="00C32889">
      <w:pPr>
        <w:spacing w:afterLines="40" w:after="96" w:line="260" w:lineRule="exact"/>
        <w:rPr>
          <w:sz w:val="24"/>
        </w:rPr>
      </w:pPr>
      <w:r w:rsidRPr="008F0B09">
        <w:rPr>
          <w:sz w:val="24"/>
        </w:rPr>
        <w:t>Kaavaa laadittaessa on kiinnitettävä erityisesti huomiota:</w:t>
      </w:r>
    </w:p>
    <w:p w:rsidR="00C32889" w:rsidRPr="008F0B09" w:rsidRDefault="00C32889" w:rsidP="00C32889">
      <w:pPr>
        <w:spacing w:afterLines="40" w:after="96" w:line="260" w:lineRule="exact"/>
        <w:rPr>
          <w:sz w:val="24"/>
        </w:rPr>
      </w:pPr>
      <w:r w:rsidRPr="008F0B09">
        <w:rPr>
          <w:sz w:val="24"/>
        </w:rPr>
        <w:t>[…]</w:t>
      </w:r>
    </w:p>
    <w:p w:rsidR="00C32889" w:rsidRPr="008F0B09" w:rsidRDefault="00C32889" w:rsidP="00C32889">
      <w:pPr>
        <w:spacing w:afterLines="40" w:after="96" w:line="260" w:lineRule="exact"/>
        <w:rPr>
          <w:sz w:val="24"/>
        </w:rPr>
      </w:pPr>
      <w:r w:rsidRPr="008F0B09">
        <w:rPr>
          <w:sz w:val="24"/>
        </w:rPr>
        <w:t>5) Maakunnan elinkeinoelämän toimintaedellytyksiin</w:t>
      </w:r>
      <w:r>
        <w:rPr>
          <w:sz w:val="24"/>
        </w:rPr>
        <w:t xml:space="preserve"> </w:t>
      </w:r>
      <w:r>
        <w:rPr>
          <w:color w:val="00B050"/>
          <w:sz w:val="24"/>
        </w:rPr>
        <w:t>ja kilpailun edistämiseen</w:t>
      </w:r>
      <w:r w:rsidRPr="008F0B09">
        <w:rPr>
          <w:sz w:val="24"/>
        </w:rPr>
        <w:t>;</w:t>
      </w:r>
    </w:p>
    <w:p w:rsidR="00C32889" w:rsidRDefault="00C32889" w:rsidP="00C32889">
      <w:pPr>
        <w:spacing w:afterLines="40" w:after="96" w:line="260" w:lineRule="exact"/>
        <w:rPr>
          <w:sz w:val="24"/>
        </w:rPr>
      </w:pPr>
      <w:r w:rsidRPr="008F0B09">
        <w:rPr>
          <w:sz w:val="24"/>
        </w:rPr>
        <w:t>[…]</w:t>
      </w:r>
    </w:p>
    <w:p w:rsidR="00C32889" w:rsidRDefault="00C32889" w:rsidP="00C32889">
      <w:pPr>
        <w:spacing w:afterLines="40" w:after="96" w:line="260" w:lineRule="exact"/>
        <w:rPr>
          <w:sz w:val="24"/>
        </w:rPr>
      </w:pPr>
    </w:p>
    <w:p w:rsidR="00C32889" w:rsidRPr="0089239F" w:rsidRDefault="00C32889" w:rsidP="00C32889">
      <w:pPr>
        <w:spacing w:afterLines="40" w:after="96" w:line="260" w:lineRule="exact"/>
        <w:rPr>
          <w:b/>
          <w:sz w:val="24"/>
        </w:rPr>
      </w:pPr>
      <w:r w:rsidRPr="0089239F">
        <w:rPr>
          <w:b/>
          <w:sz w:val="24"/>
        </w:rPr>
        <w:t xml:space="preserve">39 § Yleiskaavan sisältövaatimukset  </w:t>
      </w:r>
    </w:p>
    <w:p w:rsidR="00C32889" w:rsidRPr="0089239F" w:rsidRDefault="00C32889" w:rsidP="00C32889">
      <w:pPr>
        <w:spacing w:afterLines="40" w:after="96" w:line="260" w:lineRule="exact"/>
        <w:rPr>
          <w:sz w:val="24"/>
        </w:rPr>
      </w:pPr>
      <w:r>
        <w:rPr>
          <w:sz w:val="24"/>
        </w:rPr>
        <w:t>[…]</w:t>
      </w:r>
    </w:p>
    <w:p w:rsidR="00C32889" w:rsidRPr="0089239F" w:rsidRDefault="00C32889" w:rsidP="00C32889">
      <w:pPr>
        <w:spacing w:afterLines="40" w:after="96" w:line="260" w:lineRule="exact"/>
        <w:rPr>
          <w:sz w:val="24"/>
        </w:rPr>
      </w:pPr>
      <w:r w:rsidRPr="0089239F">
        <w:rPr>
          <w:sz w:val="24"/>
        </w:rPr>
        <w:t>Yleiskaavaa laadittaessa on otettava huomioon:</w:t>
      </w:r>
    </w:p>
    <w:p w:rsidR="00C32889" w:rsidRPr="0089239F" w:rsidRDefault="00C32889" w:rsidP="00C32889">
      <w:pPr>
        <w:spacing w:afterLines="40" w:after="96" w:line="260" w:lineRule="exact"/>
        <w:rPr>
          <w:sz w:val="24"/>
        </w:rPr>
      </w:pPr>
      <w:r w:rsidRPr="0089239F">
        <w:rPr>
          <w:sz w:val="24"/>
        </w:rPr>
        <w:t>[…]</w:t>
      </w:r>
    </w:p>
    <w:p w:rsidR="00C32889" w:rsidRPr="0089239F" w:rsidRDefault="00C32889" w:rsidP="00C32889">
      <w:pPr>
        <w:spacing w:afterLines="40" w:after="96" w:line="260" w:lineRule="exact"/>
        <w:rPr>
          <w:sz w:val="24"/>
        </w:rPr>
      </w:pPr>
      <w:r w:rsidRPr="0089239F">
        <w:rPr>
          <w:sz w:val="24"/>
        </w:rPr>
        <w:t>6) Kunnan elinkeinoelämän toimintaedellytykset</w:t>
      </w:r>
      <w:r>
        <w:rPr>
          <w:sz w:val="24"/>
        </w:rPr>
        <w:t xml:space="preserve"> </w:t>
      </w:r>
      <w:r w:rsidRPr="00C32889">
        <w:rPr>
          <w:color w:val="00B050"/>
          <w:sz w:val="24"/>
        </w:rPr>
        <w:t>ja kilpailun edistäminen</w:t>
      </w:r>
      <w:r w:rsidRPr="0089239F">
        <w:rPr>
          <w:sz w:val="24"/>
        </w:rPr>
        <w:t>;</w:t>
      </w:r>
    </w:p>
    <w:p w:rsidR="00C32889" w:rsidRDefault="00C32889" w:rsidP="00C32889">
      <w:pPr>
        <w:spacing w:afterLines="40" w:after="96" w:line="260" w:lineRule="exact"/>
        <w:rPr>
          <w:sz w:val="24"/>
        </w:rPr>
      </w:pPr>
      <w:r w:rsidRPr="0089239F">
        <w:rPr>
          <w:sz w:val="24"/>
        </w:rPr>
        <w:t>[…]</w:t>
      </w:r>
    </w:p>
    <w:p w:rsidR="00C32889" w:rsidRDefault="00C32889" w:rsidP="00C32889">
      <w:pPr>
        <w:spacing w:afterLines="40" w:after="96" w:line="260" w:lineRule="exact"/>
        <w:rPr>
          <w:sz w:val="24"/>
        </w:rPr>
      </w:pPr>
    </w:p>
    <w:p w:rsidR="00C32889" w:rsidRPr="0089239F" w:rsidRDefault="00C32889" w:rsidP="00C32889">
      <w:pPr>
        <w:spacing w:afterLines="40" w:after="96" w:line="260" w:lineRule="exact"/>
        <w:rPr>
          <w:b/>
          <w:sz w:val="24"/>
        </w:rPr>
      </w:pPr>
      <w:r w:rsidRPr="0089239F">
        <w:rPr>
          <w:b/>
          <w:sz w:val="24"/>
        </w:rPr>
        <w:t>54 § Asemakaavan sisältövaatimukset</w:t>
      </w:r>
    </w:p>
    <w:p w:rsidR="00C32889" w:rsidRPr="0089239F" w:rsidRDefault="00C32889" w:rsidP="00C32889">
      <w:pPr>
        <w:spacing w:afterLines="40" w:after="96" w:line="260" w:lineRule="exact"/>
        <w:rPr>
          <w:sz w:val="24"/>
        </w:rPr>
      </w:pPr>
      <w:r w:rsidRPr="0089239F">
        <w:rPr>
          <w:sz w:val="24"/>
        </w:rPr>
        <w:t xml:space="preserve">[…] </w:t>
      </w:r>
    </w:p>
    <w:p w:rsidR="00C32889" w:rsidRPr="0089239F" w:rsidRDefault="00C32889" w:rsidP="00C32889">
      <w:pPr>
        <w:spacing w:afterLines="40" w:after="96" w:line="260" w:lineRule="exact"/>
        <w:rPr>
          <w:sz w:val="24"/>
        </w:rPr>
      </w:pPr>
      <w:r w:rsidRPr="0089239F">
        <w:rPr>
          <w:sz w:val="24"/>
        </w:rPr>
        <w:t>Asemakaava on laadittava siten, että luodaan edellytykset terveelliselle, turvalliselle ja viihtyisälle elinympäristölle, palvelujen alueelliselle saatavuudelle</w:t>
      </w:r>
      <w:r>
        <w:rPr>
          <w:color w:val="00B050"/>
          <w:sz w:val="24"/>
        </w:rPr>
        <w:t>,</w:t>
      </w:r>
      <w:r w:rsidRPr="0089239F">
        <w:rPr>
          <w:sz w:val="24"/>
        </w:rPr>
        <w:t xml:space="preserve"> </w:t>
      </w:r>
      <w:r w:rsidRPr="0089239F">
        <w:rPr>
          <w:strike/>
          <w:sz w:val="24"/>
        </w:rPr>
        <w:t>ja</w:t>
      </w:r>
      <w:r w:rsidRPr="0089239F">
        <w:rPr>
          <w:sz w:val="24"/>
        </w:rPr>
        <w:t xml:space="preserve"> liikenteen järjestämiselle</w:t>
      </w:r>
      <w:r>
        <w:rPr>
          <w:sz w:val="24"/>
        </w:rPr>
        <w:t xml:space="preserve"> </w:t>
      </w:r>
      <w:r>
        <w:rPr>
          <w:color w:val="00B050"/>
          <w:sz w:val="24"/>
        </w:rPr>
        <w:t>ja kilpailun edistämiselle</w:t>
      </w:r>
      <w:r w:rsidR="005B7855">
        <w:rPr>
          <w:sz w:val="24"/>
        </w:rPr>
        <w:t xml:space="preserve">. </w:t>
      </w:r>
      <w:r w:rsidR="005B7855" w:rsidRPr="005B7855">
        <w:rPr>
          <w:sz w:val="24"/>
        </w:rPr>
        <w:t>Rakennettua ympäristöä ja luonnonympäristöä tulee vaalia eikä niihin liittyviä erityisiä arvoja saa hävittää. Kaavoitettavalla alueella tai sen lähiympäristössä on oltava riittävästi puistoja tai muita lähivirkistykseen soveltuvia alueita.</w:t>
      </w:r>
    </w:p>
    <w:p w:rsidR="00C32889" w:rsidRPr="008F0B09" w:rsidRDefault="00C32889" w:rsidP="00C32889">
      <w:pPr>
        <w:spacing w:afterLines="40" w:after="96" w:line="260" w:lineRule="exact"/>
        <w:rPr>
          <w:sz w:val="24"/>
        </w:rPr>
      </w:pPr>
      <w:r w:rsidRPr="0089239F">
        <w:rPr>
          <w:sz w:val="24"/>
        </w:rPr>
        <w:t>[…]</w:t>
      </w:r>
    </w:p>
    <w:sectPr w:rsidR="00C32889" w:rsidRPr="008F0B09" w:rsidSect="00C3661B">
      <w:headerReference w:type="default" r:id="rId8"/>
      <w:pgSz w:w="11906" w:h="16838"/>
      <w:pgMar w:top="1417" w:right="1134" w:bottom="1417" w:left="1134"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B0" w:rsidRDefault="006C3AB0" w:rsidP="00A9545D">
      <w:pPr>
        <w:spacing w:after="0" w:line="240" w:lineRule="auto"/>
      </w:pPr>
      <w:r>
        <w:separator/>
      </w:r>
    </w:p>
  </w:endnote>
  <w:endnote w:type="continuationSeparator" w:id="0">
    <w:p w:rsidR="006C3AB0" w:rsidRDefault="006C3AB0" w:rsidP="00A9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B0" w:rsidRDefault="006C3AB0" w:rsidP="00A9545D">
      <w:pPr>
        <w:spacing w:after="0" w:line="240" w:lineRule="auto"/>
      </w:pPr>
      <w:r>
        <w:separator/>
      </w:r>
    </w:p>
  </w:footnote>
  <w:footnote w:type="continuationSeparator" w:id="0">
    <w:p w:rsidR="006C3AB0" w:rsidRDefault="006C3AB0" w:rsidP="00A9545D">
      <w:pPr>
        <w:spacing w:after="0" w:line="240" w:lineRule="auto"/>
      </w:pPr>
      <w:r>
        <w:continuationSeparator/>
      </w:r>
    </w:p>
  </w:footnote>
  <w:footnote w:id="1">
    <w:p w:rsidR="004836E8" w:rsidRDefault="004836E8">
      <w:pPr>
        <w:pStyle w:val="FootnoteText"/>
      </w:pPr>
      <w:r>
        <w:rPr>
          <w:rStyle w:val="FootnoteReference"/>
        </w:rPr>
        <w:footnoteRef/>
      </w:r>
      <w:r>
        <w:t xml:space="preserve"> </w:t>
      </w:r>
      <w:r w:rsidRPr="008561BB">
        <w:rPr>
          <w:i/>
        </w:rPr>
        <w:t xml:space="preserve">Kaupan sijainnin sääntely: alalle pääsyn ja </w:t>
      </w:r>
      <w:r w:rsidR="008561BB" w:rsidRPr="008561BB">
        <w:rPr>
          <w:i/>
        </w:rPr>
        <w:t>kilpailun edistämisen näkökulma</w:t>
      </w:r>
      <w:r w:rsidR="008561BB">
        <w:t>.</w:t>
      </w:r>
      <w:r>
        <w:t xml:space="preserve"> Kilpailu- ja kuluttajaviraston selvityksiä 3/2013.</w:t>
      </w:r>
    </w:p>
  </w:footnote>
  <w:footnote w:id="2">
    <w:p w:rsidR="004836E8" w:rsidRDefault="004836E8">
      <w:pPr>
        <w:pStyle w:val="FootnoteText"/>
      </w:pPr>
      <w:r>
        <w:rPr>
          <w:rStyle w:val="FootnoteReference"/>
        </w:rPr>
        <w:footnoteRef/>
      </w:r>
      <w:r>
        <w:t xml:space="preserve"> </w:t>
      </w:r>
      <w:r w:rsidR="008561BB">
        <w:t xml:space="preserve">Mm. </w:t>
      </w:r>
      <w:r w:rsidR="008561BB" w:rsidRPr="008561BB">
        <w:rPr>
          <w:i/>
        </w:rPr>
        <w:t>Suomen maaraportti 2016</w:t>
      </w:r>
      <w:r w:rsidR="008561BB">
        <w:t>, s. 51. Euroopan komiss</w:t>
      </w:r>
      <w:bookmarkStart w:id="0" w:name="_GoBack"/>
      <w:bookmarkEnd w:id="0"/>
      <w:r w:rsidR="008561BB">
        <w:t>io 26.2.2016.</w:t>
      </w:r>
    </w:p>
  </w:footnote>
  <w:footnote w:id="3">
    <w:p w:rsidR="0054462F" w:rsidRDefault="0054462F">
      <w:pPr>
        <w:pStyle w:val="FootnoteText"/>
      </w:pPr>
      <w:r>
        <w:rPr>
          <w:rStyle w:val="FootnoteReference"/>
        </w:rPr>
        <w:footnoteRef/>
      </w:r>
      <w:r>
        <w:t xml:space="preserve"> </w:t>
      </w:r>
      <w:r w:rsidRPr="008561BB">
        <w:rPr>
          <w:i/>
        </w:rPr>
        <w:t>Kaupan sijainnin sääntely: alalle pääsyn ja kilpailun edistämisen näkökulma</w:t>
      </w:r>
      <w:r>
        <w:t>, s. 57, 68. Kilpailu- ja kuluttajaviraston selvityksiä 3/2013.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B0E" w:rsidRDefault="00D56799">
    <w:pPr>
      <w:pStyle w:val="Header"/>
      <w:rPr>
        <w:noProof/>
        <w:lang w:eastAsia="fi-FI"/>
      </w:rPr>
    </w:pPr>
    <w:r>
      <w:rPr>
        <w:noProof/>
        <w:lang w:eastAsia="fi-FI"/>
      </w:rPr>
      <w:drawing>
        <wp:anchor distT="0" distB="0" distL="114300" distR="114300" simplePos="0" relativeHeight="251658240" behindDoc="0" locked="0" layoutInCell="1" allowOverlap="1" wp14:anchorId="0E722B82" wp14:editId="4CFBCB3B">
          <wp:simplePos x="0" y="0"/>
          <wp:positionH relativeFrom="margin">
            <wp:align>left</wp:align>
          </wp:positionH>
          <wp:positionV relativeFrom="paragraph">
            <wp:posOffset>-78740</wp:posOffset>
          </wp:positionV>
          <wp:extent cx="590550" cy="590550"/>
          <wp:effectExtent l="0" t="0" r="0" b="0"/>
          <wp:wrapThrough wrapText="bothSides">
            <wp:wrapPolygon edited="0">
              <wp:start x="0" y="0"/>
              <wp:lineTo x="0" y="20903"/>
              <wp:lineTo x="20903" y="20903"/>
              <wp:lineTo x="20903" y="0"/>
              <wp:lineTo x="0" y="0"/>
            </wp:wrapPolygon>
          </wp:wrapThrough>
          <wp:docPr id="1" name="Kuva 1" descr="http://www.sello.fi/assets/Uploads/LID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llo.fi/assets/Uploads/LIDL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8D6" w:rsidRPr="006458D6">
      <w:rPr>
        <w:noProof/>
        <w:lang w:eastAsia="fi-FI"/>
      </w:rPr>
      <w:ptab w:relativeTo="margin" w:alignment="center" w:leader="none"/>
    </w:r>
    <w:r w:rsidR="00143B0E">
      <w:rPr>
        <w:noProof/>
        <w:lang w:eastAsia="fi-FI"/>
      </w:rPr>
      <w:t>LAUSUNTO</w:t>
    </w:r>
    <w:r w:rsidR="006F6799">
      <w:rPr>
        <w:noProof/>
        <w:lang w:eastAsia="fi-FI"/>
      </w:rPr>
      <w:tab/>
    </w:r>
    <w:r w:rsidR="006F6799">
      <w:rPr>
        <w:noProof/>
        <w:lang w:eastAsia="fi-FI"/>
      </w:rPr>
      <w:fldChar w:fldCharType="begin"/>
    </w:r>
    <w:r w:rsidR="006F6799">
      <w:rPr>
        <w:noProof/>
        <w:lang w:eastAsia="fi-FI"/>
      </w:rPr>
      <w:instrText xml:space="preserve"> PAGE  \* Arabic  \* MERGEFORMAT </w:instrText>
    </w:r>
    <w:r w:rsidR="006F6799">
      <w:rPr>
        <w:noProof/>
        <w:lang w:eastAsia="fi-FI"/>
      </w:rPr>
      <w:fldChar w:fldCharType="separate"/>
    </w:r>
    <w:r w:rsidR="00354D13">
      <w:rPr>
        <w:noProof/>
        <w:lang w:eastAsia="fi-FI"/>
      </w:rPr>
      <w:t>5</w:t>
    </w:r>
    <w:r w:rsidR="006F6799">
      <w:rPr>
        <w:noProof/>
        <w:lang w:eastAsia="fi-FI"/>
      </w:rPr>
      <w:fldChar w:fldCharType="end"/>
    </w:r>
  </w:p>
  <w:p w:rsidR="00D56799" w:rsidRDefault="00143B0E">
    <w:pPr>
      <w:pStyle w:val="Header"/>
      <w:rPr>
        <w:noProof/>
        <w:lang w:eastAsia="fi-FI"/>
      </w:rPr>
    </w:pPr>
    <w:r>
      <w:rPr>
        <w:noProof/>
        <w:lang w:eastAsia="fi-FI"/>
      </w:rPr>
      <w:tab/>
    </w:r>
    <w:r w:rsidR="00D56799">
      <w:rPr>
        <w:noProof/>
        <w:lang w:eastAsia="fi-FI"/>
      </w:rPr>
      <w:tab/>
    </w:r>
  </w:p>
  <w:p w:rsidR="00D56799" w:rsidRDefault="00354D13">
    <w:pPr>
      <w:pStyle w:val="Header"/>
      <w:rPr>
        <w:noProof/>
        <w:lang w:eastAsia="fi-FI"/>
      </w:rPr>
    </w:pPr>
    <w:r>
      <w:rPr>
        <w:noProof/>
        <w:lang w:eastAsia="fi-FI"/>
      </w:rPr>
      <w:tab/>
    </w:r>
    <w:r>
      <w:rPr>
        <w:noProof/>
        <w:lang w:eastAsia="fi-FI"/>
      </w:rPr>
      <w:t>29</w:t>
    </w:r>
    <w:r w:rsidR="006F6799">
      <w:rPr>
        <w:noProof/>
        <w:lang w:eastAsia="fi-FI"/>
      </w:rPr>
      <w:t>.8</w:t>
    </w:r>
    <w:r w:rsidR="00D56799">
      <w:rPr>
        <w:noProof/>
        <w:lang w:eastAsia="fi-FI"/>
      </w:rPr>
      <w:t>.2016</w:t>
    </w:r>
  </w:p>
  <w:p w:rsidR="00D56799" w:rsidRPr="00143B0E" w:rsidRDefault="00D56799">
    <w:pPr>
      <w:pStyle w:val="Header"/>
      <w:rPr>
        <w:noProof/>
        <w:lang w:eastAsia="fi-FI"/>
      </w:rPr>
    </w:pPr>
    <w:r>
      <w:rPr>
        <w:noProof/>
        <w:lang w:eastAsia="fi-FI"/>
      </w:rPr>
      <w:tab/>
    </w:r>
    <w:r>
      <w:rPr>
        <w:noProof/>
        <w:lang w:eastAsia="fi-FI"/>
      </w:rPr>
      <w:tab/>
    </w:r>
    <w:r>
      <w:rPr>
        <w:noProof/>
        <w:lang w:eastAsia="fi-F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36E12"/>
    <w:multiLevelType w:val="hybridMultilevel"/>
    <w:tmpl w:val="E924A31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C817050"/>
    <w:multiLevelType w:val="hybridMultilevel"/>
    <w:tmpl w:val="E8EAE4C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3DDC53ED"/>
    <w:multiLevelType w:val="hybridMultilevel"/>
    <w:tmpl w:val="01764F4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3EC8518E"/>
    <w:multiLevelType w:val="hybridMultilevel"/>
    <w:tmpl w:val="18363FAC"/>
    <w:lvl w:ilvl="0" w:tplc="9A484AF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488020A3"/>
    <w:multiLevelType w:val="hybridMultilevel"/>
    <w:tmpl w:val="A37A3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B275BF6"/>
    <w:multiLevelType w:val="hybridMultilevel"/>
    <w:tmpl w:val="AE882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B8F43F4"/>
    <w:multiLevelType w:val="hybridMultilevel"/>
    <w:tmpl w:val="574A2AC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736B1505"/>
    <w:multiLevelType w:val="hybridMultilevel"/>
    <w:tmpl w:val="06CAF4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A362CA3"/>
    <w:multiLevelType w:val="hybridMultilevel"/>
    <w:tmpl w:val="8A984FC0"/>
    <w:lvl w:ilvl="0" w:tplc="5ED0A7F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7B5E0843"/>
    <w:multiLevelType w:val="hybridMultilevel"/>
    <w:tmpl w:val="56EC37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D742230"/>
    <w:multiLevelType w:val="hybridMultilevel"/>
    <w:tmpl w:val="1F2EB0B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10"/>
  </w:num>
  <w:num w:numId="7">
    <w:abstractNumId w:val="9"/>
  </w:num>
  <w:num w:numId="8">
    <w:abstractNumId w:val="3"/>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5D"/>
    <w:rsid w:val="00002ABE"/>
    <w:rsid w:val="00002DC3"/>
    <w:rsid w:val="00003598"/>
    <w:rsid w:val="000073D7"/>
    <w:rsid w:val="00017DF9"/>
    <w:rsid w:val="00070858"/>
    <w:rsid w:val="00084643"/>
    <w:rsid w:val="0008699F"/>
    <w:rsid w:val="0009428C"/>
    <w:rsid w:val="000C10D4"/>
    <w:rsid w:val="000D71D2"/>
    <w:rsid w:val="000F4E72"/>
    <w:rsid w:val="000F66AE"/>
    <w:rsid w:val="000F75A9"/>
    <w:rsid w:val="00102930"/>
    <w:rsid w:val="00106484"/>
    <w:rsid w:val="00131C4C"/>
    <w:rsid w:val="00143B0E"/>
    <w:rsid w:val="001A18FD"/>
    <w:rsid w:val="001B4CB1"/>
    <w:rsid w:val="001E56B1"/>
    <w:rsid w:val="0022647C"/>
    <w:rsid w:val="00260612"/>
    <w:rsid w:val="0026424C"/>
    <w:rsid w:val="00265764"/>
    <w:rsid w:val="00271402"/>
    <w:rsid w:val="00271605"/>
    <w:rsid w:val="002762A5"/>
    <w:rsid w:val="002810A2"/>
    <w:rsid w:val="00285A2C"/>
    <w:rsid w:val="002C4510"/>
    <w:rsid w:val="00301070"/>
    <w:rsid w:val="0031793E"/>
    <w:rsid w:val="00343C73"/>
    <w:rsid w:val="003472E1"/>
    <w:rsid w:val="00354D13"/>
    <w:rsid w:val="003A0803"/>
    <w:rsid w:val="003B2470"/>
    <w:rsid w:val="003B444C"/>
    <w:rsid w:val="003C7CB6"/>
    <w:rsid w:val="003D3615"/>
    <w:rsid w:val="003E3F62"/>
    <w:rsid w:val="003E64AA"/>
    <w:rsid w:val="00406C56"/>
    <w:rsid w:val="00417AF1"/>
    <w:rsid w:val="004836E8"/>
    <w:rsid w:val="004B4B02"/>
    <w:rsid w:val="004B5A4E"/>
    <w:rsid w:val="004D019F"/>
    <w:rsid w:val="004D6367"/>
    <w:rsid w:val="00516AE0"/>
    <w:rsid w:val="00530136"/>
    <w:rsid w:val="0054462F"/>
    <w:rsid w:val="0055051B"/>
    <w:rsid w:val="00573EBF"/>
    <w:rsid w:val="00585122"/>
    <w:rsid w:val="00593AE6"/>
    <w:rsid w:val="005B7855"/>
    <w:rsid w:val="005C7CD7"/>
    <w:rsid w:val="005D587F"/>
    <w:rsid w:val="005E48A8"/>
    <w:rsid w:val="005E4A05"/>
    <w:rsid w:val="005F6E0A"/>
    <w:rsid w:val="00602D24"/>
    <w:rsid w:val="00626467"/>
    <w:rsid w:val="0063485B"/>
    <w:rsid w:val="006458D6"/>
    <w:rsid w:val="0064644B"/>
    <w:rsid w:val="00655869"/>
    <w:rsid w:val="00655BC2"/>
    <w:rsid w:val="006B23C0"/>
    <w:rsid w:val="006C3AB0"/>
    <w:rsid w:val="006C7BD7"/>
    <w:rsid w:val="006D0CE2"/>
    <w:rsid w:val="006F4FA1"/>
    <w:rsid w:val="006F50F8"/>
    <w:rsid w:val="006F6799"/>
    <w:rsid w:val="00700C6A"/>
    <w:rsid w:val="0071632E"/>
    <w:rsid w:val="007221AD"/>
    <w:rsid w:val="00725E98"/>
    <w:rsid w:val="007439ED"/>
    <w:rsid w:val="00756F00"/>
    <w:rsid w:val="007A2679"/>
    <w:rsid w:val="007C73C8"/>
    <w:rsid w:val="007D01B7"/>
    <w:rsid w:val="007F1735"/>
    <w:rsid w:val="008029F6"/>
    <w:rsid w:val="00805670"/>
    <w:rsid w:val="008270E7"/>
    <w:rsid w:val="008373CC"/>
    <w:rsid w:val="008506A6"/>
    <w:rsid w:val="008561BB"/>
    <w:rsid w:val="0089239F"/>
    <w:rsid w:val="008D33C3"/>
    <w:rsid w:val="008D7D40"/>
    <w:rsid w:val="008F0B09"/>
    <w:rsid w:val="0090701A"/>
    <w:rsid w:val="00915896"/>
    <w:rsid w:val="00921FA9"/>
    <w:rsid w:val="00923E86"/>
    <w:rsid w:val="00976584"/>
    <w:rsid w:val="009A65AC"/>
    <w:rsid w:val="00A01860"/>
    <w:rsid w:val="00A34B24"/>
    <w:rsid w:val="00A3738F"/>
    <w:rsid w:val="00A5243A"/>
    <w:rsid w:val="00A60796"/>
    <w:rsid w:val="00A73E6D"/>
    <w:rsid w:val="00A82016"/>
    <w:rsid w:val="00A86173"/>
    <w:rsid w:val="00A9034F"/>
    <w:rsid w:val="00A9545D"/>
    <w:rsid w:val="00AA17D8"/>
    <w:rsid w:val="00AA4269"/>
    <w:rsid w:val="00AA5F40"/>
    <w:rsid w:val="00AC4AD8"/>
    <w:rsid w:val="00AC7494"/>
    <w:rsid w:val="00AD5A33"/>
    <w:rsid w:val="00AE3E8A"/>
    <w:rsid w:val="00B0135D"/>
    <w:rsid w:val="00B102B2"/>
    <w:rsid w:val="00B53B22"/>
    <w:rsid w:val="00B73978"/>
    <w:rsid w:val="00BA6BCB"/>
    <w:rsid w:val="00BC2863"/>
    <w:rsid w:val="00BC30BD"/>
    <w:rsid w:val="00BD013C"/>
    <w:rsid w:val="00BD4314"/>
    <w:rsid w:val="00BE0B1E"/>
    <w:rsid w:val="00BF14A6"/>
    <w:rsid w:val="00C1419E"/>
    <w:rsid w:val="00C230C2"/>
    <w:rsid w:val="00C32889"/>
    <w:rsid w:val="00C3661B"/>
    <w:rsid w:val="00C628F7"/>
    <w:rsid w:val="00C7443E"/>
    <w:rsid w:val="00CE632B"/>
    <w:rsid w:val="00D05BF9"/>
    <w:rsid w:val="00D20DB5"/>
    <w:rsid w:val="00D456DA"/>
    <w:rsid w:val="00D47969"/>
    <w:rsid w:val="00D56799"/>
    <w:rsid w:val="00D671C1"/>
    <w:rsid w:val="00D80062"/>
    <w:rsid w:val="00D846FA"/>
    <w:rsid w:val="00D90E19"/>
    <w:rsid w:val="00E11335"/>
    <w:rsid w:val="00E205C4"/>
    <w:rsid w:val="00E21111"/>
    <w:rsid w:val="00E25F4A"/>
    <w:rsid w:val="00E346F6"/>
    <w:rsid w:val="00E621C1"/>
    <w:rsid w:val="00E64094"/>
    <w:rsid w:val="00E84AC0"/>
    <w:rsid w:val="00EB4B6A"/>
    <w:rsid w:val="00EC2D5D"/>
    <w:rsid w:val="00EC7679"/>
    <w:rsid w:val="00ED445F"/>
    <w:rsid w:val="00EF2301"/>
    <w:rsid w:val="00F0673A"/>
    <w:rsid w:val="00F41F0E"/>
    <w:rsid w:val="00F731AC"/>
    <w:rsid w:val="00F8015E"/>
    <w:rsid w:val="00F8311A"/>
    <w:rsid w:val="00F9514B"/>
    <w:rsid w:val="00FB115E"/>
    <w:rsid w:val="00FC031C"/>
    <w:rsid w:val="00FC6BD8"/>
    <w:rsid w:val="00FD2A0A"/>
    <w:rsid w:val="00FD6EFD"/>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F0142C1-F4A9-48CA-8CEE-F281DAE1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367"/>
    <w:pPr>
      <w:spacing w:after="160" w:line="264" w:lineRule="auto"/>
    </w:pPr>
  </w:style>
  <w:style w:type="paragraph" w:styleId="Heading2">
    <w:name w:val="heading 2"/>
    <w:basedOn w:val="Normal"/>
    <w:next w:val="Normal"/>
    <w:link w:val="Heading2Char"/>
    <w:uiPriority w:val="9"/>
    <w:unhideWhenUsed/>
    <w:qFormat/>
    <w:rsid w:val="00AC4AD8"/>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5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45D"/>
    <w:rPr>
      <w:sz w:val="20"/>
      <w:szCs w:val="20"/>
    </w:rPr>
  </w:style>
  <w:style w:type="character" w:styleId="FootnoteReference">
    <w:name w:val="footnote reference"/>
    <w:basedOn w:val="DefaultParagraphFont"/>
    <w:uiPriority w:val="99"/>
    <w:semiHidden/>
    <w:unhideWhenUsed/>
    <w:rsid w:val="00A9545D"/>
    <w:rPr>
      <w:vertAlign w:val="superscript"/>
    </w:rPr>
  </w:style>
  <w:style w:type="paragraph" w:styleId="ListParagraph">
    <w:name w:val="List Paragraph"/>
    <w:basedOn w:val="Normal"/>
    <w:uiPriority w:val="34"/>
    <w:qFormat/>
    <w:rsid w:val="00A9545D"/>
    <w:pPr>
      <w:ind w:left="720"/>
      <w:contextualSpacing/>
    </w:pPr>
  </w:style>
  <w:style w:type="character" w:styleId="Strong">
    <w:name w:val="Strong"/>
    <w:basedOn w:val="DefaultParagraphFont"/>
    <w:uiPriority w:val="22"/>
    <w:qFormat/>
    <w:rsid w:val="00A9545D"/>
    <w:rPr>
      <w:b/>
      <w:bCs/>
    </w:rPr>
  </w:style>
  <w:style w:type="paragraph" w:styleId="BalloonText">
    <w:name w:val="Balloon Text"/>
    <w:basedOn w:val="Normal"/>
    <w:link w:val="BalloonTextChar"/>
    <w:uiPriority w:val="99"/>
    <w:semiHidden/>
    <w:unhideWhenUsed/>
    <w:rsid w:val="00602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24"/>
    <w:rPr>
      <w:rFonts w:ascii="Tahoma" w:hAnsi="Tahoma" w:cs="Tahoma"/>
      <w:sz w:val="16"/>
      <w:szCs w:val="16"/>
    </w:rPr>
  </w:style>
  <w:style w:type="character" w:styleId="CommentReference">
    <w:name w:val="annotation reference"/>
    <w:basedOn w:val="DefaultParagraphFont"/>
    <w:uiPriority w:val="99"/>
    <w:semiHidden/>
    <w:unhideWhenUsed/>
    <w:rsid w:val="005D587F"/>
    <w:rPr>
      <w:sz w:val="16"/>
      <w:szCs w:val="16"/>
    </w:rPr>
  </w:style>
  <w:style w:type="paragraph" w:styleId="CommentText">
    <w:name w:val="annotation text"/>
    <w:basedOn w:val="Normal"/>
    <w:link w:val="CommentTextChar"/>
    <w:uiPriority w:val="99"/>
    <w:semiHidden/>
    <w:unhideWhenUsed/>
    <w:rsid w:val="005D587F"/>
    <w:pPr>
      <w:spacing w:line="240" w:lineRule="auto"/>
    </w:pPr>
    <w:rPr>
      <w:sz w:val="20"/>
      <w:szCs w:val="20"/>
    </w:rPr>
  </w:style>
  <w:style w:type="character" w:customStyle="1" w:styleId="CommentTextChar">
    <w:name w:val="Comment Text Char"/>
    <w:basedOn w:val="DefaultParagraphFont"/>
    <w:link w:val="CommentText"/>
    <w:uiPriority w:val="99"/>
    <w:semiHidden/>
    <w:rsid w:val="005D587F"/>
    <w:rPr>
      <w:sz w:val="20"/>
      <w:szCs w:val="20"/>
    </w:rPr>
  </w:style>
  <w:style w:type="paragraph" w:styleId="CommentSubject">
    <w:name w:val="annotation subject"/>
    <w:basedOn w:val="CommentText"/>
    <w:next w:val="CommentText"/>
    <w:link w:val="CommentSubjectChar"/>
    <w:uiPriority w:val="99"/>
    <w:semiHidden/>
    <w:unhideWhenUsed/>
    <w:rsid w:val="005D587F"/>
    <w:rPr>
      <w:b/>
      <w:bCs/>
    </w:rPr>
  </w:style>
  <w:style w:type="character" w:customStyle="1" w:styleId="CommentSubjectChar">
    <w:name w:val="Comment Subject Char"/>
    <w:basedOn w:val="CommentTextChar"/>
    <w:link w:val="CommentSubject"/>
    <w:uiPriority w:val="99"/>
    <w:semiHidden/>
    <w:rsid w:val="005D587F"/>
    <w:rPr>
      <w:b/>
      <w:bCs/>
      <w:sz w:val="20"/>
      <w:szCs w:val="20"/>
    </w:rPr>
  </w:style>
  <w:style w:type="paragraph" w:styleId="Header">
    <w:name w:val="header"/>
    <w:basedOn w:val="Normal"/>
    <w:link w:val="HeaderChar"/>
    <w:uiPriority w:val="99"/>
    <w:unhideWhenUsed/>
    <w:rsid w:val="00AA42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A4269"/>
  </w:style>
  <w:style w:type="paragraph" w:styleId="Footer">
    <w:name w:val="footer"/>
    <w:basedOn w:val="Normal"/>
    <w:link w:val="FooterChar"/>
    <w:uiPriority w:val="99"/>
    <w:unhideWhenUsed/>
    <w:rsid w:val="00AA42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A4269"/>
  </w:style>
  <w:style w:type="character" w:styleId="Hyperlink">
    <w:name w:val="Hyperlink"/>
    <w:basedOn w:val="DefaultParagraphFont"/>
    <w:uiPriority w:val="99"/>
    <w:unhideWhenUsed/>
    <w:rsid w:val="006F50F8"/>
    <w:rPr>
      <w:color w:val="0000FF" w:themeColor="hyperlink"/>
      <w:u w:val="single"/>
    </w:rPr>
  </w:style>
  <w:style w:type="character" w:customStyle="1" w:styleId="apple-converted-space">
    <w:name w:val="apple-converted-space"/>
    <w:basedOn w:val="DefaultParagraphFont"/>
    <w:rsid w:val="00593AE6"/>
  </w:style>
  <w:style w:type="paragraph" w:styleId="NormalWeb">
    <w:name w:val="Normal (Web)"/>
    <w:basedOn w:val="Normal"/>
    <w:uiPriority w:val="99"/>
    <w:semiHidden/>
    <w:unhideWhenUsed/>
    <w:rsid w:val="00A5243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D846FA"/>
    <w:rPr>
      <w:color w:val="800080" w:themeColor="followedHyperlink"/>
      <w:u w:val="single"/>
    </w:rPr>
  </w:style>
  <w:style w:type="paragraph" w:styleId="PlainText">
    <w:name w:val="Plain Text"/>
    <w:basedOn w:val="Normal"/>
    <w:link w:val="PlainTextChar"/>
    <w:uiPriority w:val="99"/>
    <w:unhideWhenUsed/>
    <w:rsid w:val="00D846F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846FA"/>
    <w:rPr>
      <w:rFonts w:ascii="Calibri" w:hAnsi="Calibri"/>
      <w:szCs w:val="21"/>
    </w:rPr>
  </w:style>
  <w:style w:type="character" w:customStyle="1" w:styleId="Heading2Char">
    <w:name w:val="Heading 2 Char"/>
    <w:basedOn w:val="DefaultParagraphFont"/>
    <w:link w:val="Heading2"/>
    <w:uiPriority w:val="9"/>
    <w:rsid w:val="00AC4AD8"/>
    <w:rPr>
      <w:rFonts w:eastAsiaTheme="majorEastAsia" w:cstheme="majorBidi"/>
      <w:b/>
      <w:sz w:val="28"/>
      <w:szCs w:val="26"/>
    </w:rPr>
  </w:style>
  <w:style w:type="table" w:styleId="TableGrid">
    <w:name w:val="Table Grid"/>
    <w:basedOn w:val="TableNormal"/>
    <w:uiPriority w:val="59"/>
    <w:rsid w:val="008F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79265">
      <w:bodyDiv w:val="1"/>
      <w:marLeft w:val="0"/>
      <w:marRight w:val="0"/>
      <w:marTop w:val="0"/>
      <w:marBottom w:val="0"/>
      <w:divBdr>
        <w:top w:val="none" w:sz="0" w:space="0" w:color="auto"/>
        <w:left w:val="none" w:sz="0" w:space="0" w:color="auto"/>
        <w:bottom w:val="none" w:sz="0" w:space="0" w:color="auto"/>
        <w:right w:val="none" w:sz="0" w:space="0" w:color="auto"/>
      </w:divBdr>
    </w:div>
    <w:div w:id="14317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EFCB7-7419-4933-8606-D9B7F84D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1190</Words>
  <Characters>9640</Characters>
  <Application>Microsoft Office Word</Application>
  <DocSecurity>0</DocSecurity>
  <Lines>80</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PBM</Company>
  <LinksUpToDate>false</LinksUpToDate>
  <CharactersWithSpaces>10809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Svahn, Veera</dc:creator>
  <cp:lastModifiedBy>Tuomas Koivunen</cp:lastModifiedBy>
  <cp:revision>4</cp:revision>
  <cp:lastPrinted>2016-07-11T09:06:00Z</cp:lastPrinted>
  <dcterms:created xsi:type="dcterms:W3CDTF">2016-08-15T09:48:00Z</dcterms:created>
  <dcterms:modified xsi:type="dcterms:W3CDTF">2016-08-29T12:31:00Z</dcterms:modified>
</cp:coreProperties>
</file>