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95" w:rsidRPr="00E35BAE" w:rsidRDefault="00522995" w:rsidP="00522995">
      <w:pPr>
        <w:pStyle w:val="NormaaliWWW"/>
        <w:rPr>
          <w:rFonts w:ascii="Verdana" w:hAnsi="Verdana"/>
          <w:sz w:val="20"/>
          <w:szCs w:val="20"/>
        </w:rPr>
      </w:pPr>
      <w:bookmarkStart w:id="0" w:name="_GoBack"/>
      <w:bookmarkEnd w:id="0"/>
      <w:r w:rsidRPr="00E35BAE">
        <w:rPr>
          <w:rFonts w:ascii="Verdana" w:hAnsi="Verdana"/>
          <w:sz w:val="20"/>
          <w:szCs w:val="20"/>
        </w:rPr>
        <w:t xml:space="preserve">Ympäristöministeriö </w:t>
      </w:r>
      <w:r w:rsidR="00045B52" w:rsidRPr="00E35BAE">
        <w:rPr>
          <w:rFonts w:ascii="Verdana" w:hAnsi="Verdana"/>
          <w:sz w:val="20"/>
          <w:szCs w:val="20"/>
        </w:rPr>
        <w:tab/>
      </w:r>
      <w:r w:rsidR="00045B52" w:rsidRPr="00E35BAE">
        <w:rPr>
          <w:rFonts w:ascii="Verdana" w:hAnsi="Verdana"/>
          <w:sz w:val="20"/>
          <w:szCs w:val="20"/>
        </w:rPr>
        <w:tab/>
      </w:r>
      <w:r w:rsidRPr="00E35BAE">
        <w:rPr>
          <w:rFonts w:ascii="Verdana" w:hAnsi="Verdana"/>
          <w:sz w:val="20"/>
          <w:szCs w:val="20"/>
        </w:rPr>
        <w:t xml:space="preserve">LAUSUNTO  </w:t>
      </w:r>
    </w:p>
    <w:p w:rsidR="00522995" w:rsidRPr="00E35BAE" w:rsidRDefault="00522995" w:rsidP="00522995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 xml:space="preserve">kirjaamo.ym@ymparisto.fi </w:t>
      </w:r>
    </w:p>
    <w:p w:rsidR="009A7438" w:rsidRPr="00E35BAE" w:rsidRDefault="009A7438" w:rsidP="00522995">
      <w:pPr>
        <w:pStyle w:val="NormaaliWWW"/>
        <w:rPr>
          <w:rFonts w:ascii="Verdana" w:hAnsi="Verdana"/>
          <w:b/>
          <w:sz w:val="20"/>
          <w:szCs w:val="20"/>
        </w:rPr>
      </w:pPr>
    </w:p>
    <w:p w:rsidR="00522995" w:rsidRPr="00E35BAE" w:rsidRDefault="00522995" w:rsidP="00522995">
      <w:pPr>
        <w:pStyle w:val="NormaaliWWW"/>
        <w:rPr>
          <w:rFonts w:ascii="Verdana" w:hAnsi="Verdana"/>
          <w:b/>
          <w:sz w:val="20"/>
          <w:szCs w:val="20"/>
        </w:rPr>
      </w:pPr>
      <w:r w:rsidRPr="00E35BAE">
        <w:rPr>
          <w:rFonts w:ascii="Verdana" w:hAnsi="Verdana"/>
          <w:b/>
          <w:sz w:val="20"/>
          <w:szCs w:val="20"/>
        </w:rPr>
        <w:t>LAUSUNTO LUONNOKSESTA HALLITUKSEN ESITYKSEKSI M</w:t>
      </w:r>
      <w:r w:rsidR="00045B52" w:rsidRPr="00E35BAE">
        <w:rPr>
          <w:rFonts w:ascii="Verdana" w:hAnsi="Verdana"/>
          <w:b/>
          <w:sz w:val="20"/>
          <w:szCs w:val="20"/>
        </w:rPr>
        <w:t>AANKÄYTTÖ- JA RAKENNUSLAIN MUUT</w:t>
      </w:r>
      <w:r w:rsidRPr="00E35BAE">
        <w:rPr>
          <w:rFonts w:ascii="Verdana" w:hAnsi="Verdana"/>
          <w:b/>
          <w:sz w:val="20"/>
          <w:szCs w:val="20"/>
        </w:rPr>
        <w:t xml:space="preserve">TAMISESTA </w:t>
      </w:r>
    </w:p>
    <w:p w:rsidR="00522995" w:rsidRPr="00E35BAE" w:rsidRDefault="00522995" w:rsidP="00522995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M</w:t>
      </w:r>
      <w:r w:rsidR="009C16AF">
        <w:rPr>
          <w:rFonts w:ascii="Verdana" w:hAnsi="Verdana"/>
          <w:sz w:val="20"/>
          <w:szCs w:val="20"/>
        </w:rPr>
        <w:t>etsänhoitoyhdistys Kymenlaakso</w:t>
      </w:r>
      <w:r w:rsidRPr="00E35BAE">
        <w:rPr>
          <w:rFonts w:ascii="Verdana" w:hAnsi="Verdana"/>
          <w:sz w:val="20"/>
          <w:szCs w:val="20"/>
        </w:rPr>
        <w:t xml:space="preserve"> esittää lausu</w:t>
      </w:r>
      <w:r w:rsidR="00045B52" w:rsidRPr="00E35BAE">
        <w:rPr>
          <w:rFonts w:ascii="Verdana" w:hAnsi="Verdana"/>
          <w:sz w:val="20"/>
          <w:szCs w:val="20"/>
        </w:rPr>
        <w:t>ntonaan maankäyttö- ja rakennus</w:t>
      </w:r>
      <w:r w:rsidRPr="00E35BAE">
        <w:rPr>
          <w:rFonts w:ascii="Verdana" w:hAnsi="Verdana"/>
          <w:sz w:val="20"/>
          <w:szCs w:val="20"/>
        </w:rPr>
        <w:t xml:space="preserve">lain muuttamisesta seuraavaa:  </w:t>
      </w:r>
    </w:p>
    <w:p w:rsidR="00061318" w:rsidRPr="00E35BAE" w:rsidRDefault="00061318" w:rsidP="00061318">
      <w:pPr>
        <w:rPr>
          <w:rFonts w:ascii="Verdana" w:hAnsi="Verdana"/>
          <w:sz w:val="20"/>
          <w:szCs w:val="20"/>
          <w:lang w:eastAsia="fi-FI"/>
        </w:rPr>
      </w:pPr>
      <w:r w:rsidRPr="00E35BAE">
        <w:rPr>
          <w:rFonts w:ascii="Verdana" w:hAnsi="Verdana"/>
          <w:sz w:val="20"/>
          <w:szCs w:val="20"/>
          <w:lang w:eastAsia="fi-FI"/>
        </w:rPr>
        <w:t xml:space="preserve">Voimassa olevan maankäyttö- ja rakennuslain tulkinta on usein johtanut siihen, että isoa osaa metsätalouden alueista käsitellään samoin perustein kuin voimakkaan rakentamispaineen alla olevaa taajaman lievealuetta. </w:t>
      </w:r>
      <w:r w:rsidR="009C16AF">
        <w:rPr>
          <w:rFonts w:ascii="Verdana" w:hAnsi="Verdana"/>
          <w:sz w:val="20"/>
          <w:szCs w:val="20"/>
          <w:lang w:eastAsia="fi-FI"/>
        </w:rPr>
        <w:t>Tämä asia näkyy selkeästi kaupungeissa, jotka ovat muodostuneet useasta eri kaupungista ja kunnasta, esimerkiksi Kouvola.</w:t>
      </w:r>
    </w:p>
    <w:p w:rsidR="009A7438" w:rsidRPr="00E35BAE" w:rsidRDefault="00522995" w:rsidP="00522995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Luonnoksen hallituksen esit</w:t>
      </w:r>
      <w:r w:rsidR="00E35BAE" w:rsidRPr="00E35BAE">
        <w:rPr>
          <w:rFonts w:ascii="Verdana" w:hAnsi="Verdana"/>
          <w:sz w:val="20"/>
          <w:szCs w:val="20"/>
        </w:rPr>
        <w:t>ykseksi tarkoitus on</w:t>
      </w:r>
      <w:r w:rsidRPr="00E35BAE">
        <w:rPr>
          <w:rFonts w:ascii="Verdana" w:hAnsi="Verdana"/>
          <w:sz w:val="20"/>
          <w:szCs w:val="20"/>
        </w:rPr>
        <w:t xml:space="preserve"> toteuttaa kaavoituksen ja rake</w:t>
      </w:r>
      <w:r w:rsidR="00E35BAE" w:rsidRPr="00E35BAE">
        <w:rPr>
          <w:rFonts w:ascii="Verdana" w:hAnsi="Verdana"/>
          <w:sz w:val="20"/>
          <w:szCs w:val="20"/>
        </w:rPr>
        <w:t>ntamisen lupien sujuvoittamista</w:t>
      </w:r>
      <w:r w:rsidR="009C46A6" w:rsidRPr="00E35BAE">
        <w:rPr>
          <w:rFonts w:ascii="Verdana" w:hAnsi="Verdana"/>
          <w:sz w:val="20"/>
          <w:szCs w:val="20"/>
        </w:rPr>
        <w:t xml:space="preserve"> hallituksen hallitusoh</w:t>
      </w:r>
      <w:r w:rsidRPr="00E35BAE">
        <w:rPr>
          <w:rFonts w:ascii="Verdana" w:hAnsi="Verdana"/>
          <w:sz w:val="20"/>
          <w:szCs w:val="20"/>
        </w:rPr>
        <w:t xml:space="preserve">jelman mukaisesti. </w:t>
      </w:r>
      <w:r w:rsidR="009A7438" w:rsidRPr="00E35BAE">
        <w:rPr>
          <w:rFonts w:ascii="Verdana" w:hAnsi="Verdana"/>
          <w:sz w:val="20"/>
          <w:szCs w:val="20"/>
        </w:rPr>
        <w:t>Tavoitteena on</w:t>
      </w:r>
      <w:r w:rsidRPr="00E35BAE">
        <w:rPr>
          <w:rFonts w:ascii="Verdana" w:hAnsi="Verdana"/>
          <w:sz w:val="20"/>
          <w:szCs w:val="20"/>
        </w:rPr>
        <w:t xml:space="preserve"> turhan sääntelyn purkaminen ja hallinnollisen taakan keventäminen.</w:t>
      </w:r>
    </w:p>
    <w:p w:rsidR="009A7438" w:rsidRPr="00E35BAE" w:rsidRDefault="009A7438" w:rsidP="009A7438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Lausunnolla olevassa luonnoksessa maisematyöluvan kokonaisvaltainen uudistam</w:t>
      </w:r>
      <w:r w:rsidR="00E35BAE">
        <w:rPr>
          <w:rFonts w:ascii="Verdana" w:hAnsi="Verdana"/>
          <w:sz w:val="20"/>
          <w:szCs w:val="20"/>
        </w:rPr>
        <w:t>inen jäi vajavaiseksi</w:t>
      </w:r>
      <w:r w:rsidRPr="00E35BAE">
        <w:rPr>
          <w:rFonts w:ascii="Verdana" w:hAnsi="Verdana"/>
          <w:sz w:val="20"/>
          <w:szCs w:val="20"/>
        </w:rPr>
        <w:t xml:space="preserve">. Mhy pyrkii tässä lausunnossa tuomaan näitä puutteita esille jatkokäsittelyjä varten. </w:t>
      </w:r>
    </w:p>
    <w:p w:rsidR="00522995" w:rsidRDefault="00522995" w:rsidP="00522995">
      <w:pPr>
        <w:pStyle w:val="NormaaliWWW"/>
        <w:rPr>
          <w:rFonts w:ascii="Verdana" w:hAnsi="Verdana"/>
          <w:b/>
          <w:sz w:val="20"/>
          <w:szCs w:val="20"/>
        </w:rPr>
      </w:pPr>
      <w:r w:rsidRPr="00E35BAE">
        <w:rPr>
          <w:rFonts w:ascii="Verdana" w:hAnsi="Verdana"/>
          <w:b/>
          <w:sz w:val="20"/>
          <w:szCs w:val="20"/>
        </w:rPr>
        <w:t xml:space="preserve">Maisematyölupa (128 §) </w:t>
      </w:r>
    </w:p>
    <w:p w:rsidR="00E35BAE" w:rsidRPr="00E35BAE" w:rsidRDefault="00E35BAE" w:rsidP="00E35BAE">
      <w:pPr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b/>
          <w:bCs/>
          <w:sz w:val="20"/>
          <w:szCs w:val="20"/>
        </w:rPr>
        <w:t>Yleiskaava-alueiden rajauksiin tulee kiinnittää huomiota</w:t>
      </w:r>
      <w:r w:rsidRPr="00E35BAE">
        <w:rPr>
          <w:rFonts w:ascii="Verdana" w:hAnsi="Verdana"/>
          <w:sz w:val="20"/>
          <w:szCs w:val="20"/>
        </w:rPr>
        <w:t xml:space="preserve">. Paikoitellen hyvinkin laajoja metsäalueita otetaan yleiskaavoihin mukaan. </w:t>
      </w:r>
      <w:r>
        <w:rPr>
          <w:rFonts w:ascii="Verdana" w:hAnsi="Verdana"/>
          <w:sz w:val="20"/>
          <w:szCs w:val="20"/>
        </w:rPr>
        <w:t>M-aluemerkinnät</w:t>
      </w:r>
      <w:r w:rsidRPr="00E35B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yleensä eivät</w:t>
      </w:r>
      <w:r w:rsidRPr="00E35BAE">
        <w:rPr>
          <w:rFonts w:ascii="Verdana" w:hAnsi="Verdana"/>
          <w:sz w:val="20"/>
          <w:szCs w:val="20"/>
        </w:rPr>
        <w:t xml:space="preserve"> vielä</w:t>
      </w:r>
      <w:r>
        <w:rPr>
          <w:rFonts w:ascii="Verdana" w:hAnsi="Verdana"/>
          <w:sz w:val="20"/>
          <w:szCs w:val="20"/>
        </w:rPr>
        <w:t xml:space="preserve"> itsessään</w:t>
      </w:r>
      <w:r w:rsidRPr="00E35BAE">
        <w:rPr>
          <w:rFonts w:ascii="Verdana" w:hAnsi="Verdana"/>
          <w:sz w:val="20"/>
          <w:szCs w:val="20"/>
        </w:rPr>
        <w:t xml:space="preserve"> muuta met</w:t>
      </w:r>
      <w:r>
        <w:rPr>
          <w:rFonts w:ascii="Verdana" w:hAnsi="Verdana"/>
          <w:sz w:val="20"/>
          <w:szCs w:val="20"/>
        </w:rPr>
        <w:t>sänomistajan asemaa mitenkään, m</w:t>
      </w:r>
      <w:r w:rsidRPr="00E35BAE">
        <w:rPr>
          <w:rFonts w:ascii="Verdana" w:hAnsi="Verdana"/>
          <w:sz w:val="20"/>
          <w:szCs w:val="20"/>
        </w:rPr>
        <w:t>utta aluemerkinnät MU, MY tai V voivat pitää sisällään rajoitteita mets</w:t>
      </w:r>
      <w:r>
        <w:rPr>
          <w:rFonts w:ascii="Verdana" w:hAnsi="Verdana"/>
          <w:sz w:val="20"/>
          <w:szCs w:val="20"/>
        </w:rPr>
        <w:t>änkäsittelylle. Lisäksi</w:t>
      </w:r>
      <w:r w:rsidR="00686991">
        <w:rPr>
          <w:rFonts w:ascii="Verdana" w:hAnsi="Verdana"/>
          <w:sz w:val="20"/>
          <w:szCs w:val="20"/>
        </w:rPr>
        <w:t xml:space="preserve"> aluevarausmerkinnät voivat sisältää</w:t>
      </w:r>
      <w:r w:rsidRPr="00E35BAE">
        <w:rPr>
          <w:rFonts w:ascii="Verdana" w:hAnsi="Verdana"/>
          <w:sz w:val="20"/>
          <w:szCs w:val="20"/>
        </w:rPr>
        <w:t xml:space="preserve"> erilaisia muitakin merkintöjä (esim. ma, ge, luo) joihin voi sisältyä erilaisia rajoitteita. </w:t>
      </w:r>
      <w:r>
        <w:rPr>
          <w:rFonts w:ascii="Verdana" w:hAnsi="Verdana"/>
          <w:b/>
          <w:sz w:val="20"/>
          <w:szCs w:val="20"/>
        </w:rPr>
        <w:t>Ensisijaisesti m</w:t>
      </w:r>
      <w:r w:rsidRPr="00E35BAE">
        <w:rPr>
          <w:rFonts w:ascii="Verdana" w:hAnsi="Verdana"/>
          <w:b/>
          <w:bCs/>
          <w:sz w:val="20"/>
          <w:szCs w:val="20"/>
          <w:lang w:eastAsia="fi-FI"/>
        </w:rPr>
        <w:t>aankäytön ohjaaminen kaavoituksella tulee rajoittaa niille alueille, joilla on merkittäviä</w:t>
      </w:r>
      <w:r w:rsidR="002040B5">
        <w:rPr>
          <w:rFonts w:ascii="Verdana" w:hAnsi="Verdana"/>
          <w:b/>
          <w:bCs/>
          <w:sz w:val="20"/>
          <w:szCs w:val="20"/>
          <w:lang w:eastAsia="fi-FI"/>
        </w:rPr>
        <w:t xml:space="preserve"> paineita maankäytön ohjaukselle</w:t>
      </w:r>
      <w:r w:rsidRPr="00E35BAE">
        <w:rPr>
          <w:rFonts w:ascii="Verdana" w:hAnsi="Verdana"/>
          <w:sz w:val="20"/>
          <w:szCs w:val="20"/>
          <w:lang w:eastAsia="fi-FI"/>
        </w:rPr>
        <w:t>.</w:t>
      </w:r>
      <w:r>
        <w:rPr>
          <w:rFonts w:ascii="Verdana" w:hAnsi="Verdana"/>
          <w:sz w:val="20"/>
          <w:szCs w:val="20"/>
          <w:lang w:eastAsia="fi-FI"/>
        </w:rPr>
        <w:t xml:space="preserve"> </w:t>
      </w:r>
      <w:r w:rsidR="00951B9B" w:rsidRPr="00E35BAE">
        <w:rPr>
          <w:rFonts w:ascii="Verdana" w:hAnsi="Verdana"/>
          <w:sz w:val="20"/>
          <w:szCs w:val="20"/>
          <w:lang w:eastAsia="fi-FI"/>
        </w:rPr>
        <w:t>Laajat taajamien ulkopuoliset metsäalueet eivät ole sellaisia.</w:t>
      </w:r>
      <w:r w:rsidR="00965DB1">
        <w:rPr>
          <w:rFonts w:ascii="Verdana" w:hAnsi="Verdana"/>
          <w:sz w:val="20"/>
          <w:szCs w:val="20"/>
          <w:lang w:eastAsia="fi-FI"/>
        </w:rPr>
        <w:t xml:space="preserve"> Maisematyölupa vaatimus aiheuttaa metsänomistajalle kustannuksia, jotka voivat olla jopa suurempia kuin hakkuista saatava tuotto. Hakkuuluvan evääminen päätehakkuukohteilla ja luvan salliminen vain kasvatushakkuuna näissä kohteissa aiheuttaa metsänomistajille kohtuu</w:t>
      </w:r>
      <w:r w:rsidR="00023AD3">
        <w:rPr>
          <w:rFonts w:ascii="Verdana" w:hAnsi="Verdana"/>
          <w:sz w:val="20"/>
          <w:szCs w:val="20"/>
          <w:lang w:eastAsia="fi-FI"/>
        </w:rPr>
        <w:t xml:space="preserve">ttomia tulon menetyksiä. Selkeää korvausmenettelyä ei ole olemassa. </w:t>
      </w:r>
    </w:p>
    <w:p w:rsidR="00522995" w:rsidRDefault="004129D5" w:rsidP="00522995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V-merkinnän (virkistys) alueilla maisematyölupamahdollisuuden esitetään säilyvän.</w:t>
      </w:r>
      <w:r w:rsidR="00A56419" w:rsidRPr="00E35BAE">
        <w:rPr>
          <w:rFonts w:ascii="Verdana" w:hAnsi="Verdana"/>
          <w:sz w:val="20"/>
          <w:szCs w:val="20"/>
        </w:rPr>
        <w:t xml:space="preserve"> V-alueilla noudatetaan metsälakia, joten on täysin perustelematta, miksi maisematyölupaa voitaisiin jatkossakin näillä alueilla vaatia. </w:t>
      </w:r>
      <w:r w:rsidRPr="00E35BAE">
        <w:rPr>
          <w:rFonts w:ascii="Verdana" w:hAnsi="Verdana"/>
          <w:sz w:val="20"/>
          <w:szCs w:val="20"/>
        </w:rPr>
        <w:t xml:space="preserve"> </w:t>
      </w:r>
      <w:r w:rsidR="0075485B" w:rsidRPr="00052059">
        <w:rPr>
          <w:rFonts w:ascii="Verdana" w:hAnsi="Verdana"/>
          <w:b/>
          <w:sz w:val="20"/>
          <w:szCs w:val="20"/>
        </w:rPr>
        <w:t>Mhy</w:t>
      </w:r>
      <w:r w:rsidR="00522995" w:rsidRPr="00052059">
        <w:rPr>
          <w:rFonts w:ascii="Verdana" w:hAnsi="Verdana"/>
          <w:b/>
          <w:sz w:val="20"/>
          <w:szCs w:val="20"/>
        </w:rPr>
        <w:t>:n näkemyksen mukaan maisematyöluvan käyttömahdollisuus pitää poistaa kaikilta niiltä alueilta, joil</w:t>
      </w:r>
      <w:r w:rsidR="003D3F77" w:rsidRPr="00052059">
        <w:rPr>
          <w:rFonts w:ascii="Verdana" w:hAnsi="Verdana"/>
          <w:b/>
          <w:sz w:val="20"/>
          <w:szCs w:val="20"/>
        </w:rPr>
        <w:t>la metsälaki on voimassa.</w:t>
      </w:r>
      <w:r w:rsidR="003D3F77" w:rsidRPr="00E35BAE">
        <w:rPr>
          <w:rFonts w:ascii="Verdana" w:hAnsi="Verdana"/>
          <w:sz w:val="20"/>
          <w:szCs w:val="20"/>
        </w:rPr>
        <w:t xml:space="preserve"> T</w:t>
      </w:r>
      <w:r w:rsidR="00686991">
        <w:rPr>
          <w:rFonts w:ascii="Verdana" w:hAnsi="Verdana"/>
          <w:sz w:val="20"/>
          <w:szCs w:val="20"/>
        </w:rPr>
        <w:t>ällä tavalla vältytään</w:t>
      </w:r>
      <w:r w:rsidR="00522995" w:rsidRPr="00E35BAE">
        <w:rPr>
          <w:rFonts w:ascii="Verdana" w:hAnsi="Verdana"/>
          <w:sz w:val="20"/>
          <w:szCs w:val="20"/>
        </w:rPr>
        <w:t xml:space="preserve"> päällekkäiseltä sääntelyltä. Esitykseen verrattuna tämä tarkoittaisi sitä, että maisematyölupaa ei voisi edellyttää asemakaavan M-alueilla eikä yleiskaavan V-alueilla.    </w:t>
      </w:r>
    </w:p>
    <w:p w:rsidR="00276C18" w:rsidRPr="00E35BAE" w:rsidRDefault="00686991" w:rsidP="00276C18">
      <w:pPr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Lain perustelut</w:t>
      </w:r>
      <w:r w:rsidR="00A802F8">
        <w:rPr>
          <w:rFonts w:ascii="Verdana" w:hAnsi="Verdana"/>
          <w:sz w:val="20"/>
          <w:szCs w:val="20"/>
        </w:rPr>
        <w:t xml:space="preserve"> sinällään maisematyöluvan poistolle M-alueilta ovat hyvät</w:t>
      </w:r>
      <w:r w:rsidRPr="00E35BAE">
        <w:rPr>
          <w:rFonts w:ascii="Verdana" w:hAnsi="Verdana"/>
          <w:sz w:val="20"/>
          <w:szCs w:val="20"/>
        </w:rPr>
        <w:t xml:space="preserve">. </w:t>
      </w:r>
      <w:r w:rsidR="00AC1556">
        <w:rPr>
          <w:rFonts w:ascii="Verdana" w:hAnsi="Verdana"/>
          <w:sz w:val="20"/>
          <w:szCs w:val="20"/>
        </w:rPr>
        <w:t xml:space="preserve">Mhy kannattaa M-alueilta maisematyöluvan poistamista. </w:t>
      </w:r>
      <w:r w:rsidR="00276C18" w:rsidRPr="00E35BAE">
        <w:rPr>
          <w:rFonts w:ascii="Verdana" w:hAnsi="Verdana"/>
          <w:sz w:val="20"/>
          <w:szCs w:val="20"/>
        </w:rPr>
        <w:t>Esityksestä jää</w:t>
      </w:r>
      <w:r w:rsidR="00AC1556">
        <w:rPr>
          <w:rFonts w:ascii="Verdana" w:hAnsi="Verdana"/>
          <w:sz w:val="20"/>
          <w:szCs w:val="20"/>
        </w:rPr>
        <w:t xml:space="preserve"> kuitenkin</w:t>
      </w:r>
      <w:r w:rsidR="00276C18" w:rsidRPr="00E35BAE">
        <w:rPr>
          <w:rFonts w:ascii="Verdana" w:hAnsi="Verdana"/>
          <w:sz w:val="20"/>
          <w:szCs w:val="20"/>
        </w:rPr>
        <w:t xml:space="preserve"> epäselväksi, voidaanko kuitenkin</w:t>
      </w:r>
      <w:r>
        <w:rPr>
          <w:rFonts w:ascii="Verdana" w:hAnsi="Verdana"/>
          <w:sz w:val="20"/>
          <w:szCs w:val="20"/>
        </w:rPr>
        <w:t xml:space="preserve"> M-alkuisille alueille sijoittaa</w:t>
      </w:r>
      <w:r w:rsidR="00276C18" w:rsidRPr="00E35BAE">
        <w:rPr>
          <w:rFonts w:ascii="Verdana" w:hAnsi="Verdana"/>
          <w:sz w:val="20"/>
          <w:szCs w:val="20"/>
        </w:rPr>
        <w:t xml:space="preserve"> muit</w:t>
      </w:r>
      <w:r>
        <w:rPr>
          <w:rFonts w:ascii="Verdana" w:hAnsi="Verdana"/>
          <w:sz w:val="20"/>
          <w:szCs w:val="20"/>
        </w:rPr>
        <w:t>a merkintöjä</w:t>
      </w:r>
      <w:r w:rsidR="00276C18" w:rsidRPr="00E35BAE">
        <w:rPr>
          <w:rFonts w:ascii="Verdana" w:hAnsi="Verdana"/>
          <w:sz w:val="20"/>
          <w:szCs w:val="20"/>
        </w:rPr>
        <w:t xml:space="preserve"> ja sitä kautta asettaa</w:t>
      </w:r>
      <w:r>
        <w:rPr>
          <w:rFonts w:ascii="Verdana" w:hAnsi="Verdana"/>
          <w:sz w:val="20"/>
          <w:szCs w:val="20"/>
        </w:rPr>
        <w:t xml:space="preserve"> kaavamääräyksiä, jotka asettavat rajoitteita</w:t>
      </w:r>
      <w:r w:rsidR="00276C18" w:rsidRPr="00E35BAE">
        <w:rPr>
          <w:rFonts w:ascii="Verdana" w:hAnsi="Verdana"/>
          <w:sz w:val="20"/>
          <w:szCs w:val="20"/>
        </w:rPr>
        <w:t xml:space="preserve"> metsänkäytölle. Vaikkei näille rajoitteille voitaisikaan asettaa maisematyölupavaatimusta, olisi rajoitteita </w:t>
      </w:r>
      <w:r w:rsidR="00276C18" w:rsidRPr="00E35BAE">
        <w:rPr>
          <w:rFonts w:ascii="Verdana" w:hAnsi="Verdana"/>
          <w:sz w:val="20"/>
          <w:szCs w:val="20"/>
        </w:rPr>
        <w:lastRenderedPageBreak/>
        <w:t xml:space="preserve">mahdollisesti kuitenkin noudatettava ja tarvittaessa haettava poikkeamislupaa kaavasta. </w:t>
      </w:r>
      <w:r w:rsidRPr="002F3341">
        <w:rPr>
          <w:rFonts w:ascii="Verdana" w:hAnsi="Verdana"/>
          <w:b/>
          <w:sz w:val="20"/>
          <w:szCs w:val="20"/>
        </w:rPr>
        <w:t>Mhy vaatiikin, että t</w:t>
      </w:r>
      <w:r w:rsidR="00276C18" w:rsidRPr="002F3341">
        <w:rPr>
          <w:rFonts w:ascii="Verdana" w:hAnsi="Verdana"/>
          <w:b/>
          <w:sz w:val="20"/>
          <w:szCs w:val="20"/>
        </w:rPr>
        <w:t>ämä epäselvyys on korjattava lakiluonnokseen siten, että kaikki</w:t>
      </w:r>
      <w:r w:rsidR="00A802F8" w:rsidRPr="002F3341">
        <w:rPr>
          <w:rFonts w:ascii="Verdana" w:hAnsi="Verdana"/>
          <w:b/>
          <w:sz w:val="20"/>
          <w:szCs w:val="20"/>
        </w:rPr>
        <w:t xml:space="preserve"> metsänkäsittelyä koskevat kaavamääräykset ovat ainoastaan informatiivisia. </w:t>
      </w:r>
      <w:r w:rsidR="00276C18" w:rsidRPr="002F3341">
        <w:rPr>
          <w:rFonts w:ascii="Verdana" w:hAnsi="Verdana"/>
          <w:b/>
          <w:sz w:val="20"/>
          <w:szCs w:val="20"/>
        </w:rPr>
        <w:t>Metsänkäsittelyä ohjaa näin ollen vain metsälaki, ei kaava.</w:t>
      </w:r>
      <w:r w:rsidR="00276C18" w:rsidRPr="00E35BAE">
        <w:rPr>
          <w:rFonts w:ascii="Verdana" w:hAnsi="Verdana"/>
          <w:sz w:val="20"/>
          <w:szCs w:val="20"/>
        </w:rPr>
        <w:t xml:space="preserve"> </w:t>
      </w:r>
      <w:r w:rsidR="00F138A9">
        <w:rPr>
          <w:rFonts w:ascii="Verdana" w:hAnsi="Verdana"/>
          <w:sz w:val="20"/>
          <w:szCs w:val="20"/>
        </w:rPr>
        <w:t xml:space="preserve">Siten lain perusteluissa oleva maininta molempien lakien noudattamisesta on poistettava. </w:t>
      </w:r>
      <w:r w:rsidR="00276C18" w:rsidRPr="00E35BAE">
        <w:rPr>
          <w:rFonts w:ascii="Verdana" w:hAnsi="Verdana"/>
          <w:sz w:val="20"/>
          <w:szCs w:val="20"/>
        </w:rPr>
        <w:t>Lainsäätäjän tarkoitus ei kuitenkaan tässä muutoksessa ole se, että muutosta voitaisiin kiertää kunnissa.</w:t>
      </w:r>
      <w:r w:rsidR="002F3341">
        <w:rPr>
          <w:rFonts w:ascii="Verdana" w:hAnsi="Verdana"/>
          <w:sz w:val="20"/>
          <w:szCs w:val="20"/>
        </w:rPr>
        <w:t xml:space="preserve"> </w:t>
      </w:r>
    </w:p>
    <w:p w:rsidR="002F3341" w:rsidRDefault="002F3341" w:rsidP="002F3341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Metsälain alaisilla alueilla noudatetaan lakien lisäksi metsänhoitoon liittyviä </w:t>
      </w:r>
      <w:r w:rsidR="00FF1258">
        <w:rPr>
          <w:rFonts w:ascii="Verdana" w:hAnsi="Verdana"/>
          <w:sz w:val="20"/>
          <w:szCs w:val="20"/>
        </w:rPr>
        <w:t>suosituksia ja</w:t>
      </w:r>
      <w:r>
        <w:rPr>
          <w:rFonts w:ascii="Verdana" w:hAnsi="Verdana"/>
          <w:sz w:val="20"/>
          <w:szCs w:val="20"/>
        </w:rPr>
        <w:t xml:space="preserve"> metsäsert</w:t>
      </w:r>
      <w:r w:rsidR="00FF1258">
        <w:rPr>
          <w:rFonts w:ascii="Verdana" w:hAnsi="Verdana"/>
          <w:sz w:val="20"/>
          <w:szCs w:val="20"/>
        </w:rPr>
        <w:t>ifioinnin vaatimuksia</w:t>
      </w:r>
      <w:r>
        <w:rPr>
          <w:rFonts w:ascii="Verdana" w:hAnsi="Verdana"/>
          <w:sz w:val="20"/>
          <w:szCs w:val="20"/>
        </w:rPr>
        <w:t xml:space="preserve">. Näissä on huomioitu niin ekologisia, sosiaalisia kuin taloudellisia seikkoja. Mhy:n alueella kaavan mukaiset virkistysalueet ovat aiheuttaneet </w:t>
      </w:r>
      <w:r w:rsidR="00023AD3">
        <w:rPr>
          <w:rFonts w:ascii="Verdana" w:hAnsi="Verdana"/>
          <w:sz w:val="20"/>
          <w:szCs w:val="20"/>
        </w:rPr>
        <w:t>taloudellisia menetyksiä, joita ei ole korvattu mitenkään.</w:t>
      </w:r>
    </w:p>
    <w:p w:rsidR="002F3341" w:rsidRDefault="002F3341" w:rsidP="002F3341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Hallituksen ohjelmassa on myös omaisuuden suojan parantaminen. </w:t>
      </w:r>
      <w:r w:rsidR="00126098" w:rsidRPr="00E35BAE">
        <w:rPr>
          <w:rFonts w:ascii="Verdana" w:hAnsi="Verdana"/>
          <w:sz w:val="20"/>
          <w:szCs w:val="20"/>
        </w:rPr>
        <w:t>On aika julkisesti tunnustaa, että yksityisen maanomistajan velvollisuus ei ole kustantaa yhteiskunnan tarpeita, kuten virkistystä, polkuverkkoja, maisemaa jne.</w:t>
      </w:r>
      <w:r w:rsidR="0012609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Vapaaehtoiset keinot ja tavat suojelussa ovat osoittautuneet erittäin toimiviksi. </w:t>
      </w:r>
      <w:r w:rsidR="00126098" w:rsidRPr="00E35BAE">
        <w:rPr>
          <w:rFonts w:ascii="Verdana" w:hAnsi="Verdana"/>
          <w:sz w:val="20"/>
          <w:szCs w:val="20"/>
        </w:rPr>
        <w:t>Siksi maisemien ylläpidossa ja ulkoilualueiden järjestämisessä onkin otettava käyttöön vapaaehtoisuuteen perustuvat keinot.</w:t>
      </w:r>
    </w:p>
    <w:p w:rsidR="002F3341" w:rsidRPr="002F3341" w:rsidRDefault="002F3341" w:rsidP="002F3341">
      <w:pPr>
        <w:pStyle w:val="NormaaliWWW"/>
        <w:rPr>
          <w:rFonts w:ascii="Verdana" w:hAnsi="Verdana"/>
          <w:b/>
          <w:sz w:val="20"/>
          <w:szCs w:val="20"/>
        </w:rPr>
      </w:pPr>
      <w:r w:rsidRPr="002F3341">
        <w:rPr>
          <w:rFonts w:ascii="Verdana" w:hAnsi="Verdana"/>
          <w:b/>
          <w:sz w:val="20"/>
          <w:szCs w:val="20"/>
        </w:rPr>
        <w:t>Muita huomioita</w:t>
      </w:r>
    </w:p>
    <w:p w:rsidR="003D3F77" w:rsidRPr="00E35BAE" w:rsidRDefault="003D3F77" w:rsidP="00276C18">
      <w:pPr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Hallituksen esityksen esitetään poistettavaksi ELYjen valitusoikeutta maisematyöluvasta. Mhy kannattaa tätä muutosta.</w:t>
      </w:r>
    </w:p>
    <w:p w:rsidR="003C45F8" w:rsidRPr="00E35BAE" w:rsidRDefault="003C45F8" w:rsidP="003C45F8">
      <w:pPr>
        <w:rPr>
          <w:rFonts w:ascii="Verdana" w:hAnsi="Verdana"/>
          <w:sz w:val="20"/>
          <w:szCs w:val="20"/>
          <w:lang w:eastAsia="fi-FI"/>
        </w:rPr>
      </w:pPr>
      <w:r w:rsidRPr="00E35BAE">
        <w:rPr>
          <w:rFonts w:ascii="Verdana" w:hAnsi="Verdana"/>
          <w:sz w:val="20"/>
          <w:szCs w:val="20"/>
          <w:lang w:eastAsia="fi-FI"/>
        </w:rPr>
        <w:t>42 §:n perusteluihin on uitettu termi ”</w:t>
      </w:r>
      <w:r w:rsidRPr="00E35BAE">
        <w:rPr>
          <w:rFonts w:ascii="Verdana" w:hAnsi="Verdana"/>
          <w:b/>
          <w:bCs/>
          <w:sz w:val="20"/>
          <w:szCs w:val="20"/>
          <w:lang w:eastAsia="fi-FI"/>
        </w:rPr>
        <w:t>viheryhteys</w:t>
      </w:r>
      <w:r w:rsidRPr="00E35BAE">
        <w:rPr>
          <w:rFonts w:ascii="Verdana" w:hAnsi="Verdana"/>
          <w:sz w:val="20"/>
          <w:szCs w:val="20"/>
          <w:lang w:eastAsia="fi-FI"/>
        </w:rPr>
        <w:t>”. Viheryhteystarvetta kuvaavien merkintöjen käyttö kaavoissa on lisääntynyt nopeast</w:t>
      </w:r>
      <w:r w:rsidR="002F3341">
        <w:rPr>
          <w:rFonts w:ascii="Verdana" w:hAnsi="Verdana"/>
          <w:sz w:val="20"/>
          <w:szCs w:val="20"/>
          <w:lang w:eastAsia="fi-FI"/>
        </w:rPr>
        <w:t>i ja nyt sitä ollaan ujuttamassa</w:t>
      </w:r>
      <w:r w:rsidRPr="00E35BAE">
        <w:rPr>
          <w:rFonts w:ascii="Verdana" w:hAnsi="Verdana"/>
          <w:sz w:val="20"/>
          <w:szCs w:val="20"/>
          <w:lang w:eastAsia="fi-FI"/>
        </w:rPr>
        <w:t xml:space="preserve"> lakiin. Viheryhteydet merkitään nimenomaan metsäalueille, joille ei olisi tarvetta asettaa mitään merkintöjä. Tämä tulisi saada pois perusteluista!</w:t>
      </w:r>
    </w:p>
    <w:p w:rsidR="00126098" w:rsidRDefault="00126098" w:rsidP="00522995">
      <w:pPr>
        <w:pStyle w:val="NormaaliWWW"/>
        <w:rPr>
          <w:rFonts w:ascii="Verdana" w:hAnsi="Verdana"/>
          <w:sz w:val="20"/>
          <w:szCs w:val="20"/>
        </w:rPr>
      </w:pPr>
    </w:p>
    <w:p w:rsidR="00023AD3" w:rsidRDefault="00023AD3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Kouvola</w:t>
      </w:r>
    </w:p>
    <w:p w:rsidR="00522995" w:rsidRDefault="00522995" w:rsidP="00522995">
      <w:pPr>
        <w:pStyle w:val="NormaaliWWW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 xml:space="preserve"> 31 päivänä elokuuta 2016 </w:t>
      </w:r>
    </w:p>
    <w:p w:rsidR="00023AD3" w:rsidRDefault="00023AD3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Jari Ursin</w:t>
      </w:r>
    </w:p>
    <w:p w:rsidR="00023AD3" w:rsidRDefault="00023AD3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Toiminnanjohtaja</w:t>
      </w:r>
    </w:p>
    <w:p w:rsidR="00023AD3" w:rsidRDefault="00023AD3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Mhy Kymenlaakso</w:t>
      </w:r>
    </w:p>
    <w:p w:rsidR="00023AD3" w:rsidRDefault="00023AD3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0400-354989,  </w:t>
      </w:r>
    </w:p>
    <w:p w:rsidR="00023AD3" w:rsidRDefault="00A637AE" w:rsidP="00522995">
      <w:pPr>
        <w:pStyle w:val="NormaaliWWW"/>
        <w:rPr>
          <w:rFonts w:ascii="Verdana" w:hAnsi="Verdana"/>
          <w:sz w:val="20"/>
          <w:szCs w:val="20"/>
        </w:rPr>
      </w:pPr>
      <w:hyperlink r:id="rId6" w:history="1">
        <w:r w:rsidR="00023AD3" w:rsidRPr="00523231">
          <w:rPr>
            <w:rStyle w:val="Hyperlinkki"/>
            <w:rFonts w:ascii="Verdana" w:hAnsi="Verdana"/>
            <w:sz w:val="20"/>
            <w:szCs w:val="20"/>
          </w:rPr>
          <w:t>jari.ursin@mhy.fi</w:t>
        </w:r>
      </w:hyperlink>
    </w:p>
    <w:p w:rsidR="00023AD3" w:rsidRPr="00E35BAE" w:rsidRDefault="00023AD3" w:rsidP="00522995">
      <w:pPr>
        <w:pStyle w:val="NormaaliWWW"/>
        <w:rPr>
          <w:rFonts w:ascii="Verdana" w:hAnsi="Verdana"/>
          <w:sz w:val="20"/>
          <w:szCs w:val="20"/>
        </w:rPr>
      </w:pPr>
    </w:p>
    <w:sectPr w:rsidR="00023AD3" w:rsidRPr="00E3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584"/>
    <w:multiLevelType w:val="hybridMultilevel"/>
    <w:tmpl w:val="56C896B4"/>
    <w:lvl w:ilvl="0" w:tplc="7F24F7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95"/>
    <w:rsid w:val="00023AD3"/>
    <w:rsid w:val="00045B52"/>
    <w:rsid w:val="00052059"/>
    <w:rsid w:val="00061318"/>
    <w:rsid w:val="00126098"/>
    <w:rsid w:val="00164296"/>
    <w:rsid w:val="002040B5"/>
    <w:rsid w:val="00230C34"/>
    <w:rsid w:val="00276C18"/>
    <w:rsid w:val="002F3341"/>
    <w:rsid w:val="003652DD"/>
    <w:rsid w:val="003C45F8"/>
    <w:rsid w:val="003D3F77"/>
    <w:rsid w:val="004129D5"/>
    <w:rsid w:val="004B73E1"/>
    <w:rsid w:val="004F00DC"/>
    <w:rsid w:val="00522995"/>
    <w:rsid w:val="00534EA5"/>
    <w:rsid w:val="00686991"/>
    <w:rsid w:val="006F4A69"/>
    <w:rsid w:val="0075485B"/>
    <w:rsid w:val="007B25EE"/>
    <w:rsid w:val="008C6B1A"/>
    <w:rsid w:val="00951B9B"/>
    <w:rsid w:val="00965DB1"/>
    <w:rsid w:val="009A7438"/>
    <w:rsid w:val="009C16AF"/>
    <w:rsid w:val="009C46A6"/>
    <w:rsid w:val="00A56419"/>
    <w:rsid w:val="00A637AE"/>
    <w:rsid w:val="00A802F8"/>
    <w:rsid w:val="00AC1556"/>
    <w:rsid w:val="00B010F8"/>
    <w:rsid w:val="00C31F4B"/>
    <w:rsid w:val="00E35BAE"/>
    <w:rsid w:val="00E47989"/>
    <w:rsid w:val="00F138A9"/>
    <w:rsid w:val="00F95688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2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A743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023A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2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A743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023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i.ursin@mhy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4310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Ripatti Hannu</dc:creator>
  <cp:lastModifiedBy>Hakkarainen Satu</cp:lastModifiedBy>
  <cp:revision>2</cp:revision>
  <dcterms:created xsi:type="dcterms:W3CDTF">2016-08-31T07:33:00Z</dcterms:created>
  <dcterms:modified xsi:type="dcterms:W3CDTF">2016-08-31T07:33:00Z</dcterms:modified>
</cp:coreProperties>
</file>