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FBD2" w14:textId="77777777" w:rsidR="00AE2366" w:rsidRPr="00C25519" w:rsidRDefault="00AE2366" w:rsidP="00AE2366">
      <w:pPr>
        <w:rPr>
          <w:rFonts w:asciiTheme="majorHAnsi" w:hAnsiTheme="majorHAnsi"/>
          <w:b/>
          <w:bCs/>
          <w:sz w:val="28"/>
        </w:rPr>
      </w:pPr>
      <w:r w:rsidRPr="00C25519">
        <w:rPr>
          <w:rFonts w:asciiTheme="majorHAnsi" w:hAnsiTheme="majorHAnsi"/>
          <w:b/>
          <w:bCs/>
          <w:sz w:val="28"/>
        </w:rPr>
        <w:t xml:space="preserve">Suomi 100 -hanke: Suomalaisen demokratian tulevaisuuskeskustelut </w:t>
      </w:r>
      <w:r w:rsidR="00713C49">
        <w:rPr>
          <w:rFonts w:asciiTheme="majorHAnsi" w:hAnsiTheme="majorHAnsi"/>
          <w:b/>
          <w:bCs/>
          <w:sz w:val="28"/>
        </w:rPr>
        <w:t>&amp; paikalliset demokratiatapahtumat</w:t>
      </w:r>
    </w:p>
    <w:p w14:paraId="05F9FBD3" w14:textId="77777777" w:rsidR="00AE2366" w:rsidRPr="00C25519" w:rsidRDefault="00C60086" w:rsidP="00AE2366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Oikeusministeriön koordinoiman </w:t>
      </w:r>
      <w:r w:rsidRPr="00C60086">
        <w:rPr>
          <w:rFonts w:asciiTheme="majorHAnsi" w:hAnsiTheme="majorHAnsi"/>
          <w:b/>
        </w:rPr>
        <w:t>h</w:t>
      </w:r>
      <w:r w:rsidR="00AE2366" w:rsidRPr="00C60086">
        <w:rPr>
          <w:rFonts w:asciiTheme="majorHAnsi" w:hAnsiTheme="majorHAnsi"/>
          <w:b/>
        </w:rPr>
        <w:t>ankkeen</w:t>
      </w:r>
      <w:r w:rsidR="00AE2366" w:rsidRPr="00C25519">
        <w:rPr>
          <w:rFonts w:asciiTheme="majorHAnsi" w:hAnsiTheme="majorHAnsi"/>
        </w:rPr>
        <w:t xml:space="preserve"> </w:t>
      </w:r>
      <w:r w:rsidR="00AE2366" w:rsidRPr="00C25519">
        <w:rPr>
          <w:rFonts w:asciiTheme="majorHAnsi" w:hAnsiTheme="majorHAnsi"/>
          <w:b/>
        </w:rPr>
        <w:t>päätavoitteena</w:t>
      </w:r>
      <w:r w:rsidR="00AE2366" w:rsidRPr="00C25519">
        <w:rPr>
          <w:rFonts w:asciiTheme="majorHAnsi" w:hAnsiTheme="majorHAnsi"/>
        </w:rPr>
        <w:t xml:space="preserve"> on osana Suomi 100 -juhlavuotta </w:t>
      </w:r>
      <w:r w:rsidR="00AE2366" w:rsidRPr="00C25519">
        <w:rPr>
          <w:rFonts w:asciiTheme="majorHAnsi" w:hAnsiTheme="majorHAnsi"/>
          <w:i/>
        </w:rPr>
        <w:t>nostaa esille suomalaisen demokratian vahvuudet ja tulevaisuuden haasteet</w:t>
      </w:r>
      <w:r w:rsidR="00AE2366" w:rsidRPr="00C25519">
        <w:rPr>
          <w:rFonts w:asciiTheme="majorHAnsi" w:hAnsiTheme="majorHAnsi"/>
        </w:rPr>
        <w:t xml:space="preserve">. Hanke pyrkii </w:t>
      </w:r>
    </w:p>
    <w:p w14:paraId="05F9FBD4" w14:textId="77777777" w:rsidR="00AE2366" w:rsidRPr="00C25519" w:rsidRDefault="00AE2366" w:rsidP="00AE2366">
      <w:pPr>
        <w:pStyle w:val="Eivli"/>
        <w:numPr>
          <w:ilvl w:val="0"/>
          <w:numId w:val="7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 xml:space="preserve">edistämään demokratiasta käytävää yhteiskunnallista keskustelua ja aktiivista vuoropuhelua eri toimijoiden välillä; </w:t>
      </w:r>
    </w:p>
    <w:p w14:paraId="05F9FBD5" w14:textId="77777777" w:rsidR="00AE2366" w:rsidRPr="00C25519" w:rsidRDefault="00AE2366" w:rsidP="00AE2366">
      <w:pPr>
        <w:pStyle w:val="Eivli"/>
        <w:numPr>
          <w:ilvl w:val="0"/>
          <w:numId w:val="7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>tuomaan esiin dialogisuutta toimivan demokratian perusedellytyksenä;</w:t>
      </w:r>
    </w:p>
    <w:p w14:paraId="05F9FBD6" w14:textId="77777777" w:rsidR="00AE2366" w:rsidRPr="00C25519" w:rsidRDefault="00AE2366" w:rsidP="00AE2366">
      <w:pPr>
        <w:pStyle w:val="Eivli"/>
        <w:numPr>
          <w:ilvl w:val="0"/>
          <w:numId w:val="7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>tukemaan kansalaisten osallisuutta yhteiskunnalliseen keskusteluun ja Suomi 100 -juhlavuoteen;</w:t>
      </w:r>
    </w:p>
    <w:p w14:paraId="05F9FBD7" w14:textId="77777777" w:rsidR="00AE2366" w:rsidRPr="00C25519" w:rsidRDefault="00AE2366" w:rsidP="00AE2366">
      <w:pPr>
        <w:pStyle w:val="Eivli"/>
        <w:numPr>
          <w:ilvl w:val="0"/>
          <w:numId w:val="7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>tekemään valmistelu- ja päätöksentekoprosesseja läpinäkyvämmiksi;</w:t>
      </w:r>
    </w:p>
    <w:p w14:paraId="05F9FBD8" w14:textId="77777777" w:rsidR="00AE2366" w:rsidRPr="00C25519" w:rsidRDefault="00AE2366" w:rsidP="00AE2366">
      <w:pPr>
        <w:pStyle w:val="Eivli"/>
        <w:numPr>
          <w:ilvl w:val="0"/>
          <w:numId w:val="7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>löytämään uusia keinoja dialogisten keskustelujen laajamittaisemmalle hyödyntämiselle osana kunnallista, maakunnallista ja valtiollista valmistelua ja päätöksentekoa.</w:t>
      </w:r>
    </w:p>
    <w:p w14:paraId="05F9FBD9" w14:textId="77777777" w:rsidR="00AE2366" w:rsidRPr="00C25519" w:rsidRDefault="00AE2366" w:rsidP="00AE2366">
      <w:pPr>
        <w:pStyle w:val="Eivli"/>
        <w:rPr>
          <w:rFonts w:asciiTheme="majorHAnsi" w:hAnsiTheme="majorHAnsi"/>
        </w:rPr>
      </w:pPr>
      <w:bookmarkStart w:id="0" w:name="_GoBack"/>
      <w:bookmarkEnd w:id="0"/>
    </w:p>
    <w:p w14:paraId="05F9FBDA" w14:textId="77777777" w:rsidR="00AE2366" w:rsidRPr="00C25519" w:rsidRDefault="00AE2366" w:rsidP="00AE2366">
      <w:pPr>
        <w:pStyle w:val="Eivli"/>
        <w:rPr>
          <w:rFonts w:asciiTheme="majorHAnsi" w:hAnsiTheme="majorHAnsi"/>
        </w:rPr>
      </w:pPr>
      <w:r w:rsidRPr="00C25519">
        <w:rPr>
          <w:rFonts w:asciiTheme="majorHAnsi" w:hAnsiTheme="majorHAnsi"/>
          <w:b/>
        </w:rPr>
        <w:t>Hankkeen avainviestinä</w:t>
      </w:r>
      <w:r w:rsidRPr="00C25519">
        <w:rPr>
          <w:rFonts w:asciiTheme="majorHAnsi" w:hAnsiTheme="majorHAnsi"/>
        </w:rPr>
        <w:t xml:space="preserve"> on Suomi 100 -juhlavuoden mukaisesti </w:t>
      </w:r>
      <w:r w:rsidRPr="00C25519">
        <w:rPr>
          <w:rFonts w:asciiTheme="majorHAnsi" w:hAnsiTheme="majorHAnsi"/>
          <w:i/>
        </w:rPr>
        <w:t>”Suomi on hyvä maa. Juhlitaan satavuotiasta yhdessä.”</w:t>
      </w:r>
      <w:r w:rsidRPr="00C25519">
        <w:rPr>
          <w:rFonts w:asciiTheme="majorHAnsi" w:hAnsiTheme="majorHAnsi"/>
        </w:rPr>
        <w:t xml:space="preserve"> Juhlavuoden loppuhuipennuksena suomalaista arvoyhteisöä ja toimivaa demokratiaa halutaan näkyvästi juhlistaa, ja </w:t>
      </w:r>
      <w:proofErr w:type="spellStart"/>
      <w:r w:rsidRPr="00C25519">
        <w:rPr>
          <w:rFonts w:asciiTheme="majorHAnsi" w:hAnsiTheme="majorHAnsi"/>
          <w:i/>
        </w:rPr>
        <w:t>yhdessä</w:t>
      </w:r>
      <w:r w:rsidRPr="00C25519">
        <w:rPr>
          <w:rFonts w:asciiTheme="majorHAnsi" w:hAnsiTheme="majorHAnsi"/>
        </w:rPr>
        <w:t>-teeman</w:t>
      </w:r>
      <w:proofErr w:type="spellEnd"/>
      <w:r w:rsidRPr="00C25519">
        <w:rPr>
          <w:rFonts w:asciiTheme="majorHAnsi" w:hAnsiTheme="majorHAnsi"/>
        </w:rPr>
        <w:t xml:space="preserve"> mukaisesti kansalaisille halutaan luoda mahdollisuus osallistua Suomi 100 -juhlavuoteen. </w:t>
      </w:r>
    </w:p>
    <w:p w14:paraId="05F9FBDB" w14:textId="77777777" w:rsidR="00AE2366" w:rsidRPr="00C25519" w:rsidRDefault="00AE2366" w:rsidP="00AE2366">
      <w:pPr>
        <w:pStyle w:val="Eivli"/>
        <w:rPr>
          <w:rFonts w:asciiTheme="majorHAnsi" w:hAnsiTheme="majorHAnsi"/>
        </w:rPr>
      </w:pPr>
    </w:p>
    <w:p w14:paraId="05F9FBDC" w14:textId="77777777" w:rsidR="00AE2366" w:rsidRPr="00C25519" w:rsidRDefault="00AE2366" w:rsidP="00AE2366">
      <w:pPr>
        <w:pStyle w:val="Eivli"/>
        <w:rPr>
          <w:rFonts w:asciiTheme="majorHAnsi" w:hAnsiTheme="majorHAnsi"/>
        </w:rPr>
      </w:pPr>
      <w:r w:rsidRPr="00C25519">
        <w:rPr>
          <w:rFonts w:asciiTheme="majorHAnsi" w:hAnsiTheme="majorHAnsi"/>
          <w:b/>
        </w:rPr>
        <w:t>Hanke koostuu kolmesta osiosta</w:t>
      </w:r>
      <w:r w:rsidRPr="00C25519">
        <w:rPr>
          <w:rFonts w:asciiTheme="majorHAnsi" w:hAnsiTheme="majorHAnsi"/>
        </w:rPr>
        <w:t xml:space="preserve">: 1) viestintäkampanja, 2) paikalliset demokratiatapahtumat, ja 3) vuorovaikutteinen kyselytunti. </w:t>
      </w:r>
    </w:p>
    <w:p w14:paraId="05F9FBDD" w14:textId="77777777" w:rsidR="00AE2366" w:rsidRPr="00C25519" w:rsidRDefault="00AE2366" w:rsidP="00AE2366">
      <w:pPr>
        <w:pStyle w:val="Eivli"/>
        <w:rPr>
          <w:rFonts w:asciiTheme="majorHAnsi" w:hAnsiTheme="majorHAnsi"/>
        </w:rPr>
      </w:pPr>
    </w:p>
    <w:p w14:paraId="05F9FBDE" w14:textId="77777777" w:rsidR="00B0180B" w:rsidRPr="00C25519" w:rsidRDefault="00713C49" w:rsidP="00B0180B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  <w:b/>
        </w:rPr>
        <w:t>Pa</w:t>
      </w:r>
      <w:r w:rsidR="00B0180B" w:rsidRPr="00C25519">
        <w:rPr>
          <w:rFonts w:asciiTheme="majorHAnsi" w:hAnsiTheme="majorHAnsi"/>
          <w:b/>
        </w:rPr>
        <w:t>ikallisten demokratiatapahtumien</w:t>
      </w:r>
      <w:r w:rsidR="00B0180B" w:rsidRPr="00C25519">
        <w:rPr>
          <w:rFonts w:asciiTheme="majorHAnsi" w:hAnsiTheme="majorHAnsi"/>
        </w:rPr>
        <w:t xml:space="preserve"> </w:t>
      </w:r>
      <w:r w:rsidR="00B0180B" w:rsidRPr="00713C49">
        <w:rPr>
          <w:rFonts w:asciiTheme="majorHAnsi" w:hAnsiTheme="majorHAnsi"/>
          <w:b/>
        </w:rPr>
        <w:t>ideana</w:t>
      </w:r>
      <w:r w:rsidR="00B0180B" w:rsidRPr="00C25519">
        <w:rPr>
          <w:rFonts w:asciiTheme="majorHAnsi" w:hAnsiTheme="majorHAnsi"/>
        </w:rPr>
        <w:t xml:space="preserve"> </w:t>
      </w:r>
      <w:r w:rsidR="00C25519" w:rsidRPr="00C25519">
        <w:rPr>
          <w:rFonts w:asciiTheme="majorHAnsi" w:hAnsiTheme="majorHAnsi"/>
        </w:rPr>
        <w:t xml:space="preserve">on </w:t>
      </w:r>
      <w:r w:rsidR="00332F31" w:rsidRPr="00332F31">
        <w:rPr>
          <w:rFonts w:asciiTheme="majorHAnsi" w:hAnsiTheme="majorHAnsi"/>
          <w:i/>
        </w:rPr>
        <w:t>esitellä</w:t>
      </w:r>
      <w:r w:rsidR="00C25519" w:rsidRPr="00332F31">
        <w:rPr>
          <w:rFonts w:asciiTheme="majorHAnsi" w:hAnsiTheme="majorHAnsi"/>
          <w:i/>
        </w:rPr>
        <w:t xml:space="preserve"> uusia ja vahvistaa hyväksi havaittuja </w:t>
      </w:r>
      <w:r w:rsidR="00332F31">
        <w:rPr>
          <w:rFonts w:asciiTheme="majorHAnsi" w:hAnsiTheme="majorHAnsi"/>
          <w:i/>
        </w:rPr>
        <w:t>vuoropuhelun keinoja osana</w:t>
      </w:r>
      <w:r w:rsidR="00C25519" w:rsidRPr="00332F31">
        <w:rPr>
          <w:rFonts w:asciiTheme="majorHAnsi" w:hAnsiTheme="majorHAnsi"/>
          <w:i/>
        </w:rPr>
        <w:t xml:space="preserve"> kunnallista ja maakunnallista valmistelua ja päätöksentekoa</w:t>
      </w:r>
      <w:r w:rsidR="00AE2366" w:rsidRPr="00C25519">
        <w:rPr>
          <w:rFonts w:asciiTheme="majorHAnsi" w:hAnsiTheme="majorHAnsi"/>
        </w:rPr>
        <w:t xml:space="preserve">. </w:t>
      </w:r>
    </w:p>
    <w:p w14:paraId="05F9FBDF" w14:textId="77777777" w:rsidR="00332F31" w:rsidRDefault="00B0180B" w:rsidP="00332F31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>T</w:t>
      </w:r>
      <w:r w:rsidR="00B44770" w:rsidRPr="00C25519">
        <w:rPr>
          <w:rFonts w:asciiTheme="majorHAnsi" w:hAnsiTheme="majorHAnsi"/>
        </w:rPr>
        <w:t xml:space="preserve">apahtumien ytimenä </w:t>
      </w:r>
      <w:r w:rsidRPr="00C25519">
        <w:rPr>
          <w:rFonts w:asciiTheme="majorHAnsi" w:hAnsiTheme="majorHAnsi"/>
        </w:rPr>
        <w:t xml:space="preserve">toimii dialoginen keskustelu päättäjien ja </w:t>
      </w:r>
      <w:r w:rsidR="00B452EB">
        <w:rPr>
          <w:rFonts w:asciiTheme="majorHAnsi" w:hAnsiTheme="majorHAnsi"/>
        </w:rPr>
        <w:t>kansalaisten tai muiden sidosryhmien (esim. yrittäjät)</w:t>
      </w:r>
      <w:r w:rsidR="00C60086">
        <w:rPr>
          <w:rFonts w:asciiTheme="majorHAnsi" w:hAnsiTheme="majorHAnsi"/>
        </w:rPr>
        <w:t xml:space="preserve"> kesken. Keskustelut</w:t>
      </w:r>
      <w:r w:rsidRPr="00C25519">
        <w:rPr>
          <w:rFonts w:asciiTheme="majorHAnsi" w:hAnsiTheme="majorHAnsi"/>
        </w:rPr>
        <w:t xml:space="preserve">eemat </w:t>
      </w:r>
      <w:r w:rsidR="00332F31">
        <w:rPr>
          <w:rFonts w:asciiTheme="majorHAnsi" w:hAnsiTheme="majorHAnsi"/>
        </w:rPr>
        <w:t>kytketään</w:t>
      </w:r>
      <w:r w:rsidRPr="00C25519">
        <w:rPr>
          <w:rFonts w:asciiTheme="majorHAnsi" w:hAnsiTheme="majorHAnsi"/>
        </w:rPr>
        <w:t xml:space="preserve"> käynnissä oleviin valmisteluprosesseihin, ja niiden tuotokset pyritään hyödyntämä</w:t>
      </w:r>
      <w:r w:rsidR="00332F31">
        <w:rPr>
          <w:rFonts w:asciiTheme="majorHAnsi" w:hAnsiTheme="majorHAnsi"/>
        </w:rPr>
        <w:t>än päätöksenteossa</w:t>
      </w:r>
      <w:r w:rsidRPr="00C25519">
        <w:rPr>
          <w:rFonts w:asciiTheme="majorHAnsi" w:hAnsiTheme="majorHAnsi"/>
        </w:rPr>
        <w:t>.</w:t>
      </w:r>
      <w:r w:rsidR="00332F31">
        <w:rPr>
          <w:rFonts w:asciiTheme="majorHAnsi" w:hAnsiTheme="majorHAnsi"/>
        </w:rPr>
        <w:t xml:space="preserve"> Keskustelujen </w:t>
      </w:r>
      <w:proofErr w:type="spellStart"/>
      <w:r w:rsidR="00332F31">
        <w:rPr>
          <w:rFonts w:asciiTheme="majorHAnsi" w:hAnsiTheme="majorHAnsi"/>
        </w:rPr>
        <w:t>fasilitoinnista</w:t>
      </w:r>
      <w:proofErr w:type="spellEnd"/>
      <w:r w:rsidR="00332F31">
        <w:rPr>
          <w:rFonts w:asciiTheme="majorHAnsi" w:hAnsiTheme="majorHAnsi"/>
        </w:rPr>
        <w:t xml:space="preserve"> vastaavat dialogisiin menetelmiin</w:t>
      </w:r>
      <w:r w:rsidRPr="00C25519">
        <w:rPr>
          <w:rFonts w:asciiTheme="majorHAnsi" w:hAnsiTheme="majorHAnsi"/>
        </w:rPr>
        <w:t xml:space="preserve"> </w:t>
      </w:r>
      <w:r w:rsidR="00332F31">
        <w:rPr>
          <w:rFonts w:asciiTheme="majorHAnsi" w:hAnsiTheme="majorHAnsi"/>
        </w:rPr>
        <w:t xml:space="preserve">perehtyneet </w:t>
      </w:r>
      <w:r w:rsidR="00AA037B">
        <w:rPr>
          <w:rFonts w:asciiTheme="majorHAnsi" w:hAnsiTheme="majorHAnsi"/>
        </w:rPr>
        <w:t>asiantuntijat</w:t>
      </w:r>
      <w:r w:rsidR="00332F31">
        <w:rPr>
          <w:rFonts w:asciiTheme="majorHAnsi" w:hAnsiTheme="majorHAnsi"/>
        </w:rPr>
        <w:t xml:space="preserve">. </w:t>
      </w:r>
    </w:p>
    <w:p w14:paraId="05F9FBE0" w14:textId="77777777" w:rsidR="00332F31" w:rsidRDefault="00332F31" w:rsidP="00332F31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 w:rsidRPr="00332F31">
        <w:rPr>
          <w:rFonts w:asciiTheme="majorHAnsi" w:hAnsiTheme="majorHAnsi"/>
        </w:rPr>
        <w:t>Dialogisten keskustelujen temaattisessa valmistelussa ja tuotosten purussa hyödyn</w:t>
      </w:r>
      <w:r>
        <w:rPr>
          <w:rFonts w:asciiTheme="majorHAnsi" w:hAnsiTheme="majorHAnsi"/>
        </w:rPr>
        <w:t>netä</w:t>
      </w:r>
      <w:r w:rsidRPr="00332F31">
        <w:rPr>
          <w:rFonts w:asciiTheme="majorHAnsi" w:hAnsiTheme="majorHAnsi"/>
        </w:rPr>
        <w:t xml:space="preserve">än valtioneuvoston kuulemis- ja keskustelufoorumia otakantaa.fi -palvelua. </w:t>
      </w:r>
    </w:p>
    <w:p w14:paraId="05F9FBE1" w14:textId="77777777" w:rsidR="00B0180B" w:rsidRDefault="00B0180B" w:rsidP="00332F31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 w:rsidRPr="00332F31">
        <w:rPr>
          <w:rFonts w:asciiTheme="majorHAnsi" w:hAnsiTheme="majorHAnsi"/>
        </w:rPr>
        <w:t>Keskustelun lisäksi tapahtumissa voidaan esimerkiksi tarjota paikallisille järjestö- ja vapaaehtoistoimijoille tilaisuus esitellä toimintaansa, rekrytoida uusia vapaaehtoistyöntekijöitä ja verkostoitua. Tapahtumissa voidaan myös esitellä demokratiaverkkopalveluja sekä kehittää ja ideoida muita kansalaisosallistumisen tapoja ja sovelluksia</w:t>
      </w:r>
      <w:r w:rsidR="00AA037B">
        <w:rPr>
          <w:rFonts w:asciiTheme="majorHAnsi" w:hAnsiTheme="majorHAnsi"/>
        </w:rPr>
        <w:t>, tai järjestää muuta aiheeseen liittyvää ohjelmaa</w:t>
      </w:r>
      <w:r w:rsidRPr="00332F31">
        <w:rPr>
          <w:rFonts w:asciiTheme="majorHAnsi" w:hAnsiTheme="majorHAnsi"/>
        </w:rPr>
        <w:t>.</w:t>
      </w:r>
    </w:p>
    <w:p w14:paraId="05F9FBE2" w14:textId="77777777" w:rsidR="00713C49" w:rsidRPr="00C25519" w:rsidRDefault="00713C49" w:rsidP="00713C49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 xml:space="preserve">Dialogiset keskustelut </w:t>
      </w:r>
      <w:r w:rsidR="00C60086">
        <w:rPr>
          <w:rFonts w:asciiTheme="majorHAnsi" w:hAnsiTheme="majorHAnsi"/>
        </w:rPr>
        <w:t>suunnitellaan ja toteutetaan</w:t>
      </w:r>
      <w:r w:rsidRPr="00C25519">
        <w:rPr>
          <w:rFonts w:asciiTheme="majorHAnsi" w:hAnsiTheme="majorHAnsi"/>
        </w:rPr>
        <w:t xml:space="preserve"> siten, että ne tekevät paikallisia, maakunnallisia ja valtakunnallisia valmistelu- ja päätöksentekoprosesseja läpinäkyvämmiksi. Keskust</w:t>
      </w:r>
      <w:r>
        <w:rPr>
          <w:rFonts w:asciiTheme="majorHAnsi" w:hAnsiTheme="majorHAnsi"/>
        </w:rPr>
        <w:t>eluissa työstetään paikallisten</w:t>
      </w:r>
      <w:r w:rsidRPr="00C25519">
        <w:rPr>
          <w:rFonts w:asciiTheme="majorHAnsi" w:hAnsiTheme="majorHAnsi"/>
        </w:rPr>
        <w:t xml:space="preserve"> teemojen lisäksi laajempia teemoja, joista nostetaan kysymyksiä valtakunnalliseen vuorovaikutte</w:t>
      </w:r>
      <w:r>
        <w:rPr>
          <w:rFonts w:asciiTheme="majorHAnsi" w:hAnsiTheme="majorHAnsi"/>
        </w:rPr>
        <w:t>iseen kyselytuntiin (marraskuun lopussa Helsingissä)</w:t>
      </w:r>
      <w:r w:rsidRPr="00C25519">
        <w:rPr>
          <w:rFonts w:asciiTheme="majorHAnsi" w:hAnsiTheme="majorHAnsi"/>
        </w:rPr>
        <w:t>.</w:t>
      </w:r>
    </w:p>
    <w:p w14:paraId="05F9FBE3" w14:textId="77777777" w:rsidR="00713C49" w:rsidRPr="00C25519" w:rsidRDefault="00713C49" w:rsidP="00713C49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 xml:space="preserve">Dialogisten keskustelujen toteutustapa </w:t>
      </w:r>
      <w:proofErr w:type="spellStart"/>
      <w:r w:rsidRPr="00C25519">
        <w:rPr>
          <w:rFonts w:asciiTheme="majorHAnsi" w:hAnsiTheme="majorHAnsi"/>
        </w:rPr>
        <w:t>konsepto</w:t>
      </w:r>
      <w:r w:rsidR="00AA037B">
        <w:rPr>
          <w:rFonts w:asciiTheme="majorHAnsi" w:hAnsiTheme="majorHAnsi"/>
        </w:rPr>
        <w:t>idaan</w:t>
      </w:r>
      <w:proofErr w:type="spellEnd"/>
      <w:r w:rsidR="00AA037B">
        <w:rPr>
          <w:rFonts w:asciiTheme="majorHAnsi" w:hAnsiTheme="majorHAnsi"/>
        </w:rPr>
        <w:t xml:space="preserve">. Konseptia sekä </w:t>
      </w:r>
      <w:r w:rsidRPr="00C25519">
        <w:rPr>
          <w:rFonts w:asciiTheme="majorHAnsi" w:hAnsiTheme="majorHAnsi"/>
        </w:rPr>
        <w:t xml:space="preserve">tapahtumien järjestämisestä saatuja muita oppeja hyödynnetään valtiolle, maakunnille ja kunnille suunnattujen opas-/tukimateriaalien tuottamisessa (mm. uuden kunta- ja maakuntalain toimeenpanon tukeminen sekä niitä koskevat koulutukset). </w:t>
      </w:r>
    </w:p>
    <w:p w14:paraId="05F9FBE4" w14:textId="77777777" w:rsidR="00332F31" w:rsidRDefault="00332F31" w:rsidP="00332F31">
      <w:pPr>
        <w:pStyle w:val="Eivli"/>
        <w:rPr>
          <w:rFonts w:asciiTheme="majorHAnsi" w:hAnsiTheme="majorHAnsi"/>
        </w:rPr>
      </w:pPr>
    </w:p>
    <w:p w14:paraId="05F9FBE5" w14:textId="77777777" w:rsidR="00713C49" w:rsidRDefault="00713C49" w:rsidP="00713C49">
      <w:pPr>
        <w:pStyle w:val="Eivli"/>
        <w:rPr>
          <w:rFonts w:asciiTheme="majorHAnsi" w:hAnsiTheme="majorHAnsi"/>
        </w:rPr>
      </w:pPr>
      <w:r w:rsidRPr="00713C49">
        <w:rPr>
          <w:rFonts w:asciiTheme="majorHAnsi" w:hAnsiTheme="majorHAnsi"/>
          <w:b/>
        </w:rPr>
        <w:t>Demokratiat</w:t>
      </w:r>
      <w:r w:rsidR="00B0180B" w:rsidRPr="00713C49">
        <w:rPr>
          <w:rFonts w:asciiTheme="majorHAnsi" w:hAnsiTheme="majorHAnsi"/>
          <w:b/>
        </w:rPr>
        <w:t>apahtumia on tarkoitus järjestää 4-5 kpl</w:t>
      </w:r>
      <w:r w:rsidR="00B0180B" w:rsidRPr="00C25519">
        <w:rPr>
          <w:rFonts w:asciiTheme="majorHAnsi" w:hAnsiTheme="majorHAnsi"/>
        </w:rPr>
        <w:t xml:space="preserve"> eri puolilla Suomea.</w:t>
      </w:r>
      <w:r w:rsidR="00C25519" w:rsidRPr="00C25519">
        <w:rPr>
          <w:rFonts w:asciiTheme="majorHAnsi" w:hAnsiTheme="majorHAnsi"/>
        </w:rPr>
        <w:t xml:space="preserve"> </w:t>
      </w:r>
    </w:p>
    <w:p w14:paraId="05F9FBE6" w14:textId="77777777" w:rsidR="00332F31" w:rsidRPr="00332F31" w:rsidRDefault="00332F31" w:rsidP="00713C49">
      <w:pPr>
        <w:pStyle w:val="Eivli"/>
        <w:numPr>
          <w:ilvl w:val="0"/>
          <w:numId w:val="11"/>
        </w:numPr>
        <w:rPr>
          <w:rFonts w:asciiTheme="majorHAnsi" w:hAnsiTheme="majorHAnsi"/>
        </w:rPr>
      </w:pPr>
      <w:r w:rsidRPr="00332F31">
        <w:rPr>
          <w:rFonts w:asciiTheme="majorHAnsi" w:hAnsiTheme="majorHAnsi"/>
        </w:rPr>
        <w:t xml:space="preserve">Paikkakuntien valinnassa </w:t>
      </w:r>
      <w:r w:rsidR="00C60086">
        <w:rPr>
          <w:rFonts w:asciiTheme="majorHAnsi" w:hAnsiTheme="majorHAnsi"/>
        </w:rPr>
        <w:t>huomioidaan</w:t>
      </w:r>
      <w:r w:rsidRPr="00332F31">
        <w:rPr>
          <w:rFonts w:asciiTheme="majorHAnsi" w:hAnsiTheme="majorHAnsi"/>
        </w:rPr>
        <w:t xml:space="preserve"> maantieteellinen kattavuus (esim. </w:t>
      </w:r>
      <w:proofErr w:type="spellStart"/>
      <w:r w:rsidRPr="00332F31">
        <w:rPr>
          <w:rFonts w:asciiTheme="majorHAnsi" w:hAnsiTheme="majorHAnsi"/>
        </w:rPr>
        <w:t>pk-seu</w:t>
      </w:r>
      <w:r w:rsidR="00C60086">
        <w:rPr>
          <w:rFonts w:asciiTheme="majorHAnsi" w:hAnsiTheme="majorHAnsi"/>
        </w:rPr>
        <w:t>tu</w:t>
      </w:r>
      <w:proofErr w:type="spellEnd"/>
      <w:r w:rsidR="00C60086">
        <w:rPr>
          <w:rFonts w:asciiTheme="majorHAnsi" w:hAnsiTheme="majorHAnsi"/>
        </w:rPr>
        <w:t>, saamelaisalue</w:t>
      </w:r>
      <w:r w:rsidRPr="00332F31">
        <w:rPr>
          <w:rFonts w:asciiTheme="majorHAnsi" w:hAnsiTheme="majorHAnsi"/>
        </w:rPr>
        <w:t>, ruotsinkieli</w:t>
      </w:r>
      <w:r w:rsidR="00C60086">
        <w:rPr>
          <w:rFonts w:asciiTheme="majorHAnsi" w:hAnsiTheme="majorHAnsi"/>
        </w:rPr>
        <w:t>nen Pohjanmaa</w:t>
      </w:r>
      <w:r w:rsidRPr="00332F31">
        <w:rPr>
          <w:rFonts w:asciiTheme="majorHAnsi" w:hAnsiTheme="majorHAnsi"/>
        </w:rPr>
        <w:t xml:space="preserve">). </w:t>
      </w:r>
    </w:p>
    <w:p w14:paraId="05F9FBE7" w14:textId="77777777" w:rsidR="00C25519" w:rsidRPr="00C25519" w:rsidRDefault="00C25519" w:rsidP="00332F31">
      <w:pPr>
        <w:pStyle w:val="Eivli"/>
        <w:numPr>
          <w:ilvl w:val="0"/>
          <w:numId w:val="10"/>
        </w:numPr>
        <w:rPr>
          <w:rFonts w:asciiTheme="majorHAnsi" w:hAnsiTheme="majorHAnsi"/>
        </w:rPr>
      </w:pPr>
      <w:r w:rsidRPr="00C25519">
        <w:rPr>
          <w:rFonts w:asciiTheme="majorHAnsi" w:hAnsiTheme="majorHAnsi"/>
        </w:rPr>
        <w:t>Tapahtumat voidaan järjestää itsenäisinä tapahtumina tai jonkin muun tilaisuuden yhteydessä.</w:t>
      </w:r>
    </w:p>
    <w:p w14:paraId="05F9FBE8" w14:textId="77777777" w:rsidR="00332F31" w:rsidRPr="00C25519" w:rsidRDefault="00332F31" w:rsidP="00332F31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Tapahtumat</w:t>
      </w:r>
      <w:r w:rsidRPr="00C25519">
        <w:rPr>
          <w:rFonts w:asciiTheme="majorHAnsi" w:hAnsiTheme="majorHAnsi"/>
        </w:rPr>
        <w:t xml:space="preserve"> suunnitellaan ja toteutetaan yhteistyössä paikallisten järjestö- ja kansalaistoimijoiden sekä kuntapäättäjien kanssa. Kontaktien luomisessa, </w:t>
      </w:r>
      <w:r w:rsidRPr="00C25519">
        <w:rPr>
          <w:rFonts w:asciiTheme="majorHAnsi" w:hAnsiTheme="majorHAnsi"/>
        </w:rPr>
        <w:lastRenderedPageBreak/>
        <w:t xml:space="preserve">yhteistyökumppanien sitouttamisessa ja paikallisviestinnässä toimitaan mahdollisuuksien mukaan yhteistyössä alueellisten Suomi 100 -koordinaattoreiden kanssa. </w:t>
      </w:r>
    </w:p>
    <w:p w14:paraId="05F9FBE9" w14:textId="77777777" w:rsidR="00AE2366" w:rsidRPr="00713C49" w:rsidRDefault="00AE2366" w:rsidP="00B0180B">
      <w:pPr>
        <w:pStyle w:val="Eivli"/>
        <w:numPr>
          <w:ilvl w:val="0"/>
          <w:numId w:val="9"/>
        </w:numPr>
        <w:rPr>
          <w:rFonts w:asciiTheme="majorHAnsi" w:hAnsiTheme="majorHAnsi"/>
        </w:rPr>
      </w:pPr>
      <w:r w:rsidRPr="00713C49">
        <w:rPr>
          <w:rFonts w:asciiTheme="majorHAnsi" w:hAnsiTheme="majorHAnsi"/>
        </w:rPr>
        <w:t xml:space="preserve">Demokratiatapahtumien sarja lanseerataan </w:t>
      </w:r>
      <w:proofErr w:type="spellStart"/>
      <w:r w:rsidRPr="00713C49">
        <w:rPr>
          <w:rFonts w:asciiTheme="majorHAnsi" w:hAnsiTheme="majorHAnsi"/>
        </w:rPr>
        <w:t>SuomiAreenassa</w:t>
      </w:r>
      <w:proofErr w:type="spellEnd"/>
      <w:r w:rsidRPr="00713C49">
        <w:rPr>
          <w:rFonts w:asciiTheme="majorHAnsi" w:hAnsiTheme="majorHAnsi"/>
        </w:rPr>
        <w:t xml:space="preserve"> heinäkuussa 2017.</w:t>
      </w:r>
    </w:p>
    <w:p w14:paraId="05F9FBEA" w14:textId="77777777" w:rsidR="00AE2366" w:rsidRPr="00C25519" w:rsidRDefault="00AE2366" w:rsidP="00B0180B">
      <w:pPr>
        <w:pStyle w:val="Eivli"/>
        <w:rPr>
          <w:rFonts w:asciiTheme="majorHAnsi" w:hAnsiTheme="majorHAnsi"/>
        </w:rPr>
      </w:pPr>
    </w:p>
    <w:p w14:paraId="05F9FBEB" w14:textId="77777777" w:rsidR="00817EB7" w:rsidRPr="00C25519" w:rsidRDefault="00817EB7" w:rsidP="00817EB7">
      <w:pPr>
        <w:pStyle w:val="Eivli"/>
        <w:rPr>
          <w:rFonts w:asciiTheme="majorHAnsi" w:hAnsiTheme="majorHAnsi"/>
        </w:rPr>
      </w:pPr>
      <w:r w:rsidRPr="00C25519">
        <w:rPr>
          <w:rFonts w:asciiTheme="majorHAnsi" w:hAnsiTheme="majorHAnsi"/>
          <w:b/>
        </w:rPr>
        <w:t>Hankkeen toteutuksesta vastaa oikeusministeriö</w:t>
      </w:r>
      <w:r w:rsidRPr="00C25519">
        <w:rPr>
          <w:rFonts w:asciiTheme="majorHAnsi" w:hAnsiTheme="majorHAnsi"/>
        </w:rPr>
        <w:t xml:space="preserve"> yhteistyössä hankekumppaneina toimivien Sitran ja valtioneuvoston kanslian Suomi 100 -sihteeristön kanssa. Hanke toteutetaan aikavälillä 1.6.2017–31.12.2017. </w:t>
      </w:r>
      <w:r>
        <w:rPr>
          <w:rFonts w:asciiTheme="majorHAnsi" w:hAnsiTheme="majorHAnsi"/>
        </w:rPr>
        <w:t>Demokratiatapahtumat</w:t>
      </w:r>
      <w:r w:rsidRPr="00C25519">
        <w:rPr>
          <w:rFonts w:asciiTheme="majorHAnsi" w:hAnsiTheme="majorHAnsi"/>
        </w:rPr>
        <w:t xml:space="preserve"> on tarkoitus järjestää </w:t>
      </w:r>
      <w:proofErr w:type="spellStart"/>
      <w:r w:rsidR="00886211">
        <w:rPr>
          <w:rFonts w:asciiTheme="majorHAnsi" w:hAnsiTheme="majorHAnsi"/>
        </w:rPr>
        <w:t>syys-lokakuun</w:t>
      </w:r>
      <w:proofErr w:type="spellEnd"/>
      <w:r w:rsidR="00886211">
        <w:rPr>
          <w:rFonts w:asciiTheme="majorHAnsi" w:hAnsiTheme="majorHAnsi"/>
        </w:rPr>
        <w:t xml:space="preserve"> aikana</w:t>
      </w:r>
      <w:r w:rsidRPr="00C25519">
        <w:rPr>
          <w:rFonts w:asciiTheme="majorHAnsi" w:hAnsiTheme="majorHAnsi"/>
        </w:rPr>
        <w:t xml:space="preserve">. </w:t>
      </w:r>
    </w:p>
    <w:p w14:paraId="05F9FBEC" w14:textId="77777777" w:rsidR="00817EB7" w:rsidRDefault="00817EB7" w:rsidP="00817EB7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4"/>
        <w:gridCol w:w="1845"/>
        <w:gridCol w:w="2279"/>
        <w:gridCol w:w="3816"/>
      </w:tblGrid>
      <w:tr w:rsidR="001E63AF" w:rsidRPr="003A7D98" w14:paraId="05F9FBF1" w14:textId="77777777" w:rsidTr="004C7E34">
        <w:tc>
          <w:tcPr>
            <w:tcW w:w="1526" w:type="dxa"/>
          </w:tcPr>
          <w:p w14:paraId="05F9FBED" w14:textId="77777777" w:rsidR="00EB5C6F" w:rsidRPr="003A7D98" w:rsidRDefault="00EB5C6F" w:rsidP="00817EB7">
            <w:pPr>
              <w:pStyle w:val="Eivli"/>
              <w:rPr>
                <w:b/>
              </w:rPr>
            </w:pPr>
            <w:r w:rsidRPr="003A7D98">
              <w:rPr>
                <w:b/>
              </w:rPr>
              <w:t>Paikka ja aika</w:t>
            </w:r>
          </w:p>
        </w:tc>
        <w:tc>
          <w:tcPr>
            <w:tcW w:w="1845" w:type="dxa"/>
          </w:tcPr>
          <w:p w14:paraId="05F9FBEE" w14:textId="77777777" w:rsidR="00EB5C6F" w:rsidRPr="003A7D98" w:rsidRDefault="00EB5C6F" w:rsidP="00817EB7">
            <w:pPr>
              <w:pStyle w:val="Eivli"/>
              <w:rPr>
                <w:b/>
              </w:rPr>
            </w:pPr>
            <w:r w:rsidRPr="003A7D98">
              <w:rPr>
                <w:b/>
              </w:rPr>
              <w:t>Teemat</w:t>
            </w:r>
            <w:r w:rsidR="00AA037B">
              <w:rPr>
                <w:b/>
              </w:rPr>
              <w:t xml:space="preserve"> (</w:t>
            </w:r>
            <w:proofErr w:type="spellStart"/>
            <w:r w:rsidR="00AA037B">
              <w:rPr>
                <w:b/>
              </w:rPr>
              <w:t>alust</w:t>
            </w:r>
            <w:proofErr w:type="spellEnd"/>
            <w:r w:rsidR="00AA037B">
              <w:rPr>
                <w:b/>
              </w:rPr>
              <w:t>.)</w:t>
            </w:r>
          </w:p>
        </w:tc>
        <w:tc>
          <w:tcPr>
            <w:tcW w:w="2407" w:type="dxa"/>
          </w:tcPr>
          <w:p w14:paraId="05F9FBEF" w14:textId="77777777" w:rsidR="00EB5C6F" w:rsidRPr="003A7D98" w:rsidRDefault="00EB5C6F" w:rsidP="00817EB7">
            <w:pPr>
              <w:pStyle w:val="Eivli"/>
              <w:rPr>
                <w:b/>
              </w:rPr>
            </w:pPr>
            <w:r w:rsidRPr="003A7D98">
              <w:rPr>
                <w:b/>
              </w:rPr>
              <w:t>Osallistujat</w:t>
            </w:r>
          </w:p>
        </w:tc>
        <w:tc>
          <w:tcPr>
            <w:tcW w:w="4000" w:type="dxa"/>
          </w:tcPr>
          <w:p w14:paraId="05F9FBF0" w14:textId="77777777" w:rsidR="00EB5C6F" w:rsidRPr="003A7D98" w:rsidRDefault="00EB5C6F" w:rsidP="00817EB7">
            <w:pPr>
              <w:pStyle w:val="Eivli"/>
              <w:rPr>
                <w:b/>
              </w:rPr>
            </w:pPr>
            <w:r w:rsidRPr="003A7D98">
              <w:rPr>
                <w:b/>
              </w:rPr>
              <w:t>Tavoitteet</w:t>
            </w:r>
          </w:p>
        </w:tc>
      </w:tr>
      <w:tr w:rsidR="001E63AF" w14:paraId="05F9FBF9" w14:textId="77777777" w:rsidTr="004C7E34">
        <w:tc>
          <w:tcPr>
            <w:tcW w:w="1526" w:type="dxa"/>
          </w:tcPr>
          <w:p w14:paraId="05F9FBF2" w14:textId="77777777" w:rsidR="00483971" w:rsidRDefault="00483971" w:rsidP="00817EB7">
            <w:pPr>
              <w:pStyle w:val="Eivli"/>
            </w:pPr>
            <w:r>
              <w:t xml:space="preserve">Pohjanmaa/ </w:t>
            </w:r>
            <w:r w:rsidR="00EB5C6F">
              <w:t xml:space="preserve">Pietarsaari, </w:t>
            </w:r>
          </w:p>
          <w:p w14:paraId="05F9FBF3" w14:textId="33799023" w:rsidR="00EB5C6F" w:rsidRDefault="00EB5C6F" w:rsidP="00817EB7">
            <w:pPr>
              <w:pStyle w:val="Eivli"/>
            </w:pPr>
            <w:r>
              <w:t>lokakuu</w:t>
            </w:r>
          </w:p>
        </w:tc>
        <w:tc>
          <w:tcPr>
            <w:tcW w:w="1845" w:type="dxa"/>
          </w:tcPr>
          <w:p w14:paraId="05F9FBF4" w14:textId="77777777" w:rsidR="00EB5C6F" w:rsidRDefault="00EB5C6F" w:rsidP="00817EB7">
            <w:pPr>
              <w:pStyle w:val="Eivli"/>
            </w:pPr>
            <w:r>
              <w:t>Elinkeinopolitiikka ja yrittäjyys</w:t>
            </w:r>
          </w:p>
        </w:tc>
        <w:tc>
          <w:tcPr>
            <w:tcW w:w="2407" w:type="dxa"/>
          </w:tcPr>
          <w:p w14:paraId="05F9FBF5" w14:textId="77777777" w:rsidR="00EB5C6F" w:rsidRDefault="00EB5C6F" w:rsidP="00817EB7">
            <w:pPr>
              <w:pStyle w:val="Eivli"/>
            </w:pPr>
            <w:r w:rsidRPr="00EB5C6F">
              <w:t>Paikalliset yrittäjät</w:t>
            </w:r>
            <w:r w:rsidR="003A7D98">
              <w:t xml:space="preserve"> ja yrittäjäjärjestöt</w:t>
            </w:r>
            <w:r w:rsidRPr="00EB5C6F">
              <w:t xml:space="preserve">, </w:t>
            </w:r>
            <w:r w:rsidR="003E2560" w:rsidRPr="003E2560">
              <w:t>kuntien viranhaltijat ja luottamushenkilöt</w:t>
            </w:r>
            <w:r w:rsidRPr="00EB5C6F">
              <w:t xml:space="preserve">, alueen </w:t>
            </w:r>
            <w:r w:rsidRPr="000501B8">
              <w:t>kansanedustajat</w:t>
            </w:r>
            <w:r w:rsidR="003A7D98" w:rsidRPr="000501B8">
              <w:t>, kuntalaiset</w:t>
            </w:r>
          </w:p>
        </w:tc>
        <w:tc>
          <w:tcPr>
            <w:tcW w:w="4000" w:type="dxa"/>
          </w:tcPr>
          <w:p w14:paraId="05F9FBF6" w14:textId="77777777" w:rsidR="001E63AF" w:rsidRDefault="001E63AF" w:rsidP="001E63AF">
            <w:pPr>
              <w:pStyle w:val="Luettelokappale"/>
              <w:numPr>
                <w:ilvl w:val="0"/>
                <w:numId w:val="13"/>
              </w:numPr>
            </w:pPr>
            <w:r>
              <w:t>keskustella keinoista yrittäjyyden edistämiseksi paikallisesti ja valtakunnallisesti</w:t>
            </w:r>
            <w:r w:rsidRPr="00180B6B">
              <w:t xml:space="preserve"> </w:t>
            </w:r>
          </w:p>
          <w:p w14:paraId="05F9FBF7" w14:textId="77777777" w:rsidR="00EB5C6F" w:rsidRDefault="00180B6B" w:rsidP="001E63AF">
            <w:pPr>
              <w:pStyle w:val="Luettelokappale"/>
              <w:numPr>
                <w:ilvl w:val="0"/>
                <w:numId w:val="13"/>
              </w:numPr>
            </w:pPr>
            <w:r w:rsidRPr="00180B6B">
              <w:t xml:space="preserve">nostaa valtakunnalliselle tasolle </w:t>
            </w:r>
            <w:r w:rsidR="001E63AF">
              <w:t xml:space="preserve">hyviä esimerkkejä, </w:t>
            </w:r>
            <w:r>
              <w:t xml:space="preserve">kysymyksiä </w:t>
            </w:r>
            <w:r w:rsidR="001E63AF">
              <w:t xml:space="preserve">ja kehittämisehdotuksia </w:t>
            </w:r>
            <w:r>
              <w:t>elinkeinopolitiikkaan</w:t>
            </w:r>
            <w:r w:rsidRPr="00180B6B">
              <w:t>/yrittäjyyteen liittyen</w:t>
            </w:r>
          </w:p>
          <w:p w14:paraId="05F9FBF8" w14:textId="77777777" w:rsidR="00B452EB" w:rsidRDefault="00B452EB" w:rsidP="001E63AF">
            <w:pPr>
              <w:pStyle w:val="Luettelokappale"/>
              <w:numPr>
                <w:ilvl w:val="0"/>
                <w:numId w:val="13"/>
              </w:numPr>
            </w:pPr>
            <w:r>
              <w:t xml:space="preserve">avata </w:t>
            </w:r>
            <w:r w:rsidR="006C380C">
              <w:t xml:space="preserve">ja selkeyttää </w:t>
            </w:r>
            <w:r>
              <w:t>yritysten toimintaympäristöön liittyviä</w:t>
            </w:r>
            <w:r w:rsidR="006C380C">
              <w:t xml:space="preserve"> paikallisia ja valtakunnallisia</w:t>
            </w:r>
            <w:r>
              <w:t xml:space="preserve"> päätöksentekoprosesseja</w:t>
            </w:r>
            <w:r w:rsidR="006C380C">
              <w:t xml:space="preserve"> </w:t>
            </w:r>
          </w:p>
        </w:tc>
      </w:tr>
      <w:tr w:rsidR="001E63AF" w14:paraId="05F9FC00" w14:textId="77777777" w:rsidTr="004C7E34">
        <w:tc>
          <w:tcPr>
            <w:tcW w:w="1526" w:type="dxa"/>
          </w:tcPr>
          <w:p w14:paraId="05F9FBFA" w14:textId="77777777" w:rsidR="00483971" w:rsidRDefault="00483971" w:rsidP="00817EB7">
            <w:pPr>
              <w:pStyle w:val="Eivli"/>
            </w:pPr>
            <w:r>
              <w:t>Saamelaisalue</w:t>
            </w:r>
            <w:r w:rsidR="003A7D98">
              <w:t>/</w:t>
            </w:r>
            <w:r>
              <w:t xml:space="preserve"> </w:t>
            </w:r>
            <w:r w:rsidR="003A7D98">
              <w:t>Inari</w:t>
            </w:r>
            <w:r w:rsidR="004C7E34">
              <w:t xml:space="preserve">, </w:t>
            </w:r>
          </w:p>
          <w:p w14:paraId="05F9FBFB" w14:textId="77777777" w:rsidR="00EB5C6F" w:rsidRDefault="004C7E34" w:rsidP="00817EB7">
            <w:pPr>
              <w:pStyle w:val="Eivli"/>
            </w:pPr>
            <w:r>
              <w:t>lokakuu</w:t>
            </w:r>
          </w:p>
        </w:tc>
        <w:tc>
          <w:tcPr>
            <w:tcW w:w="1845" w:type="dxa"/>
          </w:tcPr>
          <w:p w14:paraId="05F9FBFC" w14:textId="77777777" w:rsidR="00EB5C6F" w:rsidRDefault="00886211" w:rsidP="00817EB7">
            <w:pPr>
              <w:pStyle w:val="Eivli"/>
            </w:pPr>
            <w:r>
              <w:t>Sovintokomission perustamiseen liittyvät kysymykset (teemat, osallistujat, toteutus)</w:t>
            </w:r>
          </w:p>
        </w:tc>
        <w:tc>
          <w:tcPr>
            <w:tcW w:w="2407" w:type="dxa"/>
          </w:tcPr>
          <w:p w14:paraId="05F9FBFD" w14:textId="77777777" w:rsidR="00EB5C6F" w:rsidRDefault="004C7E34" w:rsidP="00886211">
            <w:pPr>
              <w:pStyle w:val="Eivli"/>
            </w:pPr>
            <w:r>
              <w:t>Saamelaiskäräjät, valtioneuvoston edustajat,</w:t>
            </w:r>
            <w:r w:rsidR="00886211">
              <w:t xml:space="preserve"> saamelaisalueen</w:t>
            </w:r>
            <w:r>
              <w:t xml:space="preserve"> paikallisyhteisöt </w:t>
            </w:r>
          </w:p>
        </w:tc>
        <w:tc>
          <w:tcPr>
            <w:tcW w:w="4000" w:type="dxa"/>
          </w:tcPr>
          <w:p w14:paraId="05F9FBFE" w14:textId="77777777" w:rsidR="00EB5C6F" w:rsidRDefault="003A7D98" w:rsidP="003A7D98">
            <w:pPr>
              <w:pStyle w:val="Eivli"/>
              <w:numPr>
                <w:ilvl w:val="0"/>
                <w:numId w:val="13"/>
              </w:numPr>
            </w:pPr>
            <w:r>
              <w:t xml:space="preserve">vahvistaa keskusteluyhteyttä </w:t>
            </w:r>
            <w:r w:rsidR="004C7E34">
              <w:t xml:space="preserve">ja luottamusta </w:t>
            </w:r>
            <w:r>
              <w:t xml:space="preserve">saamelaisten ja valtioneuvoston välillä </w:t>
            </w:r>
          </w:p>
          <w:p w14:paraId="05F9FBFF" w14:textId="77777777" w:rsidR="003A7D98" w:rsidRDefault="003A7D98" w:rsidP="004C7E34">
            <w:pPr>
              <w:pStyle w:val="Eivli"/>
              <w:numPr>
                <w:ilvl w:val="0"/>
                <w:numId w:val="13"/>
              </w:numPr>
            </w:pPr>
            <w:r>
              <w:t>pohjustaa mahdollisen sovintokomission perustamista</w:t>
            </w:r>
            <w:r w:rsidR="004C7E34">
              <w:t xml:space="preserve"> ja valmistella siinä käsiteltäviä kysymyksiä</w:t>
            </w:r>
          </w:p>
        </w:tc>
      </w:tr>
      <w:tr w:rsidR="001E63AF" w14:paraId="05F9FC07" w14:textId="77777777" w:rsidTr="004C7E34">
        <w:tc>
          <w:tcPr>
            <w:tcW w:w="1526" w:type="dxa"/>
          </w:tcPr>
          <w:p w14:paraId="05F9FC01" w14:textId="7BD24D44" w:rsidR="00EB5C6F" w:rsidRDefault="004C7E34" w:rsidP="00817EB7">
            <w:pPr>
              <w:pStyle w:val="Eivli"/>
            </w:pPr>
            <w:r>
              <w:t>Pääkaupunkiseutu</w:t>
            </w:r>
            <w:r w:rsidR="007B3CCD">
              <w:t xml:space="preserve">, </w:t>
            </w:r>
            <w:r w:rsidR="00886211">
              <w:t>lokakuu</w:t>
            </w:r>
          </w:p>
        </w:tc>
        <w:tc>
          <w:tcPr>
            <w:tcW w:w="1845" w:type="dxa"/>
          </w:tcPr>
          <w:p w14:paraId="05F9FC02" w14:textId="77777777" w:rsidR="00EB5C6F" w:rsidRDefault="00B452EB" w:rsidP="00817EB7">
            <w:pPr>
              <w:pStyle w:val="Eivli"/>
            </w:pPr>
            <w:r>
              <w:t>avoinna</w:t>
            </w:r>
          </w:p>
        </w:tc>
        <w:tc>
          <w:tcPr>
            <w:tcW w:w="2407" w:type="dxa"/>
          </w:tcPr>
          <w:p w14:paraId="05F9FC03" w14:textId="5129813C" w:rsidR="00EB5C6F" w:rsidRDefault="00000865" w:rsidP="007B3CCD">
            <w:pPr>
              <w:pStyle w:val="Eivli"/>
            </w:pPr>
            <w:proofErr w:type="spellStart"/>
            <w:r>
              <w:t>Pk-seudun</w:t>
            </w:r>
            <w:proofErr w:type="spellEnd"/>
            <w:r>
              <w:t xml:space="preserve"> nuoret</w:t>
            </w:r>
            <w:r w:rsidR="00EC6789">
              <w:t xml:space="preserve"> (</w:t>
            </w:r>
            <w:proofErr w:type="gramStart"/>
            <w:r w:rsidR="007B3CCD">
              <w:t>13-17</w:t>
            </w:r>
            <w:proofErr w:type="gramEnd"/>
            <w:r w:rsidR="00EC6789">
              <w:t>-v)</w:t>
            </w:r>
            <w:r>
              <w:t>, kuntapäättäjät</w:t>
            </w:r>
            <w:r w:rsidR="00AA037B">
              <w:t>, nuorisovaltuustot</w:t>
            </w:r>
          </w:p>
        </w:tc>
        <w:tc>
          <w:tcPr>
            <w:tcW w:w="4000" w:type="dxa"/>
          </w:tcPr>
          <w:p w14:paraId="05F9FC04" w14:textId="77777777" w:rsidR="00B452EB" w:rsidRDefault="00B452EB" w:rsidP="00B452EB">
            <w:pPr>
              <w:pStyle w:val="Eivli"/>
              <w:numPr>
                <w:ilvl w:val="0"/>
                <w:numId w:val="13"/>
              </w:numPr>
            </w:pPr>
            <w:r>
              <w:t xml:space="preserve">nostaa keskusteluun </w:t>
            </w:r>
            <w:proofErr w:type="spellStart"/>
            <w:r>
              <w:t>pk-seudun</w:t>
            </w:r>
            <w:proofErr w:type="spellEnd"/>
            <w:r>
              <w:t xml:space="preserve"> nuorille tärkeitä kysymyksiä</w:t>
            </w:r>
          </w:p>
          <w:p w14:paraId="05F9FC05" w14:textId="77777777" w:rsidR="00B452EB" w:rsidRDefault="00B452EB" w:rsidP="00B452EB">
            <w:pPr>
              <w:pStyle w:val="Eivli"/>
              <w:numPr>
                <w:ilvl w:val="0"/>
                <w:numId w:val="13"/>
              </w:numPr>
            </w:pPr>
            <w:r>
              <w:t>vahvistaa keskusteluyhteyttä ja luottamusta nuorten ja päättäjien välillä</w:t>
            </w:r>
          </w:p>
          <w:p w14:paraId="05F9FC06" w14:textId="77777777" w:rsidR="00B452EB" w:rsidRDefault="00B452EB" w:rsidP="00B452EB">
            <w:pPr>
              <w:pStyle w:val="Eivli"/>
              <w:numPr>
                <w:ilvl w:val="0"/>
                <w:numId w:val="13"/>
              </w:numPr>
            </w:pPr>
            <w:r>
              <w:t>tehdä</w:t>
            </w:r>
            <w:r w:rsidR="006C380C">
              <w:t xml:space="preserve"> sekä paikallisia että valtakunnallisia</w:t>
            </w:r>
            <w:r>
              <w:t xml:space="preserve"> valmistelu- ja päätöksentekoprosesseja läpinäkyviksi</w:t>
            </w:r>
          </w:p>
        </w:tc>
      </w:tr>
    </w:tbl>
    <w:p w14:paraId="05F9FC08" w14:textId="77777777" w:rsidR="00EB5C6F" w:rsidRDefault="00EB5C6F" w:rsidP="00817EB7">
      <w:pPr>
        <w:pStyle w:val="Eivli"/>
      </w:pPr>
    </w:p>
    <w:p w14:paraId="05F9FC09" w14:textId="77777777" w:rsidR="00817EB7" w:rsidRPr="00817EB7" w:rsidRDefault="00817EB7" w:rsidP="00817EB7">
      <w:pPr>
        <w:rPr>
          <w:rFonts w:asciiTheme="majorHAnsi" w:hAnsiTheme="majorHAnsi"/>
          <w:b/>
        </w:rPr>
      </w:pPr>
      <w:r w:rsidRPr="00817EB7">
        <w:rPr>
          <w:rFonts w:asciiTheme="majorHAnsi" w:hAnsiTheme="majorHAnsi"/>
          <w:b/>
        </w:rPr>
        <w:t>Lisätietoja:</w:t>
      </w:r>
    </w:p>
    <w:p w14:paraId="05F9FC0A" w14:textId="77777777" w:rsidR="00AD20B7" w:rsidRPr="00C25519" w:rsidRDefault="00817EB7" w:rsidP="00817EB7">
      <w:pPr>
        <w:rPr>
          <w:rFonts w:asciiTheme="majorHAnsi" w:hAnsiTheme="majorHAnsi"/>
        </w:rPr>
      </w:pPr>
      <w:r w:rsidRPr="00817EB7">
        <w:rPr>
          <w:rFonts w:asciiTheme="majorHAnsi" w:hAnsiTheme="majorHAnsi"/>
        </w:rPr>
        <w:t xml:space="preserve">Projektipäällikkö Liisa Männistö, p. 0295 150231, </w:t>
      </w:r>
      <w:hyperlink r:id="rId11" w:history="1">
        <w:r w:rsidRPr="006B1A5B">
          <w:rPr>
            <w:rStyle w:val="Hyperlinkki"/>
            <w:rFonts w:asciiTheme="majorHAnsi" w:hAnsiTheme="majorHAnsi"/>
          </w:rPr>
          <w:t>liisa.mannisto@om.fi</w:t>
        </w:r>
      </w:hyperlink>
      <w:r>
        <w:rPr>
          <w:rFonts w:asciiTheme="majorHAnsi" w:hAnsiTheme="majorHAnsi"/>
        </w:rPr>
        <w:t xml:space="preserve"> </w:t>
      </w:r>
    </w:p>
    <w:sectPr w:rsidR="00AD20B7" w:rsidRPr="00C25519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CF4E1" w14:textId="77777777" w:rsidR="00281085" w:rsidRDefault="00281085" w:rsidP="00281085">
      <w:pPr>
        <w:spacing w:after="0" w:line="240" w:lineRule="auto"/>
      </w:pPr>
      <w:r>
        <w:separator/>
      </w:r>
    </w:p>
  </w:endnote>
  <w:endnote w:type="continuationSeparator" w:id="0">
    <w:p w14:paraId="0421DC1A" w14:textId="77777777" w:rsidR="00281085" w:rsidRDefault="00281085" w:rsidP="0028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271D" w14:textId="77777777" w:rsidR="00281085" w:rsidRDefault="00281085" w:rsidP="00281085">
      <w:pPr>
        <w:spacing w:after="0" w:line="240" w:lineRule="auto"/>
      </w:pPr>
      <w:r>
        <w:separator/>
      </w:r>
    </w:p>
  </w:footnote>
  <w:footnote w:type="continuationSeparator" w:id="0">
    <w:p w14:paraId="3147ACB5" w14:textId="77777777" w:rsidR="00281085" w:rsidRDefault="00281085" w:rsidP="0028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B101" w14:textId="04A20F62" w:rsidR="00281085" w:rsidRPr="00FC33E0" w:rsidRDefault="00FC33E0">
    <w:pPr>
      <w:pStyle w:val="Yltunniste"/>
    </w:pPr>
    <w:r>
      <w:t>Liite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76F"/>
    <w:multiLevelType w:val="hybridMultilevel"/>
    <w:tmpl w:val="6F0817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21E2"/>
    <w:multiLevelType w:val="hybridMultilevel"/>
    <w:tmpl w:val="FD9CF0D6"/>
    <w:lvl w:ilvl="0" w:tplc="99A0FC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30FE9"/>
    <w:multiLevelType w:val="hybridMultilevel"/>
    <w:tmpl w:val="0D54A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237F"/>
    <w:multiLevelType w:val="hybridMultilevel"/>
    <w:tmpl w:val="EB861B0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98C41FB"/>
    <w:multiLevelType w:val="hybridMultilevel"/>
    <w:tmpl w:val="07267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051C"/>
    <w:multiLevelType w:val="hybridMultilevel"/>
    <w:tmpl w:val="48509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496F"/>
    <w:multiLevelType w:val="hybridMultilevel"/>
    <w:tmpl w:val="F74CA1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E7057"/>
    <w:multiLevelType w:val="hybridMultilevel"/>
    <w:tmpl w:val="04101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64D9"/>
    <w:multiLevelType w:val="hybridMultilevel"/>
    <w:tmpl w:val="6A50FD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543D73"/>
    <w:multiLevelType w:val="hybridMultilevel"/>
    <w:tmpl w:val="FFD41A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534B"/>
    <w:multiLevelType w:val="hybridMultilevel"/>
    <w:tmpl w:val="458699C0"/>
    <w:lvl w:ilvl="0" w:tplc="2730C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12F45"/>
    <w:multiLevelType w:val="hybridMultilevel"/>
    <w:tmpl w:val="64ACBAA4"/>
    <w:lvl w:ilvl="0" w:tplc="CD2E1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A5A80"/>
    <w:multiLevelType w:val="hybridMultilevel"/>
    <w:tmpl w:val="DC4ABA94"/>
    <w:lvl w:ilvl="0" w:tplc="CD2E1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7"/>
    <w:rsid w:val="00000865"/>
    <w:rsid w:val="000501B8"/>
    <w:rsid w:val="00077104"/>
    <w:rsid w:val="00180B6B"/>
    <w:rsid w:val="001E63AF"/>
    <w:rsid w:val="00281085"/>
    <w:rsid w:val="00332F31"/>
    <w:rsid w:val="003A7D98"/>
    <w:rsid w:val="003E2560"/>
    <w:rsid w:val="00420FF3"/>
    <w:rsid w:val="00483971"/>
    <w:rsid w:val="004C7E34"/>
    <w:rsid w:val="006C380C"/>
    <w:rsid w:val="006E127C"/>
    <w:rsid w:val="00713C49"/>
    <w:rsid w:val="007B3CCD"/>
    <w:rsid w:val="00817EB7"/>
    <w:rsid w:val="00886211"/>
    <w:rsid w:val="00A85B0B"/>
    <w:rsid w:val="00AA037B"/>
    <w:rsid w:val="00AD20B7"/>
    <w:rsid w:val="00AE2366"/>
    <w:rsid w:val="00B0180B"/>
    <w:rsid w:val="00B11002"/>
    <w:rsid w:val="00B44770"/>
    <w:rsid w:val="00B452EB"/>
    <w:rsid w:val="00BC3D75"/>
    <w:rsid w:val="00C25519"/>
    <w:rsid w:val="00C60086"/>
    <w:rsid w:val="00EB5C6F"/>
    <w:rsid w:val="00EC6789"/>
    <w:rsid w:val="00F04E3B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F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20B7"/>
    <w:pPr>
      <w:ind w:left="720"/>
      <w:contextualSpacing/>
    </w:pPr>
  </w:style>
  <w:style w:type="paragraph" w:styleId="Eivli">
    <w:name w:val="No Spacing"/>
    <w:uiPriority w:val="1"/>
    <w:qFormat/>
    <w:rsid w:val="00AE236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817EB7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B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8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085"/>
  </w:style>
  <w:style w:type="paragraph" w:styleId="Alatunniste">
    <w:name w:val="footer"/>
    <w:basedOn w:val="Normaali"/>
    <w:link w:val="AlatunnisteChar"/>
    <w:uiPriority w:val="99"/>
    <w:unhideWhenUsed/>
    <w:rsid w:val="0028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20B7"/>
    <w:pPr>
      <w:ind w:left="720"/>
      <w:contextualSpacing/>
    </w:pPr>
  </w:style>
  <w:style w:type="paragraph" w:styleId="Eivli">
    <w:name w:val="No Spacing"/>
    <w:uiPriority w:val="1"/>
    <w:qFormat/>
    <w:rsid w:val="00AE236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817EB7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B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8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085"/>
  </w:style>
  <w:style w:type="paragraph" w:styleId="Alatunniste">
    <w:name w:val="footer"/>
    <w:basedOn w:val="Normaali"/>
    <w:link w:val="AlatunnisteChar"/>
    <w:uiPriority w:val="99"/>
    <w:unhideWhenUsed/>
    <w:rsid w:val="0028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isa.mannisto@om.f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059A16532F74BB27541D676819AA0" ma:contentTypeVersion="0" ma:contentTypeDescription="Luo uusi asiakirja." ma:contentTypeScope="" ma:versionID="1eeb28c9a561d3518ba59d82631ff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572E1-09AE-4D26-B99B-D91C1C8C3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792A6-FFEA-43D4-ADAE-C3560BFB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6608D-EE5A-4A04-B058-BCC939C5DDA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4875</Characters>
  <Application>Microsoft Office Word</Application>
  <DocSecurity>0</DocSecurity>
  <Lines>93</Lines>
  <Paragraphs>53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Männistö Liisa</cp:lastModifiedBy>
  <cp:revision>3</cp:revision>
  <dcterms:created xsi:type="dcterms:W3CDTF">2017-06-28T12:59:00Z</dcterms:created>
  <dcterms:modified xsi:type="dcterms:W3CDTF">2017-06-28T12:59:00Z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0x0101000C2059A16532F74BB27541D676819AA0</vt:lpwstr>
  </property>
</Properties>
</file>