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54" w:rsidRDefault="006E12FD" w:rsidP="00DF1954">
      <w:pPr>
        <w:pStyle w:val="VMNormaaliSisentmtn"/>
        <w:ind w:right="305"/>
      </w:pPr>
      <w:r>
        <w:t>Oikeusministeriö</w:t>
      </w:r>
      <w:r w:rsidR="00DF1954">
        <w:t xml:space="preserve">  </w:t>
      </w:r>
    </w:p>
    <w:p w:rsidR="00DF1954" w:rsidRDefault="001D6C5C" w:rsidP="00DF1954">
      <w:pPr>
        <w:pStyle w:val="VMNormaaliSisentmtn"/>
        <w:ind w:right="305"/>
      </w:pPr>
      <w:hyperlink r:id="rId8" w:history="1">
        <w:r w:rsidR="006E12FD" w:rsidRPr="009B07C4">
          <w:rPr>
            <w:rStyle w:val="Hyperlinkki"/>
          </w:rPr>
          <w:t>oikeusministerio@om.fi</w:t>
        </w:r>
      </w:hyperlink>
    </w:p>
    <w:p w:rsidR="006E12FD" w:rsidRDefault="006E12FD" w:rsidP="00DF1954">
      <w:pPr>
        <w:pStyle w:val="VMNormaaliSisentmtn"/>
        <w:ind w:right="305"/>
      </w:pPr>
      <w:r>
        <w:t>taina.riihinen@om.fi</w:t>
      </w:r>
    </w:p>
    <w:p w:rsidR="00DF1954" w:rsidRDefault="00DF1954" w:rsidP="00DF1954">
      <w:pPr>
        <w:pStyle w:val="VMNormaaliSisentmtn"/>
        <w:ind w:right="305"/>
      </w:pPr>
    </w:p>
    <w:p w:rsidR="00571769" w:rsidRDefault="006E12FD" w:rsidP="004E1835">
      <w:pPr>
        <w:pStyle w:val="VMOtsikko1"/>
        <w:ind w:right="305"/>
      </w:pPr>
      <w:bookmarkStart w:id="0" w:name="_Toc348353830"/>
      <w:bookmarkStart w:id="1" w:name="tweb_doc_title"/>
      <w:r>
        <w:t xml:space="preserve">HELO-työryhmän </w:t>
      </w:r>
      <w:r w:rsidR="004E1835">
        <w:t xml:space="preserve">uusi esitys hallituksen esityksen laatimisohjeeksi </w:t>
      </w:r>
      <w:bookmarkEnd w:id="0"/>
      <w:bookmarkEnd w:id="1"/>
    </w:p>
    <w:p w:rsidR="004E1835" w:rsidRDefault="004E1835" w:rsidP="00DF1954">
      <w:pPr>
        <w:pStyle w:val="VMleipteksti"/>
      </w:pPr>
    </w:p>
    <w:p w:rsidR="004E1835" w:rsidRDefault="004E1835" w:rsidP="00DF1954">
      <w:pPr>
        <w:pStyle w:val="VMleipteksti"/>
      </w:pPr>
    </w:p>
    <w:p w:rsidR="004E1835" w:rsidRDefault="004E1835" w:rsidP="00DF1954">
      <w:pPr>
        <w:pStyle w:val="VMleipteksti"/>
      </w:pPr>
    </w:p>
    <w:p w:rsidR="00DF1954" w:rsidRDefault="004E1835" w:rsidP="00DF1954">
      <w:pPr>
        <w:pStyle w:val="VMleipteksti"/>
      </w:pPr>
      <w:r>
        <w:t>Oikeusministeriö on pyytänyt lausuntoa työryhmän laatimista hallituksen esityste</w:t>
      </w:r>
      <w:r w:rsidR="00393B68">
        <w:t>n laatimisohjeista.</w:t>
      </w:r>
    </w:p>
    <w:p w:rsidR="00393B68" w:rsidRDefault="00393B68" w:rsidP="00DF1954">
      <w:pPr>
        <w:pStyle w:val="VMleipteksti"/>
      </w:pPr>
    </w:p>
    <w:p w:rsidR="008407E4" w:rsidRDefault="00393B68" w:rsidP="00DF1954">
      <w:pPr>
        <w:pStyle w:val="VMleipteksti"/>
      </w:pPr>
      <w:r>
        <w:t xml:space="preserve">Työryhmän esittämissä hallituksen esityksen laatimisohjeissa on painotettu esityksien kirjoittamista tiiviiksi, kokonaiskuvan antavaksi sekä esityksien kirjoittamista hyvällä yleiskielellä. </w:t>
      </w:r>
      <w:r w:rsidR="008407E4">
        <w:t xml:space="preserve">Lisäksi uusissa laatimisohjeissa on painotettu toteuttamisvaihtoehtojen kuvausta. </w:t>
      </w:r>
    </w:p>
    <w:p w:rsidR="008407E4" w:rsidRDefault="008407E4" w:rsidP="00DF1954">
      <w:pPr>
        <w:pStyle w:val="VMleipteksti"/>
      </w:pPr>
    </w:p>
    <w:p w:rsidR="00393B68" w:rsidRDefault="008407E4" w:rsidP="00DF1954">
      <w:pPr>
        <w:pStyle w:val="VMleipteksti"/>
      </w:pPr>
      <w:r>
        <w:t>Työryhmän e</w:t>
      </w:r>
      <w:r w:rsidR="00393B68">
        <w:t>sitys sisältää kolme mallirakennetta: perusrakenne, EU-säädösperusteinen esitys ja valtiosopimuksen hyväksymistä ja voimaansaattamista tarkoittava esitys.</w:t>
      </w:r>
      <w:r w:rsidR="005C5259">
        <w:t xml:space="preserve"> Lisäksi laatimisohjeissa on kuvattu monitaustaisen hallituksen esityksen laatiminen. </w:t>
      </w:r>
    </w:p>
    <w:p w:rsidR="00393B68" w:rsidRDefault="00393B68" w:rsidP="00DF1954">
      <w:pPr>
        <w:pStyle w:val="VMleipteksti"/>
      </w:pPr>
    </w:p>
    <w:p w:rsidR="00393B68" w:rsidRPr="00F64137" w:rsidRDefault="00393B68" w:rsidP="00DF1954">
      <w:pPr>
        <w:pStyle w:val="VMleipteksti"/>
        <w:rPr>
          <w:i/>
        </w:rPr>
      </w:pPr>
      <w:r w:rsidRPr="00F64137">
        <w:rPr>
          <w:i/>
        </w:rPr>
        <w:t xml:space="preserve">Valtiovarainministeriö lausuu työryhmän esityksistä seuraavaa: </w:t>
      </w:r>
    </w:p>
    <w:p w:rsidR="00393B68" w:rsidRDefault="00393B68" w:rsidP="00DF1954">
      <w:pPr>
        <w:pStyle w:val="VMleipteksti"/>
      </w:pPr>
    </w:p>
    <w:p w:rsidR="0026670A" w:rsidRPr="0026670A" w:rsidRDefault="0026670A" w:rsidP="00DF1954">
      <w:pPr>
        <w:pStyle w:val="VMleipteksti"/>
        <w:rPr>
          <w:i/>
        </w:rPr>
      </w:pPr>
      <w:r w:rsidRPr="0026670A">
        <w:rPr>
          <w:i/>
        </w:rPr>
        <w:t>Yleistä</w:t>
      </w:r>
    </w:p>
    <w:p w:rsidR="0026670A" w:rsidRDefault="0026670A" w:rsidP="00DF1954">
      <w:pPr>
        <w:pStyle w:val="VMleipteksti"/>
      </w:pPr>
    </w:p>
    <w:p w:rsidR="0026670A" w:rsidRDefault="00393B68" w:rsidP="00DF1954">
      <w:pPr>
        <w:pStyle w:val="VMleipteksti"/>
      </w:pPr>
      <w:r>
        <w:t>Valtiovarainministeriö pit</w:t>
      </w:r>
      <w:r w:rsidR="00A61098">
        <w:t xml:space="preserve">ää uusien laatimisohjeiden painotuksia perusteltuina ja tarpeellisina. </w:t>
      </w:r>
      <w:r w:rsidR="0026670A">
        <w:t xml:space="preserve">Laatimisohjeiden luettavuus on myös hyvä ohjeiden tiiviyden vuoksi. </w:t>
      </w:r>
    </w:p>
    <w:p w:rsidR="0026670A" w:rsidRDefault="0026670A" w:rsidP="00DF1954">
      <w:pPr>
        <w:pStyle w:val="VMleipteksti"/>
      </w:pPr>
    </w:p>
    <w:p w:rsidR="005B5BD7" w:rsidRDefault="00A61098" w:rsidP="00DF1954">
      <w:pPr>
        <w:pStyle w:val="VMleipteksti"/>
      </w:pPr>
      <w:r>
        <w:t xml:space="preserve">Valtiovarainministeriö katsoo, että esityksien sivumäärien kasvaminen </w:t>
      </w:r>
      <w:r w:rsidR="005C5259">
        <w:t xml:space="preserve">on </w:t>
      </w:r>
      <w:r>
        <w:t>johtunut ennen kaikkea laajakantoisten uudistuksien ja asioiden kytkentöjen lisääntymisestä</w:t>
      </w:r>
      <w:r w:rsidR="00126D36">
        <w:t xml:space="preserve">. Yksittäisen esityksen </w:t>
      </w:r>
      <w:r>
        <w:t>valmistel</w:t>
      </w:r>
      <w:r w:rsidR="005C5259">
        <w:t>uun osallistuu täten entistä enemmän henkilöitä</w:t>
      </w:r>
      <w:r w:rsidR="00126D36">
        <w:t xml:space="preserve"> ja tämä lisää päällekkäisiä tekstejä</w:t>
      </w:r>
      <w:r w:rsidR="00B1339B">
        <w:t>. Uudistuksien aikataulu</w:t>
      </w:r>
      <w:r w:rsidR="005C5259">
        <w:t xml:space="preserve">kireyden vuoksi esityksien päällekkäisiä tekstejä </w:t>
      </w:r>
      <w:r w:rsidR="00B1339B">
        <w:t xml:space="preserve">ei </w:t>
      </w:r>
      <w:r w:rsidR="005C5259">
        <w:t>ehditä koordinoida</w:t>
      </w:r>
      <w:r>
        <w:t xml:space="preserve">. </w:t>
      </w:r>
      <w:r w:rsidR="00F64137">
        <w:t xml:space="preserve">Täten on tärkeää korostaa kokonaiskuvan kuvaamista tiiviisti ja hyvällä yleiskielellä. </w:t>
      </w:r>
      <w:r w:rsidR="005B5BD7">
        <w:t xml:space="preserve">Ilman riittävää lainvalmisteluaikataulua hyvätkään ohjeet eivät kuitenkaan riitä varmistamaan esityksien tiiviyttä ja luettavuutta. </w:t>
      </w:r>
    </w:p>
    <w:p w:rsidR="005B5BD7" w:rsidRDefault="005B5BD7" w:rsidP="00DF1954">
      <w:pPr>
        <w:pStyle w:val="VMleipteksti"/>
      </w:pPr>
    </w:p>
    <w:p w:rsidR="001B7456" w:rsidRDefault="005B5BD7" w:rsidP="00DF1954">
      <w:pPr>
        <w:pStyle w:val="VMleipteksti"/>
      </w:pPr>
      <w:r>
        <w:t>M</w:t>
      </w:r>
      <w:r w:rsidR="00B1339B">
        <w:t xml:space="preserve">ahdollisuus viitata lisäinformaatioon </w:t>
      </w:r>
      <w:r w:rsidR="001B7456">
        <w:t>(mm. hankeikkuna</w:t>
      </w:r>
      <w:r w:rsidR="001B7456" w:rsidRPr="005B5BD7">
        <w:t xml:space="preserve"> sekä EU-taustaisissa linkit toimielinten keskeisiin valmisteluasiakirjoihin</w:t>
      </w:r>
      <w:r w:rsidR="001B7456">
        <w:t xml:space="preserve">) on hyvä lisä ja mahdollisuus </w:t>
      </w:r>
      <w:r w:rsidR="00B1339B">
        <w:t xml:space="preserve">voi vähentää esityksien laajuutta ja parantaa esityksien luettavuutta. </w:t>
      </w:r>
      <w:r w:rsidRPr="005B5BD7">
        <w:t>Uuden ohjeen no</w:t>
      </w:r>
      <w:r>
        <w:t xml:space="preserve">udattaminen tuo valmistelijalle ja </w:t>
      </w:r>
      <w:r w:rsidRPr="005B5BD7">
        <w:t xml:space="preserve">säädösavustajalle uusia huomioitavia asioita </w:t>
      </w:r>
      <w:r>
        <w:t xml:space="preserve">esityksien </w:t>
      </w:r>
      <w:r w:rsidRPr="005B5BD7">
        <w:t>laadinnassa</w:t>
      </w:r>
      <w:r>
        <w:t xml:space="preserve">. </w:t>
      </w:r>
    </w:p>
    <w:p w:rsidR="001B7456" w:rsidRDefault="001B7456" w:rsidP="00DF1954">
      <w:pPr>
        <w:pStyle w:val="VMleipteksti"/>
      </w:pPr>
    </w:p>
    <w:p w:rsidR="00E71CC2" w:rsidRDefault="00E71CC2" w:rsidP="00DF1954">
      <w:pPr>
        <w:pStyle w:val="VMleipteksti"/>
      </w:pPr>
      <w:r>
        <w:t>Valtiovarainministeriö pitää perusteltuna erilaisia mallirakenteita</w:t>
      </w:r>
      <w:r w:rsidR="005B5BD7">
        <w:t xml:space="preserve"> ja katsoo eri mallien selkeyttävän eri lainsäädäntötyyppien keskeisten kohtien esilletuloa</w:t>
      </w:r>
      <w:r>
        <w:t xml:space="preserve">. </w:t>
      </w:r>
      <w:r w:rsidR="00126D36">
        <w:t xml:space="preserve">Valtiovarainministeriö pitää tärkeänä, että uusista laatimisohjeista järjestetään koulutusta. </w:t>
      </w:r>
    </w:p>
    <w:p w:rsidR="005C5259" w:rsidRDefault="005C5259" w:rsidP="00DF1954">
      <w:pPr>
        <w:pStyle w:val="VMleipteksti"/>
      </w:pPr>
    </w:p>
    <w:p w:rsidR="005C5259" w:rsidRPr="00F64137" w:rsidRDefault="005C5259" w:rsidP="00DF1954">
      <w:pPr>
        <w:pStyle w:val="VMleipteksti"/>
        <w:rPr>
          <w:i/>
        </w:rPr>
      </w:pPr>
      <w:r w:rsidRPr="00F64137">
        <w:rPr>
          <w:i/>
        </w:rPr>
        <w:t>Hallituksen esityksen perusrakenne</w:t>
      </w:r>
    </w:p>
    <w:p w:rsidR="00F64137" w:rsidRDefault="00F64137" w:rsidP="00DF1954">
      <w:pPr>
        <w:pStyle w:val="VMleipteksti"/>
      </w:pPr>
    </w:p>
    <w:p w:rsidR="007D73A7" w:rsidRDefault="00F64137" w:rsidP="00DF1954">
      <w:pPr>
        <w:pStyle w:val="VMleipteksti"/>
      </w:pPr>
      <w:r>
        <w:t>Työryhmän esitys muuttaa jonkin verran nykyisiä ohjeita kirjoittaa perusrakenteisia hallituksen esityksiä. Uusissa ohjeissa esity</w:t>
      </w:r>
      <w:r w:rsidR="008407E4">
        <w:t>ksen valmistelu kuvataan jo het</w:t>
      </w:r>
      <w:r>
        <w:t xml:space="preserve">i esityksen taustakuvauksen jälkeen. </w:t>
      </w:r>
      <w:r w:rsidR="008407E4">
        <w:t xml:space="preserve">Toteuttamisvaihtoehdot kuvataan esityksen </w:t>
      </w:r>
      <w:r w:rsidR="00F80ED6">
        <w:t>5. kohtana ja siihen siirretään myös aiemmin nykytilan kuvaukseen kuulunut ulkomaisen lainsäädännön kuvaus.</w:t>
      </w:r>
      <w:r w:rsidR="00F632FA">
        <w:t xml:space="preserve"> Vaikutusarvioinnissa pyritään myös sisällyttämään yleiskuvaus uudistuksen tärkeimmistä muutoksista. </w:t>
      </w:r>
      <w:r w:rsidR="00F80ED6">
        <w:t xml:space="preserve"> Lisäksi </w:t>
      </w:r>
      <w:r w:rsidR="005767DE">
        <w:t xml:space="preserve">uusissa ohjeissa painotetaan myös erikseen </w:t>
      </w:r>
      <w:r w:rsidR="00F80ED6">
        <w:t>toimeenpano</w:t>
      </w:r>
      <w:r w:rsidR="005767DE">
        <w:t>n ja seurannan merkitystä.</w:t>
      </w:r>
    </w:p>
    <w:p w:rsidR="007D73A7" w:rsidRDefault="007D73A7" w:rsidP="00DF1954">
      <w:pPr>
        <w:pStyle w:val="VMleipteksti"/>
      </w:pPr>
    </w:p>
    <w:p w:rsidR="00F64137" w:rsidRDefault="007D73A7" w:rsidP="00DF1954">
      <w:pPr>
        <w:pStyle w:val="VMleipteksti"/>
      </w:pPr>
      <w:r>
        <w:t xml:space="preserve">Valtiovarainministeriö </w:t>
      </w:r>
      <w:r w:rsidR="00F632FA">
        <w:t>katsoo, että perusrakennetta koskevat muutokset poistavat nykyiseen rakenteeseen piiloutuvia ongelmia</w:t>
      </w:r>
      <w:r w:rsidR="00273EC0">
        <w:t xml:space="preserve"> ja korostavat kokonaiskuvan kuvaamisen tärkeyttä</w:t>
      </w:r>
      <w:r w:rsidR="00F632FA">
        <w:t xml:space="preserve">. </w:t>
      </w:r>
      <w:r w:rsidR="00F80ED6">
        <w:t xml:space="preserve"> </w:t>
      </w:r>
      <w:r w:rsidR="00273EC0">
        <w:t>Varsinkin t</w:t>
      </w:r>
      <w:r w:rsidR="00F632FA">
        <w:t>oteuttamisvaihtoehtoje</w:t>
      </w:r>
      <w:r w:rsidR="00233569">
        <w:t xml:space="preserve">n kuvaus on usein jäänyt esityksissä heikoksi. Lisäksi vaikutusarviointi on voinut laajentua siten, että kokonaiskuva esityksen keskeisistä vaikutuksista on hämärtänyt. </w:t>
      </w:r>
      <w:r w:rsidR="0057422A">
        <w:t xml:space="preserve">Tältä osin muutokset ovat kannatettavia. Esityksen valmistelukuvauksen osalta on kuitenkin kysymyksenalaista, onko tarvetta kuvata asian valmisteluvaiheita heti taustojen kuvauksien jälkeen. </w:t>
      </w:r>
      <w:r w:rsidR="0006080B">
        <w:t xml:space="preserve">Jos valmisteluvaiheiden kuvauksesta tulee laaja, ei esityksen valmistelun kuvaus heti esityksen taustoituksen jälkeen lisää esityksen luettavuutta. Tämä kohta voisi sopia paremmin lausuntopalautteen yhteyteen, kuitenkin kuvattavaksi omana kohtanaan. </w:t>
      </w:r>
    </w:p>
    <w:p w:rsidR="00DF1954" w:rsidRDefault="00DF1954" w:rsidP="00DF1954">
      <w:pPr>
        <w:pStyle w:val="VMleipteksti"/>
        <w:ind w:right="305"/>
      </w:pPr>
    </w:p>
    <w:p w:rsidR="0026670A" w:rsidRDefault="0026670A" w:rsidP="00DF1954">
      <w:pPr>
        <w:pStyle w:val="VMleipteksti"/>
        <w:ind w:right="305"/>
      </w:pPr>
    </w:p>
    <w:p w:rsidR="00DF1954" w:rsidRDefault="0026670A" w:rsidP="00D06A9A">
      <w:pPr>
        <w:pStyle w:val="VMleipteksti"/>
        <w:rPr>
          <w:i/>
        </w:rPr>
      </w:pPr>
      <w:r w:rsidRPr="0026670A">
        <w:rPr>
          <w:i/>
        </w:rPr>
        <w:t>EU-taustainen hallituksen esitys</w:t>
      </w:r>
    </w:p>
    <w:p w:rsidR="00541A00" w:rsidRDefault="00541A00" w:rsidP="00D06A9A">
      <w:pPr>
        <w:pStyle w:val="VMleipteksti"/>
        <w:rPr>
          <w:i/>
        </w:rPr>
      </w:pPr>
    </w:p>
    <w:p w:rsidR="00541A00" w:rsidRDefault="00541A00" w:rsidP="00D06A9A">
      <w:pPr>
        <w:pStyle w:val="VMleipteksti"/>
      </w:pPr>
      <w:r>
        <w:t xml:space="preserve">EU-taustaisen hallituksen esityksen rakenne on esityksen mukaan lähtökohtaisesti samanlainen kuin perusrakenteisen esityksen. </w:t>
      </w:r>
      <w:r w:rsidR="00F00C65">
        <w:t>Esityksen otsikossa olisi</w:t>
      </w:r>
      <w:r>
        <w:t xml:space="preserve"> kuitenkin </w:t>
      </w:r>
      <w:r w:rsidR="00F00C65">
        <w:t xml:space="preserve">maininta säädöksen EU-taustasta. Valmisteluosiossa kuvattaisiin sekä EU-säädöksen sekä varsinaisen hallituksen esityksen valmistelua.  Pääasiallisen sisällön osalta olisi kuvattava erityisesti EU-säädökseen jäävää kansallista liikkumavaraa. </w:t>
      </w:r>
      <w:r w:rsidR="000B48CD">
        <w:t>EU-säädöksen t</w:t>
      </w:r>
      <w:r w:rsidR="00F00C65">
        <w:t xml:space="preserve">avoite ja pääasiallinen sisältö kuvattaisiin ennen nykytilaa tai sen arviointi –osuutta. </w:t>
      </w:r>
    </w:p>
    <w:p w:rsidR="00F00C65" w:rsidRDefault="00F00C65" w:rsidP="00D06A9A">
      <w:pPr>
        <w:pStyle w:val="VMleipteksti"/>
      </w:pPr>
    </w:p>
    <w:p w:rsidR="00F00C65" w:rsidRDefault="00F00C65" w:rsidP="00D06A9A">
      <w:pPr>
        <w:pStyle w:val="VMleipteksti"/>
      </w:pPr>
      <w:r>
        <w:t xml:space="preserve">Valtiovarainministeriö katsoo, että esityksen tausta-osuudessa olisi syytä jo käsitellä </w:t>
      </w:r>
      <w:r w:rsidR="000B48CD">
        <w:t>EU-taustaa ja esityksen tavoitteita eikä kuvata asiaa erillisenä kohtana</w:t>
      </w:r>
      <w:r w:rsidR="00905015">
        <w:t>an</w:t>
      </w:r>
      <w:r w:rsidR="000B48CD">
        <w:t>. Valmistelun osalta kuvaus voitaisiin siirtää ennen lausuntopalaute-osiota. Tavoit</w:t>
      </w:r>
      <w:r w:rsidR="00905015">
        <w:t>te</w:t>
      </w:r>
      <w:r w:rsidR="000B48CD">
        <w:t>e</w:t>
      </w:r>
      <w:r w:rsidR="00905015">
        <w:t>n</w:t>
      </w:r>
      <w:r w:rsidR="000B48CD">
        <w:t xml:space="preserve"> ja pääasiallisen sis</w:t>
      </w:r>
      <w:r w:rsidR="00905015">
        <w:t xml:space="preserve">ällön kuvaus ennen nykytilaa on perusteltu, koska velvoite lainsäädännön muuttamiseen tulee EU-lainsäädännöstä. Kun EU-taustaisissa esityksissä on yleensä tiukka aikataulu, ohjeissa voisi korostaa myös täytäntöönpanon aikataulua. </w:t>
      </w:r>
    </w:p>
    <w:p w:rsidR="000B48CD" w:rsidRDefault="000B48CD" w:rsidP="00D06A9A">
      <w:pPr>
        <w:pStyle w:val="VMleipteksti"/>
      </w:pPr>
    </w:p>
    <w:p w:rsidR="000B48CD" w:rsidRDefault="000B48CD" w:rsidP="00D06A9A">
      <w:pPr>
        <w:pStyle w:val="VMleipteksti"/>
      </w:pPr>
    </w:p>
    <w:p w:rsidR="000B48CD" w:rsidRPr="000B48CD" w:rsidRDefault="000B48CD" w:rsidP="00D06A9A">
      <w:pPr>
        <w:pStyle w:val="VMleipteksti"/>
        <w:rPr>
          <w:i/>
        </w:rPr>
      </w:pPr>
      <w:r w:rsidRPr="000B48CD">
        <w:rPr>
          <w:i/>
        </w:rPr>
        <w:t>Valtiosopimustaustainen hallituksen esitys</w:t>
      </w:r>
    </w:p>
    <w:p w:rsidR="000B48CD" w:rsidRDefault="000B48CD" w:rsidP="00D06A9A">
      <w:pPr>
        <w:pStyle w:val="VMleipteksti"/>
      </w:pPr>
    </w:p>
    <w:p w:rsidR="000B48CD" w:rsidRDefault="000B48CD" w:rsidP="00D06A9A">
      <w:pPr>
        <w:pStyle w:val="VMleipteksti"/>
      </w:pPr>
      <w:r>
        <w:t xml:space="preserve">Työryhmän esityksen mukaan esityksen valtiosopimuskytkentä tulisi käydä ilmi </w:t>
      </w:r>
      <w:r w:rsidR="006C2720">
        <w:t xml:space="preserve">esityksen otsikoinnista. </w:t>
      </w:r>
      <w:r w:rsidR="0064641D">
        <w:t>Otsikoinnista olisi ohjeissa myös malliesimerkkejä.</w:t>
      </w:r>
      <w:r w:rsidR="008F08B4">
        <w:t xml:space="preserve"> Muilta osin valtiosopimusta koskevan hallituksen esityksen rakenteessa otettaisiin huomioon erilainen säädösprosessi. </w:t>
      </w:r>
    </w:p>
    <w:p w:rsidR="008F08B4" w:rsidRDefault="008F08B4" w:rsidP="00D06A9A">
      <w:pPr>
        <w:pStyle w:val="VMleipteksti"/>
      </w:pPr>
    </w:p>
    <w:p w:rsidR="008F08B4" w:rsidRDefault="008F08B4" w:rsidP="00D06A9A">
      <w:pPr>
        <w:pStyle w:val="VMleipteksti"/>
      </w:pPr>
      <w:r>
        <w:t xml:space="preserve">Valtiovarainministeriöllä ei ole huomauttamista esityksestä. </w:t>
      </w:r>
    </w:p>
    <w:p w:rsidR="0026670A" w:rsidRDefault="0026670A" w:rsidP="00D06A9A">
      <w:pPr>
        <w:pStyle w:val="VMleipteksti"/>
      </w:pPr>
    </w:p>
    <w:p w:rsidR="003845DC" w:rsidRPr="00D06A9A" w:rsidRDefault="003845DC" w:rsidP="00D06A9A">
      <w:pPr>
        <w:pStyle w:val="VMleipteksti"/>
      </w:pPr>
    </w:p>
    <w:p w:rsidR="00DF1954" w:rsidRDefault="00F64137" w:rsidP="00D06A9A">
      <w:pPr>
        <w:pStyle w:val="VMleipteksti"/>
      </w:pPr>
      <w:r>
        <w:t>Lainsäädäntöjohtaja</w:t>
      </w:r>
      <w:r w:rsidR="002421F3" w:rsidRPr="00D06A9A">
        <w:tab/>
      </w:r>
      <w:r w:rsidR="002421F3" w:rsidRPr="00D06A9A">
        <w:tab/>
      </w:r>
      <w:r>
        <w:t>Auli Valli-Lintu</w:t>
      </w:r>
      <w:r w:rsidR="00DF1954" w:rsidRPr="00D06A9A">
        <w:t xml:space="preserve"> </w:t>
      </w:r>
    </w:p>
    <w:p w:rsidR="00DC4821" w:rsidRDefault="00DC4821" w:rsidP="00D06A9A">
      <w:pPr>
        <w:pStyle w:val="VMleipteksti"/>
      </w:pPr>
    </w:p>
    <w:p w:rsidR="00DC4821" w:rsidRDefault="00DC4821" w:rsidP="00D06A9A">
      <w:pPr>
        <w:pStyle w:val="VMleipteksti"/>
      </w:pPr>
    </w:p>
    <w:p w:rsidR="00AF6B9B" w:rsidRDefault="00DC4821" w:rsidP="00AF6B9B">
      <w:pPr>
        <w:pStyle w:val="VMleipteksti"/>
      </w:pPr>
      <w:r w:rsidRPr="00DC4821">
        <w:t>Säädösvalmistelukoordinaattori</w:t>
      </w:r>
      <w:r w:rsidR="001B7456">
        <w:tab/>
        <w:t>Heli Kokkinen</w:t>
      </w:r>
    </w:p>
    <w:sectPr w:rsidR="00AF6B9B" w:rsidSect="0056055D">
      <w:headerReference w:type="default" r:id="rId9"/>
      <w:headerReference w:type="first" r:id="rId10"/>
      <w:footerReference w:type="first" r:id="rId11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5C" w:rsidRDefault="001D6C5C">
      <w:r>
        <w:separator/>
      </w:r>
    </w:p>
  </w:endnote>
  <w:endnote w:type="continuationSeparator" w:id="0">
    <w:p w:rsidR="001D6C5C" w:rsidRDefault="001D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r>
            <w:t>Puh 0295 16001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5C" w:rsidRDefault="001D6C5C">
      <w:r>
        <w:separator/>
      </w:r>
    </w:p>
  </w:footnote>
  <w:footnote w:type="continuationSeparator" w:id="0">
    <w:p w:rsidR="001D6C5C" w:rsidRDefault="001D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 w:rsidR="00FF6556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FF6556">
            <w:rPr>
              <w:szCs w:val="20"/>
            </w:rPr>
            <w:fldChar w:fldCharType="separate"/>
          </w:r>
          <w:r w:rsidR="001B7456">
            <w:rPr>
              <w:noProof/>
              <w:szCs w:val="20"/>
            </w:rPr>
            <w:t>2</w:t>
          </w:r>
          <w:r w:rsidR="00FF6556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="00FF6556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="00FF6556">
            <w:rPr>
              <w:szCs w:val="20"/>
            </w:rPr>
            <w:fldChar w:fldCharType="separate"/>
          </w:r>
          <w:r w:rsidR="001B7456">
            <w:rPr>
              <w:noProof/>
              <w:szCs w:val="20"/>
            </w:rPr>
            <w:t>2</w:t>
          </w:r>
          <w:r w:rsidR="00FF6556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571769" w:rsidRDefault="006E12FD" w:rsidP="00AF6B9B">
          <w:pPr>
            <w:pStyle w:val="VMYltunniste"/>
            <w:rPr>
              <w:b/>
            </w:rPr>
          </w:pPr>
          <w:r>
            <w:rPr>
              <w:b/>
            </w:rPr>
            <w:t>Lausunto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 w:rsidR="00FF6556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FF6556">
            <w:rPr>
              <w:szCs w:val="20"/>
            </w:rPr>
            <w:fldChar w:fldCharType="separate"/>
          </w:r>
          <w:r w:rsidR="001B7456">
            <w:rPr>
              <w:noProof/>
              <w:szCs w:val="20"/>
            </w:rPr>
            <w:t>1</w:t>
          </w:r>
          <w:r w:rsidR="00FF6556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="00FF6556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="00FF6556">
            <w:rPr>
              <w:szCs w:val="20"/>
            </w:rPr>
            <w:fldChar w:fldCharType="separate"/>
          </w:r>
          <w:r w:rsidR="001B7456">
            <w:rPr>
              <w:noProof/>
              <w:szCs w:val="20"/>
            </w:rPr>
            <w:t>2</w:t>
          </w:r>
          <w:r w:rsidR="00FF6556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6E12FD" w:rsidP="00AF6B9B">
          <w:pPr>
            <w:pStyle w:val="VMYltunniste"/>
          </w:pPr>
          <w:r w:rsidRPr="006E12FD">
            <w:t>VM/2278/00.00.05/2018</w:t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1B7456" w:rsidP="00AF6B9B">
          <w:pPr>
            <w:pStyle w:val="VMYltunniste"/>
          </w:pPr>
          <w:r>
            <w:t>31</w:t>
          </w:r>
          <w:r w:rsidR="006E12FD">
            <w:t>.1.2019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571769" w:rsidTr="009F4543">
      <w:trPr>
        <w:cantSplit/>
        <w:trHeight w:val="255"/>
      </w:trPr>
      <w:tc>
        <w:tcPr>
          <w:tcW w:w="5211" w:type="dxa"/>
        </w:tcPr>
        <w:p w:rsidR="00571769" w:rsidRDefault="00571769" w:rsidP="00AF6B9B">
          <w:pPr>
            <w:pStyle w:val="VMYltunniste"/>
          </w:pPr>
        </w:p>
      </w:tc>
      <w:tc>
        <w:tcPr>
          <w:tcW w:w="2410" w:type="dxa"/>
        </w:tcPr>
        <w:p w:rsidR="00571769" w:rsidRDefault="00571769" w:rsidP="00AF6B9B">
          <w:pPr>
            <w:pStyle w:val="VMYltunniste"/>
          </w:pPr>
        </w:p>
      </w:tc>
      <w:tc>
        <w:tcPr>
          <w:tcW w:w="2835" w:type="dxa"/>
        </w:tcPr>
        <w:p w:rsidR="00571769" w:rsidRDefault="00571769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1A6353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971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5A14F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AF488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2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3BD2356B"/>
    <w:multiLevelType w:val="multilevel"/>
    <w:tmpl w:val="A9B0776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7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A45036B"/>
    <w:multiLevelType w:val="multilevel"/>
    <w:tmpl w:val="049A0502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9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0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1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2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3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9" w15:restartNumberingAfterBreak="0">
    <w:nsid w:val="70680F79"/>
    <w:multiLevelType w:val="multilevel"/>
    <w:tmpl w:val="788AE45A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0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30"/>
  </w:num>
  <w:num w:numId="5">
    <w:abstractNumId w:val="19"/>
  </w:num>
  <w:num w:numId="6">
    <w:abstractNumId w:val="1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6"/>
  </w:num>
  <w:num w:numId="15">
    <w:abstractNumId w:val="26"/>
  </w:num>
  <w:num w:numId="16">
    <w:abstractNumId w:val="32"/>
  </w:num>
  <w:num w:numId="17">
    <w:abstractNumId w:val="32"/>
  </w:num>
  <w:num w:numId="18">
    <w:abstractNumId w:val="32"/>
  </w:num>
  <w:num w:numId="19">
    <w:abstractNumId w:val="8"/>
  </w:num>
  <w:num w:numId="20">
    <w:abstractNumId w:val="32"/>
  </w:num>
  <w:num w:numId="21">
    <w:abstractNumId w:val="7"/>
  </w:num>
  <w:num w:numId="22">
    <w:abstractNumId w:val="33"/>
  </w:num>
  <w:num w:numId="23">
    <w:abstractNumId w:val="21"/>
  </w:num>
  <w:num w:numId="24">
    <w:abstractNumId w:val="28"/>
  </w:num>
  <w:num w:numId="25">
    <w:abstractNumId w:val="24"/>
  </w:num>
  <w:num w:numId="26">
    <w:abstractNumId w:val="34"/>
  </w:num>
  <w:num w:numId="27">
    <w:abstractNumId w:val="41"/>
  </w:num>
  <w:num w:numId="28">
    <w:abstractNumId w:val="42"/>
  </w:num>
  <w:num w:numId="29">
    <w:abstractNumId w:val="12"/>
  </w:num>
  <w:num w:numId="30">
    <w:abstractNumId w:val="13"/>
  </w:num>
  <w:num w:numId="31">
    <w:abstractNumId w:val="40"/>
  </w:num>
  <w:num w:numId="32">
    <w:abstractNumId w:val="22"/>
  </w:num>
  <w:num w:numId="33">
    <w:abstractNumId w:val="23"/>
  </w:num>
  <w:num w:numId="34">
    <w:abstractNumId w:val="37"/>
  </w:num>
  <w:num w:numId="35">
    <w:abstractNumId w:val="35"/>
  </w:num>
  <w:num w:numId="36">
    <w:abstractNumId w:val="27"/>
  </w:num>
  <w:num w:numId="37">
    <w:abstractNumId w:val="9"/>
  </w:num>
  <w:num w:numId="38">
    <w:abstractNumId w:val="36"/>
  </w:num>
  <w:num w:numId="39">
    <w:abstractNumId w:val="31"/>
  </w:num>
  <w:num w:numId="40">
    <w:abstractNumId w:val="28"/>
  </w:num>
  <w:num w:numId="41">
    <w:abstractNumId w:val="24"/>
  </w:num>
  <w:num w:numId="42">
    <w:abstractNumId w:val="34"/>
  </w:num>
  <w:num w:numId="43">
    <w:abstractNumId w:val="14"/>
  </w:num>
  <w:num w:numId="44">
    <w:abstractNumId w:val="15"/>
  </w:num>
  <w:num w:numId="45">
    <w:abstractNumId w:val="17"/>
  </w:num>
  <w:num w:numId="46">
    <w:abstractNumId w:val="16"/>
  </w:num>
  <w:num w:numId="47">
    <w:abstractNumId w:val="38"/>
  </w:num>
  <w:num w:numId="48">
    <w:abstractNumId w:val="39"/>
  </w:num>
  <w:num w:numId="49">
    <w:abstractNumId w:val="2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FD"/>
    <w:rsid w:val="0005474A"/>
    <w:rsid w:val="0005487B"/>
    <w:rsid w:val="0006080B"/>
    <w:rsid w:val="000719B6"/>
    <w:rsid w:val="00083F94"/>
    <w:rsid w:val="00084321"/>
    <w:rsid w:val="000959E2"/>
    <w:rsid w:val="000B48CD"/>
    <w:rsid w:val="000D096F"/>
    <w:rsid w:val="000F2157"/>
    <w:rsid w:val="00126D36"/>
    <w:rsid w:val="00140EF8"/>
    <w:rsid w:val="00146B2A"/>
    <w:rsid w:val="001769CC"/>
    <w:rsid w:val="00186449"/>
    <w:rsid w:val="00194BE5"/>
    <w:rsid w:val="001B7456"/>
    <w:rsid w:val="001D6C5C"/>
    <w:rsid w:val="002223A9"/>
    <w:rsid w:val="00233569"/>
    <w:rsid w:val="002421F3"/>
    <w:rsid w:val="002428A1"/>
    <w:rsid w:val="00246F9D"/>
    <w:rsid w:val="00256C44"/>
    <w:rsid w:val="0026670A"/>
    <w:rsid w:val="00273EC0"/>
    <w:rsid w:val="00280CFF"/>
    <w:rsid w:val="002A51D7"/>
    <w:rsid w:val="002E635F"/>
    <w:rsid w:val="00317EBE"/>
    <w:rsid w:val="003221EF"/>
    <w:rsid w:val="003241A6"/>
    <w:rsid w:val="003323E0"/>
    <w:rsid w:val="00334D00"/>
    <w:rsid w:val="00362ED4"/>
    <w:rsid w:val="00364718"/>
    <w:rsid w:val="00374779"/>
    <w:rsid w:val="003845DC"/>
    <w:rsid w:val="00385A23"/>
    <w:rsid w:val="00393B68"/>
    <w:rsid w:val="003B4389"/>
    <w:rsid w:val="003B7A8E"/>
    <w:rsid w:val="003C7039"/>
    <w:rsid w:val="003D18C3"/>
    <w:rsid w:val="003F3EC5"/>
    <w:rsid w:val="003F4DB4"/>
    <w:rsid w:val="00423292"/>
    <w:rsid w:val="00432AC3"/>
    <w:rsid w:val="004466C3"/>
    <w:rsid w:val="004740E7"/>
    <w:rsid w:val="00487BC8"/>
    <w:rsid w:val="00494FD4"/>
    <w:rsid w:val="004E1835"/>
    <w:rsid w:val="004E756B"/>
    <w:rsid w:val="00512645"/>
    <w:rsid w:val="005138BF"/>
    <w:rsid w:val="00515B30"/>
    <w:rsid w:val="00541A00"/>
    <w:rsid w:val="0056055D"/>
    <w:rsid w:val="00571769"/>
    <w:rsid w:val="0057422A"/>
    <w:rsid w:val="005767DE"/>
    <w:rsid w:val="005800D6"/>
    <w:rsid w:val="005815DE"/>
    <w:rsid w:val="005A2389"/>
    <w:rsid w:val="005A559B"/>
    <w:rsid w:val="005B4E6F"/>
    <w:rsid w:val="005B5BD7"/>
    <w:rsid w:val="005C5259"/>
    <w:rsid w:val="005D0B0C"/>
    <w:rsid w:val="005F1314"/>
    <w:rsid w:val="0063146D"/>
    <w:rsid w:val="0064641D"/>
    <w:rsid w:val="00657F29"/>
    <w:rsid w:val="0066014C"/>
    <w:rsid w:val="00684BB4"/>
    <w:rsid w:val="006C2720"/>
    <w:rsid w:val="006D5D14"/>
    <w:rsid w:val="006E12FD"/>
    <w:rsid w:val="006E4F2E"/>
    <w:rsid w:val="0070031B"/>
    <w:rsid w:val="007177C2"/>
    <w:rsid w:val="0074332B"/>
    <w:rsid w:val="0077386C"/>
    <w:rsid w:val="00786285"/>
    <w:rsid w:val="007A6F59"/>
    <w:rsid w:val="007D053C"/>
    <w:rsid w:val="007D37AF"/>
    <w:rsid w:val="007D631B"/>
    <w:rsid w:val="007D73A7"/>
    <w:rsid w:val="00817C85"/>
    <w:rsid w:val="008407E4"/>
    <w:rsid w:val="008423BA"/>
    <w:rsid w:val="00870104"/>
    <w:rsid w:val="00871F95"/>
    <w:rsid w:val="008773DE"/>
    <w:rsid w:val="00891E12"/>
    <w:rsid w:val="008B2352"/>
    <w:rsid w:val="008C7131"/>
    <w:rsid w:val="008D0E68"/>
    <w:rsid w:val="008D59A2"/>
    <w:rsid w:val="008E25B4"/>
    <w:rsid w:val="008F08B4"/>
    <w:rsid w:val="008F0CB0"/>
    <w:rsid w:val="008F3A17"/>
    <w:rsid w:val="0090400A"/>
    <w:rsid w:val="00905015"/>
    <w:rsid w:val="009067C7"/>
    <w:rsid w:val="00931E23"/>
    <w:rsid w:val="009506EF"/>
    <w:rsid w:val="00956FCF"/>
    <w:rsid w:val="009840D5"/>
    <w:rsid w:val="00986E92"/>
    <w:rsid w:val="009D1FDC"/>
    <w:rsid w:val="009F4543"/>
    <w:rsid w:val="009F7F40"/>
    <w:rsid w:val="00A3353E"/>
    <w:rsid w:val="00A377EB"/>
    <w:rsid w:val="00A61098"/>
    <w:rsid w:val="00A7748B"/>
    <w:rsid w:val="00A96DD0"/>
    <w:rsid w:val="00AD0375"/>
    <w:rsid w:val="00AD59BE"/>
    <w:rsid w:val="00AF01F5"/>
    <w:rsid w:val="00AF6B9B"/>
    <w:rsid w:val="00B057A8"/>
    <w:rsid w:val="00B1339B"/>
    <w:rsid w:val="00B42E81"/>
    <w:rsid w:val="00B53AA1"/>
    <w:rsid w:val="00BE24F2"/>
    <w:rsid w:val="00C0067E"/>
    <w:rsid w:val="00C0562A"/>
    <w:rsid w:val="00C12430"/>
    <w:rsid w:val="00C31C77"/>
    <w:rsid w:val="00C47B5A"/>
    <w:rsid w:val="00C8246F"/>
    <w:rsid w:val="00CD23F4"/>
    <w:rsid w:val="00D000DF"/>
    <w:rsid w:val="00D06A9A"/>
    <w:rsid w:val="00D22A93"/>
    <w:rsid w:val="00D32FC1"/>
    <w:rsid w:val="00D8152F"/>
    <w:rsid w:val="00D85892"/>
    <w:rsid w:val="00DA12E1"/>
    <w:rsid w:val="00DA3D6E"/>
    <w:rsid w:val="00DA76F1"/>
    <w:rsid w:val="00DB3A04"/>
    <w:rsid w:val="00DB5FBF"/>
    <w:rsid w:val="00DC4821"/>
    <w:rsid w:val="00DD756D"/>
    <w:rsid w:val="00DD765D"/>
    <w:rsid w:val="00DF1954"/>
    <w:rsid w:val="00DF29AA"/>
    <w:rsid w:val="00E067F2"/>
    <w:rsid w:val="00E6398E"/>
    <w:rsid w:val="00E6594D"/>
    <w:rsid w:val="00E71CC2"/>
    <w:rsid w:val="00E84F18"/>
    <w:rsid w:val="00EA17D4"/>
    <w:rsid w:val="00EC29B0"/>
    <w:rsid w:val="00ED21C1"/>
    <w:rsid w:val="00ED60DF"/>
    <w:rsid w:val="00ED752B"/>
    <w:rsid w:val="00EE7553"/>
    <w:rsid w:val="00F00C65"/>
    <w:rsid w:val="00F134EA"/>
    <w:rsid w:val="00F4216B"/>
    <w:rsid w:val="00F46EBC"/>
    <w:rsid w:val="00F52E07"/>
    <w:rsid w:val="00F632FA"/>
    <w:rsid w:val="00F64137"/>
    <w:rsid w:val="00F80ED6"/>
    <w:rsid w:val="00F83734"/>
    <w:rsid w:val="00F87370"/>
    <w:rsid w:val="00F96954"/>
    <w:rsid w:val="00F9798B"/>
    <w:rsid w:val="00FC45AC"/>
    <w:rsid w:val="00FD0590"/>
    <w:rsid w:val="00FD0954"/>
    <w:rsid w:val="00FF22D7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12DAD"/>
  <w15:docId w15:val="{B24278DA-947B-4C16-9210-053F7EA3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0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sid w:val="006D5D14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2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7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7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7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nhideWhenUsed/>
    <w:rsid w:val="006E1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eusministerio@om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0978\AppData\Roaming\Microsoft\Mallit\OfficeMallit\Kirje\_VMKirjeFIN_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F44A-F1DE-4B6D-A17B-12E7E192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_VMKirjeFIN_140615.dotx</Template>
  <TotalTime>236</TotalTime>
  <Pages>1</Pages>
  <Words>567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Valli-Lintu Auli</dc:creator>
  <dc:description>Triplan Oy, mahti@triplan.fi, 1.6.2009</dc:description>
  <cp:lastModifiedBy>Valli-Lintu Auli</cp:lastModifiedBy>
  <cp:revision>23</cp:revision>
  <cp:lastPrinted>2019-01-31T10:32:00Z</cp:lastPrinted>
  <dcterms:created xsi:type="dcterms:W3CDTF">2019-01-25T11:15:00Z</dcterms:created>
  <dcterms:modified xsi:type="dcterms:W3CDTF">2019-01-30T10:44:00Z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