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A118" w14:textId="77777777" w:rsidR="00936826" w:rsidRDefault="00936826" w:rsidP="008D7EF5">
      <w:pPr>
        <w:jc w:val="both"/>
        <w:rPr>
          <w:b/>
        </w:rPr>
      </w:pPr>
    </w:p>
    <w:p w14:paraId="616EFB8B" w14:textId="77777777" w:rsidR="00936826" w:rsidRPr="00936826" w:rsidRDefault="00936826" w:rsidP="00936826">
      <w:pPr>
        <w:rPr>
          <w:b/>
        </w:rPr>
      </w:pPr>
      <w:r>
        <w:rPr>
          <w:b/>
          <w:bCs/>
        </w:rPr>
        <w:t>SOSIAALI- JA TERVEYSMINISTERIÖ</w:t>
      </w:r>
      <w:r>
        <w:rPr>
          <w:b/>
          <w:bCs/>
        </w:rPr>
        <w:tab/>
      </w:r>
      <w:r>
        <w:rPr>
          <w:b/>
          <w:bCs/>
        </w:rPr>
        <w:tab/>
      </w:r>
      <w:r>
        <w:rPr>
          <w:b/>
          <w:bCs/>
        </w:rPr>
        <w:tab/>
      </w:r>
    </w:p>
    <w:p w14:paraId="79B4FDED" w14:textId="77777777" w:rsidR="00936826" w:rsidRPr="00936826" w:rsidRDefault="00936826" w:rsidP="00936826">
      <w:pPr>
        <w:jc w:val="both"/>
        <w:rPr>
          <w:b/>
        </w:rPr>
      </w:pPr>
      <w:r>
        <w:rPr>
          <w:b/>
        </w:rPr>
        <w:t>Työ- ja tasa-arvo-osasto / Säädösyksikkö</w:t>
      </w:r>
    </w:p>
    <w:p w14:paraId="2F7E65A9" w14:textId="1088FBBC" w:rsidR="00936826" w:rsidRDefault="00FC0A56" w:rsidP="00936826">
      <w:pPr>
        <w:jc w:val="right"/>
        <w:rPr>
          <w:b/>
        </w:rPr>
      </w:pPr>
      <w:r>
        <w:rPr>
          <w:b/>
        </w:rPr>
        <w:t>11</w:t>
      </w:r>
      <w:r w:rsidR="00AE7B2A">
        <w:rPr>
          <w:b/>
        </w:rPr>
        <w:t>.</w:t>
      </w:r>
      <w:r>
        <w:rPr>
          <w:b/>
        </w:rPr>
        <w:t>8</w:t>
      </w:r>
      <w:r w:rsidR="00936826">
        <w:rPr>
          <w:b/>
        </w:rPr>
        <w:t>.202</w:t>
      </w:r>
      <w:r w:rsidR="008A0F53">
        <w:rPr>
          <w:b/>
        </w:rPr>
        <w:t>5</w:t>
      </w:r>
    </w:p>
    <w:p w14:paraId="1F0EC1EA" w14:textId="77777777" w:rsidR="00936826" w:rsidRDefault="00936826" w:rsidP="00936826">
      <w:pPr>
        <w:jc w:val="both"/>
        <w:rPr>
          <w:b/>
        </w:rPr>
      </w:pPr>
    </w:p>
    <w:p w14:paraId="1431E65B" w14:textId="77777777" w:rsidR="00936826" w:rsidRDefault="00936826" w:rsidP="00936826">
      <w:pPr>
        <w:jc w:val="right"/>
        <w:rPr>
          <w:b/>
        </w:rPr>
      </w:pPr>
    </w:p>
    <w:p w14:paraId="7AA7839A" w14:textId="2F928A17" w:rsidR="008A0F53" w:rsidRDefault="008A0F53" w:rsidP="00936826">
      <w:pPr>
        <w:jc w:val="right"/>
        <w:rPr>
          <w:b/>
        </w:rPr>
      </w:pPr>
      <w:r w:rsidRPr="008A0F53">
        <w:rPr>
          <w:b/>
        </w:rPr>
        <w:t>VN/2235</w:t>
      </w:r>
      <w:r w:rsidR="00345B6E">
        <w:rPr>
          <w:b/>
        </w:rPr>
        <w:t>4</w:t>
      </w:r>
      <w:r w:rsidRPr="008A0F53">
        <w:rPr>
          <w:b/>
        </w:rPr>
        <w:t>/2024</w:t>
      </w:r>
    </w:p>
    <w:p w14:paraId="2BDC0621" w14:textId="56899BC4" w:rsidR="00936826" w:rsidRDefault="002E7864" w:rsidP="00936826">
      <w:pPr>
        <w:jc w:val="right"/>
        <w:rPr>
          <w:b/>
          <w:bCs/>
        </w:rPr>
      </w:pPr>
      <w:r w:rsidRPr="002E7864">
        <w:rPr>
          <w:b/>
          <w:bCs/>
        </w:rPr>
        <w:t>STM</w:t>
      </w:r>
      <w:r w:rsidR="008A0F53">
        <w:rPr>
          <w:b/>
          <w:bCs/>
        </w:rPr>
        <w:t>10</w:t>
      </w:r>
      <w:r w:rsidR="00345B6E">
        <w:rPr>
          <w:b/>
          <w:bCs/>
        </w:rPr>
        <w:t>3</w:t>
      </w:r>
      <w:r w:rsidRPr="002E7864">
        <w:rPr>
          <w:b/>
          <w:bCs/>
        </w:rPr>
        <w:t>:00/202</w:t>
      </w:r>
      <w:r w:rsidR="008A0F53">
        <w:rPr>
          <w:b/>
          <w:bCs/>
        </w:rPr>
        <w:t>4</w:t>
      </w:r>
    </w:p>
    <w:p w14:paraId="32E3E034" w14:textId="77777777" w:rsidR="00936826" w:rsidRDefault="00936826" w:rsidP="00936826">
      <w:pPr>
        <w:jc w:val="both"/>
        <w:rPr>
          <w:b/>
          <w:bCs/>
        </w:rPr>
      </w:pPr>
    </w:p>
    <w:p w14:paraId="6B1CF7EA" w14:textId="77777777" w:rsidR="00936826" w:rsidRDefault="00936826" w:rsidP="00936826">
      <w:pPr>
        <w:jc w:val="both"/>
        <w:rPr>
          <w:b/>
          <w:bCs/>
        </w:rPr>
      </w:pPr>
    </w:p>
    <w:p w14:paraId="515FC1B8" w14:textId="77777777" w:rsidR="00936826" w:rsidRDefault="00936826" w:rsidP="00936826">
      <w:pPr>
        <w:jc w:val="both"/>
        <w:rPr>
          <w:b/>
          <w:bCs/>
        </w:rPr>
      </w:pPr>
    </w:p>
    <w:p w14:paraId="61979778" w14:textId="77777777" w:rsidR="00076C55" w:rsidRDefault="00076C55" w:rsidP="00936826">
      <w:pPr>
        <w:jc w:val="both"/>
        <w:rPr>
          <w:b/>
          <w:bCs/>
        </w:rPr>
      </w:pPr>
    </w:p>
    <w:p w14:paraId="0F9AB874" w14:textId="77777777" w:rsidR="00936826" w:rsidRDefault="00936826" w:rsidP="00936826">
      <w:pPr>
        <w:jc w:val="both"/>
        <w:rPr>
          <w:b/>
          <w:bCs/>
        </w:rPr>
      </w:pPr>
    </w:p>
    <w:p w14:paraId="3DA2F629" w14:textId="77777777" w:rsidR="00936826" w:rsidRDefault="00936826" w:rsidP="00936826">
      <w:pPr>
        <w:jc w:val="both"/>
        <w:rPr>
          <w:b/>
          <w:bCs/>
        </w:rPr>
      </w:pPr>
    </w:p>
    <w:p w14:paraId="2FCA4954" w14:textId="77777777" w:rsidR="00936826" w:rsidRDefault="00936826" w:rsidP="00936826">
      <w:pPr>
        <w:jc w:val="both"/>
        <w:rPr>
          <w:b/>
          <w:bCs/>
        </w:rPr>
      </w:pPr>
    </w:p>
    <w:p w14:paraId="7E6BEB76" w14:textId="77777777" w:rsidR="00936826" w:rsidRPr="000B3C4D" w:rsidRDefault="00936826" w:rsidP="00936826">
      <w:pPr>
        <w:jc w:val="center"/>
        <w:rPr>
          <w:b/>
          <w:bCs/>
          <w:sz w:val="28"/>
        </w:rPr>
      </w:pPr>
      <w:r w:rsidRPr="000B3C4D">
        <w:rPr>
          <w:b/>
          <w:bCs/>
          <w:sz w:val="28"/>
        </w:rPr>
        <w:t>LAUSUNTOYHTEENVETO</w:t>
      </w:r>
    </w:p>
    <w:p w14:paraId="0D3506CE" w14:textId="77777777" w:rsidR="00936826" w:rsidRPr="00936826" w:rsidRDefault="00936826" w:rsidP="00936826">
      <w:pPr>
        <w:jc w:val="center"/>
        <w:rPr>
          <w:b/>
        </w:rPr>
      </w:pPr>
    </w:p>
    <w:p w14:paraId="4652C6E8" w14:textId="6271F7F8" w:rsidR="00936826" w:rsidRPr="008A0F53" w:rsidRDefault="00FC0A56" w:rsidP="00936826">
      <w:pPr>
        <w:jc w:val="center"/>
        <w:rPr>
          <w:b/>
          <w:szCs w:val="24"/>
        </w:rPr>
      </w:pPr>
      <w:r>
        <w:rPr>
          <w:b/>
          <w:bCs/>
          <w:szCs w:val="24"/>
        </w:rPr>
        <w:t>Valtioneuvoston asetus asbestityö</w:t>
      </w:r>
      <w:r w:rsidR="00345B6E">
        <w:rPr>
          <w:b/>
          <w:bCs/>
          <w:szCs w:val="24"/>
        </w:rPr>
        <w:t>n turvallisuudesta</w:t>
      </w:r>
      <w:r>
        <w:rPr>
          <w:b/>
          <w:bCs/>
          <w:szCs w:val="24"/>
        </w:rPr>
        <w:t xml:space="preserve"> annetun asetuksen muuttamisesta</w:t>
      </w:r>
    </w:p>
    <w:p w14:paraId="70A5835A" w14:textId="77777777" w:rsidR="00936826" w:rsidRDefault="00936826" w:rsidP="008D7EF5">
      <w:pPr>
        <w:jc w:val="both"/>
        <w:rPr>
          <w:b/>
        </w:rPr>
      </w:pPr>
    </w:p>
    <w:p w14:paraId="18AD0211" w14:textId="77777777" w:rsidR="00936826" w:rsidRDefault="00936826" w:rsidP="008D7EF5">
      <w:pPr>
        <w:jc w:val="both"/>
        <w:rPr>
          <w:b/>
        </w:rPr>
      </w:pPr>
    </w:p>
    <w:p w14:paraId="40350F15" w14:textId="77777777" w:rsidR="00936826" w:rsidRDefault="00936826" w:rsidP="008D7EF5">
      <w:pPr>
        <w:jc w:val="both"/>
        <w:rPr>
          <w:b/>
        </w:rPr>
      </w:pPr>
    </w:p>
    <w:p w14:paraId="4E90685A" w14:textId="77777777" w:rsidR="00936826" w:rsidRDefault="00936826" w:rsidP="008D7EF5">
      <w:pPr>
        <w:jc w:val="both"/>
        <w:rPr>
          <w:b/>
        </w:rPr>
      </w:pPr>
    </w:p>
    <w:p w14:paraId="150028BA" w14:textId="77777777" w:rsidR="00936826" w:rsidRDefault="00936826" w:rsidP="008D7EF5">
      <w:pPr>
        <w:jc w:val="both"/>
        <w:rPr>
          <w:b/>
        </w:rPr>
      </w:pPr>
    </w:p>
    <w:p w14:paraId="42272DDA" w14:textId="77777777" w:rsidR="00936826" w:rsidRDefault="00936826" w:rsidP="008D7EF5">
      <w:pPr>
        <w:jc w:val="both"/>
        <w:rPr>
          <w:b/>
        </w:rPr>
      </w:pPr>
    </w:p>
    <w:p w14:paraId="7416EC91" w14:textId="77777777" w:rsidR="00936826" w:rsidRDefault="00936826" w:rsidP="008D7EF5">
      <w:pPr>
        <w:jc w:val="both"/>
        <w:rPr>
          <w:b/>
        </w:rPr>
      </w:pPr>
    </w:p>
    <w:p w14:paraId="2E7E77DB" w14:textId="77777777" w:rsidR="00936826" w:rsidRDefault="00936826" w:rsidP="008D7EF5">
      <w:pPr>
        <w:jc w:val="both"/>
        <w:rPr>
          <w:b/>
        </w:rPr>
      </w:pPr>
    </w:p>
    <w:p w14:paraId="44C8C5BB" w14:textId="77777777" w:rsidR="00936826" w:rsidRDefault="00936826" w:rsidP="008D7EF5">
      <w:pPr>
        <w:jc w:val="both"/>
        <w:rPr>
          <w:b/>
        </w:rPr>
      </w:pPr>
    </w:p>
    <w:p w14:paraId="6556611C" w14:textId="77777777" w:rsidR="00936826" w:rsidRDefault="00936826" w:rsidP="008D7EF5">
      <w:pPr>
        <w:jc w:val="both"/>
        <w:rPr>
          <w:b/>
        </w:rPr>
      </w:pPr>
    </w:p>
    <w:p w14:paraId="3DD868A2" w14:textId="77777777" w:rsidR="00936826" w:rsidRDefault="00936826" w:rsidP="008D7EF5">
      <w:pPr>
        <w:jc w:val="both"/>
        <w:rPr>
          <w:b/>
        </w:rPr>
      </w:pPr>
    </w:p>
    <w:p w14:paraId="3232D330" w14:textId="77777777" w:rsidR="00936826" w:rsidRDefault="00936826" w:rsidP="008D7EF5">
      <w:pPr>
        <w:jc w:val="both"/>
        <w:rPr>
          <w:b/>
        </w:rPr>
      </w:pPr>
    </w:p>
    <w:p w14:paraId="62DCA516" w14:textId="77777777" w:rsidR="00936826" w:rsidRDefault="00936826" w:rsidP="008D7EF5">
      <w:pPr>
        <w:jc w:val="both"/>
        <w:rPr>
          <w:b/>
        </w:rPr>
      </w:pPr>
    </w:p>
    <w:p w14:paraId="45B6363A" w14:textId="77777777" w:rsidR="00076C55" w:rsidRDefault="00076C55">
      <w:pPr>
        <w:rPr>
          <w:b/>
        </w:rPr>
      </w:pPr>
      <w:r>
        <w:rPr>
          <w:b/>
        </w:rPr>
        <w:br w:type="page"/>
      </w:r>
    </w:p>
    <w:p w14:paraId="7A4B24DC" w14:textId="6D15CB9E" w:rsidR="008D7EF5" w:rsidRDefault="008D7EF5" w:rsidP="00446E3A">
      <w:pPr>
        <w:rPr>
          <w:b/>
        </w:rPr>
      </w:pPr>
      <w:r w:rsidRPr="008D7EF5">
        <w:rPr>
          <w:b/>
        </w:rPr>
        <w:lastRenderedPageBreak/>
        <w:t xml:space="preserve">1 </w:t>
      </w:r>
      <w:r w:rsidR="0015510B">
        <w:rPr>
          <w:b/>
        </w:rPr>
        <w:t>Tausta ja j</w:t>
      </w:r>
      <w:r w:rsidRPr="008D7EF5">
        <w:rPr>
          <w:b/>
        </w:rPr>
        <w:t>ohdanto</w:t>
      </w:r>
    </w:p>
    <w:p w14:paraId="2FD20B4D" w14:textId="77777777" w:rsidR="008B1833" w:rsidRPr="008B1833" w:rsidRDefault="008B1833" w:rsidP="00446E3A"/>
    <w:p w14:paraId="021D8343" w14:textId="77777777" w:rsidR="0015510B" w:rsidRDefault="0015510B" w:rsidP="0015510B">
      <w:pPr>
        <w:jc w:val="both"/>
      </w:pPr>
      <w:r>
        <w:t xml:space="preserve">Euroopan parlamentti ja neuvosto ovat antaneet direktiivin 2009/148/EY työntekijöiden suojelemisesta vaaroilta, jotka liittyvät asbestialtistukseen työssä (jäljempänä </w:t>
      </w:r>
      <w:r w:rsidRPr="008A0F53">
        <w:rPr>
          <w:i/>
          <w:iCs/>
        </w:rPr>
        <w:t>asbestidirektiivi</w:t>
      </w:r>
      <w:r>
        <w:t>).</w:t>
      </w:r>
    </w:p>
    <w:p w14:paraId="41414E39" w14:textId="77777777" w:rsidR="0015510B" w:rsidRDefault="0015510B" w:rsidP="0015510B">
      <w:pPr>
        <w:jc w:val="both"/>
      </w:pPr>
    </w:p>
    <w:p w14:paraId="0162B2FC" w14:textId="77777777" w:rsidR="0015510B" w:rsidRDefault="0015510B" w:rsidP="0015510B">
      <w:pPr>
        <w:jc w:val="both"/>
      </w:pPr>
      <w:r>
        <w:t xml:space="preserve">Asbestidirektiiviä on muutettu Euroopan parlamentin ja neuvoston direktiivillä (EU) 2023/2668 (jäljempänä </w:t>
      </w:r>
      <w:r w:rsidRPr="008A0F53">
        <w:rPr>
          <w:i/>
          <w:iCs/>
        </w:rPr>
        <w:t>muutosdirektiivi</w:t>
      </w:r>
      <w:r>
        <w:t>) on saatettava eräin poikkeuksin kansallisesti voimaan viimeistään 21.12.2025. Muutosdirektiivissä on otettu huomioon uusin alan tieteellinen ja teknologinen kehitys ja määrätty tarkemmista toimenpiteistä työntekijöiden suojelemiseksi asbestille altistumiselta. Muutosdirektiivin kansallinen täytäntöönpano tapahtuu pääasiassa muuttamalla asbestityötä koskevaa valtioneuvoston asetusta (798/2015, jäljempänä a</w:t>
      </w:r>
      <w:r w:rsidRPr="008A0F53">
        <w:rPr>
          <w:i/>
          <w:iCs/>
        </w:rPr>
        <w:t>sbestityöasetus</w:t>
      </w:r>
      <w:r>
        <w:t>). Osa direktiivin vaatimuksista edellyttää laintasoista sääntelyä ja niitä koskeva hallituksen esitys eduskunnalle laeiksi eräistä asbestipurkutyötä koskevista vaatimuksista annetun lain ja työsuojelun valvonnasta ja työpaikan työsuojeluyhteistoiminnasta annetun lain muuttamisesta (HE 68/2025) on annettu eduskunnalle kesäkuussa 2025.</w:t>
      </w:r>
    </w:p>
    <w:p w14:paraId="7FAF4601" w14:textId="77777777" w:rsidR="0015510B" w:rsidRDefault="0015510B" w:rsidP="008A0F53">
      <w:pPr>
        <w:jc w:val="both"/>
      </w:pPr>
    </w:p>
    <w:p w14:paraId="224A13B1" w14:textId="04B1718D" w:rsidR="008A0F53" w:rsidRDefault="008A0F53" w:rsidP="008A0F53">
      <w:pPr>
        <w:jc w:val="both"/>
      </w:pPr>
      <w:r>
        <w:t>Ehdotuksella pantaisiin osaltaan täytäntöön EU:n asbestidirektiivin muutokset.</w:t>
      </w:r>
      <w:r w:rsidR="00345B6E" w:rsidRPr="00345B6E">
        <w:t xml:space="preserve"> Asetusehdotukseen sisältyy lisäksi säännöksiä, jotka on valmisteltu voimassa olevan lainsäädännön täytäntöönpanon seurannan perusteella</w:t>
      </w:r>
      <w:r w:rsidR="00345B6E">
        <w:t>.</w:t>
      </w:r>
    </w:p>
    <w:p w14:paraId="70A06441" w14:textId="77777777" w:rsidR="009E78B2" w:rsidRDefault="009E78B2" w:rsidP="000A491C">
      <w:pPr>
        <w:jc w:val="both"/>
      </w:pPr>
    </w:p>
    <w:p w14:paraId="03EBF5C0" w14:textId="573E673C" w:rsidR="000A491C" w:rsidRPr="0015510B" w:rsidRDefault="0015510B" w:rsidP="000A491C">
      <w:pPr>
        <w:jc w:val="both"/>
        <w:rPr>
          <w:b/>
          <w:bCs/>
        </w:rPr>
      </w:pPr>
      <w:r w:rsidRPr="0015510B">
        <w:rPr>
          <w:b/>
          <w:bCs/>
        </w:rPr>
        <w:t>Lausuntopyyntö</w:t>
      </w:r>
    </w:p>
    <w:p w14:paraId="7F50AE71" w14:textId="77777777" w:rsidR="008A0F53" w:rsidRDefault="008A0F53" w:rsidP="008A0F53">
      <w:pPr>
        <w:jc w:val="both"/>
      </w:pPr>
    </w:p>
    <w:p w14:paraId="076E4040" w14:textId="3DC6687F" w:rsidR="00375A5A" w:rsidRDefault="005D212E" w:rsidP="008A0F53">
      <w:pPr>
        <w:jc w:val="both"/>
      </w:pPr>
      <w:r>
        <w:t xml:space="preserve">Lausuntopyyntö </w:t>
      </w:r>
      <w:r w:rsidR="004A06A7">
        <w:t xml:space="preserve">lähetettiin 77 eri toimijalle. </w:t>
      </w:r>
      <w:r w:rsidR="00870D7B" w:rsidRPr="00870D7B">
        <w:t>Lausunnot pyydettiin ensisijaisesti laus</w:t>
      </w:r>
      <w:r w:rsidR="00870D7B">
        <w:t>untopalvelu.fi -palvelun kautta, jolloin m</w:t>
      </w:r>
      <w:r w:rsidR="00375A5A" w:rsidRPr="00375A5A">
        <w:t>yös muut toimijat kuin lausuntopyynnön jakelussa mainitut tah</w:t>
      </w:r>
      <w:r w:rsidR="00375A5A">
        <w:t>ot pystyivät antamaan lausunton</w:t>
      </w:r>
      <w:r w:rsidR="00375A5A" w:rsidRPr="00375A5A">
        <w:t>sa.</w:t>
      </w:r>
      <w:r w:rsidR="0087480B">
        <w:t xml:space="preserve"> </w:t>
      </w:r>
      <w:r w:rsidR="00375A5A">
        <w:t xml:space="preserve">Lausuntoaika oli </w:t>
      </w:r>
      <w:r w:rsidR="00861700">
        <w:t>19.</w:t>
      </w:r>
      <w:r w:rsidR="008A0F53">
        <w:t>3</w:t>
      </w:r>
      <w:r w:rsidR="00375A5A">
        <w:t>.-</w:t>
      </w:r>
      <w:r w:rsidR="008A0F53">
        <w:t>30</w:t>
      </w:r>
      <w:r w:rsidR="00375A5A">
        <w:t>.</w:t>
      </w:r>
      <w:r w:rsidR="008A0F53">
        <w:t>4</w:t>
      </w:r>
      <w:r w:rsidR="00375A5A">
        <w:t>.202</w:t>
      </w:r>
      <w:r w:rsidR="008A0F53">
        <w:t>5</w:t>
      </w:r>
      <w:r w:rsidR="00870D7B">
        <w:t xml:space="preserve">. </w:t>
      </w:r>
    </w:p>
    <w:p w14:paraId="2BA39238" w14:textId="77777777" w:rsidR="00375A5A" w:rsidRDefault="00375A5A" w:rsidP="00375A5A">
      <w:pPr>
        <w:jc w:val="both"/>
      </w:pPr>
    </w:p>
    <w:p w14:paraId="0CEF27FC" w14:textId="76CB80A7" w:rsidR="00375A5A" w:rsidRDefault="00375A5A" w:rsidP="00B86F7D">
      <w:pPr>
        <w:jc w:val="both"/>
      </w:pPr>
      <w:r>
        <w:t>Lausunnot ovat julkisia ja löytyvät hankesivustolta Internet-osoitt</w:t>
      </w:r>
      <w:r w:rsidR="004D1AC4">
        <w:t xml:space="preserve">eesta </w:t>
      </w:r>
      <w:hyperlink r:id="rId8" w:history="1">
        <w:r w:rsidR="00345B6E" w:rsidRPr="0071540E">
          <w:rPr>
            <w:rStyle w:val="Hyperlinkki"/>
          </w:rPr>
          <w:t>https://stm.fi/hanke?tunnus=STM104:00/2024</w:t>
        </w:r>
      </w:hyperlink>
    </w:p>
    <w:p w14:paraId="2DDA34E2" w14:textId="77777777" w:rsidR="008A0F53" w:rsidRDefault="008A0F53" w:rsidP="00B86F7D">
      <w:pPr>
        <w:jc w:val="both"/>
      </w:pPr>
    </w:p>
    <w:p w14:paraId="4FF614B3" w14:textId="77777777" w:rsidR="00345B6E" w:rsidRDefault="00345B6E" w:rsidP="00375A5A">
      <w:pPr>
        <w:jc w:val="both"/>
        <w:rPr>
          <w:b/>
        </w:rPr>
      </w:pPr>
    </w:p>
    <w:p w14:paraId="46353C8D" w14:textId="791C5BAE" w:rsidR="00DA6B4F" w:rsidRDefault="00DA6B4F" w:rsidP="00375A5A">
      <w:pPr>
        <w:jc w:val="both"/>
        <w:rPr>
          <w:b/>
        </w:rPr>
      </w:pPr>
      <w:r>
        <w:rPr>
          <w:b/>
        </w:rPr>
        <w:t>Lausuntoa on pyydetty seuraavilta tahoilta</w:t>
      </w:r>
    </w:p>
    <w:p w14:paraId="20230523" w14:textId="77777777" w:rsidR="004F5EDE" w:rsidRPr="004F5EDE" w:rsidRDefault="004F5EDE" w:rsidP="00375A5A">
      <w:pPr>
        <w:jc w:val="both"/>
        <w:rPr>
          <w:bCs/>
        </w:rPr>
      </w:pPr>
    </w:p>
    <w:p w14:paraId="59016B4A" w14:textId="77777777" w:rsidR="004F5EDE" w:rsidRPr="004F5EDE" w:rsidRDefault="004F5EDE" w:rsidP="004F5EDE">
      <w:pPr>
        <w:jc w:val="both"/>
        <w:rPr>
          <w:bCs/>
        </w:rPr>
      </w:pPr>
      <w:r w:rsidRPr="004F5EDE">
        <w:rPr>
          <w:bCs/>
        </w:rPr>
        <w:t>Ahvenanmaan maakuntahallitus</w:t>
      </w:r>
    </w:p>
    <w:p w14:paraId="267DD3FF" w14:textId="77777777" w:rsidR="004F5EDE" w:rsidRPr="004F5EDE" w:rsidRDefault="004F5EDE" w:rsidP="004F5EDE">
      <w:pPr>
        <w:jc w:val="both"/>
        <w:rPr>
          <w:bCs/>
        </w:rPr>
      </w:pPr>
      <w:r w:rsidRPr="004F5EDE">
        <w:rPr>
          <w:bCs/>
        </w:rPr>
        <w:t>AKAVA</w:t>
      </w:r>
    </w:p>
    <w:p w14:paraId="443A9682" w14:textId="77777777" w:rsidR="004F5EDE" w:rsidRPr="004F5EDE" w:rsidRDefault="004F5EDE" w:rsidP="004F5EDE">
      <w:pPr>
        <w:jc w:val="both"/>
        <w:rPr>
          <w:bCs/>
        </w:rPr>
      </w:pPr>
      <w:r w:rsidRPr="004F5EDE">
        <w:rPr>
          <w:bCs/>
        </w:rPr>
        <w:t>EK</w:t>
      </w:r>
    </w:p>
    <w:p w14:paraId="16ACCDE6" w14:textId="77777777" w:rsidR="004F5EDE" w:rsidRPr="004F5EDE" w:rsidRDefault="004F5EDE" w:rsidP="004F5EDE">
      <w:pPr>
        <w:jc w:val="both"/>
        <w:rPr>
          <w:bCs/>
        </w:rPr>
      </w:pPr>
      <w:r w:rsidRPr="004F5EDE">
        <w:rPr>
          <w:bCs/>
        </w:rPr>
        <w:t>Etelä-Karjalan hyvinvointialue</w:t>
      </w:r>
    </w:p>
    <w:p w14:paraId="7E63ADC5" w14:textId="77777777" w:rsidR="004F5EDE" w:rsidRPr="004F5EDE" w:rsidRDefault="004F5EDE" w:rsidP="004F5EDE">
      <w:pPr>
        <w:jc w:val="both"/>
        <w:rPr>
          <w:bCs/>
        </w:rPr>
      </w:pPr>
      <w:r w:rsidRPr="004F5EDE">
        <w:rPr>
          <w:bCs/>
        </w:rPr>
        <w:t>Etelä-Pohjanmaan hyvinvointialue</w:t>
      </w:r>
    </w:p>
    <w:p w14:paraId="510E47C4" w14:textId="77777777" w:rsidR="004F5EDE" w:rsidRPr="004F5EDE" w:rsidRDefault="004F5EDE" w:rsidP="004F5EDE">
      <w:pPr>
        <w:jc w:val="both"/>
        <w:rPr>
          <w:bCs/>
        </w:rPr>
      </w:pPr>
      <w:r w:rsidRPr="004F5EDE">
        <w:rPr>
          <w:bCs/>
        </w:rPr>
        <w:t>Etelä-Savon hyvinvointialue</w:t>
      </w:r>
    </w:p>
    <w:p w14:paraId="2BE404F1" w14:textId="77777777" w:rsidR="004F5EDE" w:rsidRPr="004F5EDE" w:rsidRDefault="004F5EDE" w:rsidP="004F5EDE">
      <w:pPr>
        <w:jc w:val="both"/>
        <w:rPr>
          <w:bCs/>
        </w:rPr>
      </w:pPr>
      <w:r w:rsidRPr="004F5EDE">
        <w:rPr>
          <w:bCs/>
        </w:rPr>
        <w:t>Etelä-Suomen aluehallintovirasto</w:t>
      </w:r>
    </w:p>
    <w:p w14:paraId="659E6A1D" w14:textId="77777777" w:rsidR="004F5EDE" w:rsidRPr="004F5EDE" w:rsidRDefault="004F5EDE" w:rsidP="004F5EDE">
      <w:pPr>
        <w:jc w:val="both"/>
        <w:rPr>
          <w:bCs/>
        </w:rPr>
      </w:pPr>
      <w:r w:rsidRPr="004F5EDE">
        <w:rPr>
          <w:bCs/>
        </w:rPr>
        <w:t>Helsingin kaupunki</w:t>
      </w:r>
    </w:p>
    <w:p w14:paraId="0959CF34" w14:textId="77777777" w:rsidR="004F5EDE" w:rsidRPr="004F5EDE" w:rsidRDefault="004F5EDE" w:rsidP="004F5EDE">
      <w:pPr>
        <w:jc w:val="both"/>
        <w:rPr>
          <w:bCs/>
        </w:rPr>
      </w:pPr>
      <w:r w:rsidRPr="004F5EDE">
        <w:rPr>
          <w:bCs/>
        </w:rPr>
        <w:t>Hengitysliitto</w:t>
      </w:r>
    </w:p>
    <w:p w14:paraId="556EAA3F" w14:textId="77777777" w:rsidR="004F5EDE" w:rsidRPr="004F5EDE" w:rsidRDefault="004F5EDE" w:rsidP="004F5EDE">
      <w:pPr>
        <w:jc w:val="both"/>
        <w:rPr>
          <w:bCs/>
        </w:rPr>
      </w:pPr>
      <w:r w:rsidRPr="004F5EDE">
        <w:rPr>
          <w:bCs/>
        </w:rPr>
        <w:t>INFRA</w:t>
      </w:r>
    </w:p>
    <w:p w14:paraId="1186211C" w14:textId="77777777" w:rsidR="004F5EDE" w:rsidRPr="004F5EDE" w:rsidRDefault="004F5EDE" w:rsidP="004F5EDE">
      <w:pPr>
        <w:jc w:val="both"/>
        <w:rPr>
          <w:bCs/>
        </w:rPr>
      </w:pPr>
      <w:r w:rsidRPr="004F5EDE">
        <w:rPr>
          <w:bCs/>
        </w:rPr>
        <w:t>Isännöintiliitto</w:t>
      </w:r>
    </w:p>
    <w:p w14:paraId="61B0EA10" w14:textId="77777777" w:rsidR="004F5EDE" w:rsidRPr="004F5EDE" w:rsidRDefault="004F5EDE" w:rsidP="004F5EDE">
      <w:pPr>
        <w:jc w:val="both"/>
        <w:rPr>
          <w:bCs/>
        </w:rPr>
      </w:pPr>
      <w:r w:rsidRPr="004F5EDE">
        <w:rPr>
          <w:bCs/>
        </w:rPr>
        <w:t>Itä-Suomen aluehallintovirasto</w:t>
      </w:r>
    </w:p>
    <w:p w14:paraId="5B105F2C" w14:textId="77777777" w:rsidR="004F5EDE" w:rsidRPr="004F5EDE" w:rsidRDefault="004F5EDE" w:rsidP="004F5EDE">
      <w:pPr>
        <w:jc w:val="both"/>
        <w:rPr>
          <w:bCs/>
        </w:rPr>
      </w:pPr>
      <w:r w:rsidRPr="004F5EDE">
        <w:rPr>
          <w:bCs/>
        </w:rPr>
        <w:t>Itä-Uudenmaan hyvinvointialue</w:t>
      </w:r>
    </w:p>
    <w:p w14:paraId="1E200263" w14:textId="77777777" w:rsidR="004F5EDE" w:rsidRPr="004F5EDE" w:rsidRDefault="004F5EDE" w:rsidP="004F5EDE">
      <w:pPr>
        <w:jc w:val="both"/>
        <w:rPr>
          <w:bCs/>
        </w:rPr>
      </w:pPr>
      <w:r w:rsidRPr="004F5EDE">
        <w:rPr>
          <w:bCs/>
        </w:rPr>
        <w:t>Kainuun hyvinvointialue</w:t>
      </w:r>
    </w:p>
    <w:p w14:paraId="4D085CEA" w14:textId="77777777" w:rsidR="004F5EDE" w:rsidRPr="004F5EDE" w:rsidRDefault="004F5EDE" w:rsidP="004F5EDE">
      <w:pPr>
        <w:jc w:val="both"/>
        <w:rPr>
          <w:bCs/>
        </w:rPr>
      </w:pPr>
      <w:r w:rsidRPr="004F5EDE">
        <w:rPr>
          <w:bCs/>
        </w:rPr>
        <w:t>Kaivosteollisuus</w:t>
      </w:r>
    </w:p>
    <w:p w14:paraId="54E16BC0" w14:textId="77777777" w:rsidR="004F5EDE" w:rsidRPr="004F5EDE" w:rsidRDefault="004F5EDE" w:rsidP="004F5EDE">
      <w:pPr>
        <w:jc w:val="both"/>
        <w:rPr>
          <w:bCs/>
        </w:rPr>
      </w:pPr>
      <w:r w:rsidRPr="004F5EDE">
        <w:rPr>
          <w:bCs/>
        </w:rPr>
        <w:t>Kanta-Hämeen hyvinvointialue</w:t>
      </w:r>
    </w:p>
    <w:p w14:paraId="66EF906B" w14:textId="77777777" w:rsidR="004F5EDE" w:rsidRPr="004F5EDE" w:rsidRDefault="004F5EDE" w:rsidP="004F5EDE">
      <w:pPr>
        <w:jc w:val="both"/>
        <w:rPr>
          <w:bCs/>
        </w:rPr>
      </w:pPr>
      <w:r w:rsidRPr="004F5EDE">
        <w:rPr>
          <w:bCs/>
        </w:rPr>
        <w:t>Keski-Pohjanmaan hyvinvointialue</w:t>
      </w:r>
    </w:p>
    <w:p w14:paraId="0F8459C0" w14:textId="77777777" w:rsidR="004F5EDE" w:rsidRPr="004F5EDE" w:rsidRDefault="004F5EDE" w:rsidP="004F5EDE">
      <w:pPr>
        <w:jc w:val="both"/>
        <w:rPr>
          <w:bCs/>
        </w:rPr>
      </w:pPr>
      <w:r w:rsidRPr="004F5EDE">
        <w:rPr>
          <w:bCs/>
        </w:rPr>
        <w:t>Keski-Suomen hyvinvointialue</w:t>
      </w:r>
    </w:p>
    <w:p w14:paraId="6373DE69" w14:textId="77777777" w:rsidR="004F5EDE" w:rsidRPr="004F5EDE" w:rsidRDefault="004F5EDE" w:rsidP="004F5EDE">
      <w:pPr>
        <w:jc w:val="both"/>
        <w:rPr>
          <w:bCs/>
        </w:rPr>
      </w:pPr>
      <w:r w:rsidRPr="004F5EDE">
        <w:rPr>
          <w:bCs/>
        </w:rPr>
        <w:lastRenderedPageBreak/>
        <w:t>Keski-Uudenmaan hyvinvointialue</w:t>
      </w:r>
    </w:p>
    <w:p w14:paraId="6F283CCE" w14:textId="77777777" w:rsidR="004F5EDE" w:rsidRPr="004F5EDE" w:rsidRDefault="004F5EDE" w:rsidP="004F5EDE">
      <w:pPr>
        <w:jc w:val="both"/>
        <w:rPr>
          <w:bCs/>
        </w:rPr>
      </w:pPr>
      <w:r w:rsidRPr="004F5EDE">
        <w:rPr>
          <w:bCs/>
        </w:rPr>
        <w:t>Kiinteistöliitto</w:t>
      </w:r>
    </w:p>
    <w:p w14:paraId="75B1A2CB" w14:textId="77777777" w:rsidR="004F5EDE" w:rsidRPr="004F5EDE" w:rsidRDefault="004F5EDE" w:rsidP="004F5EDE">
      <w:pPr>
        <w:jc w:val="both"/>
        <w:rPr>
          <w:bCs/>
        </w:rPr>
      </w:pPr>
      <w:r w:rsidRPr="004F5EDE">
        <w:rPr>
          <w:bCs/>
        </w:rPr>
        <w:t xml:space="preserve">Kiinteistönomistajat ja rakennuttajat </w:t>
      </w:r>
      <w:proofErr w:type="spellStart"/>
      <w:r w:rsidRPr="004F5EDE">
        <w:rPr>
          <w:bCs/>
        </w:rPr>
        <w:t>Rakli</w:t>
      </w:r>
      <w:proofErr w:type="spellEnd"/>
    </w:p>
    <w:p w14:paraId="3ABF3E9B" w14:textId="77777777" w:rsidR="004F5EDE" w:rsidRPr="004F5EDE" w:rsidRDefault="004F5EDE" w:rsidP="004F5EDE">
      <w:pPr>
        <w:jc w:val="both"/>
        <w:rPr>
          <w:bCs/>
        </w:rPr>
      </w:pPr>
      <w:r w:rsidRPr="004F5EDE">
        <w:rPr>
          <w:bCs/>
        </w:rPr>
        <w:t>Kilpailu- ja kuluttajavirasto</w:t>
      </w:r>
    </w:p>
    <w:p w14:paraId="55D199B2" w14:textId="77777777" w:rsidR="004F5EDE" w:rsidRPr="004F5EDE" w:rsidRDefault="004F5EDE" w:rsidP="004F5EDE">
      <w:pPr>
        <w:jc w:val="both"/>
        <w:rPr>
          <w:bCs/>
        </w:rPr>
      </w:pPr>
      <w:r w:rsidRPr="004F5EDE">
        <w:rPr>
          <w:bCs/>
        </w:rPr>
        <w:t>Kuntaliitto</w:t>
      </w:r>
    </w:p>
    <w:p w14:paraId="65023640" w14:textId="77777777" w:rsidR="004F5EDE" w:rsidRPr="004F5EDE" w:rsidRDefault="004F5EDE" w:rsidP="004F5EDE">
      <w:pPr>
        <w:jc w:val="both"/>
        <w:rPr>
          <w:bCs/>
        </w:rPr>
      </w:pPr>
      <w:r w:rsidRPr="004F5EDE">
        <w:rPr>
          <w:bCs/>
        </w:rPr>
        <w:t>Kymenlaakson hyvinvointialue</w:t>
      </w:r>
    </w:p>
    <w:p w14:paraId="20E8275E" w14:textId="77777777" w:rsidR="004F5EDE" w:rsidRPr="004F5EDE" w:rsidRDefault="004F5EDE" w:rsidP="004F5EDE">
      <w:pPr>
        <w:jc w:val="both"/>
        <w:rPr>
          <w:bCs/>
        </w:rPr>
      </w:pPr>
      <w:r w:rsidRPr="004F5EDE">
        <w:rPr>
          <w:bCs/>
        </w:rPr>
        <w:t>Lapin aluehallintovirasto</w:t>
      </w:r>
    </w:p>
    <w:p w14:paraId="053B0D21" w14:textId="77777777" w:rsidR="004F5EDE" w:rsidRPr="004F5EDE" w:rsidRDefault="004F5EDE" w:rsidP="004F5EDE">
      <w:pPr>
        <w:jc w:val="both"/>
        <w:rPr>
          <w:bCs/>
        </w:rPr>
      </w:pPr>
      <w:r w:rsidRPr="004F5EDE">
        <w:rPr>
          <w:bCs/>
        </w:rPr>
        <w:t>Lapin hyvinvointialue</w:t>
      </w:r>
    </w:p>
    <w:p w14:paraId="45736582" w14:textId="7A98AA3A" w:rsidR="004F5EDE" w:rsidRPr="004F5EDE" w:rsidRDefault="004F5EDE" w:rsidP="004F5EDE">
      <w:pPr>
        <w:jc w:val="both"/>
        <w:rPr>
          <w:bCs/>
        </w:rPr>
      </w:pPr>
      <w:r w:rsidRPr="004F5EDE">
        <w:rPr>
          <w:bCs/>
        </w:rPr>
        <w:t xml:space="preserve">Liikenne- ja viestintäministeriö </w:t>
      </w:r>
    </w:p>
    <w:p w14:paraId="770A00BE" w14:textId="77777777" w:rsidR="004F5EDE" w:rsidRPr="004F5EDE" w:rsidRDefault="004F5EDE" w:rsidP="004F5EDE">
      <w:pPr>
        <w:jc w:val="both"/>
        <w:rPr>
          <w:bCs/>
        </w:rPr>
      </w:pPr>
      <w:r w:rsidRPr="004F5EDE">
        <w:rPr>
          <w:bCs/>
        </w:rPr>
        <w:t>Lounais-Suomen aluehallintovirasto</w:t>
      </w:r>
    </w:p>
    <w:p w14:paraId="55CB7507" w14:textId="77777777" w:rsidR="004F5EDE" w:rsidRPr="004F5EDE" w:rsidRDefault="004F5EDE" w:rsidP="004F5EDE">
      <w:pPr>
        <w:jc w:val="both"/>
        <w:rPr>
          <w:bCs/>
        </w:rPr>
      </w:pPr>
      <w:r w:rsidRPr="004F5EDE">
        <w:rPr>
          <w:bCs/>
        </w:rPr>
        <w:t>LVI-Tekniset Urakoitsijat</w:t>
      </w:r>
    </w:p>
    <w:p w14:paraId="79557F0E" w14:textId="77777777" w:rsidR="004F5EDE" w:rsidRPr="004F5EDE" w:rsidRDefault="004F5EDE" w:rsidP="004F5EDE">
      <w:pPr>
        <w:jc w:val="both"/>
        <w:rPr>
          <w:bCs/>
        </w:rPr>
      </w:pPr>
      <w:r w:rsidRPr="004F5EDE">
        <w:rPr>
          <w:bCs/>
        </w:rPr>
        <w:t>Länsi- ja Sisä-Suomen aluehallintovirasto</w:t>
      </w:r>
    </w:p>
    <w:p w14:paraId="5FF84368" w14:textId="77777777" w:rsidR="004F5EDE" w:rsidRPr="004F5EDE" w:rsidRDefault="004F5EDE" w:rsidP="004F5EDE">
      <w:pPr>
        <w:jc w:val="both"/>
        <w:rPr>
          <w:bCs/>
        </w:rPr>
      </w:pPr>
      <w:r w:rsidRPr="004F5EDE">
        <w:rPr>
          <w:bCs/>
        </w:rPr>
        <w:t>Länsi-Uudenmaan hyvinvointialue</w:t>
      </w:r>
    </w:p>
    <w:p w14:paraId="523EC86B" w14:textId="77777777" w:rsidR="004F5EDE" w:rsidRPr="004F5EDE" w:rsidRDefault="004F5EDE" w:rsidP="004F5EDE">
      <w:pPr>
        <w:jc w:val="both"/>
        <w:rPr>
          <w:bCs/>
        </w:rPr>
      </w:pPr>
      <w:r w:rsidRPr="004F5EDE">
        <w:rPr>
          <w:bCs/>
        </w:rPr>
        <w:t>Lääkäriliitto</w:t>
      </w:r>
    </w:p>
    <w:p w14:paraId="4D9B9054" w14:textId="78F426DC" w:rsidR="004F5EDE" w:rsidRPr="004F5EDE" w:rsidRDefault="004F5EDE" w:rsidP="004F5EDE">
      <w:pPr>
        <w:jc w:val="both"/>
        <w:rPr>
          <w:bCs/>
        </w:rPr>
      </w:pPr>
      <w:r w:rsidRPr="004F5EDE">
        <w:rPr>
          <w:bCs/>
        </w:rPr>
        <w:t xml:space="preserve">Oikeusministeriö </w:t>
      </w:r>
    </w:p>
    <w:p w14:paraId="63FCD016" w14:textId="4DC77C30" w:rsidR="004F5EDE" w:rsidRPr="004F5EDE" w:rsidRDefault="004F5EDE" w:rsidP="004F5EDE">
      <w:pPr>
        <w:jc w:val="both"/>
        <w:rPr>
          <w:bCs/>
        </w:rPr>
      </w:pPr>
      <w:r w:rsidRPr="004F5EDE">
        <w:rPr>
          <w:bCs/>
        </w:rPr>
        <w:t xml:space="preserve">Opetus- ja kulttuuriministeriö </w:t>
      </w:r>
    </w:p>
    <w:p w14:paraId="74C7D992" w14:textId="77777777" w:rsidR="004F5EDE" w:rsidRPr="004F5EDE" w:rsidRDefault="004F5EDE" w:rsidP="004F5EDE">
      <w:pPr>
        <w:jc w:val="both"/>
        <w:rPr>
          <w:bCs/>
        </w:rPr>
      </w:pPr>
      <w:r w:rsidRPr="004F5EDE">
        <w:rPr>
          <w:bCs/>
        </w:rPr>
        <w:t>Opetushallitus</w:t>
      </w:r>
    </w:p>
    <w:p w14:paraId="31F2A05D" w14:textId="77777777" w:rsidR="004F5EDE" w:rsidRPr="004F5EDE" w:rsidRDefault="004F5EDE" w:rsidP="004F5EDE">
      <w:pPr>
        <w:jc w:val="both"/>
        <w:rPr>
          <w:bCs/>
        </w:rPr>
      </w:pPr>
      <w:r w:rsidRPr="004F5EDE">
        <w:rPr>
          <w:bCs/>
        </w:rPr>
        <w:t>Pelastusopisto</w:t>
      </w:r>
    </w:p>
    <w:p w14:paraId="43FEE009" w14:textId="77777777" w:rsidR="004F5EDE" w:rsidRPr="004F5EDE" w:rsidRDefault="004F5EDE" w:rsidP="004F5EDE">
      <w:pPr>
        <w:jc w:val="both"/>
        <w:rPr>
          <w:bCs/>
        </w:rPr>
      </w:pPr>
      <w:r w:rsidRPr="004F5EDE">
        <w:rPr>
          <w:bCs/>
        </w:rPr>
        <w:t>Pirkanmaan hyvinvointialue</w:t>
      </w:r>
    </w:p>
    <w:p w14:paraId="23E5815A" w14:textId="77777777" w:rsidR="004F5EDE" w:rsidRPr="004F5EDE" w:rsidRDefault="004F5EDE" w:rsidP="004F5EDE">
      <w:pPr>
        <w:jc w:val="both"/>
        <w:rPr>
          <w:bCs/>
        </w:rPr>
      </w:pPr>
      <w:r w:rsidRPr="004F5EDE">
        <w:rPr>
          <w:bCs/>
        </w:rPr>
        <w:t>Pohjanmaan hyvinvointialue</w:t>
      </w:r>
    </w:p>
    <w:p w14:paraId="36A0297F" w14:textId="77777777" w:rsidR="004F5EDE" w:rsidRPr="004F5EDE" w:rsidRDefault="004F5EDE" w:rsidP="004F5EDE">
      <w:pPr>
        <w:jc w:val="both"/>
        <w:rPr>
          <w:bCs/>
        </w:rPr>
      </w:pPr>
      <w:r w:rsidRPr="004F5EDE">
        <w:rPr>
          <w:bCs/>
        </w:rPr>
        <w:t>Pohjois-Karjalan hyvinvointialue</w:t>
      </w:r>
    </w:p>
    <w:p w14:paraId="3964B1C6" w14:textId="77777777" w:rsidR="004F5EDE" w:rsidRPr="004F5EDE" w:rsidRDefault="004F5EDE" w:rsidP="004F5EDE">
      <w:pPr>
        <w:jc w:val="both"/>
        <w:rPr>
          <w:bCs/>
        </w:rPr>
      </w:pPr>
      <w:r w:rsidRPr="004F5EDE">
        <w:rPr>
          <w:bCs/>
        </w:rPr>
        <w:t>Pohjois-Pohjanmaan hyvinvointialue</w:t>
      </w:r>
    </w:p>
    <w:p w14:paraId="6704BB17" w14:textId="77777777" w:rsidR="004F5EDE" w:rsidRPr="004F5EDE" w:rsidRDefault="004F5EDE" w:rsidP="004F5EDE">
      <w:pPr>
        <w:jc w:val="both"/>
        <w:rPr>
          <w:bCs/>
        </w:rPr>
      </w:pPr>
      <w:r w:rsidRPr="004F5EDE">
        <w:rPr>
          <w:bCs/>
        </w:rPr>
        <w:t>Pohjois-Savon hyvinvointialue</w:t>
      </w:r>
    </w:p>
    <w:p w14:paraId="3B8A4A1B" w14:textId="77777777" w:rsidR="004F5EDE" w:rsidRPr="004F5EDE" w:rsidRDefault="004F5EDE" w:rsidP="004F5EDE">
      <w:pPr>
        <w:jc w:val="both"/>
        <w:rPr>
          <w:bCs/>
        </w:rPr>
      </w:pPr>
      <w:r w:rsidRPr="004F5EDE">
        <w:rPr>
          <w:bCs/>
        </w:rPr>
        <w:t>Pohjois-Suomen aluehallintovirasto</w:t>
      </w:r>
    </w:p>
    <w:p w14:paraId="4349C51A" w14:textId="4983B591" w:rsidR="004F5EDE" w:rsidRPr="004F5EDE" w:rsidRDefault="004F5EDE" w:rsidP="004F5EDE">
      <w:pPr>
        <w:jc w:val="both"/>
        <w:rPr>
          <w:bCs/>
        </w:rPr>
      </w:pPr>
      <w:r w:rsidRPr="004F5EDE">
        <w:rPr>
          <w:bCs/>
        </w:rPr>
        <w:t xml:space="preserve">Puolustusministeriö </w:t>
      </w:r>
    </w:p>
    <w:p w14:paraId="001B4161" w14:textId="77777777" w:rsidR="004F5EDE" w:rsidRPr="004F5EDE" w:rsidRDefault="004F5EDE" w:rsidP="004F5EDE">
      <w:pPr>
        <w:jc w:val="both"/>
        <w:rPr>
          <w:bCs/>
        </w:rPr>
      </w:pPr>
      <w:r w:rsidRPr="004F5EDE">
        <w:rPr>
          <w:bCs/>
        </w:rPr>
        <w:t>Puolustusvoimat</w:t>
      </w:r>
    </w:p>
    <w:p w14:paraId="30A7CBEE" w14:textId="77777777" w:rsidR="004F5EDE" w:rsidRPr="004F5EDE" w:rsidRDefault="004F5EDE" w:rsidP="004F5EDE">
      <w:pPr>
        <w:jc w:val="both"/>
        <w:rPr>
          <w:bCs/>
        </w:rPr>
      </w:pPr>
      <w:r w:rsidRPr="004F5EDE">
        <w:rPr>
          <w:bCs/>
        </w:rPr>
        <w:t>Päijät-Hämeen hyvinvointialue</w:t>
      </w:r>
    </w:p>
    <w:p w14:paraId="30472AF3" w14:textId="77777777" w:rsidR="004F5EDE" w:rsidRPr="004F5EDE" w:rsidRDefault="004F5EDE" w:rsidP="004F5EDE">
      <w:pPr>
        <w:jc w:val="both"/>
        <w:rPr>
          <w:bCs/>
        </w:rPr>
      </w:pPr>
      <w:r w:rsidRPr="004F5EDE">
        <w:rPr>
          <w:bCs/>
        </w:rPr>
        <w:t>Rakennusliitto</w:t>
      </w:r>
    </w:p>
    <w:p w14:paraId="35478B10" w14:textId="77777777" w:rsidR="004F5EDE" w:rsidRPr="004F5EDE" w:rsidRDefault="004F5EDE" w:rsidP="004F5EDE">
      <w:pPr>
        <w:jc w:val="both"/>
        <w:rPr>
          <w:bCs/>
        </w:rPr>
      </w:pPr>
      <w:r w:rsidRPr="004F5EDE">
        <w:rPr>
          <w:bCs/>
        </w:rPr>
        <w:t>Rakennusteollisuus</w:t>
      </w:r>
    </w:p>
    <w:p w14:paraId="14AEB60A" w14:textId="77777777" w:rsidR="004F5EDE" w:rsidRPr="004F5EDE" w:rsidRDefault="004F5EDE" w:rsidP="004F5EDE">
      <w:pPr>
        <w:jc w:val="both"/>
        <w:rPr>
          <w:bCs/>
        </w:rPr>
      </w:pPr>
      <w:r w:rsidRPr="004F5EDE">
        <w:rPr>
          <w:bCs/>
        </w:rPr>
        <w:t>SAK</w:t>
      </w:r>
    </w:p>
    <w:p w14:paraId="0D8A4D37" w14:textId="77777777" w:rsidR="004F5EDE" w:rsidRPr="004F5EDE" w:rsidRDefault="004F5EDE" w:rsidP="004F5EDE">
      <w:pPr>
        <w:jc w:val="both"/>
        <w:rPr>
          <w:bCs/>
        </w:rPr>
      </w:pPr>
      <w:r w:rsidRPr="004F5EDE">
        <w:rPr>
          <w:bCs/>
        </w:rPr>
        <w:t>Satakunnan hyvinvointialue</w:t>
      </w:r>
    </w:p>
    <w:p w14:paraId="0DC0F792" w14:textId="77777777" w:rsidR="004F5EDE" w:rsidRPr="004F5EDE" w:rsidRDefault="004F5EDE" w:rsidP="004F5EDE">
      <w:pPr>
        <w:jc w:val="both"/>
        <w:rPr>
          <w:bCs/>
        </w:rPr>
      </w:pPr>
      <w:r w:rsidRPr="004F5EDE">
        <w:rPr>
          <w:bCs/>
        </w:rPr>
        <w:t>Senaatti-kiinteistöt</w:t>
      </w:r>
    </w:p>
    <w:p w14:paraId="6D041176" w14:textId="77777777" w:rsidR="007C3B00" w:rsidRDefault="004F5EDE" w:rsidP="004F5EDE">
      <w:pPr>
        <w:jc w:val="both"/>
        <w:rPr>
          <w:bCs/>
        </w:rPr>
      </w:pPr>
      <w:r w:rsidRPr="004F5EDE">
        <w:rPr>
          <w:bCs/>
        </w:rPr>
        <w:t>Sisäministeriö</w:t>
      </w:r>
    </w:p>
    <w:p w14:paraId="501ED4E0" w14:textId="77777777" w:rsidR="007C3B00" w:rsidRPr="004F5EDE" w:rsidRDefault="007C3B00" w:rsidP="007C3B00">
      <w:pPr>
        <w:jc w:val="both"/>
        <w:rPr>
          <w:bCs/>
        </w:rPr>
      </w:pPr>
      <w:r w:rsidRPr="007C3B00">
        <w:t xml:space="preserve">Sosiaali- ja terveysalan lupa- ja valvontavirasto </w:t>
      </w:r>
      <w:r w:rsidRPr="004F5EDE">
        <w:rPr>
          <w:bCs/>
        </w:rPr>
        <w:t>Valvira</w:t>
      </w:r>
    </w:p>
    <w:p w14:paraId="27D2669B" w14:textId="77777777" w:rsidR="004F5EDE" w:rsidRPr="004F5EDE" w:rsidRDefault="004F5EDE" w:rsidP="004F5EDE">
      <w:pPr>
        <w:jc w:val="both"/>
        <w:rPr>
          <w:bCs/>
        </w:rPr>
      </w:pPr>
      <w:r w:rsidRPr="004F5EDE">
        <w:rPr>
          <w:bCs/>
        </w:rPr>
        <w:t>STTK</w:t>
      </w:r>
    </w:p>
    <w:p w14:paraId="4DB70B5E" w14:textId="77777777" w:rsidR="004F5EDE" w:rsidRPr="004F5EDE" w:rsidRDefault="004F5EDE" w:rsidP="004F5EDE">
      <w:pPr>
        <w:jc w:val="both"/>
        <w:rPr>
          <w:bCs/>
        </w:rPr>
      </w:pPr>
      <w:r w:rsidRPr="004F5EDE">
        <w:rPr>
          <w:bCs/>
        </w:rPr>
        <w:t>Suomen Asbesti- ja Pölysaneerausalan liitto</w:t>
      </w:r>
    </w:p>
    <w:p w14:paraId="023C04CC" w14:textId="77777777" w:rsidR="004F5EDE" w:rsidRPr="004F5EDE" w:rsidRDefault="004F5EDE" w:rsidP="004F5EDE">
      <w:pPr>
        <w:jc w:val="both"/>
        <w:rPr>
          <w:bCs/>
        </w:rPr>
      </w:pPr>
      <w:r w:rsidRPr="004F5EDE">
        <w:rPr>
          <w:bCs/>
        </w:rPr>
        <w:t>Suomen Konepäällystöliitto</w:t>
      </w:r>
    </w:p>
    <w:p w14:paraId="5390ABF3" w14:textId="77777777" w:rsidR="004F5EDE" w:rsidRPr="004F5EDE" w:rsidRDefault="004F5EDE" w:rsidP="004F5EDE">
      <w:pPr>
        <w:jc w:val="both"/>
        <w:rPr>
          <w:bCs/>
        </w:rPr>
      </w:pPr>
      <w:r w:rsidRPr="004F5EDE">
        <w:rPr>
          <w:bCs/>
        </w:rPr>
        <w:t>Suomen Laivanpäällystöliitto</w:t>
      </w:r>
    </w:p>
    <w:p w14:paraId="702158B3" w14:textId="77777777" w:rsidR="004F5EDE" w:rsidRPr="004F5EDE" w:rsidRDefault="004F5EDE" w:rsidP="004F5EDE">
      <w:pPr>
        <w:jc w:val="both"/>
        <w:rPr>
          <w:bCs/>
        </w:rPr>
      </w:pPr>
      <w:r w:rsidRPr="004F5EDE">
        <w:rPr>
          <w:bCs/>
        </w:rPr>
        <w:t>Suomen Matkustajalaivayhdistys</w:t>
      </w:r>
    </w:p>
    <w:p w14:paraId="4A54D08D" w14:textId="77777777" w:rsidR="004F5EDE" w:rsidRPr="004F5EDE" w:rsidRDefault="004F5EDE" w:rsidP="004F5EDE">
      <w:pPr>
        <w:jc w:val="both"/>
        <w:rPr>
          <w:bCs/>
        </w:rPr>
      </w:pPr>
      <w:r w:rsidRPr="004F5EDE">
        <w:rPr>
          <w:bCs/>
        </w:rPr>
        <w:t>Suomen Merimiesunioni</w:t>
      </w:r>
    </w:p>
    <w:p w14:paraId="32D17F13" w14:textId="77777777" w:rsidR="004F5EDE" w:rsidRPr="004F5EDE" w:rsidRDefault="004F5EDE" w:rsidP="004F5EDE">
      <w:pPr>
        <w:jc w:val="both"/>
        <w:rPr>
          <w:bCs/>
        </w:rPr>
      </w:pPr>
      <w:r w:rsidRPr="004F5EDE">
        <w:rPr>
          <w:bCs/>
        </w:rPr>
        <w:t>Suomen meriteollisuus</w:t>
      </w:r>
    </w:p>
    <w:p w14:paraId="2A04CB2E" w14:textId="77777777" w:rsidR="004F5EDE" w:rsidRPr="004F5EDE" w:rsidRDefault="004F5EDE" w:rsidP="004F5EDE">
      <w:pPr>
        <w:jc w:val="both"/>
        <w:rPr>
          <w:bCs/>
        </w:rPr>
      </w:pPr>
      <w:r w:rsidRPr="004F5EDE">
        <w:rPr>
          <w:bCs/>
        </w:rPr>
        <w:t>Suomen omakotiliitto</w:t>
      </w:r>
    </w:p>
    <w:p w14:paraId="14F35DEF" w14:textId="77777777" w:rsidR="004F5EDE" w:rsidRPr="004F5EDE" w:rsidRDefault="004F5EDE" w:rsidP="004F5EDE">
      <w:pPr>
        <w:jc w:val="both"/>
        <w:rPr>
          <w:bCs/>
        </w:rPr>
      </w:pPr>
      <w:r w:rsidRPr="004F5EDE">
        <w:rPr>
          <w:bCs/>
        </w:rPr>
        <w:t>Suomen pelastusalan ammattilaiset SPAL</w:t>
      </w:r>
    </w:p>
    <w:p w14:paraId="57675278" w14:textId="77777777" w:rsidR="004F5EDE" w:rsidRPr="004F5EDE" w:rsidRDefault="004F5EDE" w:rsidP="004F5EDE">
      <w:pPr>
        <w:jc w:val="both"/>
        <w:rPr>
          <w:bCs/>
        </w:rPr>
      </w:pPr>
      <w:r w:rsidRPr="004F5EDE">
        <w:rPr>
          <w:bCs/>
        </w:rPr>
        <w:t>Suomen työterveyslääkäriyhdistys</w:t>
      </w:r>
    </w:p>
    <w:p w14:paraId="31D3ABB9" w14:textId="77777777" w:rsidR="004F5EDE" w:rsidRPr="004F5EDE" w:rsidRDefault="004F5EDE" w:rsidP="004F5EDE">
      <w:pPr>
        <w:jc w:val="both"/>
        <w:rPr>
          <w:bCs/>
        </w:rPr>
      </w:pPr>
      <w:r w:rsidRPr="004F5EDE">
        <w:rPr>
          <w:bCs/>
        </w:rPr>
        <w:t>Suomen työturvallisuuden liitto</w:t>
      </w:r>
    </w:p>
    <w:p w14:paraId="206FA1CA" w14:textId="77777777" w:rsidR="004F5EDE" w:rsidRPr="004F5EDE" w:rsidRDefault="004F5EDE" w:rsidP="004F5EDE">
      <w:pPr>
        <w:jc w:val="both"/>
        <w:rPr>
          <w:bCs/>
        </w:rPr>
      </w:pPr>
      <w:r w:rsidRPr="004F5EDE">
        <w:rPr>
          <w:bCs/>
        </w:rPr>
        <w:t>Suomen varustamot</w:t>
      </w:r>
    </w:p>
    <w:p w14:paraId="759E8418" w14:textId="77777777" w:rsidR="004F5EDE" w:rsidRPr="004F5EDE" w:rsidRDefault="004F5EDE" w:rsidP="004F5EDE">
      <w:pPr>
        <w:jc w:val="both"/>
        <w:rPr>
          <w:bCs/>
        </w:rPr>
      </w:pPr>
      <w:r w:rsidRPr="004F5EDE">
        <w:rPr>
          <w:bCs/>
        </w:rPr>
        <w:t>Suomen ympäristökeskus</w:t>
      </w:r>
    </w:p>
    <w:p w14:paraId="5D3E7205" w14:textId="77777777" w:rsidR="004F5EDE" w:rsidRPr="004F5EDE" w:rsidRDefault="004F5EDE" w:rsidP="004F5EDE">
      <w:pPr>
        <w:jc w:val="both"/>
        <w:rPr>
          <w:bCs/>
        </w:rPr>
      </w:pPr>
      <w:r w:rsidRPr="004F5EDE">
        <w:rPr>
          <w:bCs/>
        </w:rPr>
        <w:t>Suomen Yrittäjät</w:t>
      </w:r>
    </w:p>
    <w:p w14:paraId="3FA919D6" w14:textId="77777777" w:rsidR="004F5EDE" w:rsidRPr="004F5EDE" w:rsidRDefault="004F5EDE" w:rsidP="004F5EDE">
      <w:pPr>
        <w:jc w:val="both"/>
        <w:rPr>
          <w:bCs/>
        </w:rPr>
      </w:pPr>
      <w:r w:rsidRPr="004F5EDE">
        <w:rPr>
          <w:bCs/>
        </w:rPr>
        <w:t>Teknologiateollisuus</w:t>
      </w:r>
    </w:p>
    <w:p w14:paraId="5550EF6C" w14:textId="77777777" w:rsidR="004F5EDE" w:rsidRPr="004F5EDE" w:rsidRDefault="004F5EDE" w:rsidP="004F5EDE">
      <w:pPr>
        <w:jc w:val="both"/>
        <w:rPr>
          <w:bCs/>
        </w:rPr>
      </w:pPr>
      <w:r w:rsidRPr="004F5EDE">
        <w:rPr>
          <w:bCs/>
        </w:rPr>
        <w:lastRenderedPageBreak/>
        <w:t>Teollisuusliitto</w:t>
      </w:r>
    </w:p>
    <w:p w14:paraId="1CFDE36B" w14:textId="77777777" w:rsidR="004F5EDE" w:rsidRPr="004F5EDE" w:rsidRDefault="004F5EDE" w:rsidP="004F5EDE">
      <w:pPr>
        <w:jc w:val="both"/>
        <w:rPr>
          <w:bCs/>
        </w:rPr>
      </w:pPr>
      <w:r w:rsidRPr="004F5EDE">
        <w:rPr>
          <w:bCs/>
        </w:rPr>
        <w:t>Tietosuojavaltuutettu</w:t>
      </w:r>
    </w:p>
    <w:p w14:paraId="530A49E6" w14:textId="77777777" w:rsidR="004F5EDE" w:rsidRPr="004F5EDE" w:rsidRDefault="004F5EDE" w:rsidP="004F5EDE">
      <w:pPr>
        <w:jc w:val="both"/>
        <w:rPr>
          <w:bCs/>
        </w:rPr>
      </w:pPr>
      <w:r w:rsidRPr="004F5EDE">
        <w:rPr>
          <w:bCs/>
        </w:rPr>
        <w:t>TUKES</w:t>
      </w:r>
    </w:p>
    <w:p w14:paraId="4CC1E814" w14:textId="16AD11E8" w:rsidR="004F5EDE" w:rsidRPr="004F5EDE" w:rsidRDefault="004F5EDE" w:rsidP="004F5EDE">
      <w:pPr>
        <w:jc w:val="both"/>
        <w:rPr>
          <w:bCs/>
        </w:rPr>
      </w:pPr>
      <w:r w:rsidRPr="004F5EDE">
        <w:rPr>
          <w:bCs/>
        </w:rPr>
        <w:t xml:space="preserve">Työ- ja elinkeinoministeriö </w:t>
      </w:r>
    </w:p>
    <w:p w14:paraId="45F113D8" w14:textId="77777777" w:rsidR="004F5EDE" w:rsidRPr="004F5EDE" w:rsidRDefault="004F5EDE" w:rsidP="004F5EDE">
      <w:pPr>
        <w:jc w:val="both"/>
        <w:rPr>
          <w:bCs/>
        </w:rPr>
      </w:pPr>
      <w:r w:rsidRPr="004F5EDE">
        <w:rPr>
          <w:bCs/>
        </w:rPr>
        <w:t>Työterveyslaitos</w:t>
      </w:r>
    </w:p>
    <w:p w14:paraId="4C93115F" w14:textId="77777777" w:rsidR="004F5EDE" w:rsidRPr="004F5EDE" w:rsidRDefault="004F5EDE" w:rsidP="004F5EDE">
      <w:pPr>
        <w:jc w:val="both"/>
        <w:rPr>
          <w:bCs/>
        </w:rPr>
      </w:pPr>
      <w:r w:rsidRPr="004F5EDE">
        <w:rPr>
          <w:bCs/>
        </w:rPr>
        <w:t>Työturvallisuuskeskus</w:t>
      </w:r>
    </w:p>
    <w:p w14:paraId="5B3D853D" w14:textId="77777777" w:rsidR="004F5EDE" w:rsidRPr="004F5EDE" w:rsidRDefault="004F5EDE" w:rsidP="004F5EDE">
      <w:pPr>
        <w:jc w:val="both"/>
        <w:rPr>
          <w:bCs/>
        </w:rPr>
      </w:pPr>
      <w:r w:rsidRPr="004F5EDE">
        <w:rPr>
          <w:bCs/>
        </w:rPr>
        <w:t>Vantaan ja Keravan hyvinvointialue</w:t>
      </w:r>
    </w:p>
    <w:p w14:paraId="622D4A6D" w14:textId="77777777" w:rsidR="004F5EDE" w:rsidRPr="004F5EDE" w:rsidRDefault="004F5EDE" w:rsidP="004F5EDE">
      <w:pPr>
        <w:jc w:val="both"/>
        <w:rPr>
          <w:bCs/>
        </w:rPr>
      </w:pPr>
      <w:r w:rsidRPr="004F5EDE">
        <w:rPr>
          <w:bCs/>
        </w:rPr>
        <w:t>Varsinais-Suomen hyvinvointialue</w:t>
      </w:r>
    </w:p>
    <w:p w14:paraId="7E8D2C8F" w14:textId="77777777" w:rsidR="004F5EDE" w:rsidRPr="004F5EDE" w:rsidRDefault="004F5EDE" w:rsidP="004F5EDE">
      <w:pPr>
        <w:jc w:val="both"/>
        <w:rPr>
          <w:bCs/>
        </w:rPr>
      </w:pPr>
      <w:r w:rsidRPr="004F5EDE">
        <w:rPr>
          <w:bCs/>
        </w:rPr>
        <w:t>Ympäristöministeriö - Kirjaamo</w:t>
      </w:r>
    </w:p>
    <w:p w14:paraId="6DC8C88B" w14:textId="08F3588C" w:rsidR="004F5EDE" w:rsidRPr="004F5EDE" w:rsidRDefault="004F5EDE" w:rsidP="004F5EDE">
      <w:pPr>
        <w:jc w:val="both"/>
        <w:rPr>
          <w:bCs/>
        </w:rPr>
      </w:pPr>
      <w:r w:rsidRPr="004F5EDE">
        <w:rPr>
          <w:bCs/>
        </w:rPr>
        <w:t>Ympäristöterveyden asiantuntijat</w:t>
      </w:r>
    </w:p>
    <w:p w14:paraId="6A6F9834" w14:textId="77777777" w:rsidR="00DA6B4F" w:rsidRDefault="00DA6B4F" w:rsidP="00375A5A">
      <w:pPr>
        <w:jc w:val="both"/>
        <w:rPr>
          <w:b/>
        </w:rPr>
      </w:pPr>
    </w:p>
    <w:p w14:paraId="4DDD9582" w14:textId="2699DB7F" w:rsidR="00375A5A" w:rsidRPr="00375A5A" w:rsidRDefault="00473E90" w:rsidP="00375A5A">
      <w:pPr>
        <w:jc w:val="both"/>
        <w:rPr>
          <w:b/>
        </w:rPr>
      </w:pPr>
      <w:r>
        <w:rPr>
          <w:b/>
        </w:rPr>
        <w:t xml:space="preserve">Lausunnon </w:t>
      </w:r>
      <w:r w:rsidR="00DA6B4F">
        <w:rPr>
          <w:b/>
        </w:rPr>
        <w:t xml:space="preserve">ovat </w:t>
      </w:r>
      <w:r>
        <w:rPr>
          <w:b/>
        </w:rPr>
        <w:t xml:space="preserve">antaneet </w:t>
      </w:r>
      <w:r w:rsidR="00DA6B4F">
        <w:rPr>
          <w:b/>
        </w:rPr>
        <w:t xml:space="preserve">seuraavat </w:t>
      </w:r>
      <w:r>
        <w:rPr>
          <w:b/>
        </w:rPr>
        <w:t>tahot</w:t>
      </w:r>
    </w:p>
    <w:p w14:paraId="48BD8773" w14:textId="77777777" w:rsidR="00211B5E" w:rsidRDefault="00211B5E" w:rsidP="00211B5E"/>
    <w:p w14:paraId="5C0EF921" w14:textId="77777777" w:rsidR="002C7F27" w:rsidRPr="002C7F27" w:rsidRDefault="002C7F27" w:rsidP="008D7EF5">
      <w:r w:rsidRPr="002C7F27">
        <w:t>AFRY Finland Oy</w:t>
      </w:r>
    </w:p>
    <w:p w14:paraId="45784613" w14:textId="77777777" w:rsidR="002C7F27" w:rsidRPr="002C7F27" w:rsidRDefault="002C7F27" w:rsidP="00211B5E">
      <w:r w:rsidRPr="002C7F27">
        <w:t>Ahvenanmaan maakuntahallitus</w:t>
      </w:r>
    </w:p>
    <w:p w14:paraId="32250DA3" w14:textId="77777777" w:rsidR="002C7F27" w:rsidRPr="002C7F27" w:rsidRDefault="002C7F27" w:rsidP="00211B5E">
      <w:r w:rsidRPr="002C7F27">
        <w:t xml:space="preserve">Akava </w:t>
      </w:r>
    </w:p>
    <w:p w14:paraId="5288EBAC" w14:textId="77777777" w:rsidR="002C7F27" w:rsidRPr="002C7F27" w:rsidRDefault="002C7F27" w:rsidP="007C3B00">
      <w:r w:rsidRPr="002C7F27">
        <w:t>Aluehallintovirastojen työsuojelun vastuualueet</w:t>
      </w:r>
    </w:p>
    <w:p w14:paraId="69C60DEF" w14:textId="77777777" w:rsidR="002C7F27" w:rsidRPr="002C7F27" w:rsidRDefault="002C7F27" w:rsidP="008D7EF5">
      <w:r w:rsidRPr="002C7F27">
        <w:t>Ammattiliitto Pro</w:t>
      </w:r>
    </w:p>
    <w:p w14:paraId="6E116B9A" w14:textId="77777777" w:rsidR="002C7F27" w:rsidRPr="002C7F27" w:rsidRDefault="002C7F27" w:rsidP="008D7EF5">
      <w:proofErr w:type="spellStart"/>
      <w:r w:rsidRPr="002C7F27">
        <w:t>Brado</w:t>
      </w:r>
      <w:proofErr w:type="spellEnd"/>
      <w:r w:rsidRPr="002C7F27">
        <w:t xml:space="preserve"> Oy</w:t>
      </w:r>
    </w:p>
    <w:p w14:paraId="2D59F4B9" w14:textId="77777777" w:rsidR="002C7F27" w:rsidRPr="002C7F27" w:rsidRDefault="002C7F27" w:rsidP="00211B5E">
      <w:r w:rsidRPr="002C7F27">
        <w:t>Elinkeinoelämän keskusliitto EK</w:t>
      </w:r>
    </w:p>
    <w:p w14:paraId="6F0E27C2" w14:textId="77777777" w:rsidR="002C7F27" w:rsidRPr="002C7F27" w:rsidRDefault="002C7F27" w:rsidP="008D7EF5">
      <w:r w:rsidRPr="002C7F27">
        <w:t>Kainuun hyvinvointialue</w:t>
      </w:r>
    </w:p>
    <w:p w14:paraId="0D18336B" w14:textId="77777777" w:rsidR="002C7F27" w:rsidRPr="002C7F27" w:rsidRDefault="002C7F27" w:rsidP="008D7EF5">
      <w:r w:rsidRPr="002C7F27">
        <w:t>Kaivosteollisuus</w:t>
      </w:r>
    </w:p>
    <w:p w14:paraId="74793FBF" w14:textId="77777777" w:rsidR="002C7F27" w:rsidRPr="002C7F27" w:rsidRDefault="002C7F27" w:rsidP="008D7EF5">
      <w:r w:rsidRPr="002C7F27">
        <w:t xml:space="preserve">Kiinteistönomistajat ja rakennuttajat </w:t>
      </w:r>
      <w:proofErr w:type="spellStart"/>
      <w:r w:rsidRPr="002C7F27">
        <w:t>Rakli</w:t>
      </w:r>
      <w:proofErr w:type="spellEnd"/>
    </w:p>
    <w:p w14:paraId="6A8F8536" w14:textId="77777777" w:rsidR="002C7F27" w:rsidRPr="002C7F27" w:rsidRDefault="002C7F27" w:rsidP="008D7EF5">
      <w:r w:rsidRPr="002C7F27">
        <w:t>Kilpailu- ja kuluttajavirasto</w:t>
      </w:r>
    </w:p>
    <w:p w14:paraId="1EF64827" w14:textId="77777777" w:rsidR="002C7F27" w:rsidRPr="002C7F27" w:rsidRDefault="002C7F27" w:rsidP="008D7EF5">
      <w:r w:rsidRPr="002C7F27">
        <w:t>Liikenne- ja viestintäministeriö</w:t>
      </w:r>
    </w:p>
    <w:p w14:paraId="693ACA58" w14:textId="77777777" w:rsidR="002C7F27" w:rsidRPr="002C7F27" w:rsidRDefault="002C7F27" w:rsidP="008D7EF5">
      <w:r w:rsidRPr="002C7F27">
        <w:t>LVI Tekniset Urakoitsijat LVI-TU</w:t>
      </w:r>
    </w:p>
    <w:p w14:paraId="0F718B6E" w14:textId="77777777" w:rsidR="002C7F27" w:rsidRPr="002C7F27" w:rsidRDefault="002C7F27" w:rsidP="00211B5E">
      <w:r w:rsidRPr="002C7F27">
        <w:t>Oikeusministeriö</w:t>
      </w:r>
    </w:p>
    <w:p w14:paraId="11FEBF4C" w14:textId="77777777" w:rsidR="002C7F27" w:rsidRPr="002C7F27" w:rsidRDefault="002C7F27" w:rsidP="008D7EF5">
      <w:r w:rsidRPr="002C7F27">
        <w:t>Opetus- ja kulttuuriministeriö</w:t>
      </w:r>
    </w:p>
    <w:p w14:paraId="74FD9342" w14:textId="77777777" w:rsidR="002C7F27" w:rsidRPr="002C7F27" w:rsidRDefault="002C7F27" w:rsidP="008D7EF5">
      <w:r w:rsidRPr="002C7F27">
        <w:t>Opetushallitus</w:t>
      </w:r>
    </w:p>
    <w:p w14:paraId="3F074436" w14:textId="77777777" w:rsidR="002C7F27" w:rsidRPr="002C7F27" w:rsidRDefault="002C7F27" w:rsidP="008D7EF5">
      <w:r w:rsidRPr="002C7F27">
        <w:t>Pelastusopisto</w:t>
      </w:r>
    </w:p>
    <w:p w14:paraId="14D0A190" w14:textId="77777777" w:rsidR="002C7F27" w:rsidRPr="002C7F27" w:rsidRDefault="002C7F27" w:rsidP="008D7EF5">
      <w:r w:rsidRPr="002C7F27">
        <w:t>Pirkanmaan hyvinvointialue</w:t>
      </w:r>
    </w:p>
    <w:p w14:paraId="22D2D1E7" w14:textId="77777777" w:rsidR="002C7F27" w:rsidRPr="002C7F27" w:rsidRDefault="002C7F27" w:rsidP="008D7EF5">
      <w:r w:rsidRPr="002C7F27">
        <w:t>Puolustusministeriö</w:t>
      </w:r>
    </w:p>
    <w:p w14:paraId="0CCB546D" w14:textId="77777777" w:rsidR="002C7F27" w:rsidRPr="002C7F27" w:rsidRDefault="002C7F27" w:rsidP="008D7EF5">
      <w:r w:rsidRPr="002C7F27">
        <w:t>Rakennusteollisuus RT</w:t>
      </w:r>
    </w:p>
    <w:p w14:paraId="6F729457" w14:textId="77777777" w:rsidR="002C7F27" w:rsidRPr="002C7F27" w:rsidRDefault="002C7F27" w:rsidP="00211B5E">
      <w:r w:rsidRPr="002C7F27">
        <w:t xml:space="preserve">SAK </w:t>
      </w:r>
    </w:p>
    <w:p w14:paraId="19B1B708" w14:textId="77777777" w:rsidR="002C7F27" w:rsidRPr="002C7F27" w:rsidRDefault="002C7F27" w:rsidP="008D7EF5">
      <w:r w:rsidRPr="002C7F27">
        <w:t>Senaatti Kiinteistöt</w:t>
      </w:r>
    </w:p>
    <w:p w14:paraId="51C77743" w14:textId="77777777" w:rsidR="002C7F27" w:rsidRPr="002C7F27" w:rsidRDefault="002C7F27" w:rsidP="008D7EF5">
      <w:r w:rsidRPr="002C7F27">
        <w:t>Sisäministeriö</w:t>
      </w:r>
    </w:p>
    <w:p w14:paraId="6C371882" w14:textId="77777777" w:rsidR="002C7F27" w:rsidRPr="002C7F27" w:rsidRDefault="002C7F27" w:rsidP="00211B5E">
      <w:r w:rsidRPr="002C7F27">
        <w:t>Sosiaali- ja terveysalan lupa- ja valvontavirasto Valvira</w:t>
      </w:r>
    </w:p>
    <w:p w14:paraId="18B424E5" w14:textId="77777777" w:rsidR="002C7F27" w:rsidRPr="002C7F27" w:rsidRDefault="002C7F27" w:rsidP="00211B5E">
      <w:r w:rsidRPr="002C7F27">
        <w:t xml:space="preserve">STTK </w:t>
      </w:r>
    </w:p>
    <w:p w14:paraId="51F82DCC" w14:textId="77777777" w:rsidR="002C7F27" w:rsidRPr="002C7F27" w:rsidRDefault="002C7F27" w:rsidP="008D7EF5">
      <w:r w:rsidRPr="002C7F27">
        <w:t>Suomen Asbesti- ja Pölynsaneerausalan liitto SAP</w:t>
      </w:r>
    </w:p>
    <w:p w14:paraId="3901C553" w14:textId="77777777" w:rsidR="002C7F27" w:rsidRPr="002C7F27" w:rsidRDefault="002C7F27" w:rsidP="008D7EF5">
      <w:r w:rsidRPr="002C7F27">
        <w:t>Suomen Kiinteistöliitto</w:t>
      </w:r>
    </w:p>
    <w:p w14:paraId="13FBCF4E" w14:textId="77777777" w:rsidR="002C7F27" w:rsidRPr="002C7F27" w:rsidRDefault="002C7F27" w:rsidP="008D7EF5">
      <w:r w:rsidRPr="002C7F27">
        <w:t>Suomen omakotiliitto</w:t>
      </w:r>
    </w:p>
    <w:p w14:paraId="3E4CA81F" w14:textId="77777777" w:rsidR="002C7F27" w:rsidRPr="002C7F27" w:rsidRDefault="002C7F27" w:rsidP="00211B5E">
      <w:r w:rsidRPr="002C7F27">
        <w:t>Suomen Yrittäjät</w:t>
      </w:r>
    </w:p>
    <w:p w14:paraId="1DDA7D5D" w14:textId="77777777" w:rsidR="002C7F27" w:rsidRPr="002C7F27" w:rsidRDefault="002C7F27" w:rsidP="008D7EF5">
      <w:r w:rsidRPr="002C7F27">
        <w:t>Teollisuusliitto</w:t>
      </w:r>
    </w:p>
    <w:p w14:paraId="620812EE" w14:textId="77777777" w:rsidR="002C7F27" w:rsidRPr="002C7F27" w:rsidRDefault="002C7F27" w:rsidP="008D7EF5">
      <w:r w:rsidRPr="002C7F27">
        <w:t>Tietosuojavaltuutettu</w:t>
      </w:r>
    </w:p>
    <w:p w14:paraId="6ACB0C80" w14:textId="77777777" w:rsidR="002C7F27" w:rsidRPr="002C7F27" w:rsidRDefault="002C7F27" w:rsidP="008D7EF5">
      <w:r w:rsidRPr="002C7F27">
        <w:t>TUKES</w:t>
      </w:r>
    </w:p>
    <w:p w14:paraId="0AAB74C0" w14:textId="77777777" w:rsidR="002C7F27" w:rsidRPr="002C7F27" w:rsidRDefault="002C7F27" w:rsidP="00211B5E">
      <w:r w:rsidRPr="002C7F27">
        <w:t>Työ- ja elinkeinoministeriö</w:t>
      </w:r>
    </w:p>
    <w:p w14:paraId="6EAAB31A" w14:textId="77777777" w:rsidR="002C7F27" w:rsidRPr="002C7F27" w:rsidRDefault="002C7F27" w:rsidP="008D7EF5">
      <w:r w:rsidRPr="002C7F27">
        <w:t>Työterveyslaitos</w:t>
      </w:r>
    </w:p>
    <w:p w14:paraId="25A5E5FB" w14:textId="77777777" w:rsidR="002C7F27" w:rsidRPr="002C7F27" w:rsidRDefault="002C7F27" w:rsidP="008D7EF5">
      <w:r w:rsidRPr="002C7F27">
        <w:t>Varsinais-Suomen hyvinvointialue</w:t>
      </w:r>
    </w:p>
    <w:p w14:paraId="4D1D4C22" w14:textId="77777777" w:rsidR="003504A9" w:rsidRPr="008D7EF5" w:rsidRDefault="003504A9" w:rsidP="008D7EF5"/>
    <w:p w14:paraId="3F1EADB3" w14:textId="77777777" w:rsidR="00D42607" w:rsidRPr="008D7EF5" w:rsidRDefault="00D42607" w:rsidP="008D7EF5">
      <w:pPr>
        <w:rPr>
          <w:b/>
        </w:rPr>
      </w:pPr>
    </w:p>
    <w:p w14:paraId="16FA7370" w14:textId="77777777" w:rsidR="00013E5C" w:rsidRDefault="006F3B35" w:rsidP="008D7EF5">
      <w:pPr>
        <w:rPr>
          <w:b/>
        </w:rPr>
      </w:pPr>
      <w:r>
        <w:rPr>
          <w:b/>
        </w:rPr>
        <w:t xml:space="preserve">2 </w:t>
      </w:r>
      <w:r w:rsidR="008D7EF5" w:rsidRPr="008D7EF5">
        <w:rPr>
          <w:b/>
        </w:rPr>
        <w:t>Tiivistelmä</w:t>
      </w:r>
    </w:p>
    <w:p w14:paraId="212B4723" w14:textId="77777777" w:rsidR="00013E5C" w:rsidRPr="008D7EF5" w:rsidRDefault="00013E5C" w:rsidP="008D7EF5">
      <w:pPr>
        <w:rPr>
          <w:b/>
        </w:rPr>
      </w:pPr>
    </w:p>
    <w:p w14:paraId="17ADAB82" w14:textId="4ED764B7" w:rsidR="004A06A7" w:rsidRDefault="004A06A7" w:rsidP="004A06A7">
      <w:r>
        <w:t>Lausunnon antoi 3</w:t>
      </w:r>
      <w:r w:rsidR="002C7F27">
        <w:t>5</w:t>
      </w:r>
      <w:r>
        <w:t xml:space="preserve"> tahoa. Suurin osa lausunnoista koski asbestityöasetusta koskevia ehdotuksia, jotka olivat lausuttavana samaan aikaan </w:t>
      </w:r>
      <w:r w:rsidR="00345B6E">
        <w:t xml:space="preserve">edellä mainitun </w:t>
      </w:r>
      <w:r>
        <w:t xml:space="preserve">hallituksen esitysluonnoksen kanssa. </w:t>
      </w:r>
      <w:r w:rsidR="00345B6E">
        <w:t>Lakiesityksestä annettuja</w:t>
      </w:r>
      <w:r>
        <w:t xml:space="preserve"> lausuntoja ei kuvata tässä yhteenvedossa</w:t>
      </w:r>
      <w:r w:rsidR="00206427">
        <w:t xml:space="preserve">, vaan ne julkaistaan </w:t>
      </w:r>
      <w:r w:rsidR="00345B6E">
        <w:t xml:space="preserve">sitä koskevalla </w:t>
      </w:r>
      <w:r w:rsidR="00206427" w:rsidRPr="00206427">
        <w:t>hankesivustol</w:t>
      </w:r>
      <w:r w:rsidR="00206427">
        <w:t>l</w:t>
      </w:r>
      <w:r w:rsidR="00206427" w:rsidRPr="00206427">
        <w:t>a Internet-osoittees</w:t>
      </w:r>
      <w:r w:rsidR="00206427">
        <w:t xml:space="preserve">sa </w:t>
      </w:r>
      <w:hyperlink r:id="rId9" w:history="1">
        <w:r w:rsidR="00345B6E" w:rsidRPr="0071540E">
          <w:rPr>
            <w:rStyle w:val="Hyperlinkki"/>
          </w:rPr>
          <w:t>https://stm.fi/hanke?tunnus=STM104:00/2024</w:t>
        </w:r>
      </w:hyperlink>
      <w:r w:rsidR="00206427">
        <w:t>.</w:t>
      </w:r>
    </w:p>
    <w:p w14:paraId="53DE1804" w14:textId="77777777" w:rsidR="00206427" w:rsidRDefault="00206427" w:rsidP="004A06A7"/>
    <w:p w14:paraId="1A6A1F98" w14:textId="77777777" w:rsidR="000107AF" w:rsidRPr="000107AF" w:rsidRDefault="000107AF" w:rsidP="000107AF">
      <w:r w:rsidRPr="000107AF">
        <w:t>Lähtökohtaisesti lausunnonantajat pitivät asetusluonnosta hyvänä, mutta lausunnoissa esitettiin siihen myös eräitä täsmennyksiä ja lisäyksiä.</w:t>
      </w:r>
    </w:p>
    <w:p w14:paraId="744AD7C4" w14:textId="77777777" w:rsidR="000107AF" w:rsidRPr="000107AF" w:rsidRDefault="000107AF" w:rsidP="000107AF"/>
    <w:p w14:paraId="29D41C79" w14:textId="54CE9AF3" w:rsidR="000107AF" w:rsidRDefault="000107AF" w:rsidP="000107AF">
      <w:r w:rsidRPr="000107AF">
        <w:rPr>
          <w:b/>
          <w:bCs/>
        </w:rPr>
        <w:t>Suomen Yrittäjät ry</w:t>
      </w:r>
      <w:r w:rsidRPr="000107AF">
        <w:t xml:space="preserve"> ei esittänyt raja-arvoon muutosta, mutta totesi lausunnossaan, että tiukempi raja-arvo aiheuttaa työnantajille kustannuksia ja hallinnollista taakkaa johtuen tehokkaammista henkilösuojaimista ja niiden testaamistarpeesta sekä myös tarkemmasta työturvallisuusriskien arvioinnista ja -hallinnasta sekä työntekijöille annettavan opetuksen ja ohjauksen sisällöstä. </w:t>
      </w:r>
    </w:p>
    <w:p w14:paraId="624675E4" w14:textId="77777777" w:rsidR="000107AF" w:rsidRDefault="000107AF" w:rsidP="000107AF"/>
    <w:p w14:paraId="76447A54" w14:textId="1404DBF9" w:rsidR="000107AF" w:rsidRDefault="000107AF" w:rsidP="00557A48">
      <w:r w:rsidRPr="000107AF">
        <w:rPr>
          <w:b/>
          <w:bCs/>
        </w:rPr>
        <w:t>Kaivosteollisuus ry</w:t>
      </w:r>
      <w:r w:rsidRPr="000107AF">
        <w:t xml:space="preserve"> </w:t>
      </w:r>
      <w:r w:rsidR="00CF6BE8">
        <w:t xml:space="preserve">totesi, että </w:t>
      </w:r>
      <w:r w:rsidR="00557A48">
        <w:t xml:space="preserve">raja-arvon pienentäminen aiheuttaa lisäkustannuksia ja </w:t>
      </w:r>
      <w:r w:rsidRPr="000107AF">
        <w:t>toivoi raja-arvoihin pidennystä, koska uusi Lupa- ja valvontavirasto aloittaa vasta vuoden 2026 alussa ja toiminnan vakiinnuttamiseen menee aikaa.</w:t>
      </w:r>
      <w:r w:rsidR="00557A48">
        <w:t xml:space="preserve"> Mittausmenetelmät ja analyysien tuottajat ovat aiheuttaneet ongelmia, sillä kaivosolosuhteissa tilanne voi muuttua nopeasti ja analyysitulos on saatava viipymättä.</w:t>
      </w:r>
      <w:r w:rsidRPr="000107AF">
        <w:t xml:space="preserve"> Jatkovalmistelussa päädyttiin pitäytymään esitetyssä yhden vuoden siirtymäajassa huomioiden, että raja-arvosta säädetään muutosdirektiivissä, eikä sille ole mahdollista asettaa siirtymäaikaa. Raja-arvon laskennassa huomioon otettavien kuitujen osalta ehdotus on kolmikantaisen asiantuntijaverkoston valmistelema ratkaisu. Valmistelussa saatujen tietojen mukaan kuitulaskennan perusteet eivät ole kaivostyön osalta käytännössä muuttumassa, joten tältäkään osin esitykseen ei katsottu tarvittavan muutoksia.</w:t>
      </w:r>
    </w:p>
    <w:p w14:paraId="5FABFF5D" w14:textId="77777777" w:rsidR="0093419A" w:rsidRDefault="0093419A" w:rsidP="00557A48"/>
    <w:p w14:paraId="49A1F52C" w14:textId="4B646D07" w:rsidR="0093419A" w:rsidRDefault="0093419A" w:rsidP="0093419A">
      <w:r w:rsidRPr="0093419A">
        <w:rPr>
          <w:b/>
          <w:bCs/>
        </w:rPr>
        <w:t>Suomen Asbesti- ja Pölysaneerausala liitto SAP ry</w:t>
      </w:r>
      <w:r w:rsidRPr="0093419A">
        <w:t xml:space="preserve"> </w:t>
      </w:r>
      <w:r>
        <w:t>totesi, että ehdotus pääosin tukee työntekijöiden ja asumisterveysasetuksen kautta myös kaikkien suomalaisten asbestialtistumisen vähentämistä. Asbestipurkajien altistumisen vähentämiseksi tarkennetaan suojaimien ja ilmankäsittelylaitteiden toimintakunnon varmistamismenettelyjä.</w:t>
      </w:r>
    </w:p>
    <w:p w14:paraId="39C3B7CD" w14:textId="77777777" w:rsidR="00557A48" w:rsidRDefault="00557A48" w:rsidP="00557A48"/>
    <w:p w14:paraId="5CE17F24" w14:textId="77777777" w:rsidR="0093419A" w:rsidRDefault="0093419A" w:rsidP="0093419A">
      <w:r w:rsidRPr="000107AF">
        <w:rPr>
          <w:b/>
          <w:bCs/>
        </w:rPr>
        <w:t>Ammattiliitto Pro ry, STTK ry, Teollisuusliitto ry ja Suomen Ammattiliittojen Keskusjärjestö SAK ry</w:t>
      </w:r>
      <w:r w:rsidRPr="000107AF">
        <w:t xml:space="preserve"> pitivät altistumisen raja-arvon tiukennusta koskevaa muutosta perusteltuna ja hyvänä. </w:t>
      </w:r>
    </w:p>
    <w:p w14:paraId="16232224" w14:textId="77777777" w:rsidR="0093419A" w:rsidRDefault="0093419A" w:rsidP="00557A48">
      <w:pPr>
        <w:rPr>
          <w:b/>
          <w:bCs/>
        </w:rPr>
      </w:pPr>
    </w:p>
    <w:p w14:paraId="6BC74C9E" w14:textId="7F1C97FD" w:rsidR="0093419A" w:rsidRPr="000107AF" w:rsidRDefault="0093419A" w:rsidP="0093419A">
      <w:r w:rsidRPr="0093419A">
        <w:rPr>
          <w:b/>
          <w:bCs/>
        </w:rPr>
        <w:t>SAK ry</w:t>
      </w:r>
      <w:r>
        <w:t xml:space="preserve"> totesi, että asbestipitoisuuden raja-arvon laskeminen purkutyön ohella muussakin asbestityössä, sekä ohuiden kuitujen huomioiminen ovat askelia eteenpäin työntekijöiden suojelemiseksi. Myös säädös</w:t>
      </w:r>
      <w:r w:rsidR="00CF6BE8">
        <w:t xml:space="preserve"> </w:t>
      </w:r>
      <w:r>
        <w:t>elektronimikroskoopin käytöstä parantaa työntekijöiden suojelua.</w:t>
      </w:r>
    </w:p>
    <w:p w14:paraId="05320A71" w14:textId="77777777" w:rsidR="0093419A" w:rsidRDefault="0093419A" w:rsidP="00557A48">
      <w:pPr>
        <w:rPr>
          <w:b/>
          <w:bCs/>
        </w:rPr>
      </w:pPr>
    </w:p>
    <w:p w14:paraId="2C621598" w14:textId="7D969D72" w:rsidR="00557A48" w:rsidRDefault="00557A48" w:rsidP="00557A48">
      <w:r w:rsidRPr="00557A48">
        <w:rPr>
          <w:b/>
          <w:bCs/>
        </w:rPr>
        <w:t>Ammattiliitto Pro</w:t>
      </w:r>
      <w:r w:rsidR="0093419A">
        <w:rPr>
          <w:b/>
          <w:bCs/>
        </w:rPr>
        <w:t xml:space="preserve"> ja STTK ry</w:t>
      </w:r>
      <w:r>
        <w:t xml:space="preserve"> katsoi</w:t>
      </w:r>
      <w:r w:rsidR="0093419A">
        <w:t>vat</w:t>
      </w:r>
      <w:r>
        <w:t>, että asetusluonnoksessa tehty raja-arvon valinta on oikea ja perusteltu.</w:t>
      </w:r>
      <w:r w:rsidR="0093419A">
        <w:t xml:space="preserve"> </w:t>
      </w:r>
      <w:r>
        <w:t>Kyseinen raja-arvo on jo käytössä asbestipurkutyössä. Suurin osa nykyisistä laboratorioista selviää uusista vaatimuksista. Tämä mahdollistaa lyhyen siirtymäajan.</w:t>
      </w:r>
    </w:p>
    <w:p w14:paraId="3C15D9BC" w14:textId="77777777" w:rsidR="000107AF" w:rsidRPr="000107AF" w:rsidRDefault="000107AF" w:rsidP="000107AF"/>
    <w:p w14:paraId="2D4EC675" w14:textId="77777777" w:rsidR="000107AF" w:rsidRPr="000107AF" w:rsidRDefault="000107AF" w:rsidP="000107AF">
      <w:r w:rsidRPr="000107AF">
        <w:rPr>
          <w:b/>
          <w:bCs/>
        </w:rPr>
        <w:t>Sosiaali- ja terveysalan lupa- ja valvontavirasto Valvira</w:t>
      </w:r>
      <w:r w:rsidRPr="000107AF">
        <w:t xml:space="preserve"> piti lausunnossaan tärkeänä, että myös työsuojelulainsäädännössä asbestin mittausepävarmuus huomioitaisiin vastaavalla tavalla kuin asumisterveysasetuksessa (545/2015) ja siitä annetussa Valviran soveltamisohjeessa. Tämän osalta jatkovalmistelussa todettiin, että asumisterveysasetusta ollaan parhaillaan uudistamassa ja valmistelun yhteydessä arvioidaan myös mittausepävarmuudesta säätämisen tarpeellisuutta asumisterveysase</w:t>
      </w:r>
      <w:r w:rsidRPr="000107AF">
        <w:lastRenderedPageBreak/>
        <w:t xml:space="preserve">tuksessa. Näin ollen mittausepävarmuutta ei ole perusteltua ottaa huomioon nyt ehdotetussa asbestityöasetuksen muutoksessa. Ratkaisu on myös linjassa muun työsuojelulainsäädännön systematiikan kanssa, jossa mittausepävarmuutta ei ole otettu huomioon. </w:t>
      </w:r>
    </w:p>
    <w:p w14:paraId="42204315" w14:textId="77777777" w:rsidR="000107AF" w:rsidRPr="000107AF" w:rsidRDefault="000107AF" w:rsidP="000107AF"/>
    <w:p w14:paraId="16D63E5F" w14:textId="77777777" w:rsidR="000107AF" w:rsidRDefault="000107AF" w:rsidP="000107AF">
      <w:r w:rsidRPr="000107AF">
        <w:t xml:space="preserve">Siirtymistä elektronimikroskopian käyttöön pidettiin kauttaaltaan lausunnoissa hyvänä. Tämän katsottiin parantavan analyysitarkkuutta. </w:t>
      </w:r>
      <w:r w:rsidRPr="00EF444F">
        <w:rPr>
          <w:b/>
          <w:bCs/>
        </w:rPr>
        <w:t>Työterveyslaitos</w:t>
      </w:r>
      <w:r w:rsidRPr="000107AF">
        <w:t xml:space="preserve"> totesi lausunnossaan, että esitetty vuoden siirtymäaika elektronimikroskooppisten menetelmien käyttöönotolle ja ohuempien kuitujen huomioimiselle mahdollistaa analyysilaboratorioiden valmistautumisen uusiin vaatimuksiin. </w:t>
      </w:r>
    </w:p>
    <w:p w14:paraId="52DEF523" w14:textId="77777777" w:rsidR="000107AF" w:rsidRDefault="000107AF" w:rsidP="000107AF"/>
    <w:p w14:paraId="6ABA4887" w14:textId="34238CD7" w:rsidR="000107AF" w:rsidRPr="000107AF" w:rsidRDefault="000107AF" w:rsidP="000107AF">
      <w:r w:rsidRPr="000107AF">
        <w:rPr>
          <w:b/>
          <w:bCs/>
        </w:rPr>
        <w:t>Rakennusteollisuus RT ry ja LVI-Tekniset Urakoitsijat LVI-TU ry</w:t>
      </w:r>
      <w:r w:rsidRPr="000107AF">
        <w:t xml:space="preserve"> katsoivat vaatimuksen johtavan alalla ilmenevien, epäpäteviä analyyseja tekevien toimijoiden poistumiseen. </w:t>
      </w:r>
      <w:r w:rsidRPr="000107AF">
        <w:rPr>
          <w:b/>
          <w:bCs/>
        </w:rPr>
        <w:t>AFRY Finland Oy</w:t>
      </w:r>
      <w:r w:rsidRPr="000107AF">
        <w:t xml:space="preserve"> esitti lausunnossaan, että elektronimikroskopian käyttövaatimus tulisi tarkentaa koskemaan ilmanäytteitä, koska materiaalinäytteistä asbestia voidaan analysoida myös valomikroskooppisin menetelmin. Jatkovalmistelussa päädyttiin täsmentämään asetuksen 3 a §:n kirjoitustapaa.  </w:t>
      </w:r>
    </w:p>
    <w:p w14:paraId="077D6353" w14:textId="77777777" w:rsidR="000107AF" w:rsidRPr="000107AF" w:rsidRDefault="000107AF" w:rsidP="000107AF"/>
    <w:p w14:paraId="28946951" w14:textId="76D1A069" w:rsidR="0093419A" w:rsidRDefault="000107AF" w:rsidP="0093419A">
      <w:r w:rsidRPr="000107AF">
        <w:t xml:space="preserve">Opetusta ja ohjausta koskevia muutoksia pidettiin yleisesti ottaen perusteltuina. </w:t>
      </w:r>
      <w:r w:rsidRPr="000107AF">
        <w:rPr>
          <w:b/>
          <w:bCs/>
        </w:rPr>
        <w:t>Ammattiliitto Pro ry ja STTK ry</w:t>
      </w:r>
      <w:r w:rsidRPr="000107AF">
        <w:t xml:space="preserve"> katsoivat, että tarkentuneet määräykset työnantajan työntekijöilleen antaman erityisen opetuksen ohjauksen uudistamisesta selkeyttävät tilannetta. </w:t>
      </w:r>
      <w:r w:rsidRPr="000107AF">
        <w:rPr>
          <w:b/>
          <w:bCs/>
        </w:rPr>
        <w:t>SAK ry</w:t>
      </w:r>
      <w:r w:rsidRPr="000107AF">
        <w:t xml:space="preserve"> totesi työnantajan säännöllisin väliajoin antaman ajantasaisen opastuksen parantavan asbestipurkajien ymmärrystä asbestityön ja purkutyön vaaroista. </w:t>
      </w:r>
      <w:r w:rsidRPr="000107AF">
        <w:rPr>
          <w:b/>
          <w:bCs/>
        </w:rPr>
        <w:t>Teollisuusliitto ry</w:t>
      </w:r>
      <w:r w:rsidRPr="000107AF">
        <w:t xml:space="preserve"> piti hyvinä koulutusvaatimusten täsmennyksiä todistuksesta, koulutuksen toistumisesta ja kouluttajan pätevyydestä, mutta toivoi, että kouluttajien pätevyyksistä ja puolueettomuudesta säädeltäisiin tarkemmin. </w:t>
      </w:r>
      <w:r w:rsidR="0093419A" w:rsidRPr="0093419A">
        <w:rPr>
          <w:b/>
          <w:bCs/>
        </w:rPr>
        <w:t>STTK ry</w:t>
      </w:r>
      <w:r w:rsidR="0093419A">
        <w:t xml:space="preserve"> korosti, että työnantajan antaman erityisopetuksen määräysten tarkentaminen selkeyttää tilannetta. On myönteistä, että annettavan opetuksen määrä suhteutetaan työntekijän osaamiseen ja tarpeisiin. Lisäksi STTK katsoi, että koulutuksen säännöllinen uusiminen on tarpeen. Valittu kolmen vuoden väli on perusteltu, jotta voidaan varmistaa tekniikan, työturvallisuuden ja säädösten osalta osaamisen ajantasaisuus.</w:t>
      </w:r>
    </w:p>
    <w:p w14:paraId="1C516BE2" w14:textId="77777777" w:rsidR="00EF444F" w:rsidRDefault="00EF444F" w:rsidP="000107AF">
      <w:pPr>
        <w:rPr>
          <w:b/>
          <w:bCs/>
        </w:rPr>
      </w:pPr>
    </w:p>
    <w:p w14:paraId="7058196D" w14:textId="5B6DBF51" w:rsidR="000107AF" w:rsidRPr="000107AF" w:rsidRDefault="000107AF" w:rsidP="000107AF">
      <w:r w:rsidRPr="000107AF">
        <w:rPr>
          <w:b/>
          <w:bCs/>
        </w:rPr>
        <w:t xml:space="preserve">Työterveyslaitos </w:t>
      </w:r>
      <w:r w:rsidRPr="000107AF">
        <w:t xml:space="preserve">katsoi, että koulutuksen antajan osaamisvaatimukset tulisi määritellä selkeästi, jotta varmistettaisiin koulutuksen laatu ja työntekijöiden osaaminen asbestitöissä. Toisaalta </w:t>
      </w:r>
      <w:r w:rsidRPr="000107AF">
        <w:rPr>
          <w:b/>
          <w:bCs/>
        </w:rPr>
        <w:t>Kaivosteollisuus ry</w:t>
      </w:r>
      <w:r w:rsidRPr="000107AF">
        <w:t xml:space="preserve"> piti kouluttajien pätevyyttä ja koulutuksista saatavaa todistusta koskevia vaatimuksia liian kaavamaisia ja katsoi, että työpaikoilla pitäisi olla mahdollisuus järjestää koulutuksia nopeasti ja useiden kouluttajien toimesta, myös oman henkilöstön voimin. Jatkovalmistelussa päädyttiin pitäytymään asetusehdotuksen kirjauksissa. Opetuksen ja ohjauksen antajaa koskevista pätevyysvaatimuksesta ei ole mahdollista säätää yksityiskohtaisesti asetuksen tasolla.  Asetus mahdollistaa koulutuksen toteuttamisen eri tavoin, mutta sen tulee sisältää sekä teoreettista että käytännön opetusta. Jatkovalmistelussa asetuksen perusteluja muokattiin vastaamaan paremmin säännöksen tarkoitusta. </w:t>
      </w:r>
    </w:p>
    <w:p w14:paraId="7ED4663A" w14:textId="77777777" w:rsidR="000107AF" w:rsidRPr="000107AF" w:rsidRDefault="000107AF" w:rsidP="000107AF"/>
    <w:p w14:paraId="3562B42F" w14:textId="77777777" w:rsidR="000107AF" w:rsidRPr="000107AF" w:rsidRDefault="000107AF" w:rsidP="000107AF">
      <w:r w:rsidRPr="000107AF">
        <w:t xml:space="preserve">Koulutuksen sisällön osalta </w:t>
      </w:r>
      <w:r w:rsidRPr="000107AF">
        <w:rPr>
          <w:b/>
          <w:bCs/>
        </w:rPr>
        <w:t>Työterveyslaitos</w:t>
      </w:r>
      <w:r w:rsidRPr="000107AF">
        <w:t xml:space="preserve"> korosti lausunnossaan, että suojainten oikea riisumistapa on tärkeää asbestikuitujen leviämisen ja työntekijän oman altistumisen ehkäisyssä. Työterveyslaitos esitti, että suojavaatetukseen liittyvää kohtaa täydennettäisiin maininnalla suojavaatetuksen riisumisesta. Jatkovalmistelussa kohtaa täydennettiin lisäämällä suojavaatetuksen käyttö osaksi opetusta ja ohjausta.  </w:t>
      </w:r>
    </w:p>
    <w:p w14:paraId="26A74552" w14:textId="77777777" w:rsidR="000107AF" w:rsidRPr="000107AF" w:rsidRDefault="000107AF" w:rsidP="000107AF"/>
    <w:p w14:paraId="7A1B10E2" w14:textId="77777777" w:rsidR="000107AF" w:rsidRPr="000107AF" w:rsidRDefault="000107AF" w:rsidP="000107AF">
      <w:r w:rsidRPr="000107AF">
        <w:rPr>
          <w:b/>
          <w:bCs/>
        </w:rPr>
        <w:t>Työterveyslaitoksen</w:t>
      </w:r>
      <w:r w:rsidRPr="000107AF">
        <w:t xml:space="preserve"> lausunnossa oli nostettu esiin, että asetuksesta ei ilmene, tarkoitetaanko opetuksen ja ohjauksen uudistamisella koulutuksen sisällön uudistamista, koulutuksen uusimista (toistamista) vai molempia. Työterveyslaitos toivoi asetustekstin tarkentamista yksiselitteiseksi. Jatkovalmistelussa todettiin, että kohdan on tarkoitus koskea koulutuksen antamista, ei sisällön uudistamista. Lainkohdan sanamuotoa tarkennettiin vastaamaan säännöksen tarkoitusta.     </w:t>
      </w:r>
    </w:p>
    <w:p w14:paraId="7B63B3D8" w14:textId="77777777" w:rsidR="000107AF" w:rsidRPr="000107AF" w:rsidRDefault="000107AF" w:rsidP="000107AF"/>
    <w:p w14:paraId="3AF76E83" w14:textId="4E0A3A28" w:rsidR="000107AF" w:rsidRPr="000107AF" w:rsidRDefault="000107AF" w:rsidP="000107AF">
      <w:r w:rsidRPr="000107AF">
        <w:rPr>
          <w:b/>
          <w:bCs/>
        </w:rPr>
        <w:lastRenderedPageBreak/>
        <w:t>Rakennusteollisuus RT ry ja LVI-Tekniset Urakoitsijat LVI-TU ry</w:t>
      </w:r>
      <w:r w:rsidRPr="000107AF">
        <w:t xml:space="preserve"> esittivät lausunnossaan opetuksen ja ohjauksen uudistamisvelvollisuutta ja todistuksen antamista koskevia soveltamiskysymyksiä.  Jatkovalmistelussa todettiin, että todistuksen antamiselle ei ole mahdollista asettaa siirtymäaikaa, koska asetus on direktiivin täytäntöönpanosäädös. Säännöksen perusteluja täsmennettiin esimerkeillä tyypillisistä soveltamistilanteista.   </w:t>
      </w:r>
    </w:p>
    <w:p w14:paraId="415779F9" w14:textId="77777777" w:rsidR="000107AF" w:rsidRPr="000107AF" w:rsidRDefault="000107AF" w:rsidP="000107AF"/>
    <w:p w14:paraId="53EF0BE4" w14:textId="5C4EB236" w:rsidR="000107AF" w:rsidRPr="000107AF" w:rsidRDefault="000107AF" w:rsidP="000107AF">
      <w:r w:rsidRPr="000107AF">
        <w:rPr>
          <w:b/>
          <w:bCs/>
        </w:rPr>
        <w:t xml:space="preserve">Opetushallitus </w:t>
      </w:r>
      <w:r w:rsidRPr="000107AF">
        <w:t xml:space="preserve">kertoi lausunnossaan uudistavansa talonrakennusalan ammattitutkinnon perusteet vuoden 2025 aikana ja piti tärkeänä, että valtioneuvoston asetuksen valmistelussa huomioidaan mahdolliset muutokset ammattipätevyyden tuottamien tutkinnon osien nimissä. </w:t>
      </w:r>
      <w:r w:rsidR="0093419A">
        <w:t xml:space="preserve"> </w:t>
      </w:r>
    </w:p>
    <w:p w14:paraId="14A7F9C8" w14:textId="77777777" w:rsidR="000107AF" w:rsidRPr="000107AF" w:rsidRDefault="000107AF" w:rsidP="000107AF"/>
    <w:p w14:paraId="0B2619DE" w14:textId="4E6F222C" w:rsidR="000107AF" w:rsidRPr="000107AF" w:rsidRDefault="000107AF" w:rsidP="000107AF">
      <w:r w:rsidRPr="000107AF">
        <w:t>Työvälineiden käyttöä ja toimintakunnon varmistamista koskevaan 14</w:t>
      </w:r>
      <w:r>
        <w:t xml:space="preserve"> </w:t>
      </w:r>
      <w:r w:rsidRPr="000107AF">
        <w:t xml:space="preserve">§:ään esitettiin useammassa lausunnossa muutosta. Voimassa olevan asetuksen 2 momentin mukaan </w:t>
      </w:r>
      <w:proofErr w:type="spellStart"/>
      <w:r w:rsidRPr="000107AF">
        <w:t>krokidoliittia</w:t>
      </w:r>
      <w:proofErr w:type="spellEnd"/>
      <w:r w:rsidRPr="000107AF">
        <w:t xml:space="preserve"> purettaessa on käytettävä kokonaamaria, jossa hengitysilma tuotetaan paineilmalaitteella. </w:t>
      </w:r>
      <w:r w:rsidRPr="000107AF">
        <w:rPr>
          <w:b/>
          <w:bCs/>
        </w:rPr>
        <w:t>Rakennusteollisuus RT ry ja LVI-Tekniset Urakoitsijat LVI-TU ry</w:t>
      </w:r>
      <w:r w:rsidRPr="000107AF">
        <w:t xml:space="preserve"> esittivät, että asiaa pitäisi tarkentaa koskevan nimenomaan tilannetta, jossa </w:t>
      </w:r>
      <w:proofErr w:type="spellStart"/>
      <w:r w:rsidRPr="000107AF">
        <w:t>krokidoliitti</w:t>
      </w:r>
      <w:proofErr w:type="spellEnd"/>
      <w:r w:rsidRPr="000107AF">
        <w:t xml:space="preserve"> on murenevassa / pölyävässä muodossa eli sitä on toisin sanoen käytetty ruiskutettuna. Mikäli </w:t>
      </w:r>
      <w:proofErr w:type="spellStart"/>
      <w:r w:rsidRPr="000107AF">
        <w:t>krokidoliitti</w:t>
      </w:r>
      <w:proofErr w:type="spellEnd"/>
      <w:r w:rsidRPr="000107AF">
        <w:t xml:space="preserve"> on kiinteässä muodossa, kuten esimerkiksi </w:t>
      </w:r>
      <w:proofErr w:type="spellStart"/>
      <w:r w:rsidRPr="000107AF">
        <w:t>mineriittilevyissä</w:t>
      </w:r>
      <w:proofErr w:type="spellEnd"/>
      <w:r w:rsidRPr="000107AF">
        <w:t xml:space="preserve">, ei olisi tarvetta käyttää paineilmalla toimivaa kokonaamaria. Myös </w:t>
      </w:r>
      <w:r w:rsidRPr="000107AF">
        <w:rPr>
          <w:b/>
          <w:bCs/>
        </w:rPr>
        <w:t>AFRY Finland Oy</w:t>
      </w:r>
      <w:r w:rsidRPr="000107AF">
        <w:t xml:space="preserve"> esitti </w:t>
      </w:r>
      <w:proofErr w:type="spellStart"/>
      <w:r w:rsidRPr="000107AF">
        <w:t>krokidoliittia</w:t>
      </w:r>
      <w:proofErr w:type="spellEnd"/>
      <w:r w:rsidRPr="000107AF">
        <w:t xml:space="preserve"> koskevien vaatimusten täsmentämistä koskemaan vain ruiskutettua </w:t>
      </w:r>
      <w:proofErr w:type="spellStart"/>
      <w:r w:rsidRPr="000107AF">
        <w:t>krokidoliittia</w:t>
      </w:r>
      <w:proofErr w:type="spellEnd"/>
      <w:r w:rsidRPr="000107AF">
        <w:t xml:space="preserve"> ja toisaalta velvoitteen laajentamista koskemaan myös ruiskutettua </w:t>
      </w:r>
      <w:proofErr w:type="spellStart"/>
      <w:r w:rsidRPr="000107AF">
        <w:t>amosiittia</w:t>
      </w:r>
      <w:proofErr w:type="spellEnd"/>
      <w:r w:rsidRPr="000107AF">
        <w:t xml:space="preserve">.  </w:t>
      </w:r>
      <w:r w:rsidRPr="000107AF">
        <w:rPr>
          <w:b/>
          <w:bCs/>
        </w:rPr>
        <w:t>Suomen Asbesti- ja Pölysaneerausala liitto SAP ry</w:t>
      </w:r>
      <w:r w:rsidRPr="000107AF">
        <w:t xml:space="preserve"> ehdotti lainkohtia täsmennettäväksi siten, että </w:t>
      </w:r>
      <w:proofErr w:type="spellStart"/>
      <w:r w:rsidRPr="000107AF">
        <w:t>krokidoliitti</w:t>
      </w:r>
      <w:proofErr w:type="spellEnd"/>
      <w:r w:rsidRPr="000107AF">
        <w:t xml:space="preserve"> korvattaisiin käsitteellä ”murenevat asbestimateriaalit”. Jatkovalmistelussa päätettiin ottaa huomioon kyseiset ehdotukset ja tehtiin tarvittavat muutokset eri lainkohtiin.</w:t>
      </w:r>
    </w:p>
    <w:p w14:paraId="4FBB1391" w14:textId="77777777" w:rsidR="000107AF" w:rsidRPr="000107AF" w:rsidRDefault="000107AF" w:rsidP="000107AF"/>
    <w:p w14:paraId="56EA8B2C" w14:textId="77777777" w:rsidR="000107AF" w:rsidRPr="000107AF" w:rsidRDefault="000107AF" w:rsidP="000107AF">
      <w:r w:rsidRPr="000107AF">
        <w:rPr>
          <w:b/>
          <w:bCs/>
        </w:rPr>
        <w:t>Työterveyslaitoksen</w:t>
      </w:r>
      <w:r w:rsidRPr="000107AF">
        <w:t xml:space="preserve"> lausunnossa nostettiin esiin, että asbestipurkutyössä tulisi estää sellaisen suojavaatetuksen käyttö, joka ei riittävästi suojaa työntekijöitä asbestikuiduilta. Lausunnon mukaan asetuksessa tulisi käyttää soveltuvan standardin mukaista terminologiaa, jotta suojavaatteet täyttäisivät hiukkasläpäisevyyden vähimmäisvaatimukset. Suojavaatetuksen tulisi olla kertakäyttöinen, jotta asbestikuitujen leviäminen ympäristöön vaatetuksesta minimoitaisiin. Jatkovalmistelussa ehdotusta päädyttiin tarkentamaan siten, että suojavaatetuksen tulee olla kertakäyttöinen. Ehdotusta siitä, että suojavaatetuksen tulisi olla tarkoitettu suojaamaan kiinteiltä hiukkasilta, ei katsottu välttämättömäksi toteuttaa, koska asetuksessa edellytetään jo nykyisin sopivien ja vaatimustenmukaisten suojavaatteiden käyttämistä. Lisäksi alan toimijoiden mukaan tällaisen ehdotuksen voitaisiin tulkita suosittavan käyttämään ainoastaan lainsäädännön vähimmäisvaatimukset täyttävää suojavaatetustyyppiä, mikä ei vastaa toimialan omia suosituksia.   </w:t>
      </w:r>
    </w:p>
    <w:p w14:paraId="7EEA0D98" w14:textId="77777777" w:rsidR="000107AF" w:rsidRPr="000107AF" w:rsidRDefault="000107AF" w:rsidP="000107AF"/>
    <w:p w14:paraId="74186EA9" w14:textId="7965FF59" w:rsidR="000107AF" w:rsidRPr="000107AF" w:rsidRDefault="000107AF" w:rsidP="00557A48">
      <w:r w:rsidRPr="000107AF">
        <w:t xml:space="preserve">Muutoksia hengityksensuojainten ja ilmankäsittelylaitteiden testausvaatimuksiin pidettiin yleisesti hyvinä. </w:t>
      </w:r>
      <w:r w:rsidR="00557A48" w:rsidRPr="00557A48">
        <w:rPr>
          <w:b/>
          <w:bCs/>
        </w:rPr>
        <w:t>Ammattiliitto Pro</w:t>
      </w:r>
      <w:r w:rsidR="00557A48">
        <w:t xml:space="preserve"> </w:t>
      </w:r>
      <w:r w:rsidR="0093419A">
        <w:t xml:space="preserve">ja </w:t>
      </w:r>
      <w:r w:rsidR="0093419A" w:rsidRPr="0093419A">
        <w:rPr>
          <w:b/>
          <w:bCs/>
        </w:rPr>
        <w:t>STTK ry</w:t>
      </w:r>
      <w:r w:rsidR="0093419A">
        <w:t xml:space="preserve"> </w:t>
      </w:r>
      <w:r w:rsidR="00557A48">
        <w:t>piti</w:t>
      </w:r>
      <w:r w:rsidR="0093419A">
        <w:t>vät</w:t>
      </w:r>
      <w:r w:rsidR="00557A48">
        <w:t xml:space="preserve"> hyvänä muutosta asbesti työssä käytettävien työvälineiden ja niiden toimintakunnon varmistamisesta koskevan sääntelyn selkeyttämisestä. Erityisesti hengityksensuojainten tiiveyden tarkastukseen tulevat uudet vaatimukset testaajan pätevyydestä ja kvantitatiivisista</w:t>
      </w:r>
      <w:r w:rsidR="0093419A">
        <w:t xml:space="preserve"> </w:t>
      </w:r>
      <w:r w:rsidR="00557A48">
        <w:t xml:space="preserve">testausmenetelmistä parantavat työturvallisuutta ja testin luotettavuutta. </w:t>
      </w:r>
      <w:r w:rsidRPr="000107AF">
        <w:t xml:space="preserve">Myös </w:t>
      </w:r>
      <w:r w:rsidRPr="007B364A">
        <w:rPr>
          <w:b/>
          <w:bCs/>
        </w:rPr>
        <w:t>Työterveyslaitos</w:t>
      </w:r>
      <w:r w:rsidRPr="000107AF">
        <w:t xml:space="preserve"> puolsi esitettyjä muutoksia ja täydennyksiä, mutta hengityksensuojainten tiiviystestauksen osalta Työterveyslaitos kuitenkin olisi katsonut perustelluksi testausta aina, kun asbestille annetun sitovan raja-arvon alittuminen perustellaan kasvoille tiivistyvän hengityksensuojaimen käytöllä. Myös </w:t>
      </w:r>
      <w:r w:rsidRPr="007B364A">
        <w:rPr>
          <w:b/>
          <w:bCs/>
        </w:rPr>
        <w:t>SAK ry ja Teollisuusliitto ry</w:t>
      </w:r>
      <w:r w:rsidRPr="000107AF">
        <w:t xml:space="preserve"> nostivat esiin, että tulevaisuudessa lainsäädäntöä tulisi edelleen kehittää ja laajentaa riskiin perustuen toimialoja erittelemättä.  Jatkovalmistelussa päädyttiin ottamaan huomioon esitetty muutos.  </w:t>
      </w:r>
    </w:p>
    <w:p w14:paraId="685A3FB4" w14:textId="77777777" w:rsidR="000107AF" w:rsidRPr="000107AF" w:rsidRDefault="000107AF" w:rsidP="000107AF"/>
    <w:p w14:paraId="694AD566" w14:textId="77777777" w:rsidR="000107AF" w:rsidRDefault="000107AF" w:rsidP="000107AF">
      <w:r w:rsidRPr="00C24D8B">
        <w:rPr>
          <w:b/>
          <w:bCs/>
        </w:rPr>
        <w:lastRenderedPageBreak/>
        <w:t>Työterveyslaitos</w:t>
      </w:r>
      <w:r w:rsidRPr="000107AF">
        <w:t xml:space="preserve"> totesi lisäksi, ettei olisi tarvetta esitetylle hengityksensuojainten tiiviystestauksen yhden vuoden siirtymäajalle. Työterveyslaitoksen näkemys oli, että suojanaamarin tiiviyden testaajilla on nykyisin runsaasti hyödyntämättä jätettyä kapasiteettia ja testaajat ovat valmiita nostamaan testaustaajuutta säädösmuutosten edellyttämälle tasolle jo tämän vuoden loppuun mennessä. Jatkovalmistelussa lähdettiin kuitenkin siitä, että vuoden valmisteluverkoston ehdottama siirtymäaika varmistaisi tiiviystestauskapasiteetin ja tarvittavan osaamisen riittävyyden koko valtakunnan alueella.  </w:t>
      </w:r>
    </w:p>
    <w:p w14:paraId="652F5489" w14:textId="77777777" w:rsidR="00C24D8B" w:rsidRDefault="00C24D8B" w:rsidP="000107AF"/>
    <w:p w14:paraId="7D583AFE" w14:textId="4E22AF6F" w:rsidR="00C24D8B" w:rsidRPr="000107AF" w:rsidRDefault="00C24D8B" w:rsidP="000107AF">
      <w:r w:rsidRPr="00C24D8B">
        <w:rPr>
          <w:b/>
          <w:bCs/>
        </w:rPr>
        <w:t>Työterveyslaitos</w:t>
      </w:r>
      <w:r>
        <w:rPr>
          <w:b/>
          <w:bCs/>
        </w:rPr>
        <w:t xml:space="preserve"> </w:t>
      </w:r>
      <w:r w:rsidRPr="00C24D8B">
        <w:t>toi lausunnossaan esiin myös ehdotuksia asetuksen perustelutekstien täsmentämiseksi tai korjaamiseksi. Ehdotuksia käytiin läpi jatkovalmistelussa ja niiden perusteella perustelumuistioon tehtiin tarvittavia korjauksia.</w:t>
      </w:r>
    </w:p>
    <w:p w14:paraId="76E9914E" w14:textId="77777777" w:rsidR="000107AF" w:rsidRDefault="000107AF" w:rsidP="000107AF"/>
    <w:p w14:paraId="54ADC701" w14:textId="0A8589B8" w:rsidR="00557A48" w:rsidRDefault="00557A48" w:rsidP="00557A48">
      <w:r w:rsidRPr="00557A48">
        <w:rPr>
          <w:b/>
          <w:bCs/>
        </w:rPr>
        <w:t>Kaivosteollisuus ry</w:t>
      </w:r>
      <w:r>
        <w:t xml:space="preserve"> totesi henkilönsuojainten osalta, että edelleen voi esiintyä vaikeuksia</w:t>
      </w:r>
    </w:p>
    <w:p w14:paraId="44E72DE2" w14:textId="40CDCB88" w:rsidR="00557A48" w:rsidRDefault="00557A48" w:rsidP="00557A48">
      <w:r>
        <w:t xml:space="preserve">oikeiden laitteiden löytämisessä.  Suojainten kunnon seuranta ja testaus tulee aiheuttamaan lisätyötä, etenkin kaivosolosuhteissa, joissa laitetoimittajat tai </w:t>
      </w:r>
      <w:proofErr w:type="spellStart"/>
      <w:r>
        <w:t>TTL:n</w:t>
      </w:r>
      <w:proofErr w:type="spellEnd"/>
      <w:r>
        <w:t xml:space="preserve"> henkilöstö eivät ole lähellä.</w:t>
      </w:r>
    </w:p>
    <w:p w14:paraId="42CF8211" w14:textId="77777777" w:rsidR="00557A48" w:rsidRPr="000107AF" w:rsidRDefault="00557A48" w:rsidP="000107AF"/>
    <w:p w14:paraId="797842B6" w14:textId="77777777" w:rsidR="000107AF" w:rsidRPr="000107AF" w:rsidRDefault="000107AF" w:rsidP="000107AF">
      <w:r w:rsidRPr="007B364A">
        <w:rPr>
          <w:b/>
          <w:bCs/>
        </w:rPr>
        <w:t>Suomen asbesti- ja pölysaneerausalan liitto SAP ry:n</w:t>
      </w:r>
      <w:r w:rsidRPr="000107AF">
        <w:t xml:space="preserve"> lausunnossa toivottiin näytteiden ottajien pätevyysvaatimusten lisäämistä lainsäädäntöön. Lisäksi useammassa lausunnossa (</w:t>
      </w:r>
      <w:proofErr w:type="spellStart"/>
      <w:r w:rsidRPr="000107AF">
        <w:t>Brado</w:t>
      </w:r>
      <w:proofErr w:type="spellEnd"/>
      <w:r w:rsidRPr="000107AF">
        <w:t xml:space="preserve"> Oy, AFRY Finland Oy, SAP ry) esitettiin, että lainsäädännössä pitäisi täsmentää, että mittaajan on oltava riippumaton taho. Ulkopuolisen mittaajan vaatimisen katsottaisiin tuovan luotettavuutta ja varmuutta siihen, että mittaukset tehdään kaikkien toimijoiden osata asianmukaisesti ja tuottavan merkittävän asbestialtistumisen riskin vähentymisen. Jatkovalmistelun osalta todettiin, että näytteenottajien pätevyysvaatimukset ja riippumattomuus ovat nousseet esiin jo asetusehdotuksen valmistelun aikana. Näitä ehdotuksia on tarkoitus käsitellä käynnissä olevan terveydensuojelulainsäädännön uudistamisen yhteydessä, koska kyseisessä lainsäädännössä säännellään jo nykyisin myös asbestipurkutyötä koskevaan näytteenottoon soveltuvista pätevyysvaatimuksista.  </w:t>
      </w:r>
    </w:p>
    <w:p w14:paraId="15A4372E" w14:textId="77777777" w:rsidR="000107AF" w:rsidRPr="000107AF" w:rsidRDefault="000107AF" w:rsidP="000107AF"/>
    <w:p w14:paraId="57E5AB50" w14:textId="77777777" w:rsidR="000107AF" w:rsidRPr="000107AF" w:rsidRDefault="000107AF" w:rsidP="000107AF">
      <w:r w:rsidRPr="000107AF">
        <w:t xml:space="preserve">Edellä mainittujen yksityiskohtaisten pykälämuutosehdotusten lisäksi monessa lausunnossa oli annettu yleisempiä kommentteja asetusluonnoksesta. </w:t>
      </w:r>
    </w:p>
    <w:p w14:paraId="20EA0078" w14:textId="77777777" w:rsidR="000107AF" w:rsidRPr="000107AF" w:rsidRDefault="000107AF" w:rsidP="000107AF"/>
    <w:p w14:paraId="4C20BE5B" w14:textId="77777777" w:rsidR="000107AF" w:rsidRPr="000107AF" w:rsidRDefault="000107AF" w:rsidP="000107AF">
      <w:r w:rsidRPr="007B364A">
        <w:rPr>
          <w:b/>
          <w:bCs/>
        </w:rPr>
        <w:t>Etelä-Suomen aluehallintoviraston, Itä-Suomen aluehallintoviraston, Lounais-Suomen aluehallintoviraston, Länsi- ja Sisä-Suomen aluehallintoviraston sekä Pohjois-Suomen aluehallintoviraston työsuojelun vastuualueet</w:t>
      </w:r>
      <w:r w:rsidRPr="000107AF">
        <w:t xml:space="preserve"> pitivät ehdotettuja muutoksia tarpeellisina ja katsoivat niiden selkiyttävän ja tarkentavan jo voimassa olevia määräyksiä ja tukevan niitä toimia, joilla työntekijöiden altistumista asbestipölylle voidaan vähentää. Muutosten todettiin tukevan työsuojeluviranomaisen valvonnan toteuttamista.</w:t>
      </w:r>
    </w:p>
    <w:p w14:paraId="1F337CD5" w14:textId="77777777" w:rsidR="000107AF" w:rsidRPr="000107AF" w:rsidRDefault="000107AF" w:rsidP="000107AF"/>
    <w:p w14:paraId="1548ADB4" w14:textId="77777777" w:rsidR="000107AF" w:rsidRPr="000107AF" w:rsidRDefault="000107AF" w:rsidP="000107AF">
      <w:r w:rsidRPr="007B364A">
        <w:rPr>
          <w:b/>
          <w:bCs/>
        </w:rPr>
        <w:t>Puolustusministeriön</w:t>
      </w:r>
      <w:r w:rsidRPr="000107AF">
        <w:t xml:space="preserve"> näkemyksen mukaan uusi sääntely toisi työturvallisuuteen parannuksia ja vähentäisi työntekijöiden altistumista asbestipölylle, mikä voisi vähentää työperäisten sairauksien riskiä. Työturvallisuutta työmailla parantaisivat myös tehokkaampi valvonta, ennakkoilmoitusten tarkentaminen ja työvälineiden testausmenetelmien parantaminen sekä uudet koulutusvaatimukset. Asbestipurkutyöhön nyt esitettävät uudet vaatimukset, kuten ennakkoilmoitusten tarkentaminen ja valvonnan tehostaminen, vaatisivat lisäinvestointeja uusiin menetelmiin ja laitteisiin, sekä niiden säännölliseen huoltoon, testaukseen ja koulutukseen, mikä vaikuttaisi välillisesti asbestipurkutöiden tilaamiseen ja työn kustannuksiin. Puolustusministeriö piti työturvallisuuslainsäädännön mukanaan tuomia lisäkustannuksia investointina, joka parantaa työntekijöiden turvallisuutta ja vähentää sairastumisen riskiä. Puolustusministeriön näkemyksen mukaan pitkällä aikavälillä tämä ei ainoastaan suojaa työntekijöitä, vaan voi myös vähentää kokonaiskustannuksia, parantaa hankkeiden sujuvuutta ja edistää koko alan kiinnostavuutta.</w:t>
      </w:r>
    </w:p>
    <w:p w14:paraId="203CA051" w14:textId="77777777" w:rsidR="000107AF" w:rsidRPr="000107AF" w:rsidRDefault="000107AF" w:rsidP="000107AF"/>
    <w:p w14:paraId="50DF19AB" w14:textId="77777777" w:rsidR="000107AF" w:rsidRPr="000107AF" w:rsidRDefault="000107AF" w:rsidP="000107AF">
      <w:r w:rsidRPr="000107AF">
        <w:t xml:space="preserve">Työmarkkinajärjestöt katsoivat yleisesti, että työmarkkinaosapuolten näkemykset ja asiantuntemus ovat tulleet hyvin huomioiduksi valmistelutyössä. </w:t>
      </w:r>
      <w:r w:rsidRPr="007B364A">
        <w:rPr>
          <w:b/>
          <w:bCs/>
        </w:rPr>
        <w:t>Elinkeinoelämän keskusliitto EK ry</w:t>
      </w:r>
      <w:r w:rsidRPr="000107AF">
        <w:t xml:space="preserve"> piti hyvänä, että lainsäädäntömuutosten koskemia toimialoja on kuultu valmistelussa tiiviisti ja totesi, että sen keskeiset jäsenliitot lausuvat asiasta. </w:t>
      </w:r>
      <w:r w:rsidRPr="007B364A">
        <w:rPr>
          <w:b/>
          <w:bCs/>
        </w:rPr>
        <w:t xml:space="preserve">Akava ry </w:t>
      </w:r>
      <w:r w:rsidRPr="000107AF">
        <w:t>kannatti esitettyä asetusluonnosta todeten, että ehdotetut muutokset tarkentavat määräyksiä ja edesauttavat ennaltaehkäisyä ja toimia, joilla altistumista asbestipölylle sekä altistumisesta johtuvia terveysriskejä voidaan vähentää.</w:t>
      </w:r>
    </w:p>
    <w:p w14:paraId="19E89196" w14:textId="77777777" w:rsidR="000107AF" w:rsidRPr="000107AF" w:rsidRDefault="000107AF" w:rsidP="000107AF"/>
    <w:p w14:paraId="0A25E084" w14:textId="5A77B9BE" w:rsidR="000107AF" w:rsidRDefault="000107AF" w:rsidP="000107AF">
      <w:r w:rsidRPr="007B364A">
        <w:rPr>
          <w:b/>
          <w:bCs/>
        </w:rPr>
        <w:t>Suomen Omakotiliitto ry</w:t>
      </w:r>
      <w:r w:rsidRPr="000107AF">
        <w:t xml:space="preserve"> totesi lausunnossaan pitävänsä tärkeänä vaarallisten aineiden parissa työskentelevien työsuojelusta ja työturvallisuudesta huolehtimista. Uudistuvasta lainsäädännöstä on liiton mukaan hyvä tiedottaa laajasti myös kansalaisia, jotta esimerkiksi maallikkorakentajat ovat tietoisia ja osaavat valita ammattitaitoisia ja vastuullisia yrityksiä omiin hankkeisiinsa. Myös </w:t>
      </w:r>
      <w:r w:rsidRPr="007B364A">
        <w:rPr>
          <w:b/>
          <w:bCs/>
        </w:rPr>
        <w:t xml:space="preserve">SAK </w:t>
      </w:r>
      <w:r w:rsidR="007B364A" w:rsidRPr="007B364A">
        <w:rPr>
          <w:b/>
          <w:bCs/>
        </w:rPr>
        <w:t>ry</w:t>
      </w:r>
      <w:r w:rsidR="007B364A">
        <w:t xml:space="preserve"> </w:t>
      </w:r>
      <w:r w:rsidRPr="000107AF">
        <w:t xml:space="preserve">painotti lausunnossaan erityisesti viestintää ja koulutusta eri osapuolille. </w:t>
      </w:r>
      <w:r w:rsidRPr="007B364A">
        <w:rPr>
          <w:b/>
          <w:bCs/>
        </w:rPr>
        <w:t>Kainuun hyvinvointialue</w:t>
      </w:r>
      <w:r w:rsidRPr="000107AF">
        <w:t xml:space="preserve"> totesi lausunnossaan, että muutos lisää osaamista ja ohjaa turvallisempaan työskentelyyn ja korosti, että lakimuutoksen myötä olisi hyvä tiedottaa laajemminkin asbestin vaaroista ja oikeaoppisesta toiminnasta erityisesti remonttikohteissa.  </w:t>
      </w:r>
    </w:p>
    <w:p w14:paraId="6113CE08" w14:textId="77777777" w:rsidR="000A031C" w:rsidRDefault="000A031C" w:rsidP="000107AF"/>
    <w:p w14:paraId="01122E38" w14:textId="77777777" w:rsidR="000A031C" w:rsidRPr="000107AF" w:rsidRDefault="000A031C" w:rsidP="000A031C">
      <w:r w:rsidRPr="003F6C70">
        <w:rPr>
          <w:b/>
          <w:bCs/>
        </w:rPr>
        <w:t>Elinkeinoelämän Keskusliitto ry, Rakennusteollisuus ry, Suomen Yrittäjät ry ja Kaivosteollisuus ry</w:t>
      </w:r>
      <w:r>
        <w:t xml:space="preserve"> ottivat lausunnoissaan esiin myös voimassa oleviin työturvallisuusmääräyksiin liittyvän rikosoikeudellisen vastuun, jota osassa lausunnoista pidettiin huomattavan ankarana. </w:t>
      </w:r>
      <w:r w:rsidRPr="003F6C70">
        <w:rPr>
          <w:b/>
          <w:bCs/>
        </w:rPr>
        <w:t>SAK ry ja Akava ry</w:t>
      </w:r>
      <w:r>
        <w:t xml:space="preserve"> taas katsoivat, ettei työnantajapuolen näkemys ole perusteltu. Jatkovalmistelussa todettiin, ettei kysymystä työturvallisuusmääräyksiin liittyvästä rikosvastuusta voida ratkaista käsillä olevassa säädöshankkeessa.</w:t>
      </w:r>
    </w:p>
    <w:p w14:paraId="6A22E431" w14:textId="77777777" w:rsidR="000107AF" w:rsidRPr="000107AF" w:rsidRDefault="000107AF" w:rsidP="000107AF"/>
    <w:p w14:paraId="549EB1CC" w14:textId="57992D80" w:rsidR="00094A3E" w:rsidRPr="000107AF" w:rsidRDefault="000107AF" w:rsidP="000107AF">
      <w:r w:rsidRPr="007B364A">
        <w:rPr>
          <w:b/>
          <w:bCs/>
        </w:rPr>
        <w:t>Liikenne- ja viestintäministeriö</w:t>
      </w:r>
      <w:r w:rsidRPr="000107AF">
        <w:t xml:space="preserve"> pitää esityksen ehdotuksia ja tavoitteita kannatettavina. Samoin </w:t>
      </w:r>
      <w:r w:rsidRPr="007B364A">
        <w:rPr>
          <w:b/>
          <w:bCs/>
        </w:rPr>
        <w:t>Senaattikiinteistöt</w:t>
      </w:r>
      <w:r w:rsidRPr="000107AF">
        <w:t xml:space="preserve"> katsoi, että muutos on hyvä ja kannatettava. </w:t>
      </w:r>
      <w:r w:rsidRPr="007B364A">
        <w:rPr>
          <w:b/>
          <w:bCs/>
        </w:rPr>
        <w:t>Kilpailu- ja kuluttajavirasto, Pirkanmaan hyvinvointialue, Turvallisuus- ja kemikaalivirasto Tukes, Pelastusopistolla ja Työ- ja elinkeinoministeriöllä</w:t>
      </w:r>
      <w:r w:rsidRPr="000107AF">
        <w:t xml:space="preserve"> totesivat, ettei niillä ole asiasta huomautettavaa tai lausuttavaa. Myös </w:t>
      </w:r>
      <w:r w:rsidRPr="007B364A">
        <w:rPr>
          <w:b/>
          <w:bCs/>
        </w:rPr>
        <w:t>Varsinais-Suomen hyvinvointialue</w:t>
      </w:r>
      <w:r w:rsidRPr="000107AF">
        <w:t xml:space="preserve"> totesi, ettei sillä ole asetukseen huomautettavaa, mutta mainitsi sen parantavan työntekijän suojautumista asbestilta, mikä vähentää keuhkosyövän ja keuhkopussin syövän riskiä.</w:t>
      </w:r>
    </w:p>
    <w:p w14:paraId="01F3E35C" w14:textId="77777777" w:rsidR="004A06A7" w:rsidRPr="00210A77" w:rsidRDefault="004A06A7" w:rsidP="004A06A7"/>
    <w:sectPr w:rsidR="004A06A7" w:rsidRPr="00210A77"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15E9" w14:textId="77777777" w:rsidR="004117DA" w:rsidRDefault="004117DA" w:rsidP="008E0F4A">
      <w:r>
        <w:separator/>
      </w:r>
    </w:p>
  </w:endnote>
  <w:endnote w:type="continuationSeparator" w:id="0">
    <w:p w14:paraId="7E4B20EA" w14:textId="77777777" w:rsidR="004117DA" w:rsidRDefault="004117DA"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62E4" w14:textId="77777777" w:rsidR="00B54F67" w:rsidRDefault="00B54F67"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3F6B" w14:textId="77777777" w:rsidR="004117DA" w:rsidRDefault="004117DA" w:rsidP="008E0F4A">
      <w:r>
        <w:separator/>
      </w:r>
    </w:p>
  </w:footnote>
  <w:footnote w:type="continuationSeparator" w:id="0">
    <w:p w14:paraId="6610F46D" w14:textId="77777777" w:rsidR="004117DA" w:rsidRDefault="004117DA"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399"/>
      <w:docPartObj>
        <w:docPartGallery w:val="Page Numbers (Top of Page)"/>
        <w:docPartUnique/>
      </w:docPartObj>
    </w:sdtPr>
    <w:sdtContent>
      <w:p w14:paraId="713933A3" w14:textId="77777777" w:rsidR="00B54F67" w:rsidRDefault="00B54F67" w:rsidP="00562E6B">
        <w:pPr>
          <w:ind w:right="-143" w:firstLine="8789"/>
          <w:jc w:val="center"/>
        </w:pPr>
        <w:r>
          <w:fldChar w:fldCharType="begin"/>
        </w:r>
        <w:r>
          <w:instrText xml:space="preserve"> PAGE   \* MERGEFORMAT </w:instrText>
        </w:r>
        <w:r>
          <w:fldChar w:fldCharType="separate"/>
        </w:r>
        <w:r w:rsidR="00F373ED">
          <w:rPr>
            <w:noProof/>
          </w:rPr>
          <w:t>20</w:t>
        </w:r>
        <w:r>
          <w:rPr>
            <w:noProof/>
          </w:rPr>
          <w:fldChar w:fldCharType="end"/>
        </w:r>
        <w:r>
          <w:t>(</w:t>
        </w:r>
        <w:fldSimple w:instr=" NUMPAGES   \* MERGEFORMAT ">
          <w:r w:rsidR="00F373ED">
            <w:rPr>
              <w:noProof/>
            </w:rPr>
            <w:t>24</w:t>
          </w:r>
        </w:fldSimple>
        <w:r>
          <w:t>)</w:t>
        </w:r>
      </w:p>
      <w:p w14:paraId="3A7EE00A" w14:textId="77777777" w:rsidR="00B54F67" w:rsidRDefault="00B54F67" w:rsidP="00562E6B">
        <w:pPr>
          <w:tabs>
            <w:tab w:val="left" w:pos="5245"/>
          </w:tabs>
        </w:pPr>
        <w:r>
          <w:tab/>
        </w:r>
      </w:p>
      <w:p w14:paraId="3065A1CC" w14:textId="77777777" w:rsidR="00B54F67" w:rsidRDefault="00B54F67" w:rsidP="00562E6B"/>
      <w:p w14:paraId="45FCD17F" w14:textId="77777777" w:rsidR="00B54F67" w:rsidRDefault="00000000"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400"/>
      <w:docPartObj>
        <w:docPartGallery w:val="Page Numbers (Top of Page)"/>
        <w:docPartUnique/>
      </w:docPartObj>
    </w:sdtPr>
    <w:sdtContent>
      <w:p w14:paraId="4AC0EF97" w14:textId="77777777" w:rsidR="00B54F67" w:rsidRDefault="00B54F67" w:rsidP="00562E6B">
        <w:pPr>
          <w:ind w:right="-143" w:firstLine="8789"/>
          <w:jc w:val="right"/>
        </w:pPr>
        <w:r>
          <w:fldChar w:fldCharType="begin"/>
        </w:r>
        <w:r>
          <w:instrText xml:space="preserve"> PAGE   \* MERGEFORMAT </w:instrText>
        </w:r>
        <w:r>
          <w:fldChar w:fldCharType="separate"/>
        </w:r>
        <w:r w:rsidR="00F373ED">
          <w:rPr>
            <w:noProof/>
          </w:rPr>
          <w:t>1</w:t>
        </w:r>
        <w:r>
          <w:rPr>
            <w:noProof/>
          </w:rPr>
          <w:fldChar w:fldCharType="end"/>
        </w:r>
        <w:r>
          <w:t>(</w:t>
        </w:r>
        <w:fldSimple w:instr=" NUMPAGES   \* MERGEFORMAT ">
          <w:r w:rsidR="00F373ED">
            <w:rPr>
              <w:noProof/>
            </w:rPr>
            <w:t>24</w:t>
          </w:r>
        </w:fldSimple>
        <w:r>
          <w:t>)</w:t>
        </w:r>
      </w:p>
      <w:p w14:paraId="66B44440" w14:textId="77777777" w:rsidR="00B54F67" w:rsidRDefault="00000000" w:rsidP="00CB4C78">
        <w:pPr>
          <w:ind w:left="5245"/>
        </w:pPr>
      </w:p>
    </w:sdtContent>
  </w:sdt>
  <w:p w14:paraId="2CAB47A2" w14:textId="77777777" w:rsidR="00B54F67" w:rsidRDefault="00B54F67" w:rsidP="00CB4C78"/>
  <w:p w14:paraId="41E7D969" w14:textId="77777777" w:rsidR="00B54F67" w:rsidRDefault="00B54F67"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16cid:durableId="335041180">
    <w:abstractNumId w:val="4"/>
  </w:num>
  <w:num w:numId="2" w16cid:durableId="1690984481">
    <w:abstractNumId w:val="6"/>
  </w:num>
  <w:num w:numId="3" w16cid:durableId="1980844631">
    <w:abstractNumId w:val="0"/>
  </w:num>
  <w:num w:numId="4" w16cid:durableId="630984942">
    <w:abstractNumId w:val="1"/>
  </w:num>
  <w:num w:numId="5" w16cid:durableId="395713486">
    <w:abstractNumId w:val="5"/>
  </w:num>
  <w:num w:numId="6" w16cid:durableId="884756952">
    <w:abstractNumId w:val="3"/>
  </w:num>
  <w:num w:numId="7" w16cid:durableId="801964597">
    <w:abstractNumId w:val="3"/>
  </w:num>
  <w:num w:numId="8" w16cid:durableId="288517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F5"/>
    <w:rsid w:val="00001FC7"/>
    <w:rsid w:val="0000387F"/>
    <w:rsid w:val="000107AF"/>
    <w:rsid w:val="00011A43"/>
    <w:rsid w:val="00013E5C"/>
    <w:rsid w:val="0001551C"/>
    <w:rsid w:val="00016E55"/>
    <w:rsid w:val="000206D0"/>
    <w:rsid w:val="00020721"/>
    <w:rsid w:val="000217F4"/>
    <w:rsid w:val="0003182E"/>
    <w:rsid w:val="000453E9"/>
    <w:rsid w:val="00045B34"/>
    <w:rsid w:val="00053D44"/>
    <w:rsid w:val="00056DE5"/>
    <w:rsid w:val="00063ECB"/>
    <w:rsid w:val="00075991"/>
    <w:rsid w:val="00076C55"/>
    <w:rsid w:val="00076EE8"/>
    <w:rsid w:val="00092AC5"/>
    <w:rsid w:val="00092FC9"/>
    <w:rsid w:val="0009314E"/>
    <w:rsid w:val="0009341E"/>
    <w:rsid w:val="00094A3E"/>
    <w:rsid w:val="000968AC"/>
    <w:rsid w:val="000A02C5"/>
    <w:rsid w:val="000A031C"/>
    <w:rsid w:val="000A038D"/>
    <w:rsid w:val="000A491C"/>
    <w:rsid w:val="000A598C"/>
    <w:rsid w:val="000B3024"/>
    <w:rsid w:val="000B3C4D"/>
    <w:rsid w:val="000C272A"/>
    <w:rsid w:val="000D11C1"/>
    <w:rsid w:val="000D3235"/>
    <w:rsid w:val="000D627D"/>
    <w:rsid w:val="000E0903"/>
    <w:rsid w:val="000E2FAA"/>
    <w:rsid w:val="000F3EFC"/>
    <w:rsid w:val="001007C3"/>
    <w:rsid w:val="0010726A"/>
    <w:rsid w:val="001248C6"/>
    <w:rsid w:val="00137AFF"/>
    <w:rsid w:val="001431B7"/>
    <w:rsid w:val="00144D34"/>
    <w:rsid w:val="00147111"/>
    <w:rsid w:val="001473E5"/>
    <w:rsid w:val="00152AF3"/>
    <w:rsid w:val="0015510B"/>
    <w:rsid w:val="00155F3B"/>
    <w:rsid w:val="001575F2"/>
    <w:rsid w:val="00160C08"/>
    <w:rsid w:val="00177601"/>
    <w:rsid w:val="001776E9"/>
    <w:rsid w:val="00182938"/>
    <w:rsid w:val="00184E43"/>
    <w:rsid w:val="00193419"/>
    <w:rsid w:val="00197910"/>
    <w:rsid w:val="001A2621"/>
    <w:rsid w:val="001A4333"/>
    <w:rsid w:val="001A6689"/>
    <w:rsid w:val="001B078B"/>
    <w:rsid w:val="001B23DB"/>
    <w:rsid w:val="001C36DC"/>
    <w:rsid w:val="001C38E4"/>
    <w:rsid w:val="001C4570"/>
    <w:rsid w:val="001D08C2"/>
    <w:rsid w:val="001D3CB5"/>
    <w:rsid w:val="001E5F86"/>
    <w:rsid w:val="001F4AEC"/>
    <w:rsid w:val="001F695F"/>
    <w:rsid w:val="001F70AF"/>
    <w:rsid w:val="00203273"/>
    <w:rsid w:val="002055DF"/>
    <w:rsid w:val="00205621"/>
    <w:rsid w:val="00206427"/>
    <w:rsid w:val="00210152"/>
    <w:rsid w:val="00210A77"/>
    <w:rsid w:val="00211B5E"/>
    <w:rsid w:val="002135F3"/>
    <w:rsid w:val="00213A34"/>
    <w:rsid w:val="0021418B"/>
    <w:rsid w:val="00214F97"/>
    <w:rsid w:val="0023406C"/>
    <w:rsid w:val="00235321"/>
    <w:rsid w:val="002373F4"/>
    <w:rsid w:val="00252498"/>
    <w:rsid w:val="00252D15"/>
    <w:rsid w:val="00256AB1"/>
    <w:rsid w:val="00263A60"/>
    <w:rsid w:val="0027080A"/>
    <w:rsid w:val="00270A17"/>
    <w:rsid w:val="00270DB6"/>
    <w:rsid w:val="00274975"/>
    <w:rsid w:val="00275398"/>
    <w:rsid w:val="00277F65"/>
    <w:rsid w:val="002817B6"/>
    <w:rsid w:val="002839BA"/>
    <w:rsid w:val="002867E0"/>
    <w:rsid w:val="00292DED"/>
    <w:rsid w:val="00292E8A"/>
    <w:rsid w:val="00296980"/>
    <w:rsid w:val="0029760E"/>
    <w:rsid w:val="002979F5"/>
    <w:rsid w:val="00297B68"/>
    <w:rsid w:val="002A13C4"/>
    <w:rsid w:val="002B747D"/>
    <w:rsid w:val="002C09BC"/>
    <w:rsid w:val="002C2F9B"/>
    <w:rsid w:val="002C46EE"/>
    <w:rsid w:val="002C7171"/>
    <w:rsid w:val="002C7F27"/>
    <w:rsid w:val="002D31CC"/>
    <w:rsid w:val="002D58FE"/>
    <w:rsid w:val="002D72CF"/>
    <w:rsid w:val="002D72FD"/>
    <w:rsid w:val="002E0CAC"/>
    <w:rsid w:val="002E2EA7"/>
    <w:rsid w:val="002E4012"/>
    <w:rsid w:val="002E7864"/>
    <w:rsid w:val="00301938"/>
    <w:rsid w:val="00301D89"/>
    <w:rsid w:val="00307888"/>
    <w:rsid w:val="00307C47"/>
    <w:rsid w:val="003106CF"/>
    <w:rsid w:val="00312289"/>
    <w:rsid w:val="00316815"/>
    <w:rsid w:val="00316884"/>
    <w:rsid w:val="00322699"/>
    <w:rsid w:val="003268C9"/>
    <w:rsid w:val="00326D87"/>
    <w:rsid w:val="00327E40"/>
    <w:rsid w:val="0033381B"/>
    <w:rsid w:val="00345B6E"/>
    <w:rsid w:val="00346B03"/>
    <w:rsid w:val="003504A9"/>
    <w:rsid w:val="00353024"/>
    <w:rsid w:val="00357D37"/>
    <w:rsid w:val="00360E8E"/>
    <w:rsid w:val="00366B39"/>
    <w:rsid w:val="00367C90"/>
    <w:rsid w:val="003755DF"/>
    <w:rsid w:val="00375A5A"/>
    <w:rsid w:val="00376998"/>
    <w:rsid w:val="00386C38"/>
    <w:rsid w:val="00393411"/>
    <w:rsid w:val="003A034C"/>
    <w:rsid w:val="003A07B8"/>
    <w:rsid w:val="003A2869"/>
    <w:rsid w:val="003A2B26"/>
    <w:rsid w:val="003A4AE5"/>
    <w:rsid w:val="003B5679"/>
    <w:rsid w:val="003B7EF8"/>
    <w:rsid w:val="003C4DA3"/>
    <w:rsid w:val="003E64F4"/>
    <w:rsid w:val="003F5435"/>
    <w:rsid w:val="004117DA"/>
    <w:rsid w:val="00424B6D"/>
    <w:rsid w:val="00431377"/>
    <w:rsid w:val="00446E3A"/>
    <w:rsid w:val="0044737E"/>
    <w:rsid w:val="004708CE"/>
    <w:rsid w:val="0047233E"/>
    <w:rsid w:val="00473E90"/>
    <w:rsid w:val="00475F0A"/>
    <w:rsid w:val="00486BE8"/>
    <w:rsid w:val="00492B9F"/>
    <w:rsid w:val="00496A9F"/>
    <w:rsid w:val="004A06A7"/>
    <w:rsid w:val="004A196F"/>
    <w:rsid w:val="004A6E53"/>
    <w:rsid w:val="004C0D73"/>
    <w:rsid w:val="004C248A"/>
    <w:rsid w:val="004C5212"/>
    <w:rsid w:val="004C6B33"/>
    <w:rsid w:val="004D1AC4"/>
    <w:rsid w:val="004D347D"/>
    <w:rsid w:val="004D56B5"/>
    <w:rsid w:val="004D62AB"/>
    <w:rsid w:val="004E651F"/>
    <w:rsid w:val="004E6C45"/>
    <w:rsid w:val="004F5EDE"/>
    <w:rsid w:val="00501E6A"/>
    <w:rsid w:val="005069B6"/>
    <w:rsid w:val="00511116"/>
    <w:rsid w:val="005146D4"/>
    <w:rsid w:val="0051596E"/>
    <w:rsid w:val="00517B9C"/>
    <w:rsid w:val="00547AB5"/>
    <w:rsid w:val="005512A4"/>
    <w:rsid w:val="0055720B"/>
    <w:rsid w:val="00557A48"/>
    <w:rsid w:val="00562E6B"/>
    <w:rsid w:val="0057048D"/>
    <w:rsid w:val="00570A83"/>
    <w:rsid w:val="00572537"/>
    <w:rsid w:val="00573E0E"/>
    <w:rsid w:val="005834E9"/>
    <w:rsid w:val="00583FE9"/>
    <w:rsid w:val="00590F9A"/>
    <w:rsid w:val="0059474D"/>
    <w:rsid w:val="0059569B"/>
    <w:rsid w:val="0059671F"/>
    <w:rsid w:val="005A5B7D"/>
    <w:rsid w:val="005C1775"/>
    <w:rsid w:val="005C4CC8"/>
    <w:rsid w:val="005C58D1"/>
    <w:rsid w:val="005D212E"/>
    <w:rsid w:val="005F2A2F"/>
    <w:rsid w:val="005F7454"/>
    <w:rsid w:val="006131C2"/>
    <w:rsid w:val="0062098A"/>
    <w:rsid w:val="00622D01"/>
    <w:rsid w:val="0063281D"/>
    <w:rsid w:val="006358E6"/>
    <w:rsid w:val="0064031C"/>
    <w:rsid w:val="00643414"/>
    <w:rsid w:val="0064604E"/>
    <w:rsid w:val="00665214"/>
    <w:rsid w:val="0066552F"/>
    <w:rsid w:val="0067234A"/>
    <w:rsid w:val="00682793"/>
    <w:rsid w:val="006866BC"/>
    <w:rsid w:val="00690C88"/>
    <w:rsid w:val="006A4A91"/>
    <w:rsid w:val="006B2290"/>
    <w:rsid w:val="006C1916"/>
    <w:rsid w:val="006C3F78"/>
    <w:rsid w:val="006C44D3"/>
    <w:rsid w:val="006C4B9F"/>
    <w:rsid w:val="006C4BA7"/>
    <w:rsid w:val="006D0560"/>
    <w:rsid w:val="006D2D09"/>
    <w:rsid w:val="006D341E"/>
    <w:rsid w:val="006D40F8"/>
    <w:rsid w:val="006D6C2D"/>
    <w:rsid w:val="006F2380"/>
    <w:rsid w:val="006F26AA"/>
    <w:rsid w:val="006F38A5"/>
    <w:rsid w:val="006F3B35"/>
    <w:rsid w:val="006F641D"/>
    <w:rsid w:val="006F770C"/>
    <w:rsid w:val="00707606"/>
    <w:rsid w:val="007205C7"/>
    <w:rsid w:val="00721F11"/>
    <w:rsid w:val="00722420"/>
    <w:rsid w:val="00734391"/>
    <w:rsid w:val="00745DDF"/>
    <w:rsid w:val="00747852"/>
    <w:rsid w:val="0076257D"/>
    <w:rsid w:val="007729CF"/>
    <w:rsid w:val="007734F8"/>
    <w:rsid w:val="00783B52"/>
    <w:rsid w:val="00785D97"/>
    <w:rsid w:val="00786072"/>
    <w:rsid w:val="007944B4"/>
    <w:rsid w:val="0079523B"/>
    <w:rsid w:val="0079637E"/>
    <w:rsid w:val="007A0E22"/>
    <w:rsid w:val="007A1660"/>
    <w:rsid w:val="007A45D4"/>
    <w:rsid w:val="007A4F13"/>
    <w:rsid w:val="007A74D4"/>
    <w:rsid w:val="007B364A"/>
    <w:rsid w:val="007B4560"/>
    <w:rsid w:val="007B4E42"/>
    <w:rsid w:val="007B5A1C"/>
    <w:rsid w:val="007C0D17"/>
    <w:rsid w:val="007C2B22"/>
    <w:rsid w:val="007C3B00"/>
    <w:rsid w:val="007D04C1"/>
    <w:rsid w:val="007D2A9B"/>
    <w:rsid w:val="007E4A7D"/>
    <w:rsid w:val="007F5800"/>
    <w:rsid w:val="007F77B5"/>
    <w:rsid w:val="00807C8B"/>
    <w:rsid w:val="00811D8D"/>
    <w:rsid w:val="00815A8E"/>
    <w:rsid w:val="008200A9"/>
    <w:rsid w:val="0083128B"/>
    <w:rsid w:val="008477AD"/>
    <w:rsid w:val="00854592"/>
    <w:rsid w:val="008559F2"/>
    <w:rsid w:val="00861700"/>
    <w:rsid w:val="0086720A"/>
    <w:rsid w:val="00870D7B"/>
    <w:rsid w:val="00870E03"/>
    <w:rsid w:val="0087170F"/>
    <w:rsid w:val="0087480B"/>
    <w:rsid w:val="008762B4"/>
    <w:rsid w:val="00883070"/>
    <w:rsid w:val="00883E27"/>
    <w:rsid w:val="00885EDF"/>
    <w:rsid w:val="008A00F8"/>
    <w:rsid w:val="008A0773"/>
    <w:rsid w:val="008A0F53"/>
    <w:rsid w:val="008A4280"/>
    <w:rsid w:val="008A5468"/>
    <w:rsid w:val="008B1833"/>
    <w:rsid w:val="008B61C5"/>
    <w:rsid w:val="008B6383"/>
    <w:rsid w:val="008C1777"/>
    <w:rsid w:val="008C3D14"/>
    <w:rsid w:val="008C61A3"/>
    <w:rsid w:val="008D7EF5"/>
    <w:rsid w:val="008E0F4A"/>
    <w:rsid w:val="008E31DC"/>
    <w:rsid w:val="008F1D7D"/>
    <w:rsid w:val="008F1F47"/>
    <w:rsid w:val="008F6438"/>
    <w:rsid w:val="00906E49"/>
    <w:rsid w:val="00930BD0"/>
    <w:rsid w:val="00932FEE"/>
    <w:rsid w:val="0093419A"/>
    <w:rsid w:val="00936826"/>
    <w:rsid w:val="00937F10"/>
    <w:rsid w:val="00945A62"/>
    <w:rsid w:val="00947B98"/>
    <w:rsid w:val="0095574C"/>
    <w:rsid w:val="00961D81"/>
    <w:rsid w:val="0096773F"/>
    <w:rsid w:val="009724D5"/>
    <w:rsid w:val="00986A84"/>
    <w:rsid w:val="009870CC"/>
    <w:rsid w:val="00993340"/>
    <w:rsid w:val="009971F1"/>
    <w:rsid w:val="009A0023"/>
    <w:rsid w:val="009A53BC"/>
    <w:rsid w:val="009A7C3D"/>
    <w:rsid w:val="009B1682"/>
    <w:rsid w:val="009B230C"/>
    <w:rsid w:val="009B6311"/>
    <w:rsid w:val="009D222E"/>
    <w:rsid w:val="009E45B4"/>
    <w:rsid w:val="009E5141"/>
    <w:rsid w:val="009E78B2"/>
    <w:rsid w:val="009F2723"/>
    <w:rsid w:val="00A046E7"/>
    <w:rsid w:val="00A07B9E"/>
    <w:rsid w:val="00A135F7"/>
    <w:rsid w:val="00A21890"/>
    <w:rsid w:val="00A24604"/>
    <w:rsid w:val="00A24CC6"/>
    <w:rsid w:val="00A41343"/>
    <w:rsid w:val="00A53F02"/>
    <w:rsid w:val="00A612FC"/>
    <w:rsid w:val="00A64BD2"/>
    <w:rsid w:val="00A66A72"/>
    <w:rsid w:val="00A73D0D"/>
    <w:rsid w:val="00A73EE2"/>
    <w:rsid w:val="00A75231"/>
    <w:rsid w:val="00A76CD6"/>
    <w:rsid w:val="00A827A7"/>
    <w:rsid w:val="00A86625"/>
    <w:rsid w:val="00A90735"/>
    <w:rsid w:val="00A958D6"/>
    <w:rsid w:val="00A979E8"/>
    <w:rsid w:val="00AA5350"/>
    <w:rsid w:val="00AB0054"/>
    <w:rsid w:val="00AC3EC7"/>
    <w:rsid w:val="00AE1A41"/>
    <w:rsid w:val="00AE5FDF"/>
    <w:rsid w:val="00AE7B2A"/>
    <w:rsid w:val="00AF14F8"/>
    <w:rsid w:val="00AF2EBD"/>
    <w:rsid w:val="00AF3346"/>
    <w:rsid w:val="00B00D1F"/>
    <w:rsid w:val="00B044E6"/>
    <w:rsid w:val="00B21D93"/>
    <w:rsid w:val="00B2237D"/>
    <w:rsid w:val="00B3038A"/>
    <w:rsid w:val="00B42593"/>
    <w:rsid w:val="00B428F1"/>
    <w:rsid w:val="00B42986"/>
    <w:rsid w:val="00B54F67"/>
    <w:rsid w:val="00B56888"/>
    <w:rsid w:val="00B629AD"/>
    <w:rsid w:val="00B62C67"/>
    <w:rsid w:val="00B7502B"/>
    <w:rsid w:val="00B83638"/>
    <w:rsid w:val="00B86F7D"/>
    <w:rsid w:val="00BA368A"/>
    <w:rsid w:val="00BA449B"/>
    <w:rsid w:val="00BA4EB4"/>
    <w:rsid w:val="00BB0A24"/>
    <w:rsid w:val="00BC6D3E"/>
    <w:rsid w:val="00BE1A3A"/>
    <w:rsid w:val="00BE219A"/>
    <w:rsid w:val="00BE4CA3"/>
    <w:rsid w:val="00BF06A8"/>
    <w:rsid w:val="00BF0DF5"/>
    <w:rsid w:val="00C061D9"/>
    <w:rsid w:val="00C12930"/>
    <w:rsid w:val="00C21181"/>
    <w:rsid w:val="00C24B88"/>
    <w:rsid w:val="00C24D8B"/>
    <w:rsid w:val="00C33503"/>
    <w:rsid w:val="00C35311"/>
    <w:rsid w:val="00C363F0"/>
    <w:rsid w:val="00C450A3"/>
    <w:rsid w:val="00C51C46"/>
    <w:rsid w:val="00C6082B"/>
    <w:rsid w:val="00C76ABB"/>
    <w:rsid w:val="00C7710A"/>
    <w:rsid w:val="00C8162D"/>
    <w:rsid w:val="00C824C8"/>
    <w:rsid w:val="00C935FE"/>
    <w:rsid w:val="00C94A56"/>
    <w:rsid w:val="00CA7B33"/>
    <w:rsid w:val="00CB4C78"/>
    <w:rsid w:val="00CB65F0"/>
    <w:rsid w:val="00CC14BF"/>
    <w:rsid w:val="00CC36F7"/>
    <w:rsid w:val="00CC3B45"/>
    <w:rsid w:val="00CC3DB8"/>
    <w:rsid w:val="00CC6EB7"/>
    <w:rsid w:val="00CD4A95"/>
    <w:rsid w:val="00CD76D3"/>
    <w:rsid w:val="00CE0A6F"/>
    <w:rsid w:val="00CE4119"/>
    <w:rsid w:val="00CF6BE8"/>
    <w:rsid w:val="00D009AF"/>
    <w:rsid w:val="00D05785"/>
    <w:rsid w:val="00D10DFE"/>
    <w:rsid w:val="00D13844"/>
    <w:rsid w:val="00D249F9"/>
    <w:rsid w:val="00D25AD2"/>
    <w:rsid w:val="00D320DD"/>
    <w:rsid w:val="00D32933"/>
    <w:rsid w:val="00D35E49"/>
    <w:rsid w:val="00D4081F"/>
    <w:rsid w:val="00D4085D"/>
    <w:rsid w:val="00D42607"/>
    <w:rsid w:val="00D4384F"/>
    <w:rsid w:val="00D44B33"/>
    <w:rsid w:val="00D5238B"/>
    <w:rsid w:val="00D54F38"/>
    <w:rsid w:val="00D567AD"/>
    <w:rsid w:val="00D60C53"/>
    <w:rsid w:val="00D62707"/>
    <w:rsid w:val="00D62EAD"/>
    <w:rsid w:val="00D76D7A"/>
    <w:rsid w:val="00D87C57"/>
    <w:rsid w:val="00DA1147"/>
    <w:rsid w:val="00DA6217"/>
    <w:rsid w:val="00DA6B4F"/>
    <w:rsid w:val="00DB421B"/>
    <w:rsid w:val="00DC1ADF"/>
    <w:rsid w:val="00DC7598"/>
    <w:rsid w:val="00DD3D7D"/>
    <w:rsid w:val="00DE107F"/>
    <w:rsid w:val="00DE217C"/>
    <w:rsid w:val="00DE501C"/>
    <w:rsid w:val="00DF6167"/>
    <w:rsid w:val="00E059B1"/>
    <w:rsid w:val="00E07440"/>
    <w:rsid w:val="00E2160A"/>
    <w:rsid w:val="00E258FB"/>
    <w:rsid w:val="00E330A7"/>
    <w:rsid w:val="00E33D71"/>
    <w:rsid w:val="00E44094"/>
    <w:rsid w:val="00E456A2"/>
    <w:rsid w:val="00E538A6"/>
    <w:rsid w:val="00E610F0"/>
    <w:rsid w:val="00E75A5E"/>
    <w:rsid w:val="00E86B94"/>
    <w:rsid w:val="00E86FB8"/>
    <w:rsid w:val="00E93582"/>
    <w:rsid w:val="00EA3570"/>
    <w:rsid w:val="00EC032F"/>
    <w:rsid w:val="00EE2239"/>
    <w:rsid w:val="00EF444F"/>
    <w:rsid w:val="00EF50D4"/>
    <w:rsid w:val="00F05980"/>
    <w:rsid w:val="00F11386"/>
    <w:rsid w:val="00F14549"/>
    <w:rsid w:val="00F2214E"/>
    <w:rsid w:val="00F22F43"/>
    <w:rsid w:val="00F373ED"/>
    <w:rsid w:val="00F42058"/>
    <w:rsid w:val="00F45BE6"/>
    <w:rsid w:val="00F477F4"/>
    <w:rsid w:val="00F50519"/>
    <w:rsid w:val="00F51505"/>
    <w:rsid w:val="00F5661A"/>
    <w:rsid w:val="00F57DA8"/>
    <w:rsid w:val="00F63379"/>
    <w:rsid w:val="00F7177D"/>
    <w:rsid w:val="00F734F9"/>
    <w:rsid w:val="00F73B15"/>
    <w:rsid w:val="00F76672"/>
    <w:rsid w:val="00F76B74"/>
    <w:rsid w:val="00F930D2"/>
    <w:rsid w:val="00FA356E"/>
    <w:rsid w:val="00FA6ACE"/>
    <w:rsid w:val="00FB44D1"/>
    <w:rsid w:val="00FB6ABF"/>
    <w:rsid w:val="00FC0A56"/>
    <w:rsid w:val="00FC39D9"/>
    <w:rsid w:val="00FC4B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58B0A"/>
  <w15:chartTrackingRefBased/>
  <w15:docId w15:val="{85BF75ED-61F1-49FC-AFD3-89944DC1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5">
    <w:name w:val="heading 5"/>
    <w:basedOn w:val="Normaali"/>
    <w:next w:val="Normaali"/>
    <w:link w:val="Otsikko5Char"/>
    <w:uiPriority w:val="9"/>
    <w:semiHidden/>
    <w:unhideWhenUsed/>
    <w:qFormat/>
    <w:rsid w:val="00C6082B"/>
    <w:pPr>
      <w:keepNext/>
      <w:keepLines/>
      <w:spacing w:before="40"/>
      <w:outlineLvl w:val="4"/>
    </w:pPr>
    <w:rPr>
      <w:rFonts w:asciiTheme="majorHAnsi" w:eastAsiaTheme="majorEastAsia" w:hAnsiTheme="majorHAnsi" w:cstheme="majorBid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character" w:customStyle="1" w:styleId="Otsikko5Char">
    <w:name w:val="Otsikko 5 Char"/>
    <w:basedOn w:val="Kappaleenoletusfontti"/>
    <w:link w:val="Otsikko5"/>
    <w:uiPriority w:val="9"/>
    <w:semiHidden/>
    <w:rsid w:val="00C6082B"/>
    <w:rPr>
      <w:rFonts w:asciiTheme="majorHAnsi" w:eastAsiaTheme="majorEastAsia" w:hAnsiTheme="majorHAnsi" w:cstheme="majorBidi"/>
      <w:color w:val="365F91" w:themeColor="accent1" w:themeShade="BF"/>
      <w:sz w:val="24"/>
      <w:lang w:eastAsia="en-US"/>
    </w:rPr>
  </w:style>
  <w:style w:type="paragraph" w:styleId="Alaviitteenteksti">
    <w:name w:val="footnote text"/>
    <w:basedOn w:val="Normaali"/>
    <w:link w:val="AlaviitteentekstiChar"/>
    <w:semiHidden/>
    <w:rsid w:val="00F76672"/>
    <w:rPr>
      <w:sz w:val="20"/>
      <w:lang w:eastAsia="fi-FI"/>
    </w:rPr>
  </w:style>
  <w:style w:type="character" w:customStyle="1" w:styleId="AlaviitteentekstiChar">
    <w:name w:val="Alaviitteen teksti Char"/>
    <w:basedOn w:val="Kappaleenoletusfontti"/>
    <w:link w:val="Alaviitteenteksti"/>
    <w:semiHidden/>
    <w:rsid w:val="00F76672"/>
  </w:style>
  <w:style w:type="character" w:styleId="Alaviitteenviite">
    <w:name w:val="footnote reference"/>
    <w:semiHidden/>
    <w:rsid w:val="00F76672"/>
    <w:rPr>
      <w:vertAlign w:val="superscript"/>
    </w:rPr>
  </w:style>
  <w:style w:type="character" w:styleId="Hyperlinkki">
    <w:name w:val="Hyperlink"/>
    <w:basedOn w:val="Kappaleenoletusfontti"/>
    <w:uiPriority w:val="99"/>
    <w:unhideWhenUsed/>
    <w:rsid w:val="004D1AC4"/>
    <w:rPr>
      <w:color w:val="0000FF" w:themeColor="hyperlink"/>
      <w:u w:val="single"/>
    </w:rPr>
  </w:style>
  <w:style w:type="character" w:styleId="AvattuHyperlinkki">
    <w:name w:val="FollowedHyperlink"/>
    <w:basedOn w:val="Kappaleenoletusfontti"/>
    <w:uiPriority w:val="99"/>
    <w:semiHidden/>
    <w:unhideWhenUsed/>
    <w:rsid w:val="007B5A1C"/>
    <w:rPr>
      <w:color w:val="800080" w:themeColor="followedHyperlink"/>
      <w:u w:val="single"/>
    </w:rPr>
  </w:style>
  <w:style w:type="character" w:styleId="Ratkaisematonmaininta">
    <w:name w:val="Unresolved Mention"/>
    <w:basedOn w:val="Kappaleenoletusfontti"/>
    <w:uiPriority w:val="99"/>
    <w:semiHidden/>
    <w:unhideWhenUsed/>
    <w:rsid w:val="008A0F53"/>
    <w:rPr>
      <w:color w:val="605E5C"/>
      <w:shd w:val="clear" w:color="auto" w:fill="E1DFDD"/>
    </w:rPr>
  </w:style>
  <w:style w:type="paragraph" w:styleId="Luettelokappale">
    <w:name w:val="List Paragraph"/>
    <w:basedOn w:val="Normaali"/>
    <w:uiPriority w:val="34"/>
    <w:rsid w:val="002C7F27"/>
    <w:pPr>
      <w:ind w:left="720"/>
      <w:contextualSpacing/>
    </w:pPr>
  </w:style>
  <w:style w:type="character" w:styleId="Kommentinviite">
    <w:name w:val="annotation reference"/>
    <w:basedOn w:val="Kappaleenoletusfontti"/>
    <w:uiPriority w:val="99"/>
    <w:semiHidden/>
    <w:unhideWhenUsed/>
    <w:rsid w:val="0063281D"/>
    <w:rPr>
      <w:sz w:val="16"/>
      <w:szCs w:val="16"/>
    </w:rPr>
  </w:style>
  <w:style w:type="paragraph" w:styleId="Kommentinteksti">
    <w:name w:val="annotation text"/>
    <w:basedOn w:val="Normaali"/>
    <w:link w:val="KommentintekstiChar"/>
    <w:uiPriority w:val="99"/>
    <w:unhideWhenUsed/>
    <w:rsid w:val="0063281D"/>
    <w:rPr>
      <w:sz w:val="20"/>
    </w:rPr>
  </w:style>
  <w:style w:type="character" w:customStyle="1" w:styleId="KommentintekstiChar">
    <w:name w:val="Kommentin teksti Char"/>
    <w:basedOn w:val="Kappaleenoletusfontti"/>
    <w:link w:val="Kommentinteksti"/>
    <w:uiPriority w:val="99"/>
    <w:rsid w:val="0063281D"/>
    <w:rPr>
      <w:lang w:eastAsia="en-US"/>
    </w:rPr>
  </w:style>
  <w:style w:type="paragraph" w:styleId="Kommentinotsikko">
    <w:name w:val="annotation subject"/>
    <w:basedOn w:val="Kommentinteksti"/>
    <w:next w:val="Kommentinteksti"/>
    <w:link w:val="KommentinotsikkoChar"/>
    <w:uiPriority w:val="99"/>
    <w:semiHidden/>
    <w:unhideWhenUsed/>
    <w:rsid w:val="0063281D"/>
    <w:rPr>
      <w:b/>
      <w:bCs/>
    </w:rPr>
  </w:style>
  <w:style w:type="character" w:customStyle="1" w:styleId="KommentinotsikkoChar">
    <w:name w:val="Kommentin otsikko Char"/>
    <w:basedOn w:val="KommentintekstiChar"/>
    <w:link w:val="Kommentinotsikko"/>
    <w:uiPriority w:val="99"/>
    <w:semiHidden/>
    <w:rsid w:val="0063281D"/>
    <w:rPr>
      <w:b/>
      <w:bCs/>
      <w:lang w:eastAsia="en-US"/>
    </w:rPr>
  </w:style>
  <w:style w:type="paragraph" w:styleId="Muutos">
    <w:name w:val="Revision"/>
    <w:hidden/>
    <w:uiPriority w:val="99"/>
    <w:semiHidden/>
    <w:rsid w:val="00CF6B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8136">
      <w:bodyDiv w:val="1"/>
      <w:marLeft w:val="0"/>
      <w:marRight w:val="0"/>
      <w:marTop w:val="0"/>
      <w:marBottom w:val="0"/>
      <w:divBdr>
        <w:top w:val="none" w:sz="0" w:space="0" w:color="auto"/>
        <w:left w:val="none" w:sz="0" w:space="0" w:color="auto"/>
        <w:bottom w:val="none" w:sz="0" w:space="0" w:color="auto"/>
        <w:right w:val="none" w:sz="0" w:space="0" w:color="auto"/>
      </w:divBdr>
    </w:div>
    <w:div w:id="493644177">
      <w:bodyDiv w:val="1"/>
      <w:marLeft w:val="0"/>
      <w:marRight w:val="0"/>
      <w:marTop w:val="0"/>
      <w:marBottom w:val="0"/>
      <w:divBdr>
        <w:top w:val="none" w:sz="0" w:space="0" w:color="auto"/>
        <w:left w:val="none" w:sz="0" w:space="0" w:color="auto"/>
        <w:bottom w:val="none" w:sz="0" w:space="0" w:color="auto"/>
        <w:right w:val="none" w:sz="0" w:space="0" w:color="auto"/>
      </w:divBdr>
    </w:div>
    <w:div w:id="5823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fi/hanke?tunnus=STM104:00/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m.fi/hanke?tunnus=STM104:00/2024"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2BA9-CC99-4C42-B6B3-D6A6D2E3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2461</Words>
  <Characters>19941</Characters>
  <Application>Microsoft Office Word</Application>
  <DocSecurity>0</DocSecurity>
  <Lines>166</Lines>
  <Paragraphs>44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Leinonen Mari (STM)</dc:creator>
  <cp:keywords/>
  <dc:description/>
  <cp:lastModifiedBy>Virtanen Jarno (STM)</cp:lastModifiedBy>
  <cp:revision>4</cp:revision>
  <cp:lastPrinted>2021-03-30T07:15:00Z</cp:lastPrinted>
  <dcterms:created xsi:type="dcterms:W3CDTF">2025-08-18T11:11:00Z</dcterms:created>
  <dcterms:modified xsi:type="dcterms:W3CDTF">2025-08-18T12:39:00Z</dcterms:modified>
</cp:coreProperties>
</file>