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AE" w:rsidRPr="00E34AA8" w:rsidRDefault="00C07436" w:rsidP="00736CB0">
      <w:pPr>
        <w:jc w:val="center"/>
        <w:outlineLvl w:val="0"/>
        <w:rPr>
          <w:b/>
          <w:bCs/>
        </w:rPr>
      </w:pPr>
      <w:bookmarkStart w:id="0" w:name="_Toc388344850"/>
      <w:r>
        <w:rPr>
          <w:b/>
          <w:bCs/>
        </w:rPr>
        <w:t>SÄÄDÖS</w:t>
      </w:r>
      <w:r w:rsidR="00AF32AE" w:rsidRPr="00E34AA8">
        <w:rPr>
          <w:b/>
          <w:bCs/>
        </w:rPr>
        <w:t>HANKEPÄÄTÖS</w:t>
      </w:r>
      <w:bookmarkEnd w:id="0"/>
      <w:r w:rsidR="00D77595">
        <w:rPr>
          <w:b/>
          <w:bCs/>
        </w:rPr>
        <w:tab/>
      </w:r>
      <w:r w:rsidR="00D77595">
        <w:rPr>
          <w:b/>
          <w:bCs/>
        </w:rPr>
        <w:tab/>
      </w:r>
    </w:p>
    <w:p w:rsidR="00AF32AE" w:rsidRPr="00E34AA8" w:rsidRDefault="00AF32AE" w:rsidP="00AF32AE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686"/>
        <w:gridCol w:w="2693"/>
      </w:tblGrid>
      <w:tr w:rsidR="00AF32AE" w:rsidRPr="00E34AA8" w:rsidTr="00A1335C">
        <w:tc>
          <w:tcPr>
            <w:tcW w:w="3472" w:type="dxa"/>
          </w:tcPr>
          <w:p w:rsidR="00AF32AE" w:rsidRPr="00E34AA8" w:rsidRDefault="00AF32AE" w:rsidP="00A1335C">
            <w:pPr>
              <w:rPr>
                <w:b/>
                <w:bCs/>
              </w:rPr>
            </w:pPr>
            <w:r w:rsidRPr="00E34AA8">
              <w:rPr>
                <w:b/>
                <w:bCs/>
              </w:rPr>
              <w:t>Hankkeen nimi</w:t>
            </w:r>
          </w:p>
        </w:tc>
        <w:tc>
          <w:tcPr>
            <w:tcW w:w="6379" w:type="dxa"/>
            <w:gridSpan w:val="2"/>
          </w:tcPr>
          <w:p w:rsidR="00AF32AE" w:rsidRPr="00E34AA8" w:rsidRDefault="00AE5619" w:rsidP="00AE5619">
            <w:r>
              <w:t>Hallituksen esitys sähköisen viestinnän palveluista annetun lain ja julkisen hallinnon turvallisuusverkkotoiminnasta annetun lain muuttamisesta</w:t>
            </w:r>
            <w:bookmarkStart w:id="1" w:name="_GoBack"/>
            <w:bookmarkEnd w:id="1"/>
          </w:p>
        </w:tc>
      </w:tr>
      <w:tr w:rsidR="00AF32AE" w:rsidRPr="00E34AA8" w:rsidTr="00A1335C">
        <w:tc>
          <w:tcPr>
            <w:tcW w:w="3472" w:type="dxa"/>
          </w:tcPr>
          <w:p w:rsidR="00AF32AE" w:rsidRPr="00E34AA8" w:rsidRDefault="00AF32AE" w:rsidP="00A1335C">
            <w:pPr>
              <w:rPr>
                <w:b/>
                <w:bCs/>
              </w:rPr>
            </w:pPr>
            <w:r w:rsidRPr="00E34AA8">
              <w:rPr>
                <w:b/>
                <w:bCs/>
              </w:rPr>
              <w:t>Hankkeen numero</w:t>
            </w:r>
          </w:p>
        </w:tc>
        <w:tc>
          <w:tcPr>
            <w:tcW w:w="6379" w:type="dxa"/>
            <w:gridSpan w:val="2"/>
          </w:tcPr>
          <w:p w:rsidR="00AF32AE" w:rsidRPr="00E34AA8" w:rsidRDefault="000136F8" w:rsidP="000136F8">
            <w:r>
              <w:t>LVM/701/03/2018</w:t>
            </w:r>
          </w:p>
        </w:tc>
      </w:tr>
      <w:tr w:rsidR="00AF32AE" w:rsidRPr="00E34AA8" w:rsidTr="00A1335C">
        <w:tc>
          <w:tcPr>
            <w:tcW w:w="3472" w:type="dxa"/>
          </w:tcPr>
          <w:p w:rsidR="00AF32AE" w:rsidRPr="00E34AA8" w:rsidRDefault="00AF32AE" w:rsidP="00A1335C">
            <w:pPr>
              <w:rPr>
                <w:b/>
                <w:bCs/>
              </w:rPr>
            </w:pPr>
            <w:r w:rsidRPr="00E34AA8">
              <w:rPr>
                <w:b/>
                <w:bCs/>
              </w:rPr>
              <w:t>Vastuuyksikkö</w:t>
            </w:r>
          </w:p>
        </w:tc>
        <w:tc>
          <w:tcPr>
            <w:tcW w:w="6379" w:type="dxa"/>
            <w:gridSpan w:val="2"/>
          </w:tcPr>
          <w:p w:rsidR="00AF32AE" w:rsidRPr="00E34AA8" w:rsidRDefault="00981718" w:rsidP="00A1335C">
            <w:r>
              <w:t>Verkko</w:t>
            </w:r>
            <w:r w:rsidR="00EE5FA9">
              <w:t>-osasto</w:t>
            </w:r>
            <w:r w:rsidR="00B35039">
              <w:t>, toimint</w:t>
            </w:r>
            <w:r w:rsidR="00CC5659">
              <w:t>a</w:t>
            </w:r>
            <w:r w:rsidR="00B35039">
              <w:t>varmuusyksikkö</w:t>
            </w:r>
          </w:p>
        </w:tc>
      </w:tr>
      <w:tr w:rsidR="00AF32AE" w:rsidRPr="00E34AA8" w:rsidTr="00A1335C">
        <w:tc>
          <w:tcPr>
            <w:tcW w:w="3472" w:type="dxa"/>
          </w:tcPr>
          <w:p w:rsidR="00AF32AE" w:rsidRPr="00E34AA8" w:rsidRDefault="00AF32AE" w:rsidP="00A1335C">
            <w:pPr>
              <w:rPr>
                <w:b/>
                <w:bCs/>
              </w:rPr>
            </w:pPr>
            <w:r w:rsidRPr="00E34AA8">
              <w:rPr>
                <w:b/>
                <w:bCs/>
              </w:rPr>
              <w:t>Vastuullinen yksikön päällikkö</w:t>
            </w:r>
          </w:p>
        </w:tc>
        <w:tc>
          <w:tcPr>
            <w:tcW w:w="6379" w:type="dxa"/>
            <w:gridSpan w:val="2"/>
          </w:tcPr>
          <w:p w:rsidR="00EE5FA9" w:rsidRPr="00E34AA8" w:rsidRDefault="00EE5FA9" w:rsidP="00981718">
            <w:r>
              <w:t xml:space="preserve">Yksikön johtaja </w:t>
            </w:r>
            <w:r w:rsidR="00981718">
              <w:t xml:space="preserve">Ari-Pekka Manninen </w:t>
            </w:r>
            <w:r>
              <w:t>(</w:t>
            </w:r>
            <w:r w:rsidR="00981718">
              <w:t>toimintavarmuus</w:t>
            </w:r>
            <w:r>
              <w:t>yksikkö)</w:t>
            </w:r>
          </w:p>
        </w:tc>
      </w:tr>
      <w:tr w:rsidR="00AF32AE" w:rsidRPr="00E34AA8" w:rsidTr="00A1335C">
        <w:tc>
          <w:tcPr>
            <w:tcW w:w="3472" w:type="dxa"/>
          </w:tcPr>
          <w:p w:rsidR="00AF32AE" w:rsidRPr="00E34AA8" w:rsidRDefault="00AF32AE" w:rsidP="00A1335C">
            <w:pPr>
              <w:rPr>
                <w:b/>
                <w:bCs/>
              </w:rPr>
            </w:pPr>
            <w:r w:rsidRPr="00E34AA8">
              <w:rPr>
                <w:b/>
                <w:bCs/>
              </w:rPr>
              <w:t>Vastuuvirkamies</w:t>
            </w:r>
          </w:p>
        </w:tc>
        <w:tc>
          <w:tcPr>
            <w:tcW w:w="6379" w:type="dxa"/>
            <w:gridSpan w:val="2"/>
          </w:tcPr>
          <w:p w:rsidR="00AF32AE" w:rsidRPr="00A075FB" w:rsidRDefault="00981718" w:rsidP="00981718">
            <w:pPr>
              <w:rPr>
                <w:highlight w:val="yellow"/>
              </w:rPr>
            </w:pPr>
            <w:r>
              <w:t>Antti-Jussi Lankinen</w:t>
            </w:r>
          </w:p>
        </w:tc>
      </w:tr>
      <w:tr w:rsidR="00AF32AE" w:rsidRPr="00E34AA8" w:rsidTr="00A1335C">
        <w:tc>
          <w:tcPr>
            <w:tcW w:w="3472" w:type="dxa"/>
          </w:tcPr>
          <w:p w:rsidR="00AF32AE" w:rsidRPr="00E34AA8" w:rsidRDefault="00AF32AE" w:rsidP="00A1335C">
            <w:pPr>
              <w:rPr>
                <w:b/>
                <w:bCs/>
              </w:rPr>
            </w:pPr>
            <w:r w:rsidRPr="00E34AA8">
              <w:rPr>
                <w:b/>
                <w:bCs/>
              </w:rPr>
              <w:t>Tukivirkamies</w:t>
            </w:r>
          </w:p>
        </w:tc>
        <w:tc>
          <w:tcPr>
            <w:tcW w:w="6379" w:type="dxa"/>
            <w:gridSpan w:val="2"/>
          </w:tcPr>
          <w:p w:rsidR="00AF32AE" w:rsidRPr="003F65F5" w:rsidRDefault="00AE0744" w:rsidP="00647135">
            <w:r>
              <w:t>Mira Karppanen, Kaisa Laitinen,</w:t>
            </w:r>
            <w:r w:rsidR="00126EDF">
              <w:t xml:space="preserve"> Vesa Häyrinen,</w:t>
            </w:r>
            <w:r>
              <w:t xml:space="preserve"> Eeva Lantto</w:t>
            </w:r>
            <w:r w:rsidR="00B35039">
              <w:t xml:space="preserve"> (VM)</w:t>
            </w:r>
          </w:p>
        </w:tc>
      </w:tr>
      <w:tr w:rsidR="00AF32AE" w:rsidRPr="00E34AA8" w:rsidTr="00A1335C">
        <w:tc>
          <w:tcPr>
            <w:tcW w:w="3472" w:type="dxa"/>
          </w:tcPr>
          <w:p w:rsidR="00AF32AE" w:rsidRPr="00156BA1" w:rsidRDefault="00AF32AE" w:rsidP="00A1335C">
            <w:pPr>
              <w:rPr>
                <w:b/>
                <w:bCs/>
              </w:rPr>
            </w:pPr>
            <w:r w:rsidRPr="00156BA1">
              <w:rPr>
                <w:b/>
                <w:bCs/>
              </w:rPr>
              <w:t>Säädöksen tekninen valmistelija</w:t>
            </w:r>
          </w:p>
        </w:tc>
        <w:tc>
          <w:tcPr>
            <w:tcW w:w="6379" w:type="dxa"/>
            <w:gridSpan w:val="2"/>
          </w:tcPr>
          <w:p w:rsidR="00AF32AE" w:rsidRPr="00156BA1" w:rsidRDefault="00B35039" w:rsidP="009D375D">
            <w:r>
              <w:t xml:space="preserve">Heidi Rossilahti </w:t>
            </w:r>
          </w:p>
        </w:tc>
      </w:tr>
      <w:tr w:rsidR="00AF32AE" w:rsidRPr="00E34AA8" w:rsidTr="00A1335C">
        <w:tc>
          <w:tcPr>
            <w:tcW w:w="3472" w:type="dxa"/>
          </w:tcPr>
          <w:p w:rsidR="00AF32AE" w:rsidRPr="00E34AA8" w:rsidRDefault="00AF32AE" w:rsidP="00A1335C">
            <w:pPr>
              <w:rPr>
                <w:b/>
                <w:bCs/>
              </w:rPr>
            </w:pPr>
            <w:r w:rsidRPr="00E34AA8">
              <w:rPr>
                <w:b/>
                <w:bCs/>
              </w:rPr>
              <w:t>Hankkeen tausta</w:t>
            </w:r>
          </w:p>
        </w:tc>
        <w:tc>
          <w:tcPr>
            <w:tcW w:w="6379" w:type="dxa"/>
            <w:gridSpan w:val="2"/>
          </w:tcPr>
          <w:p w:rsidR="000B36C4" w:rsidRDefault="00AE0744" w:rsidP="009C0405">
            <w:r>
              <w:t>Toimintak</w:t>
            </w:r>
            <w:r w:rsidR="00273900">
              <w:t>riittin</w:t>
            </w:r>
            <w:r w:rsidR="00323AA4">
              <w:t xml:space="preserve">en </w:t>
            </w:r>
            <w:r>
              <w:t xml:space="preserve">viranomaisviestintä on keskeinen </w:t>
            </w:r>
            <w:r w:rsidR="00273900">
              <w:t xml:space="preserve">osa </w:t>
            </w:r>
            <w:r>
              <w:t>yhteiskunnan kokonaisturvallisuutta. Suomen olemassa</w:t>
            </w:r>
            <w:r w:rsidR="001A7FE4">
              <w:t xml:space="preserve"> </w:t>
            </w:r>
            <w:r>
              <w:t>oleva langaton viranomaisviestintä perustuu Virve-verkkoon</w:t>
            </w:r>
            <w:r w:rsidR="001A7FE4">
              <w:t xml:space="preserve">, joka ei </w:t>
            </w:r>
            <w:r w:rsidR="000D6166">
              <w:t xml:space="preserve">pysty vastaamaan jo selvästi tunnistettuihin tulevaisuuden tarpeisiin, koska se ei </w:t>
            </w:r>
            <w:r w:rsidR="001A7FE4">
              <w:t xml:space="preserve">mahdollista laajakaistaista </w:t>
            </w:r>
            <w:r w:rsidR="00981575">
              <w:t>viranomaisviestintää.</w:t>
            </w:r>
            <w:r w:rsidR="000D6166">
              <w:t xml:space="preserve"> Siirtymä</w:t>
            </w:r>
            <w:r w:rsidR="00981575">
              <w:t xml:space="preserve"> laajakaistaiseen </w:t>
            </w:r>
            <w:r w:rsidR="000D6166">
              <w:t xml:space="preserve">viranomaisviestintään </w:t>
            </w:r>
            <w:r w:rsidR="00975A25">
              <w:t xml:space="preserve">on merkittävä, </w:t>
            </w:r>
            <w:r w:rsidR="000D6166">
              <w:t xml:space="preserve">koska </w:t>
            </w:r>
            <w:r w:rsidR="000B36C4">
              <w:t xml:space="preserve">se </w:t>
            </w:r>
            <w:r w:rsidR="000D6166">
              <w:t>parantaa</w:t>
            </w:r>
            <w:r w:rsidR="000B36C4">
              <w:t xml:space="preserve"> tilannekuvan tarkkuutta ja helpotta</w:t>
            </w:r>
            <w:r w:rsidR="00BD0074">
              <w:t>a</w:t>
            </w:r>
            <w:r w:rsidR="000B36C4">
              <w:t xml:space="preserve"> ripeää viranomaisvastetta mm. erityyppisissä </w:t>
            </w:r>
            <w:r w:rsidR="000B3605">
              <w:t>onnettomuus- ja häir</w:t>
            </w:r>
            <w:r w:rsidR="000B36C4">
              <w:t xml:space="preserve">iötilanteissa. </w:t>
            </w:r>
          </w:p>
          <w:p w:rsidR="00852793" w:rsidRDefault="00852793" w:rsidP="009C0405"/>
          <w:p w:rsidR="007E68C1" w:rsidRDefault="007E68C1" w:rsidP="009C0405">
            <w:r>
              <w:t xml:space="preserve">Talouspoliittinen ministerivaliokunta päätti 18.12.2017, että </w:t>
            </w:r>
          </w:p>
          <w:p w:rsidR="000C1425" w:rsidRDefault="000C1425" w:rsidP="000C1425">
            <w:r>
              <w:t>uusi palvelu toteutetaan palvelumallilla, jossa verkko-operaattorina toimii kilpailutuksen perusteella</w:t>
            </w:r>
          </w:p>
          <w:p w:rsidR="000C1425" w:rsidRDefault="000C1425" w:rsidP="000C1425">
            <w:r>
              <w:t>valittu kaupallinen teleyritys ja palveluoperaattorina Suomen Erillisverkot Oy tai sen tytäryhtiö. Lisäksi päätettiin, että valtiovarainministeriö ja liikenne- ja viestintäministeriö käynnistävät yhteistoiminnassa tarvittavan lainsäädännön ja muun normiston uudistamistyön, jossa varmistetaan viranomaisille aikakriittisen kommunikaation turvaamiseksi etuoikeus liikenteese</w:t>
            </w:r>
            <w:r w:rsidR="00993B10">
              <w:t xml:space="preserve">en (prioriteetti), tarvittavan </w:t>
            </w:r>
            <w:r>
              <w:t>tiedonsiirtokapasiteetin käyttö ruuhkatilanteissa (</w:t>
            </w:r>
            <w:proofErr w:type="spellStart"/>
            <w:r>
              <w:t>altapurku</w:t>
            </w:r>
            <w:proofErr w:type="spellEnd"/>
            <w:r>
              <w:t xml:space="preserve">) </w:t>
            </w:r>
            <w:r w:rsidR="00070785">
              <w:t>ja</w:t>
            </w:r>
            <w:r>
              <w:t xml:space="preserve"> kansallinen verkkovierailu (</w:t>
            </w:r>
            <w:proofErr w:type="spellStart"/>
            <w:r>
              <w:t>roaming</w:t>
            </w:r>
            <w:proofErr w:type="spellEnd"/>
            <w:r>
              <w:t xml:space="preserve">) kaupallisissa verkoissa </w:t>
            </w:r>
            <w:r w:rsidR="00070785">
              <w:t>sekä</w:t>
            </w:r>
            <w:r>
              <w:t xml:space="preserve"> muut tarvittavat tekniset ja toiminnalliset</w:t>
            </w:r>
          </w:p>
          <w:p w:rsidR="000B3605" w:rsidRDefault="000C1425" w:rsidP="000C1425">
            <w:r>
              <w:t xml:space="preserve">edellytykset. </w:t>
            </w:r>
            <w:r w:rsidR="00D2383F">
              <w:t xml:space="preserve"> </w:t>
            </w:r>
            <w:r w:rsidR="00B94977">
              <w:t>Valtionvarai</w:t>
            </w:r>
            <w:r w:rsidR="00D0489C">
              <w:t>n</w:t>
            </w:r>
            <w:r w:rsidR="00B94977">
              <w:t xml:space="preserve">ministeriö, joka </w:t>
            </w:r>
            <w:r w:rsidR="00982D80">
              <w:t>vastaa turvallisuusverkkotoiminnan ohjauksesta ja valvonnasta</w:t>
            </w:r>
            <w:r w:rsidR="00B94977">
              <w:t xml:space="preserve">, on </w:t>
            </w:r>
            <w:proofErr w:type="spellStart"/>
            <w:r w:rsidR="00B94977">
              <w:t>hankkeistamassa</w:t>
            </w:r>
            <w:proofErr w:type="spellEnd"/>
            <w:r w:rsidR="00B94977">
              <w:t xml:space="preserve"> Mobiilin viranomaisviestinnän (</w:t>
            </w:r>
            <w:proofErr w:type="spellStart"/>
            <w:r w:rsidR="00B94977">
              <w:t>MoVi</w:t>
            </w:r>
            <w:proofErr w:type="spellEnd"/>
            <w:r w:rsidR="00B94977">
              <w:t xml:space="preserve">) kokonaisratkaisua aikataululla, jossa </w:t>
            </w:r>
            <w:r w:rsidR="00496BBC">
              <w:t xml:space="preserve">verkko-operaattoria </w:t>
            </w:r>
            <w:r w:rsidR="00B94977">
              <w:t xml:space="preserve">olisi määrä päästä kilpailuttamaan jo vuoden 2019 alkupuolella. </w:t>
            </w:r>
            <w:r w:rsidR="00982D80">
              <w:t>K</w:t>
            </w:r>
            <w:r w:rsidR="00D84A2A">
              <w:t xml:space="preserve">äsillä oleva säädöshanke on kiinteässä yhteydessä </w:t>
            </w:r>
            <w:proofErr w:type="spellStart"/>
            <w:r w:rsidR="00D84A2A">
              <w:t>MoVi</w:t>
            </w:r>
            <w:proofErr w:type="spellEnd"/>
            <w:r w:rsidR="00D84A2A">
              <w:t>-hankkeeseen</w:t>
            </w:r>
            <w:r w:rsidR="00852793">
              <w:t xml:space="preserve"> muun muassa siten, että säädösvalmistelun sidosryhmävuorovaikutuksessa hyödynnetään </w:t>
            </w:r>
            <w:proofErr w:type="spellStart"/>
            <w:r w:rsidR="00852793">
              <w:t>MoVi</w:t>
            </w:r>
            <w:proofErr w:type="spellEnd"/>
            <w:r w:rsidR="00852793">
              <w:t xml:space="preserve">-hankkeen </w:t>
            </w:r>
            <w:r w:rsidR="00D84A2A">
              <w:t xml:space="preserve">valmista sidosryhmäverkostoa. </w:t>
            </w:r>
          </w:p>
          <w:p w:rsidR="00B94977" w:rsidRDefault="00B94977" w:rsidP="009C0405"/>
          <w:p w:rsidR="00B94977" w:rsidRDefault="00B94977" w:rsidP="009C0405">
            <w:r>
              <w:t>Käsill</w:t>
            </w:r>
            <w:r w:rsidR="00C83B3B">
              <w:t>ä oleva hankepäätös koskee mobii</w:t>
            </w:r>
            <w:r>
              <w:t xml:space="preserve">lin laajakaistaisen viranomaisviestinnän edellyttämiä lainsäädäntömuutoksia, jotka </w:t>
            </w:r>
            <w:r w:rsidR="00C83B3B">
              <w:t xml:space="preserve">kohdistuvat lakiin sähköisen viestinnän palveluista </w:t>
            </w:r>
            <w:r w:rsidR="00D84A2A">
              <w:t xml:space="preserve">(917/2014) </w:t>
            </w:r>
            <w:r w:rsidR="00C83B3B">
              <w:t xml:space="preserve">ja </w:t>
            </w:r>
            <w:r w:rsidR="00D84A2A">
              <w:t xml:space="preserve">lakiin </w:t>
            </w:r>
            <w:r w:rsidR="00D84A2A" w:rsidRPr="00D84A2A">
              <w:t xml:space="preserve">julkisen hallinnon turvallisuusverkkotoiminnasta </w:t>
            </w:r>
            <w:r w:rsidR="00D84A2A">
              <w:t>(10/2015</w:t>
            </w:r>
            <w:r w:rsidR="00982D80">
              <w:t>, ”turvallisuusverkkolaki”</w:t>
            </w:r>
            <w:r w:rsidR="00D84A2A">
              <w:t xml:space="preserve">). Jälkimmäinen laki kuuluu valtiovarainministeriön toimivaltaan, joten yhteisen hallituksen esityksen muodostava säädöshanke perustuu siihen, että liikenne- ja viestintäministeriö pyytää </w:t>
            </w:r>
            <w:r w:rsidR="00D84A2A">
              <w:lastRenderedPageBreak/>
              <w:t>valtiovarainministeriöltä turvallisuusverkkolain muutosten osalta esittelylupaa.</w:t>
            </w:r>
          </w:p>
          <w:p w:rsidR="00AF32AE" w:rsidRPr="00E34AA8" w:rsidRDefault="00AF32AE" w:rsidP="009F7C7D"/>
        </w:tc>
      </w:tr>
      <w:tr w:rsidR="00AF32AE" w:rsidRPr="00E34AA8" w:rsidTr="00A1335C">
        <w:tc>
          <w:tcPr>
            <w:tcW w:w="3472" w:type="dxa"/>
          </w:tcPr>
          <w:p w:rsidR="00AF32AE" w:rsidRPr="00E34AA8" w:rsidRDefault="00AF32AE" w:rsidP="00A1335C">
            <w:pPr>
              <w:rPr>
                <w:b/>
                <w:bCs/>
              </w:rPr>
            </w:pPr>
            <w:r w:rsidRPr="00E34AA8">
              <w:rPr>
                <w:b/>
                <w:bCs/>
              </w:rPr>
              <w:lastRenderedPageBreak/>
              <w:t>Hankkeen tavoite ja vaikutukset</w:t>
            </w:r>
          </w:p>
        </w:tc>
        <w:tc>
          <w:tcPr>
            <w:tcW w:w="6379" w:type="dxa"/>
            <w:gridSpan w:val="2"/>
          </w:tcPr>
          <w:p w:rsidR="00DB3855" w:rsidRDefault="00750528" w:rsidP="000C650F">
            <w:r>
              <w:t>Säädöshankkeella mahdollistetaan uudenlainen viranoma</w:t>
            </w:r>
            <w:r w:rsidR="00DB3855">
              <w:t xml:space="preserve">isviestintäpalveluratkaisu, jossa kaupallinen teleyritys </w:t>
            </w:r>
            <w:r w:rsidR="000E1898">
              <w:t xml:space="preserve">(verkko-operaattorina) </w:t>
            </w:r>
            <w:r w:rsidR="00DB3855">
              <w:t xml:space="preserve">tarjoaa </w:t>
            </w:r>
            <w:r w:rsidR="000E1898">
              <w:t xml:space="preserve">matkaviestinverkkoaan hyödynnettäväksi </w:t>
            </w:r>
            <w:r w:rsidR="00DB3855">
              <w:t xml:space="preserve">viranomaisviestintäpalvelua </w:t>
            </w:r>
            <w:r w:rsidR="000E1898">
              <w:t>varten. K</w:t>
            </w:r>
            <w:r w:rsidR="00DB3855">
              <w:t xml:space="preserve">äyttäjäviranomaisen ja kaupallisen teleyrityksen välissä </w:t>
            </w:r>
            <w:r w:rsidR="000E1898">
              <w:t>viranomaisviestintäpalvelun tarjoajana (</w:t>
            </w:r>
            <w:r w:rsidR="00DB3855">
              <w:t>palveluoperaattori</w:t>
            </w:r>
            <w:r w:rsidR="000E1898">
              <w:t xml:space="preserve">) toimii turvallisuusverkkolain mukainen palveluntuottaja Suomen Erillisverkot </w:t>
            </w:r>
            <w:r w:rsidR="00982D80">
              <w:t>O</w:t>
            </w:r>
            <w:r w:rsidR="000E1898">
              <w:t>y</w:t>
            </w:r>
            <w:r>
              <w:t xml:space="preserve">. </w:t>
            </w:r>
          </w:p>
          <w:p w:rsidR="00DB3855" w:rsidRDefault="00DB3855" w:rsidP="000C650F"/>
          <w:p w:rsidR="00DB3855" w:rsidRDefault="00D84A2A" w:rsidP="000C650F">
            <w:r>
              <w:t>Sähköisen viestinnän palveluista annetun lain säädös</w:t>
            </w:r>
            <w:r w:rsidR="00750528">
              <w:t>muutoksilla mah</w:t>
            </w:r>
            <w:r w:rsidR="000E1898">
              <w:t>dollistetaan viranomaisviestintäpalvelu</w:t>
            </w:r>
            <w:r w:rsidR="00750528">
              <w:t xml:space="preserve">n tarjoaminen kaupallisessa </w:t>
            </w:r>
            <w:r w:rsidR="000E1898">
              <w:t>matkaviestin</w:t>
            </w:r>
            <w:r w:rsidR="00750528">
              <w:t xml:space="preserve">verkossa siten, että verkkoneutraliteetin estämättä viranomaisviestinnälle varmistetaan kolme keskeistä viranomaistoiminnetta. </w:t>
            </w:r>
            <w:r w:rsidR="00242144">
              <w:t>Nämä</w:t>
            </w:r>
            <w:r w:rsidR="00750528">
              <w:t xml:space="preserve"> viranomaistoiminte</w:t>
            </w:r>
            <w:r w:rsidR="00242144">
              <w:t>et</w:t>
            </w:r>
            <w:r w:rsidR="00750528">
              <w:t xml:space="preserve"> ovat viranomaisviestinnän etu</w:t>
            </w:r>
            <w:r w:rsidR="000E1898">
              <w:t>oikeustoiminne</w:t>
            </w:r>
            <w:r w:rsidR="00750528">
              <w:t xml:space="preserve">, verkon ruuhkautumisen tilannetta varten toteutettava </w:t>
            </w:r>
            <w:proofErr w:type="spellStart"/>
            <w:r w:rsidR="00750528">
              <w:t>altapurk</w:t>
            </w:r>
            <w:r w:rsidR="000E1898">
              <w:t>u</w:t>
            </w:r>
            <w:r w:rsidR="00750528">
              <w:t>toiminne</w:t>
            </w:r>
            <w:proofErr w:type="spellEnd"/>
            <w:r w:rsidR="00750528">
              <w:t xml:space="preserve">, ja viranomaisviestinnän kansallinen verkkovierailu niissä tilanteissa, jolloin kilpailutuksella valittu ensisijainen verkko ei ole käytettävissä. </w:t>
            </w:r>
          </w:p>
          <w:p w:rsidR="00DB3855" w:rsidRDefault="00DB3855" w:rsidP="000C650F"/>
          <w:p w:rsidR="00750528" w:rsidRDefault="00982D80" w:rsidP="000C650F">
            <w:r>
              <w:t>Virve-verkon on tarkoitus toimia siirtymäajan u</w:t>
            </w:r>
            <w:r w:rsidR="006E4E71">
              <w:t xml:space="preserve">uden laajakaistaisen </w:t>
            </w:r>
            <w:r w:rsidR="00750528">
              <w:t>viranomaisviestintäpalvelu</w:t>
            </w:r>
            <w:r w:rsidR="006E4E71">
              <w:t>n</w:t>
            </w:r>
            <w:r w:rsidR="00750528">
              <w:t xml:space="preserve"> </w:t>
            </w:r>
            <w:r w:rsidR="006E4E71">
              <w:t>rinnalla</w:t>
            </w:r>
            <w:r w:rsidR="00750528">
              <w:t>.</w:t>
            </w:r>
            <w:r w:rsidR="00DB3855">
              <w:t xml:space="preserve"> </w:t>
            </w:r>
            <w:r w:rsidR="006E4E71">
              <w:t>N</w:t>
            </w:r>
            <w:r w:rsidR="00DB3855">
              <w:t>äiden viranomaisviestin</w:t>
            </w:r>
            <w:r w:rsidR="006E4E71">
              <w:t>tää koskevien palveluiden käyttöoikeussääntely tarkistetaan</w:t>
            </w:r>
            <w:r w:rsidR="00DB3855">
              <w:t>.</w:t>
            </w:r>
            <w:r w:rsidR="00750528">
              <w:t xml:space="preserve"> </w:t>
            </w:r>
          </w:p>
          <w:p w:rsidR="006139B5" w:rsidRDefault="006139B5" w:rsidP="000C650F"/>
          <w:p w:rsidR="006139B5" w:rsidRDefault="00750528" w:rsidP="006139B5">
            <w:r>
              <w:t>T</w:t>
            </w:r>
            <w:r w:rsidR="006139B5">
              <w:t xml:space="preserve">urvallisuusverkkolakiin tehtävillä muutoksilla säädettäisiin </w:t>
            </w:r>
            <w:r w:rsidR="006E4E71">
              <w:t>sekä Virve-</w:t>
            </w:r>
            <w:r w:rsidR="009A5307">
              <w:t xml:space="preserve">verkon </w:t>
            </w:r>
            <w:proofErr w:type="gramStart"/>
            <w:r w:rsidR="009A5307">
              <w:t>tarjoamisesta</w:t>
            </w:r>
            <w:proofErr w:type="gramEnd"/>
            <w:r w:rsidR="009A5307">
              <w:t xml:space="preserve"> </w:t>
            </w:r>
            <w:r w:rsidR="006E4E71">
              <w:t xml:space="preserve">että </w:t>
            </w:r>
            <w:r w:rsidR="006139B5">
              <w:t>uuden viranomaisviestintäpalvelun palveluoperoinnista</w:t>
            </w:r>
            <w:r w:rsidR="00982D80">
              <w:t xml:space="preserve"> mainitun lain mukaisena palvelutuotantona</w:t>
            </w:r>
            <w:r w:rsidR="006139B5">
              <w:t>.</w:t>
            </w:r>
          </w:p>
          <w:p w:rsidR="009D5A8D" w:rsidRDefault="009D5A8D" w:rsidP="00BE3401">
            <w:r>
              <w:t xml:space="preserve"> </w:t>
            </w:r>
          </w:p>
          <w:p w:rsidR="00D31146" w:rsidRDefault="00D31146" w:rsidP="009D5A8D">
            <w:r>
              <w:t xml:space="preserve">Hankkeessa toteutettavien säädösmuutosten </w:t>
            </w:r>
            <w:r w:rsidR="00BE3401">
              <w:t>yhteiskunnalli</w:t>
            </w:r>
            <w:r w:rsidR="006139B5">
              <w:t xml:space="preserve">set hyödyt ovat merkittävät, koska uusi viranomaisviestintäpalvelu </w:t>
            </w:r>
            <w:r w:rsidR="00E221A6">
              <w:t xml:space="preserve">mahdollistaa </w:t>
            </w:r>
            <w:r w:rsidR="006139B5">
              <w:t xml:space="preserve">laajakaistaisen viestinnän </w:t>
            </w:r>
            <w:r w:rsidR="00E221A6">
              <w:t xml:space="preserve">(mm. videokuvan siirto) </w:t>
            </w:r>
            <w:r w:rsidR="006139B5">
              <w:t xml:space="preserve">myötä </w:t>
            </w:r>
            <w:r w:rsidR="00E221A6">
              <w:t xml:space="preserve">viranomaisviestinnän kehittämisen ja näin parantaa </w:t>
            </w:r>
            <w:r w:rsidR="006139B5">
              <w:t xml:space="preserve">tilannekuvan tarkkuutta </w:t>
            </w:r>
            <w:r w:rsidR="00E221A6">
              <w:t xml:space="preserve">sekä </w:t>
            </w:r>
            <w:r w:rsidR="006139B5">
              <w:t>viranomaisvastetta. Ratkaisu yhdistää valtion ja yksityisen sektorin teletoiminnan voimavaroja kustannustehokkaalla tavalla</w:t>
            </w:r>
            <w:r w:rsidR="00E221A6">
              <w:t xml:space="preserve"> viranomaisten laajakaistaisen viranomaisviestintäpalvelun toteuttamiseksi</w:t>
            </w:r>
            <w:r w:rsidR="00AE23E6">
              <w:t xml:space="preserve">. </w:t>
            </w:r>
          </w:p>
          <w:p w:rsidR="00ED3581" w:rsidRDefault="00ED3581" w:rsidP="00AC760D"/>
          <w:p w:rsidR="00AC760D" w:rsidRPr="00E34AA8" w:rsidRDefault="00AC760D" w:rsidP="00A860EB"/>
        </w:tc>
      </w:tr>
      <w:tr w:rsidR="00AF32AE" w:rsidRPr="00E34AA8" w:rsidTr="00A1335C">
        <w:tc>
          <w:tcPr>
            <w:tcW w:w="3472" w:type="dxa"/>
          </w:tcPr>
          <w:p w:rsidR="00AF32AE" w:rsidRPr="00E34AA8" w:rsidRDefault="00AF32AE" w:rsidP="00A1335C">
            <w:pPr>
              <w:rPr>
                <w:b/>
                <w:bCs/>
              </w:rPr>
            </w:pPr>
            <w:r w:rsidRPr="00E34AA8">
              <w:rPr>
                <w:b/>
                <w:bCs/>
              </w:rPr>
              <w:t xml:space="preserve">Hankkeeseen liittyvä </w:t>
            </w:r>
            <w:r>
              <w:rPr>
                <w:b/>
                <w:bCs/>
              </w:rPr>
              <w:t>TEAS</w:t>
            </w:r>
            <w:r w:rsidRPr="00E34AA8">
              <w:rPr>
                <w:b/>
                <w:bCs/>
              </w:rPr>
              <w:t xml:space="preserve"> –toiminta</w:t>
            </w:r>
          </w:p>
        </w:tc>
        <w:tc>
          <w:tcPr>
            <w:tcW w:w="6379" w:type="dxa"/>
            <w:gridSpan w:val="2"/>
          </w:tcPr>
          <w:p w:rsidR="00650C43" w:rsidRPr="00E34AA8" w:rsidRDefault="00BE3401" w:rsidP="00650C43">
            <w:r>
              <w:t>Säädösh</w:t>
            </w:r>
            <w:r w:rsidR="00650C43">
              <w:t xml:space="preserve">ankkeen toteuttamisessa </w:t>
            </w:r>
            <w:r>
              <w:t xml:space="preserve">hyödynnetään </w:t>
            </w:r>
            <w:r w:rsidR="005223BA">
              <w:t xml:space="preserve">laajakaistaisen viranomaisviestinnän valmistelussa tehtyjä </w:t>
            </w:r>
            <w:r>
              <w:t xml:space="preserve">selvityksiä ja </w:t>
            </w:r>
            <w:r w:rsidR="00252838">
              <w:t xml:space="preserve">saatavilla olevia </w:t>
            </w:r>
            <w:r>
              <w:t xml:space="preserve">muita </w:t>
            </w:r>
            <w:r w:rsidR="00650C43">
              <w:t>kansallisia ja kansainvälisiä selvityksiä.</w:t>
            </w:r>
          </w:p>
          <w:p w:rsidR="00A075FB" w:rsidRPr="00E34AA8" w:rsidRDefault="00A075FB" w:rsidP="001B1234"/>
        </w:tc>
      </w:tr>
      <w:tr w:rsidR="00AF32AE" w:rsidRPr="00E34AA8" w:rsidTr="00A1335C">
        <w:trPr>
          <w:cantSplit/>
        </w:trPr>
        <w:tc>
          <w:tcPr>
            <w:tcW w:w="3472" w:type="dxa"/>
            <w:vMerge w:val="restart"/>
          </w:tcPr>
          <w:p w:rsidR="00AF32AE" w:rsidRPr="00E34AA8" w:rsidRDefault="00AF32AE" w:rsidP="00FC21E1">
            <w:pPr>
              <w:rPr>
                <w:b/>
                <w:bCs/>
              </w:rPr>
            </w:pPr>
            <w:r w:rsidRPr="00E34AA8">
              <w:rPr>
                <w:b/>
                <w:bCs/>
              </w:rPr>
              <w:t>Arvioitu aikataulu</w:t>
            </w:r>
            <w:r w:rsidR="00775B5E">
              <w:rPr>
                <w:b/>
                <w:bCs/>
              </w:rPr>
              <w:t xml:space="preserve"> </w:t>
            </w:r>
          </w:p>
        </w:tc>
        <w:tc>
          <w:tcPr>
            <w:tcW w:w="3686" w:type="dxa"/>
          </w:tcPr>
          <w:p w:rsidR="00AF32AE" w:rsidRPr="00E34AA8" w:rsidRDefault="00AF32AE" w:rsidP="00A1335C">
            <w:pPr>
              <w:rPr>
                <w:i/>
                <w:iCs/>
              </w:rPr>
            </w:pPr>
            <w:r w:rsidRPr="00E34AA8">
              <w:rPr>
                <w:i/>
                <w:iCs/>
              </w:rPr>
              <w:t>Toimenpide</w:t>
            </w:r>
          </w:p>
        </w:tc>
        <w:tc>
          <w:tcPr>
            <w:tcW w:w="2693" w:type="dxa"/>
          </w:tcPr>
          <w:p w:rsidR="00AF32AE" w:rsidRPr="00E34AA8" w:rsidRDefault="00AF32AE" w:rsidP="00A1335C">
            <w:pPr>
              <w:rPr>
                <w:i/>
                <w:iCs/>
              </w:rPr>
            </w:pPr>
            <w:r w:rsidRPr="00E34AA8">
              <w:rPr>
                <w:i/>
                <w:iCs/>
              </w:rPr>
              <w:t>Arvio aikataulusta</w:t>
            </w:r>
          </w:p>
        </w:tc>
      </w:tr>
      <w:tr w:rsidR="00AF32AE" w:rsidRPr="00E34AA8" w:rsidTr="00A1335C">
        <w:trPr>
          <w:cantSplit/>
        </w:trPr>
        <w:tc>
          <w:tcPr>
            <w:tcW w:w="3472" w:type="dxa"/>
            <w:vMerge/>
          </w:tcPr>
          <w:p w:rsidR="00AF32AE" w:rsidRPr="00E34AA8" w:rsidRDefault="00AF32AE" w:rsidP="00A1335C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AF32AE" w:rsidRPr="00E34AA8" w:rsidRDefault="00AF32AE" w:rsidP="00A1335C">
            <w:r w:rsidRPr="00E34AA8">
              <w:t>Hanke alkaa</w:t>
            </w:r>
          </w:p>
        </w:tc>
        <w:tc>
          <w:tcPr>
            <w:tcW w:w="2693" w:type="dxa"/>
          </w:tcPr>
          <w:p w:rsidR="00AF32AE" w:rsidRPr="00E34AA8" w:rsidRDefault="00BE3401" w:rsidP="00FB2CC9">
            <w:r>
              <w:t xml:space="preserve">Huhtikuu </w:t>
            </w:r>
            <w:r w:rsidR="00EA6B2C">
              <w:t>201</w:t>
            </w:r>
            <w:r w:rsidR="00FB2CC9">
              <w:t>8</w:t>
            </w:r>
          </w:p>
        </w:tc>
      </w:tr>
      <w:tr w:rsidR="00AF32AE" w:rsidRPr="00E34AA8" w:rsidTr="00A1335C">
        <w:trPr>
          <w:cantSplit/>
        </w:trPr>
        <w:tc>
          <w:tcPr>
            <w:tcW w:w="3472" w:type="dxa"/>
            <w:vMerge/>
          </w:tcPr>
          <w:p w:rsidR="00AF32AE" w:rsidRPr="00E34AA8" w:rsidRDefault="00AF32AE" w:rsidP="00A1335C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AF32AE" w:rsidRPr="00E34AA8" w:rsidRDefault="00AF32AE" w:rsidP="00A1335C">
            <w:r w:rsidRPr="00E34AA8">
              <w:t>Arviomuistio mahdollisista säädösvalmistelutarpeista</w:t>
            </w:r>
          </w:p>
        </w:tc>
        <w:tc>
          <w:tcPr>
            <w:tcW w:w="2693" w:type="dxa"/>
          </w:tcPr>
          <w:p w:rsidR="00AF32AE" w:rsidRPr="00E34AA8" w:rsidRDefault="00E8126A" w:rsidP="00BE3401">
            <w:r>
              <w:t>1</w:t>
            </w:r>
            <w:r w:rsidR="00BE3401">
              <w:t>7</w:t>
            </w:r>
            <w:r>
              <w:t>.</w:t>
            </w:r>
            <w:r w:rsidR="00BE3401">
              <w:t>5</w:t>
            </w:r>
            <w:r>
              <w:t xml:space="preserve">. </w:t>
            </w:r>
            <w:r w:rsidR="00FC21E1">
              <w:t>201</w:t>
            </w:r>
            <w:r w:rsidR="00FB2CC9">
              <w:t>8</w:t>
            </w:r>
          </w:p>
        </w:tc>
      </w:tr>
      <w:tr w:rsidR="00AF32AE" w:rsidRPr="00E34AA8" w:rsidTr="00A1335C">
        <w:trPr>
          <w:cantSplit/>
        </w:trPr>
        <w:tc>
          <w:tcPr>
            <w:tcW w:w="3472" w:type="dxa"/>
            <w:vMerge/>
          </w:tcPr>
          <w:p w:rsidR="00AF32AE" w:rsidRPr="00E34AA8" w:rsidRDefault="00AF32AE" w:rsidP="00A1335C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AF32AE" w:rsidRPr="00E34AA8" w:rsidRDefault="00AF32AE" w:rsidP="00A1335C">
            <w:r w:rsidRPr="00E34AA8">
              <w:t>Johtopäätökset esivalmistelusta</w:t>
            </w:r>
          </w:p>
        </w:tc>
        <w:tc>
          <w:tcPr>
            <w:tcW w:w="2693" w:type="dxa"/>
          </w:tcPr>
          <w:p w:rsidR="00AF32AE" w:rsidRPr="00E34AA8" w:rsidRDefault="00BE3401" w:rsidP="00BE3401">
            <w:r>
              <w:t>24</w:t>
            </w:r>
            <w:r w:rsidR="00387C1B">
              <w:t>.</w:t>
            </w:r>
            <w:r>
              <w:t>5</w:t>
            </w:r>
            <w:r w:rsidR="00387C1B">
              <w:t xml:space="preserve"> </w:t>
            </w:r>
            <w:r w:rsidR="00FC21E1">
              <w:t>2018</w:t>
            </w:r>
          </w:p>
        </w:tc>
      </w:tr>
      <w:tr w:rsidR="00AF32AE" w:rsidRPr="00E34AA8" w:rsidTr="00A1335C">
        <w:trPr>
          <w:cantSplit/>
        </w:trPr>
        <w:tc>
          <w:tcPr>
            <w:tcW w:w="3472" w:type="dxa"/>
            <w:vMerge/>
          </w:tcPr>
          <w:p w:rsidR="00AF32AE" w:rsidRPr="00E34AA8" w:rsidRDefault="00AF32AE" w:rsidP="00A1335C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AF32AE" w:rsidRPr="00E34AA8" w:rsidRDefault="00AF32AE" w:rsidP="00A1335C">
            <w:r w:rsidRPr="00E34AA8">
              <w:t xml:space="preserve">Dispositio </w:t>
            </w:r>
            <w:proofErr w:type="spellStart"/>
            <w:r w:rsidRPr="00E34AA8">
              <w:t>HE:sta</w:t>
            </w:r>
            <w:proofErr w:type="spellEnd"/>
          </w:p>
        </w:tc>
        <w:tc>
          <w:tcPr>
            <w:tcW w:w="2693" w:type="dxa"/>
          </w:tcPr>
          <w:p w:rsidR="00AF32AE" w:rsidRPr="00E34AA8" w:rsidRDefault="00387C1B" w:rsidP="00BE3401">
            <w:r>
              <w:t>2</w:t>
            </w:r>
            <w:r w:rsidR="00BE3401">
              <w:t>4</w:t>
            </w:r>
            <w:r>
              <w:t>.</w:t>
            </w:r>
            <w:r w:rsidR="00BE3401">
              <w:t>5</w:t>
            </w:r>
            <w:r>
              <w:t xml:space="preserve"> </w:t>
            </w:r>
            <w:r w:rsidR="00C97D05">
              <w:t>2018</w:t>
            </w:r>
          </w:p>
        </w:tc>
      </w:tr>
      <w:tr w:rsidR="00AF32AE" w:rsidRPr="00E34AA8" w:rsidTr="00A1335C">
        <w:trPr>
          <w:cantSplit/>
        </w:trPr>
        <w:tc>
          <w:tcPr>
            <w:tcW w:w="3472" w:type="dxa"/>
            <w:vMerge/>
          </w:tcPr>
          <w:p w:rsidR="00AF32AE" w:rsidRPr="00E34AA8" w:rsidRDefault="00AF32AE" w:rsidP="00A1335C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AF32AE" w:rsidRPr="00E34AA8" w:rsidRDefault="00AF32AE" w:rsidP="00A1335C">
            <w:r w:rsidRPr="00E34AA8">
              <w:t>Luonnos yleisperusteluista</w:t>
            </w:r>
          </w:p>
        </w:tc>
        <w:tc>
          <w:tcPr>
            <w:tcW w:w="2693" w:type="dxa"/>
          </w:tcPr>
          <w:p w:rsidR="00AF32AE" w:rsidRPr="00E34AA8" w:rsidRDefault="00387C1B" w:rsidP="00BE3401">
            <w:r>
              <w:t>2</w:t>
            </w:r>
            <w:r w:rsidR="00BE3401">
              <w:t>4</w:t>
            </w:r>
            <w:r>
              <w:t>.</w:t>
            </w:r>
            <w:r w:rsidR="00BE3401">
              <w:t>5</w:t>
            </w:r>
            <w:r>
              <w:t>.</w:t>
            </w:r>
            <w:r w:rsidR="00C97D05">
              <w:t xml:space="preserve"> 2018</w:t>
            </w:r>
          </w:p>
        </w:tc>
      </w:tr>
      <w:tr w:rsidR="00AF32AE" w:rsidRPr="00E34AA8" w:rsidTr="00A1335C">
        <w:trPr>
          <w:cantSplit/>
        </w:trPr>
        <w:tc>
          <w:tcPr>
            <w:tcW w:w="3472" w:type="dxa"/>
            <w:vMerge/>
          </w:tcPr>
          <w:p w:rsidR="00AF32AE" w:rsidRPr="00E34AA8" w:rsidRDefault="00AF32AE" w:rsidP="00A1335C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AF32AE" w:rsidRPr="00E34AA8" w:rsidRDefault="00AF32AE" w:rsidP="00A1335C">
            <w:r w:rsidRPr="00E34AA8">
              <w:t>Pykäläluonnokset</w:t>
            </w:r>
          </w:p>
        </w:tc>
        <w:tc>
          <w:tcPr>
            <w:tcW w:w="2693" w:type="dxa"/>
          </w:tcPr>
          <w:p w:rsidR="00AF32AE" w:rsidRPr="00E34AA8" w:rsidRDefault="00BE3401" w:rsidP="00BE3401">
            <w:r>
              <w:t>31</w:t>
            </w:r>
            <w:r w:rsidR="00EB4403">
              <w:t>.</w:t>
            </w:r>
            <w:r>
              <w:t>5</w:t>
            </w:r>
            <w:r w:rsidR="00EB4403">
              <w:t>.</w:t>
            </w:r>
            <w:r w:rsidR="00C97D05">
              <w:t>2018</w:t>
            </w:r>
          </w:p>
        </w:tc>
      </w:tr>
      <w:tr w:rsidR="00AF32AE" w:rsidRPr="00E34AA8" w:rsidTr="00A1335C">
        <w:trPr>
          <w:cantSplit/>
        </w:trPr>
        <w:tc>
          <w:tcPr>
            <w:tcW w:w="3472" w:type="dxa"/>
            <w:vMerge/>
          </w:tcPr>
          <w:p w:rsidR="00AF32AE" w:rsidRPr="00E34AA8" w:rsidRDefault="00AF32AE" w:rsidP="00A1335C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AF32AE" w:rsidRPr="00E34AA8" w:rsidRDefault="00AF32AE" w:rsidP="00A1335C">
            <w:r w:rsidRPr="00E34AA8">
              <w:t>Luonnos yksityiskohtaisista perusteluista</w:t>
            </w:r>
          </w:p>
        </w:tc>
        <w:tc>
          <w:tcPr>
            <w:tcW w:w="2693" w:type="dxa"/>
          </w:tcPr>
          <w:p w:rsidR="00AF32AE" w:rsidRPr="00E34AA8" w:rsidRDefault="00BE3401" w:rsidP="00BE3401">
            <w:r>
              <w:t>31</w:t>
            </w:r>
            <w:r w:rsidR="00EB4403">
              <w:t>.</w:t>
            </w:r>
            <w:r>
              <w:t>5</w:t>
            </w:r>
            <w:r w:rsidR="00EB4403">
              <w:t>.</w:t>
            </w:r>
            <w:r w:rsidR="00C97D05">
              <w:t>2018</w:t>
            </w:r>
          </w:p>
        </w:tc>
      </w:tr>
      <w:tr w:rsidR="00AF32AE" w:rsidRPr="00E34AA8" w:rsidTr="00A1335C">
        <w:trPr>
          <w:cantSplit/>
        </w:trPr>
        <w:tc>
          <w:tcPr>
            <w:tcW w:w="3472" w:type="dxa"/>
            <w:vMerge/>
          </w:tcPr>
          <w:p w:rsidR="00AF32AE" w:rsidRPr="00E34AA8" w:rsidRDefault="00AF32AE" w:rsidP="00A1335C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AF32AE" w:rsidRPr="00E34AA8" w:rsidRDefault="00AF32AE" w:rsidP="00A1335C">
            <w:r w:rsidRPr="00E34AA8">
              <w:t>HE luonnos lausuntokierroksella</w:t>
            </w:r>
          </w:p>
        </w:tc>
        <w:tc>
          <w:tcPr>
            <w:tcW w:w="2693" w:type="dxa"/>
          </w:tcPr>
          <w:p w:rsidR="00A676B0" w:rsidRDefault="00BE3401" w:rsidP="00A1335C">
            <w:r>
              <w:t>31</w:t>
            </w:r>
            <w:r w:rsidR="00A676B0">
              <w:t>.</w:t>
            </w:r>
            <w:r>
              <w:t>5</w:t>
            </w:r>
            <w:r w:rsidR="00A676B0">
              <w:t>.2018</w:t>
            </w:r>
            <w:r w:rsidR="005F0507">
              <w:t>-</w:t>
            </w:r>
            <w:r>
              <w:t>15.7</w:t>
            </w:r>
          </w:p>
          <w:p w:rsidR="00AF32AE" w:rsidRPr="00E34AA8" w:rsidRDefault="00451A7C" w:rsidP="00A1335C">
            <w:r>
              <w:t>2018</w:t>
            </w:r>
          </w:p>
        </w:tc>
      </w:tr>
      <w:tr w:rsidR="00AF32AE" w:rsidRPr="00E34AA8" w:rsidTr="00A1335C">
        <w:trPr>
          <w:cantSplit/>
        </w:trPr>
        <w:tc>
          <w:tcPr>
            <w:tcW w:w="3472" w:type="dxa"/>
            <w:vMerge/>
          </w:tcPr>
          <w:p w:rsidR="00AF32AE" w:rsidRPr="00E34AA8" w:rsidRDefault="00AF32AE" w:rsidP="00A1335C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AF32AE" w:rsidRPr="00E34AA8" w:rsidRDefault="00AF32AE" w:rsidP="00A1335C">
            <w:r w:rsidRPr="00E34AA8">
              <w:t>Lausuntotiivistelmä</w:t>
            </w:r>
          </w:p>
        </w:tc>
        <w:tc>
          <w:tcPr>
            <w:tcW w:w="2693" w:type="dxa"/>
          </w:tcPr>
          <w:p w:rsidR="00AF32AE" w:rsidRPr="00E34AA8" w:rsidRDefault="00BE3401" w:rsidP="00BE3401">
            <w:r>
              <w:t>2</w:t>
            </w:r>
            <w:r w:rsidR="00A676B0">
              <w:t>.</w:t>
            </w:r>
            <w:r>
              <w:t>8</w:t>
            </w:r>
            <w:r w:rsidR="00A676B0">
              <w:t>.2018</w:t>
            </w:r>
          </w:p>
        </w:tc>
      </w:tr>
      <w:tr w:rsidR="00AF32AE" w:rsidRPr="00E34AA8" w:rsidTr="00A1335C">
        <w:trPr>
          <w:cantSplit/>
        </w:trPr>
        <w:tc>
          <w:tcPr>
            <w:tcW w:w="3472" w:type="dxa"/>
            <w:vMerge/>
          </w:tcPr>
          <w:p w:rsidR="00AF32AE" w:rsidRPr="00E34AA8" w:rsidRDefault="00AF32AE" w:rsidP="00A1335C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AF32AE" w:rsidRPr="00E34AA8" w:rsidRDefault="00AF32AE" w:rsidP="00A1335C">
            <w:r w:rsidRPr="00E34AA8">
              <w:t>Osaston johtoryhmän puolto</w:t>
            </w:r>
          </w:p>
        </w:tc>
        <w:tc>
          <w:tcPr>
            <w:tcW w:w="2693" w:type="dxa"/>
          </w:tcPr>
          <w:p w:rsidR="00AF32AE" w:rsidRPr="00E34AA8" w:rsidRDefault="00BE3401" w:rsidP="00A1335C">
            <w:r>
              <w:t>elokuu</w:t>
            </w:r>
            <w:r w:rsidR="005F0507">
              <w:t xml:space="preserve"> 2018</w:t>
            </w:r>
          </w:p>
        </w:tc>
      </w:tr>
      <w:tr w:rsidR="00AF32AE" w:rsidRPr="00E34AA8" w:rsidTr="00A1335C">
        <w:trPr>
          <w:cantSplit/>
        </w:trPr>
        <w:tc>
          <w:tcPr>
            <w:tcW w:w="3472" w:type="dxa"/>
            <w:vMerge/>
          </w:tcPr>
          <w:p w:rsidR="00AF32AE" w:rsidRPr="00E34AA8" w:rsidRDefault="00AF32AE" w:rsidP="00A1335C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AF32AE" w:rsidRPr="00E34AA8" w:rsidRDefault="00AF32AE" w:rsidP="00A1335C">
            <w:r w:rsidRPr="00E34AA8">
              <w:t>Ministerin hyväksyntä</w:t>
            </w:r>
          </w:p>
        </w:tc>
        <w:tc>
          <w:tcPr>
            <w:tcW w:w="2693" w:type="dxa"/>
          </w:tcPr>
          <w:p w:rsidR="00AF32AE" w:rsidRPr="00E34AA8" w:rsidRDefault="00BE3401" w:rsidP="00A1335C">
            <w:r>
              <w:t>elokuu</w:t>
            </w:r>
            <w:r w:rsidR="005F0507">
              <w:t xml:space="preserve"> 2018</w:t>
            </w:r>
          </w:p>
        </w:tc>
      </w:tr>
      <w:tr w:rsidR="00AF32AE" w:rsidRPr="00E34AA8" w:rsidTr="00A1335C">
        <w:trPr>
          <w:cantSplit/>
        </w:trPr>
        <w:tc>
          <w:tcPr>
            <w:tcW w:w="3472" w:type="dxa"/>
            <w:vMerge/>
          </w:tcPr>
          <w:p w:rsidR="00AF32AE" w:rsidRPr="00E34AA8" w:rsidRDefault="00AF32AE" w:rsidP="00A1335C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AF32AE" w:rsidRPr="00E34AA8" w:rsidRDefault="00AF32AE" w:rsidP="00A1335C">
            <w:r>
              <w:t>M</w:t>
            </w:r>
            <w:r w:rsidRPr="00E34AA8">
              <w:t>inisterityöryhmä</w:t>
            </w:r>
          </w:p>
        </w:tc>
        <w:tc>
          <w:tcPr>
            <w:tcW w:w="2693" w:type="dxa"/>
          </w:tcPr>
          <w:p w:rsidR="00AF32AE" w:rsidRPr="00E34AA8" w:rsidRDefault="00AF32AE" w:rsidP="00A1335C"/>
        </w:tc>
      </w:tr>
      <w:tr w:rsidR="00AF32AE" w:rsidRPr="00E34AA8" w:rsidTr="00A1335C">
        <w:trPr>
          <w:cantSplit/>
        </w:trPr>
        <w:tc>
          <w:tcPr>
            <w:tcW w:w="3472" w:type="dxa"/>
            <w:vMerge/>
          </w:tcPr>
          <w:p w:rsidR="00AF32AE" w:rsidRPr="00E34AA8" w:rsidRDefault="00AF32AE" w:rsidP="00A1335C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AF32AE" w:rsidRPr="00E34AA8" w:rsidRDefault="00AF32AE" w:rsidP="00A1335C">
            <w:r w:rsidRPr="00E34AA8">
              <w:t>Käännös</w:t>
            </w:r>
          </w:p>
        </w:tc>
        <w:tc>
          <w:tcPr>
            <w:tcW w:w="2693" w:type="dxa"/>
          </w:tcPr>
          <w:p w:rsidR="00AF32AE" w:rsidRPr="00E34AA8" w:rsidRDefault="00275379" w:rsidP="00A676B0">
            <w:r>
              <w:t>heinä-</w:t>
            </w:r>
            <w:r w:rsidR="00BE3401">
              <w:t>elokuu</w:t>
            </w:r>
            <w:r w:rsidR="005F0507">
              <w:t xml:space="preserve"> 2018</w:t>
            </w:r>
          </w:p>
        </w:tc>
      </w:tr>
      <w:tr w:rsidR="00AF32AE" w:rsidRPr="00E34AA8" w:rsidTr="00A1335C">
        <w:trPr>
          <w:cantSplit/>
        </w:trPr>
        <w:tc>
          <w:tcPr>
            <w:tcW w:w="3472" w:type="dxa"/>
            <w:vMerge/>
          </w:tcPr>
          <w:p w:rsidR="00AF32AE" w:rsidRPr="00E34AA8" w:rsidRDefault="00AF32AE" w:rsidP="00A1335C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AF32AE" w:rsidRPr="00E34AA8" w:rsidRDefault="00AF32AE" w:rsidP="00A1335C">
            <w:r w:rsidRPr="00E34AA8">
              <w:t>Laintarkastus</w:t>
            </w:r>
          </w:p>
        </w:tc>
        <w:tc>
          <w:tcPr>
            <w:tcW w:w="2693" w:type="dxa"/>
          </w:tcPr>
          <w:p w:rsidR="00AF32AE" w:rsidRPr="00E34AA8" w:rsidRDefault="00BE3401" w:rsidP="00BE3401">
            <w:r>
              <w:t xml:space="preserve">elokuu </w:t>
            </w:r>
            <w:r w:rsidR="005F0507">
              <w:t>2018</w:t>
            </w:r>
          </w:p>
        </w:tc>
      </w:tr>
      <w:tr w:rsidR="00AF32AE" w:rsidRPr="00E34AA8" w:rsidTr="00A1335C">
        <w:trPr>
          <w:cantSplit/>
        </w:trPr>
        <w:tc>
          <w:tcPr>
            <w:tcW w:w="3472" w:type="dxa"/>
            <w:vMerge/>
          </w:tcPr>
          <w:p w:rsidR="00AF32AE" w:rsidRPr="00E34AA8" w:rsidRDefault="00AF32AE" w:rsidP="00A1335C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AF32AE" w:rsidRPr="00E34AA8" w:rsidRDefault="00AF32AE" w:rsidP="00A1335C">
            <w:r w:rsidRPr="00E34AA8">
              <w:t>Laintarkastuksen aiheuttamat muutokset tehty</w:t>
            </w:r>
          </w:p>
        </w:tc>
        <w:tc>
          <w:tcPr>
            <w:tcW w:w="2693" w:type="dxa"/>
          </w:tcPr>
          <w:p w:rsidR="00AF32AE" w:rsidRPr="00E34AA8" w:rsidRDefault="00275379" w:rsidP="00BE3401">
            <w:r>
              <w:t>elokuu</w:t>
            </w:r>
            <w:r w:rsidR="005F0507">
              <w:t xml:space="preserve"> 2018</w:t>
            </w:r>
          </w:p>
        </w:tc>
      </w:tr>
      <w:tr w:rsidR="00AF32AE" w:rsidRPr="00E34AA8" w:rsidTr="00A1335C">
        <w:trPr>
          <w:cantSplit/>
        </w:trPr>
        <w:tc>
          <w:tcPr>
            <w:tcW w:w="3472" w:type="dxa"/>
            <w:vMerge/>
          </w:tcPr>
          <w:p w:rsidR="00AF32AE" w:rsidRPr="00E34AA8" w:rsidRDefault="00AF32AE" w:rsidP="00A1335C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AF32AE" w:rsidRPr="00E34AA8" w:rsidRDefault="00AF32AE" w:rsidP="00A1335C">
            <w:r w:rsidRPr="00E34AA8">
              <w:t>Rahakuntakäsittely</w:t>
            </w:r>
          </w:p>
        </w:tc>
        <w:tc>
          <w:tcPr>
            <w:tcW w:w="2693" w:type="dxa"/>
          </w:tcPr>
          <w:p w:rsidR="00AF32AE" w:rsidRPr="00E34AA8" w:rsidRDefault="000171EE" w:rsidP="00BE3401">
            <w:r>
              <w:t>syyskuu</w:t>
            </w:r>
            <w:r w:rsidR="00FE71D2">
              <w:t xml:space="preserve"> 2018</w:t>
            </w:r>
            <w:r w:rsidR="00C97D05">
              <w:t xml:space="preserve"> </w:t>
            </w:r>
          </w:p>
        </w:tc>
      </w:tr>
      <w:tr w:rsidR="00AF32AE" w:rsidRPr="00E34AA8" w:rsidTr="00A1335C">
        <w:trPr>
          <w:cantSplit/>
        </w:trPr>
        <w:tc>
          <w:tcPr>
            <w:tcW w:w="3472" w:type="dxa"/>
            <w:vMerge/>
          </w:tcPr>
          <w:p w:rsidR="00AF32AE" w:rsidRPr="00E34AA8" w:rsidRDefault="00AF32AE" w:rsidP="00A1335C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AF32AE" w:rsidRPr="00E34AA8" w:rsidRDefault="00AF32AE" w:rsidP="00A1335C">
            <w:r w:rsidRPr="00E34AA8">
              <w:t>Valtioneuvostokäsittely</w:t>
            </w:r>
          </w:p>
        </w:tc>
        <w:tc>
          <w:tcPr>
            <w:tcW w:w="2693" w:type="dxa"/>
          </w:tcPr>
          <w:p w:rsidR="00AF32AE" w:rsidRPr="00E34AA8" w:rsidRDefault="00BE3401" w:rsidP="00A1335C">
            <w:r>
              <w:t>syyskuu</w:t>
            </w:r>
            <w:r w:rsidR="00FE71D2">
              <w:t xml:space="preserve"> 2018</w:t>
            </w:r>
          </w:p>
        </w:tc>
      </w:tr>
      <w:tr w:rsidR="00AF32AE" w:rsidRPr="00E34AA8" w:rsidTr="00A1335C">
        <w:trPr>
          <w:cantSplit/>
        </w:trPr>
        <w:tc>
          <w:tcPr>
            <w:tcW w:w="3472" w:type="dxa"/>
            <w:vMerge/>
          </w:tcPr>
          <w:p w:rsidR="00AF32AE" w:rsidRPr="00E34AA8" w:rsidRDefault="00AF32AE" w:rsidP="00A1335C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AF32AE" w:rsidRPr="00E34AA8" w:rsidRDefault="00AF32AE" w:rsidP="00A1335C">
            <w:r w:rsidRPr="00E34AA8">
              <w:t>Eduskuntakäsittely alkaa</w:t>
            </w:r>
          </w:p>
        </w:tc>
        <w:tc>
          <w:tcPr>
            <w:tcW w:w="2693" w:type="dxa"/>
          </w:tcPr>
          <w:p w:rsidR="00AF32AE" w:rsidRPr="00E34AA8" w:rsidRDefault="00C97D05" w:rsidP="00596662">
            <w:r>
              <w:t xml:space="preserve">syyskuu </w:t>
            </w:r>
            <w:r w:rsidR="00A676B0">
              <w:t>2018</w:t>
            </w:r>
          </w:p>
        </w:tc>
      </w:tr>
      <w:tr w:rsidR="00AF32AE" w:rsidRPr="00E34AA8" w:rsidTr="00A1335C">
        <w:trPr>
          <w:cantSplit/>
        </w:trPr>
        <w:tc>
          <w:tcPr>
            <w:tcW w:w="3472" w:type="dxa"/>
            <w:vMerge/>
          </w:tcPr>
          <w:p w:rsidR="00AF32AE" w:rsidRPr="00E34AA8" w:rsidRDefault="00AF32AE" w:rsidP="00A1335C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AF32AE" w:rsidRPr="00E34AA8" w:rsidRDefault="00AF32AE" w:rsidP="00A1335C">
            <w:r w:rsidRPr="00E34AA8">
              <w:t xml:space="preserve">TP vahvistaa lain </w:t>
            </w:r>
          </w:p>
        </w:tc>
        <w:tc>
          <w:tcPr>
            <w:tcW w:w="2693" w:type="dxa"/>
          </w:tcPr>
          <w:p w:rsidR="00AF32AE" w:rsidRPr="00E34AA8" w:rsidRDefault="00AF32AE" w:rsidP="00A1335C"/>
        </w:tc>
      </w:tr>
      <w:tr w:rsidR="00AF32AE" w:rsidRPr="00E34AA8" w:rsidTr="00A1335C">
        <w:trPr>
          <w:cantSplit/>
        </w:trPr>
        <w:tc>
          <w:tcPr>
            <w:tcW w:w="3472" w:type="dxa"/>
            <w:vMerge/>
          </w:tcPr>
          <w:p w:rsidR="00AF32AE" w:rsidRPr="00E34AA8" w:rsidRDefault="00AF32AE" w:rsidP="00A1335C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AF32AE" w:rsidRPr="00E34AA8" w:rsidRDefault="00AF32AE" w:rsidP="00A1335C">
            <w:r w:rsidRPr="00E34AA8">
              <w:t>Lain voimaantulo</w:t>
            </w:r>
          </w:p>
        </w:tc>
        <w:tc>
          <w:tcPr>
            <w:tcW w:w="2693" w:type="dxa"/>
          </w:tcPr>
          <w:p w:rsidR="00AF32AE" w:rsidRPr="00E34AA8" w:rsidRDefault="00157CA8" w:rsidP="00FC21E1">
            <w:r>
              <w:t>1.1</w:t>
            </w:r>
            <w:r w:rsidR="00C97D05">
              <w:t>.</w:t>
            </w:r>
            <w:r w:rsidR="005F0507">
              <w:t>2019</w:t>
            </w:r>
          </w:p>
        </w:tc>
      </w:tr>
      <w:tr w:rsidR="00EA6B2C" w:rsidRPr="00E34AA8" w:rsidTr="00A1335C">
        <w:trPr>
          <w:cantSplit/>
        </w:trPr>
        <w:tc>
          <w:tcPr>
            <w:tcW w:w="3472" w:type="dxa"/>
          </w:tcPr>
          <w:p w:rsidR="00EA6B2C" w:rsidRPr="00481861" w:rsidRDefault="00EA6B2C" w:rsidP="00A1335C">
            <w:pPr>
              <w:rPr>
                <w:b/>
                <w:bCs/>
              </w:rPr>
            </w:pPr>
          </w:p>
        </w:tc>
        <w:tc>
          <w:tcPr>
            <w:tcW w:w="6379" w:type="dxa"/>
            <w:gridSpan w:val="2"/>
          </w:tcPr>
          <w:p w:rsidR="00EA6B2C" w:rsidRPr="00481861" w:rsidRDefault="00EA6B2C" w:rsidP="00A1335C"/>
        </w:tc>
      </w:tr>
      <w:tr w:rsidR="00AF32AE" w:rsidRPr="00E34AA8" w:rsidTr="00A1335C">
        <w:trPr>
          <w:cantSplit/>
        </w:trPr>
        <w:tc>
          <w:tcPr>
            <w:tcW w:w="3472" w:type="dxa"/>
          </w:tcPr>
          <w:p w:rsidR="005C45C1" w:rsidRPr="00481861" w:rsidRDefault="00AF32AE" w:rsidP="00A1335C">
            <w:pPr>
              <w:rPr>
                <w:b/>
                <w:bCs/>
              </w:rPr>
            </w:pPr>
            <w:r w:rsidRPr="00481861">
              <w:rPr>
                <w:b/>
                <w:bCs/>
              </w:rPr>
              <w:t xml:space="preserve">Hankkeen suhde </w:t>
            </w:r>
          </w:p>
          <w:p w:rsidR="005C45C1" w:rsidRPr="00481861" w:rsidRDefault="005C45C1" w:rsidP="005C45C1">
            <w:pPr>
              <w:pStyle w:val="Luettelokappale"/>
              <w:numPr>
                <w:ilvl w:val="0"/>
                <w:numId w:val="1"/>
              </w:numPr>
              <w:rPr>
                <w:b/>
                <w:bCs/>
              </w:rPr>
            </w:pPr>
            <w:r w:rsidRPr="00481861">
              <w:rPr>
                <w:b/>
                <w:bCs/>
              </w:rPr>
              <w:t xml:space="preserve">hallitusohjelmaan </w:t>
            </w:r>
          </w:p>
          <w:p w:rsidR="005C45C1" w:rsidRPr="00481861" w:rsidRDefault="005C45C1" w:rsidP="00A1335C">
            <w:pPr>
              <w:rPr>
                <w:b/>
                <w:bCs/>
              </w:rPr>
            </w:pPr>
          </w:p>
          <w:p w:rsidR="005C45C1" w:rsidRPr="00481861" w:rsidRDefault="005C45C1" w:rsidP="00A1335C">
            <w:pPr>
              <w:rPr>
                <w:b/>
                <w:bCs/>
              </w:rPr>
            </w:pPr>
          </w:p>
          <w:p w:rsidR="005C45C1" w:rsidRPr="00481861" w:rsidRDefault="005C45C1" w:rsidP="00A1335C">
            <w:pPr>
              <w:rPr>
                <w:b/>
                <w:bCs/>
              </w:rPr>
            </w:pPr>
          </w:p>
          <w:p w:rsidR="005C45C1" w:rsidRPr="00481861" w:rsidRDefault="005C45C1" w:rsidP="00A1335C">
            <w:pPr>
              <w:rPr>
                <w:b/>
                <w:bCs/>
              </w:rPr>
            </w:pPr>
          </w:p>
          <w:p w:rsidR="00AF32AE" w:rsidRDefault="00AF32AE" w:rsidP="005C45C1">
            <w:pPr>
              <w:pStyle w:val="Luettelokappale"/>
              <w:numPr>
                <w:ilvl w:val="0"/>
                <w:numId w:val="1"/>
              </w:numPr>
              <w:rPr>
                <w:b/>
                <w:bCs/>
              </w:rPr>
            </w:pPr>
            <w:r w:rsidRPr="00481861">
              <w:rPr>
                <w:b/>
                <w:bCs/>
              </w:rPr>
              <w:t>muihin hankkeisiin</w:t>
            </w:r>
          </w:p>
          <w:p w:rsidR="00496BBC" w:rsidRPr="00993B10" w:rsidRDefault="00496BBC" w:rsidP="00993B10">
            <w:pPr>
              <w:rPr>
                <w:b/>
                <w:bCs/>
              </w:rPr>
            </w:pPr>
          </w:p>
          <w:p w:rsidR="00ED09B2" w:rsidRPr="00481861" w:rsidRDefault="00ED09B2" w:rsidP="00ED09B2">
            <w:pPr>
              <w:rPr>
                <w:b/>
                <w:bCs/>
              </w:rPr>
            </w:pPr>
          </w:p>
          <w:p w:rsidR="00ED09B2" w:rsidRPr="00481861" w:rsidRDefault="00C86B01" w:rsidP="00C86B01">
            <w:pPr>
              <w:rPr>
                <w:b/>
                <w:bCs/>
              </w:rPr>
            </w:pPr>
            <w:r w:rsidRPr="00481861">
              <w:rPr>
                <w:b/>
                <w:bCs/>
              </w:rPr>
              <w:t>Sääntelytarpeen perustelut ja miten edistää normin-perkuu</w:t>
            </w:r>
            <w:r w:rsidR="00ED09B2" w:rsidRPr="00481861">
              <w:rPr>
                <w:b/>
                <w:bCs/>
              </w:rPr>
              <w:t>ta</w:t>
            </w:r>
          </w:p>
        </w:tc>
        <w:tc>
          <w:tcPr>
            <w:tcW w:w="6379" w:type="dxa"/>
            <w:gridSpan w:val="2"/>
          </w:tcPr>
          <w:p w:rsidR="001F6B82" w:rsidRDefault="001F6B82" w:rsidP="001F6B82"/>
          <w:p w:rsidR="001F6B82" w:rsidRDefault="00A243B4" w:rsidP="005C45C1">
            <w:r>
              <w:t>Hankkeella edistetään</w:t>
            </w:r>
            <w:r w:rsidR="001F6B82">
              <w:t xml:space="preserve"> </w:t>
            </w:r>
            <w:r w:rsidR="00F20B85">
              <w:t xml:space="preserve">pääministeri Juha Sipilän </w:t>
            </w:r>
            <w:r w:rsidR="001F6B82">
              <w:t>hallituksen kärkihanketta digitaalisen liiketoimintaympäristön rakentamisesta</w:t>
            </w:r>
            <w:r w:rsidR="0047602C">
              <w:t xml:space="preserve">, </w:t>
            </w:r>
            <w:r w:rsidR="00F20B85">
              <w:t xml:space="preserve">koska </w:t>
            </w:r>
            <w:r>
              <w:t xml:space="preserve">hankkeella toteutetaan </w:t>
            </w:r>
            <w:r w:rsidR="00285804">
              <w:t>viranomais</w:t>
            </w:r>
            <w:r w:rsidR="0047602C">
              <w:t>viestin</w:t>
            </w:r>
            <w:r>
              <w:t>tää</w:t>
            </w:r>
            <w:r w:rsidR="0047602C">
              <w:t xml:space="preserve"> </w:t>
            </w:r>
            <w:r w:rsidR="00285804">
              <w:t>kaupallisen viestintäinfrastruktuurin yhteydessä</w:t>
            </w:r>
            <w:r w:rsidR="001F6B82">
              <w:t xml:space="preserve">. </w:t>
            </w:r>
          </w:p>
          <w:p w:rsidR="00496BBC" w:rsidRDefault="00496BBC" w:rsidP="005C45C1">
            <w:r>
              <w:t>PRS-palvelun ja käsillä olevan hankkeen palveluoperoin</w:t>
            </w:r>
            <w:r w:rsidR="00222CA4">
              <w:t>nin</w:t>
            </w:r>
            <w:r w:rsidR="00993B10">
              <w:t xml:space="preserve"> </w:t>
            </w:r>
            <w:r w:rsidR="00080728">
              <w:t>synergiat ovat selvityksessä</w:t>
            </w:r>
            <w:r>
              <w:t>.</w:t>
            </w:r>
          </w:p>
          <w:p w:rsidR="00993B10" w:rsidRDefault="00993B10" w:rsidP="005C45C1"/>
          <w:p w:rsidR="00285804" w:rsidRDefault="00285804" w:rsidP="00285804">
            <w:r>
              <w:t xml:space="preserve">Viranomaisviestinnän toteuttaminen kaupallisen </w:t>
            </w:r>
            <w:r w:rsidR="00070785" w:rsidRPr="00070785">
              <w:t>verk</w:t>
            </w:r>
            <w:r w:rsidRPr="00070785">
              <w:t>on</w:t>
            </w:r>
            <w:r>
              <w:t xml:space="preserve"> </w:t>
            </w:r>
            <w:r w:rsidR="00DD1B19">
              <w:t xml:space="preserve">avulla </w:t>
            </w:r>
            <w:r>
              <w:t>edellyttää verkkoneutraliteetista poikkeavia viranomaistoiminteita, joista on säädettävä lailla.</w:t>
            </w:r>
            <w:r w:rsidR="00016195">
              <w:t xml:space="preserve"> </w:t>
            </w:r>
            <w:r>
              <w:t xml:space="preserve">Valittu kaksitasoinen operaattorirakenne puolestaan edellyttää välttämättä säädösmuutoksia sekä kaupallista teletoimintaa </w:t>
            </w:r>
            <w:r w:rsidR="000D3DF8">
              <w:t xml:space="preserve">sääntelevään </w:t>
            </w:r>
            <w:r>
              <w:t xml:space="preserve">lakiin sähköisen viestinnän palveluista (917/2014) että lakiin </w:t>
            </w:r>
            <w:r w:rsidRPr="00D84A2A">
              <w:t xml:space="preserve">julkisen hallinnon turvallisuusverkkotoiminnasta </w:t>
            </w:r>
            <w:r>
              <w:t>(10/2015).</w:t>
            </w:r>
          </w:p>
          <w:p w:rsidR="00216565" w:rsidRPr="00481861" w:rsidRDefault="00016195" w:rsidP="00285804">
            <w:r>
              <w:t>V</w:t>
            </w:r>
            <w:r w:rsidR="00DC2748">
              <w:t xml:space="preserve">aikka hanke ei edistä norminpurkua, siinä ehdotettu lisäsääntely on määrältään vähäistä ja tarkoin kohdennettua. </w:t>
            </w:r>
          </w:p>
        </w:tc>
      </w:tr>
      <w:tr w:rsidR="00AF32AE" w:rsidRPr="00E34AA8" w:rsidTr="00385E98">
        <w:trPr>
          <w:trHeight w:val="890"/>
        </w:trPr>
        <w:tc>
          <w:tcPr>
            <w:tcW w:w="3472" w:type="dxa"/>
          </w:tcPr>
          <w:p w:rsidR="00AF32AE" w:rsidRPr="00E34AA8" w:rsidRDefault="00AF32AE" w:rsidP="00A1335C">
            <w:pPr>
              <w:rPr>
                <w:b/>
                <w:bCs/>
              </w:rPr>
            </w:pPr>
            <w:r w:rsidRPr="00E34AA8">
              <w:rPr>
                <w:b/>
                <w:bCs/>
              </w:rPr>
              <w:t>Viestintä</w:t>
            </w:r>
            <w:r>
              <w:rPr>
                <w:b/>
                <w:bCs/>
              </w:rPr>
              <w:t xml:space="preserve"> ja vuorovaikutus</w:t>
            </w:r>
          </w:p>
        </w:tc>
        <w:tc>
          <w:tcPr>
            <w:tcW w:w="6379" w:type="dxa"/>
            <w:gridSpan w:val="2"/>
          </w:tcPr>
          <w:p w:rsidR="00AF32AE" w:rsidRDefault="00A075FB" w:rsidP="00385E98">
            <w:r w:rsidRPr="00A075FB">
              <w:t>Hanke valmistellaan avoimesti ja</w:t>
            </w:r>
            <w:r w:rsidR="00385E98">
              <w:t xml:space="preserve"> vuorovaikutuksessa</w:t>
            </w:r>
            <w:r w:rsidRPr="00A075FB">
              <w:t xml:space="preserve"> sidosryhmi</w:t>
            </w:r>
            <w:r w:rsidR="00385E98">
              <w:t>en kanssa</w:t>
            </w:r>
            <w:r w:rsidRPr="00A075FB">
              <w:t xml:space="preserve">. </w:t>
            </w:r>
            <w:r w:rsidR="00275379">
              <w:t xml:space="preserve">Kuulemisessa hyödynnetään myös VM:n </w:t>
            </w:r>
            <w:proofErr w:type="spellStart"/>
            <w:r w:rsidR="00275379">
              <w:t>MoVi</w:t>
            </w:r>
            <w:proofErr w:type="spellEnd"/>
            <w:r w:rsidR="00275379">
              <w:t>-hankkeen valmista sidosryhmäforumia.</w:t>
            </w:r>
          </w:p>
          <w:p w:rsidR="005D19D0" w:rsidRDefault="005D19D0" w:rsidP="00385E98"/>
          <w:p w:rsidR="005D19D0" w:rsidRPr="00E34AA8" w:rsidRDefault="005D19D0" w:rsidP="00385E98"/>
        </w:tc>
      </w:tr>
      <w:tr w:rsidR="00AF32AE" w:rsidRPr="00E34AA8" w:rsidTr="00A1335C">
        <w:tc>
          <w:tcPr>
            <w:tcW w:w="3472" w:type="dxa"/>
          </w:tcPr>
          <w:p w:rsidR="00AF32AE" w:rsidRPr="00E34AA8" w:rsidRDefault="00AF32AE" w:rsidP="00A1335C">
            <w:pPr>
              <w:rPr>
                <w:b/>
                <w:bCs/>
              </w:rPr>
            </w:pPr>
            <w:r w:rsidRPr="00E34AA8">
              <w:rPr>
                <w:b/>
                <w:bCs/>
              </w:rPr>
              <w:t>Asianosaisten kuuleminen</w:t>
            </w:r>
          </w:p>
        </w:tc>
        <w:tc>
          <w:tcPr>
            <w:tcW w:w="6379" w:type="dxa"/>
            <w:gridSpan w:val="2"/>
          </w:tcPr>
          <w:p w:rsidR="000D3DF8" w:rsidRPr="00E34AA8" w:rsidRDefault="000D3DF8" w:rsidP="00275379">
            <w:r>
              <w:t>Lausuntokierros järjestettäisiin kesällä 2018</w:t>
            </w:r>
            <w:r w:rsidR="00275379">
              <w:t xml:space="preserve"> ja valmistelun aikana kuullaan sidosryhmiä</w:t>
            </w:r>
            <w:r>
              <w:t>.</w:t>
            </w:r>
          </w:p>
        </w:tc>
      </w:tr>
      <w:tr w:rsidR="00AF32AE" w:rsidRPr="00E34AA8" w:rsidTr="00A1335C">
        <w:tc>
          <w:tcPr>
            <w:tcW w:w="3472" w:type="dxa"/>
          </w:tcPr>
          <w:p w:rsidR="00AF32AE" w:rsidRPr="00E34AA8" w:rsidRDefault="00AF32AE" w:rsidP="00A1335C">
            <w:pPr>
              <w:rPr>
                <w:b/>
                <w:bCs/>
              </w:rPr>
            </w:pPr>
            <w:r w:rsidRPr="00E34AA8">
              <w:rPr>
                <w:b/>
                <w:bCs/>
              </w:rPr>
              <w:t>Raportointi</w:t>
            </w:r>
          </w:p>
        </w:tc>
        <w:tc>
          <w:tcPr>
            <w:tcW w:w="6379" w:type="dxa"/>
            <w:gridSpan w:val="2"/>
          </w:tcPr>
          <w:p w:rsidR="00AF32AE" w:rsidRPr="00E34AA8" w:rsidRDefault="00AF32AE" w:rsidP="00385E98"/>
        </w:tc>
      </w:tr>
      <w:tr w:rsidR="00AF32AE" w:rsidRPr="00E34AA8" w:rsidTr="00A1335C">
        <w:tc>
          <w:tcPr>
            <w:tcW w:w="3472" w:type="dxa"/>
          </w:tcPr>
          <w:p w:rsidR="00AF32AE" w:rsidRPr="00E34AA8" w:rsidRDefault="00AF32AE" w:rsidP="00A1335C">
            <w:pPr>
              <w:rPr>
                <w:b/>
                <w:bCs/>
              </w:rPr>
            </w:pPr>
            <w:r w:rsidRPr="00E34AA8">
              <w:rPr>
                <w:b/>
                <w:bCs/>
              </w:rPr>
              <w:t>Huomautuksia</w:t>
            </w:r>
          </w:p>
        </w:tc>
        <w:tc>
          <w:tcPr>
            <w:tcW w:w="6379" w:type="dxa"/>
            <w:gridSpan w:val="2"/>
          </w:tcPr>
          <w:p w:rsidR="005D19D0" w:rsidRPr="00E34AA8" w:rsidRDefault="005D19D0" w:rsidP="00FC21E1"/>
        </w:tc>
      </w:tr>
      <w:tr w:rsidR="00AF32AE" w:rsidRPr="00E34AA8" w:rsidTr="00A1335C">
        <w:trPr>
          <w:trHeight w:val="363"/>
        </w:trPr>
        <w:tc>
          <w:tcPr>
            <w:tcW w:w="3472" w:type="dxa"/>
          </w:tcPr>
          <w:p w:rsidR="00AF32AE" w:rsidRPr="00E34AA8" w:rsidRDefault="00AF32AE" w:rsidP="00A1335C">
            <w:pPr>
              <w:rPr>
                <w:b/>
                <w:bCs/>
              </w:rPr>
            </w:pPr>
            <w:r w:rsidRPr="00E34AA8">
              <w:rPr>
                <w:b/>
                <w:bCs/>
              </w:rPr>
              <w:t>Päiväys</w:t>
            </w:r>
          </w:p>
        </w:tc>
        <w:tc>
          <w:tcPr>
            <w:tcW w:w="6379" w:type="dxa"/>
            <w:gridSpan w:val="2"/>
          </w:tcPr>
          <w:p w:rsidR="00AF32AE" w:rsidRPr="00E34AA8" w:rsidRDefault="00AF32AE" w:rsidP="00A1335C"/>
        </w:tc>
      </w:tr>
    </w:tbl>
    <w:p w:rsidR="00AF32AE" w:rsidRPr="00E34AA8" w:rsidRDefault="00AF32AE" w:rsidP="00AF32A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02"/>
        <w:gridCol w:w="3277"/>
      </w:tblGrid>
      <w:tr w:rsidR="00AF32AE" w:rsidRPr="004B3B70" w:rsidTr="00A1335C">
        <w:tc>
          <w:tcPr>
            <w:tcW w:w="3510" w:type="dxa"/>
            <w:vMerge w:val="restart"/>
            <w:shd w:val="clear" w:color="auto" w:fill="auto"/>
          </w:tcPr>
          <w:p w:rsidR="00AF32AE" w:rsidRPr="004B3B70" w:rsidRDefault="00AF32AE" w:rsidP="00A1335C">
            <w:pPr>
              <w:rPr>
                <w:b/>
              </w:rPr>
            </w:pPr>
            <w:r w:rsidRPr="004B3B70">
              <w:rPr>
                <w:b/>
              </w:rPr>
              <w:t xml:space="preserve">Säädöshankepäätöksen </w:t>
            </w:r>
          </w:p>
          <w:p w:rsidR="00AF32AE" w:rsidRPr="004B3B70" w:rsidRDefault="00AF32AE" w:rsidP="00A1335C">
            <w:pPr>
              <w:rPr>
                <w:b/>
              </w:rPr>
            </w:pPr>
            <w:r w:rsidRPr="004B3B70">
              <w:rPr>
                <w:b/>
              </w:rPr>
              <w:t>käsittely</w:t>
            </w:r>
          </w:p>
        </w:tc>
        <w:tc>
          <w:tcPr>
            <w:tcW w:w="3102" w:type="dxa"/>
            <w:shd w:val="clear" w:color="auto" w:fill="auto"/>
          </w:tcPr>
          <w:p w:rsidR="00AF32AE" w:rsidRPr="004B3B70" w:rsidRDefault="00AF32AE" w:rsidP="00A1335C">
            <w:r w:rsidRPr="004B3B70">
              <w:t>Osaston johtoryhmän puolto</w:t>
            </w:r>
          </w:p>
        </w:tc>
        <w:tc>
          <w:tcPr>
            <w:tcW w:w="3277" w:type="dxa"/>
            <w:shd w:val="clear" w:color="auto" w:fill="auto"/>
          </w:tcPr>
          <w:p w:rsidR="00AF32AE" w:rsidRPr="004B3B70" w:rsidRDefault="00993B10" w:rsidP="00A1335C">
            <w:r>
              <w:t>13.4.2018</w:t>
            </w:r>
          </w:p>
        </w:tc>
      </w:tr>
      <w:tr w:rsidR="00AF32AE" w:rsidRPr="004B3B70" w:rsidTr="00A1335C">
        <w:tc>
          <w:tcPr>
            <w:tcW w:w="3510" w:type="dxa"/>
            <w:vMerge/>
            <w:shd w:val="clear" w:color="auto" w:fill="auto"/>
          </w:tcPr>
          <w:p w:rsidR="00AF32AE" w:rsidRPr="004B3B70" w:rsidRDefault="00AF32AE" w:rsidP="00A1335C"/>
        </w:tc>
        <w:tc>
          <w:tcPr>
            <w:tcW w:w="3102" w:type="dxa"/>
            <w:shd w:val="clear" w:color="auto" w:fill="auto"/>
          </w:tcPr>
          <w:p w:rsidR="00AF32AE" w:rsidRPr="004B3B70" w:rsidRDefault="0008580D" w:rsidP="0008580D">
            <w:r>
              <w:t>Virkamies</w:t>
            </w:r>
            <w:r w:rsidR="00AF32AE" w:rsidRPr="004B3B70">
              <w:t>johtoryhmän puolto</w:t>
            </w:r>
          </w:p>
        </w:tc>
        <w:tc>
          <w:tcPr>
            <w:tcW w:w="3277" w:type="dxa"/>
            <w:shd w:val="clear" w:color="auto" w:fill="auto"/>
          </w:tcPr>
          <w:p w:rsidR="00AF32AE" w:rsidRPr="004B3B70" w:rsidRDefault="00993B10" w:rsidP="00A1335C">
            <w:r>
              <w:t>18.4.2018</w:t>
            </w:r>
          </w:p>
        </w:tc>
      </w:tr>
      <w:tr w:rsidR="00AF32AE" w:rsidRPr="004B3B70" w:rsidTr="00A1335C">
        <w:tc>
          <w:tcPr>
            <w:tcW w:w="3510" w:type="dxa"/>
            <w:vMerge/>
            <w:shd w:val="clear" w:color="auto" w:fill="auto"/>
          </w:tcPr>
          <w:p w:rsidR="00AF32AE" w:rsidRPr="004B3B70" w:rsidRDefault="00AF32AE" w:rsidP="00A1335C"/>
        </w:tc>
        <w:tc>
          <w:tcPr>
            <w:tcW w:w="3102" w:type="dxa"/>
            <w:shd w:val="clear" w:color="auto" w:fill="auto"/>
          </w:tcPr>
          <w:p w:rsidR="00AF32AE" w:rsidRPr="004B3B70" w:rsidRDefault="00AF32AE" w:rsidP="00A1335C">
            <w:r w:rsidRPr="004B3B70">
              <w:t>Ministerin johtoryhmän tai ministerin hyväksyntä</w:t>
            </w:r>
          </w:p>
        </w:tc>
        <w:tc>
          <w:tcPr>
            <w:tcW w:w="3277" w:type="dxa"/>
            <w:shd w:val="clear" w:color="auto" w:fill="auto"/>
          </w:tcPr>
          <w:p w:rsidR="00AF32AE" w:rsidRPr="004B3B70" w:rsidRDefault="00AF32AE" w:rsidP="00A1335C"/>
        </w:tc>
      </w:tr>
    </w:tbl>
    <w:p w:rsidR="00486D57" w:rsidRDefault="00486D57" w:rsidP="00993B10"/>
    <w:sectPr w:rsidR="00486D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ED6" w:rsidRDefault="000D0ED6" w:rsidP="00AE5619">
      <w:r>
        <w:separator/>
      </w:r>
    </w:p>
  </w:endnote>
  <w:endnote w:type="continuationSeparator" w:id="0">
    <w:p w:rsidR="000D0ED6" w:rsidRDefault="000D0ED6" w:rsidP="00AE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19" w:rsidRDefault="00AE561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19" w:rsidRDefault="00AE561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19" w:rsidRDefault="00AE561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ED6" w:rsidRDefault="000D0ED6" w:rsidP="00AE5619">
      <w:r>
        <w:separator/>
      </w:r>
    </w:p>
  </w:footnote>
  <w:footnote w:type="continuationSeparator" w:id="0">
    <w:p w:rsidR="000D0ED6" w:rsidRDefault="000D0ED6" w:rsidP="00AE5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19" w:rsidRDefault="00AE561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19" w:rsidRDefault="00AE5619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19" w:rsidRDefault="00AE561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5E47"/>
    <w:multiLevelType w:val="hybridMultilevel"/>
    <w:tmpl w:val="9BE41F2A"/>
    <w:lvl w:ilvl="0" w:tplc="791807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A4D41"/>
    <w:multiLevelType w:val="hybridMultilevel"/>
    <w:tmpl w:val="0D4A35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8009C"/>
    <w:multiLevelType w:val="hybridMultilevel"/>
    <w:tmpl w:val="1B68EC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0505C"/>
    <w:multiLevelType w:val="hybridMultilevel"/>
    <w:tmpl w:val="757800B0"/>
    <w:lvl w:ilvl="0" w:tplc="B9F461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C6476"/>
    <w:multiLevelType w:val="hybridMultilevel"/>
    <w:tmpl w:val="EFD2E56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21E22"/>
    <w:multiLevelType w:val="hybridMultilevel"/>
    <w:tmpl w:val="23F86A0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66406"/>
    <w:multiLevelType w:val="hybridMultilevel"/>
    <w:tmpl w:val="8FCE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AE"/>
    <w:rsid w:val="00003841"/>
    <w:rsid w:val="00010B45"/>
    <w:rsid w:val="00012ACC"/>
    <w:rsid w:val="000136C4"/>
    <w:rsid w:val="000136F8"/>
    <w:rsid w:val="00016195"/>
    <w:rsid w:val="000171EE"/>
    <w:rsid w:val="000242AC"/>
    <w:rsid w:val="00024CF1"/>
    <w:rsid w:val="000256A9"/>
    <w:rsid w:val="00030E25"/>
    <w:rsid w:val="00036101"/>
    <w:rsid w:val="000443D6"/>
    <w:rsid w:val="00045D7B"/>
    <w:rsid w:val="00055075"/>
    <w:rsid w:val="00057CDE"/>
    <w:rsid w:val="00070785"/>
    <w:rsid w:val="000717D7"/>
    <w:rsid w:val="00080728"/>
    <w:rsid w:val="000838A0"/>
    <w:rsid w:val="0008580D"/>
    <w:rsid w:val="000869B6"/>
    <w:rsid w:val="00090B29"/>
    <w:rsid w:val="0009119B"/>
    <w:rsid w:val="000921DE"/>
    <w:rsid w:val="000937A0"/>
    <w:rsid w:val="000B3605"/>
    <w:rsid w:val="000B36C4"/>
    <w:rsid w:val="000B4775"/>
    <w:rsid w:val="000C1425"/>
    <w:rsid w:val="000C4AFA"/>
    <w:rsid w:val="000C650F"/>
    <w:rsid w:val="000C670C"/>
    <w:rsid w:val="000D0CA6"/>
    <w:rsid w:val="000D0ED6"/>
    <w:rsid w:val="000D3DF8"/>
    <w:rsid w:val="000D6166"/>
    <w:rsid w:val="000E1898"/>
    <w:rsid w:val="000E490E"/>
    <w:rsid w:val="000F6516"/>
    <w:rsid w:val="000F6A6F"/>
    <w:rsid w:val="00121D6D"/>
    <w:rsid w:val="00126EDF"/>
    <w:rsid w:val="00134CC1"/>
    <w:rsid w:val="00142934"/>
    <w:rsid w:val="00156BA1"/>
    <w:rsid w:val="00157CA8"/>
    <w:rsid w:val="001613F7"/>
    <w:rsid w:val="001A0D93"/>
    <w:rsid w:val="001A0FD9"/>
    <w:rsid w:val="001A35F2"/>
    <w:rsid w:val="001A7FE4"/>
    <w:rsid w:val="001B1234"/>
    <w:rsid w:val="001D6831"/>
    <w:rsid w:val="001E7950"/>
    <w:rsid w:val="001F2FFF"/>
    <w:rsid w:val="001F6B82"/>
    <w:rsid w:val="001F7F4C"/>
    <w:rsid w:val="002039EB"/>
    <w:rsid w:val="00207DC9"/>
    <w:rsid w:val="00213E49"/>
    <w:rsid w:val="00215FEF"/>
    <w:rsid w:val="00216565"/>
    <w:rsid w:val="0021776F"/>
    <w:rsid w:val="0022097E"/>
    <w:rsid w:val="00222CA4"/>
    <w:rsid w:val="00226696"/>
    <w:rsid w:val="00242144"/>
    <w:rsid w:val="002457E4"/>
    <w:rsid w:val="00252838"/>
    <w:rsid w:val="00253970"/>
    <w:rsid w:val="00254F78"/>
    <w:rsid w:val="002614AA"/>
    <w:rsid w:val="00262A67"/>
    <w:rsid w:val="00273900"/>
    <w:rsid w:val="00275379"/>
    <w:rsid w:val="00284AED"/>
    <w:rsid w:val="00285804"/>
    <w:rsid w:val="00285C5F"/>
    <w:rsid w:val="002A0098"/>
    <w:rsid w:val="002A09EF"/>
    <w:rsid w:val="002B0975"/>
    <w:rsid w:val="002C5AD7"/>
    <w:rsid w:val="002D73F1"/>
    <w:rsid w:val="002E164F"/>
    <w:rsid w:val="002F5BC5"/>
    <w:rsid w:val="002F74D2"/>
    <w:rsid w:val="00301167"/>
    <w:rsid w:val="00313DF3"/>
    <w:rsid w:val="00317AA0"/>
    <w:rsid w:val="00323AA4"/>
    <w:rsid w:val="00324A27"/>
    <w:rsid w:val="00385E98"/>
    <w:rsid w:val="00387C1B"/>
    <w:rsid w:val="0039442A"/>
    <w:rsid w:val="003A2E0D"/>
    <w:rsid w:val="003B4413"/>
    <w:rsid w:val="003C4566"/>
    <w:rsid w:val="003F12D9"/>
    <w:rsid w:val="003F4E76"/>
    <w:rsid w:val="003F5895"/>
    <w:rsid w:val="003F65F5"/>
    <w:rsid w:val="0040187F"/>
    <w:rsid w:val="00403B9B"/>
    <w:rsid w:val="004134DE"/>
    <w:rsid w:val="004219C8"/>
    <w:rsid w:val="00423DD5"/>
    <w:rsid w:val="0042593C"/>
    <w:rsid w:val="00432979"/>
    <w:rsid w:val="004376F1"/>
    <w:rsid w:val="00445561"/>
    <w:rsid w:val="00451A7C"/>
    <w:rsid w:val="004724F3"/>
    <w:rsid w:val="0047602C"/>
    <w:rsid w:val="00481861"/>
    <w:rsid w:val="00486D57"/>
    <w:rsid w:val="00486EA1"/>
    <w:rsid w:val="00496BBC"/>
    <w:rsid w:val="004A08F4"/>
    <w:rsid w:val="004A223F"/>
    <w:rsid w:val="004A2788"/>
    <w:rsid w:val="004A4F8E"/>
    <w:rsid w:val="004A5A18"/>
    <w:rsid w:val="004B342D"/>
    <w:rsid w:val="004B6243"/>
    <w:rsid w:val="004D7D0A"/>
    <w:rsid w:val="004E3B4A"/>
    <w:rsid w:val="004E7A63"/>
    <w:rsid w:val="004F1A02"/>
    <w:rsid w:val="004F7573"/>
    <w:rsid w:val="005223BA"/>
    <w:rsid w:val="0052299B"/>
    <w:rsid w:val="00526967"/>
    <w:rsid w:val="005402F1"/>
    <w:rsid w:val="00543243"/>
    <w:rsid w:val="00550BA7"/>
    <w:rsid w:val="00560AB5"/>
    <w:rsid w:val="00570486"/>
    <w:rsid w:val="00596662"/>
    <w:rsid w:val="005A37BC"/>
    <w:rsid w:val="005B2FE7"/>
    <w:rsid w:val="005C45C1"/>
    <w:rsid w:val="005D19D0"/>
    <w:rsid w:val="005D2963"/>
    <w:rsid w:val="005D7091"/>
    <w:rsid w:val="005F0507"/>
    <w:rsid w:val="005F0E49"/>
    <w:rsid w:val="005F253A"/>
    <w:rsid w:val="005F4F92"/>
    <w:rsid w:val="00602C26"/>
    <w:rsid w:val="0060538E"/>
    <w:rsid w:val="00610B73"/>
    <w:rsid w:val="006139B5"/>
    <w:rsid w:val="00613CDC"/>
    <w:rsid w:val="00626686"/>
    <w:rsid w:val="00630EE2"/>
    <w:rsid w:val="006322AB"/>
    <w:rsid w:val="00634A40"/>
    <w:rsid w:val="0064314B"/>
    <w:rsid w:val="00647135"/>
    <w:rsid w:val="00650C43"/>
    <w:rsid w:val="00651AF2"/>
    <w:rsid w:val="00660A88"/>
    <w:rsid w:val="00693E04"/>
    <w:rsid w:val="006B4605"/>
    <w:rsid w:val="006C3EE6"/>
    <w:rsid w:val="006C4682"/>
    <w:rsid w:val="006D0A8D"/>
    <w:rsid w:val="006E4E71"/>
    <w:rsid w:val="00701699"/>
    <w:rsid w:val="007120C7"/>
    <w:rsid w:val="007179DC"/>
    <w:rsid w:val="0073424E"/>
    <w:rsid w:val="00736CB0"/>
    <w:rsid w:val="00740FD6"/>
    <w:rsid w:val="00750528"/>
    <w:rsid w:val="00750924"/>
    <w:rsid w:val="0075105B"/>
    <w:rsid w:val="007540AE"/>
    <w:rsid w:val="00775B5E"/>
    <w:rsid w:val="007A5D12"/>
    <w:rsid w:val="007A742A"/>
    <w:rsid w:val="007B459F"/>
    <w:rsid w:val="007C07C5"/>
    <w:rsid w:val="007C4EC9"/>
    <w:rsid w:val="007E25D9"/>
    <w:rsid w:val="007E4554"/>
    <w:rsid w:val="007E68C1"/>
    <w:rsid w:val="007F6B4D"/>
    <w:rsid w:val="007F6C27"/>
    <w:rsid w:val="00803D11"/>
    <w:rsid w:val="00803DF3"/>
    <w:rsid w:val="00834B10"/>
    <w:rsid w:val="00852793"/>
    <w:rsid w:val="00853723"/>
    <w:rsid w:val="00864342"/>
    <w:rsid w:val="008644DF"/>
    <w:rsid w:val="008764B1"/>
    <w:rsid w:val="008A5B14"/>
    <w:rsid w:val="008B060B"/>
    <w:rsid w:val="008B705E"/>
    <w:rsid w:val="00907725"/>
    <w:rsid w:val="00923FED"/>
    <w:rsid w:val="00931DE6"/>
    <w:rsid w:val="0093337D"/>
    <w:rsid w:val="009432D9"/>
    <w:rsid w:val="00961713"/>
    <w:rsid w:val="00975A25"/>
    <w:rsid w:val="00981575"/>
    <w:rsid w:val="00981718"/>
    <w:rsid w:val="00982D80"/>
    <w:rsid w:val="00984175"/>
    <w:rsid w:val="00993B10"/>
    <w:rsid w:val="009A5307"/>
    <w:rsid w:val="009B1356"/>
    <w:rsid w:val="009C0405"/>
    <w:rsid w:val="009C5F7C"/>
    <w:rsid w:val="009C6E3F"/>
    <w:rsid w:val="009D375D"/>
    <w:rsid w:val="009D4FEE"/>
    <w:rsid w:val="009D5A8D"/>
    <w:rsid w:val="009D74EC"/>
    <w:rsid w:val="009E038F"/>
    <w:rsid w:val="009E039A"/>
    <w:rsid w:val="009F7887"/>
    <w:rsid w:val="009F7C7D"/>
    <w:rsid w:val="00A075FB"/>
    <w:rsid w:val="00A10F3A"/>
    <w:rsid w:val="00A1335C"/>
    <w:rsid w:val="00A243B4"/>
    <w:rsid w:val="00A25CAB"/>
    <w:rsid w:val="00A30048"/>
    <w:rsid w:val="00A604F6"/>
    <w:rsid w:val="00A667BB"/>
    <w:rsid w:val="00A673ED"/>
    <w:rsid w:val="00A676B0"/>
    <w:rsid w:val="00A72FA8"/>
    <w:rsid w:val="00A76E53"/>
    <w:rsid w:val="00A80F2D"/>
    <w:rsid w:val="00A860EB"/>
    <w:rsid w:val="00A93894"/>
    <w:rsid w:val="00A938B9"/>
    <w:rsid w:val="00AC0DB7"/>
    <w:rsid w:val="00AC2B51"/>
    <w:rsid w:val="00AC760D"/>
    <w:rsid w:val="00AE0744"/>
    <w:rsid w:val="00AE09D1"/>
    <w:rsid w:val="00AE23E6"/>
    <w:rsid w:val="00AE5619"/>
    <w:rsid w:val="00AF32AE"/>
    <w:rsid w:val="00AF4DF3"/>
    <w:rsid w:val="00B077DB"/>
    <w:rsid w:val="00B1082A"/>
    <w:rsid w:val="00B171E7"/>
    <w:rsid w:val="00B20CFB"/>
    <w:rsid w:val="00B35039"/>
    <w:rsid w:val="00B4375B"/>
    <w:rsid w:val="00B507B4"/>
    <w:rsid w:val="00B623EF"/>
    <w:rsid w:val="00B71B7A"/>
    <w:rsid w:val="00B73C89"/>
    <w:rsid w:val="00B87281"/>
    <w:rsid w:val="00B930ED"/>
    <w:rsid w:val="00B94977"/>
    <w:rsid w:val="00BA221D"/>
    <w:rsid w:val="00BB4CB5"/>
    <w:rsid w:val="00BB61BE"/>
    <w:rsid w:val="00BD0074"/>
    <w:rsid w:val="00BD53A8"/>
    <w:rsid w:val="00BE14DB"/>
    <w:rsid w:val="00BE3401"/>
    <w:rsid w:val="00BF1C42"/>
    <w:rsid w:val="00C01DCC"/>
    <w:rsid w:val="00C07436"/>
    <w:rsid w:val="00C239F9"/>
    <w:rsid w:val="00C2418C"/>
    <w:rsid w:val="00C3535E"/>
    <w:rsid w:val="00C3732A"/>
    <w:rsid w:val="00C427EA"/>
    <w:rsid w:val="00C55670"/>
    <w:rsid w:val="00C571AA"/>
    <w:rsid w:val="00C75E00"/>
    <w:rsid w:val="00C83646"/>
    <w:rsid w:val="00C83B3B"/>
    <w:rsid w:val="00C86B01"/>
    <w:rsid w:val="00C87DA4"/>
    <w:rsid w:val="00C91EB3"/>
    <w:rsid w:val="00C95F73"/>
    <w:rsid w:val="00C97D05"/>
    <w:rsid w:val="00CA45C8"/>
    <w:rsid w:val="00CB127C"/>
    <w:rsid w:val="00CC4D3A"/>
    <w:rsid w:val="00CC5659"/>
    <w:rsid w:val="00CD3BAB"/>
    <w:rsid w:val="00CD3D0E"/>
    <w:rsid w:val="00CD7D61"/>
    <w:rsid w:val="00CE0A80"/>
    <w:rsid w:val="00CE580D"/>
    <w:rsid w:val="00CE7B12"/>
    <w:rsid w:val="00D0438D"/>
    <w:rsid w:val="00D0489C"/>
    <w:rsid w:val="00D1415F"/>
    <w:rsid w:val="00D2383F"/>
    <w:rsid w:val="00D27878"/>
    <w:rsid w:val="00D31146"/>
    <w:rsid w:val="00D47253"/>
    <w:rsid w:val="00D718EA"/>
    <w:rsid w:val="00D77595"/>
    <w:rsid w:val="00D815E9"/>
    <w:rsid w:val="00D84A2A"/>
    <w:rsid w:val="00D918D8"/>
    <w:rsid w:val="00DA420F"/>
    <w:rsid w:val="00DB18B5"/>
    <w:rsid w:val="00DB3855"/>
    <w:rsid w:val="00DC2748"/>
    <w:rsid w:val="00DC71B5"/>
    <w:rsid w:val="00DD1B19"/>
    <w:rsid w:val="00DD3684"/>
    <w:rsid w:val="00E02F7F"/>
    <w:rsid w:val="00E121B5"/>
    <w:rsid w:val="00E221A6"/>
    <w:rsid w:val="00E252A9"/>
    <w:rsid w:val="00E274C4"/>
    <w:rsid w:val="00E30DA4"/>
    <w:rsid w:val="00E31DCF"/>
    <w:rsid w:val="00E37365"/>
    <w:rsid w:val="00E51B29"/>
    <w:rsid w:val="00E526D9"/>
    <w:rsid w:val="00E80830"/>
    <w:rsid w:val="00E8111C"/>
    <w:rsid w:val="00E8126A"/>
    <w:rsid w:val="00E8430A"/>
    <w:rsid w:val="00E87F66"/>
    <w:rsid w:val="00E96591"/>
    <w:rsid w:val="00EA1675"/>
    <w:rsid w:val="00EA45B6"/>
    <w:rsid w:val="00EA6B2C"/>
    <w:rsid w:val="00EB4403"/>
    <w:rsid w:val="00EC6CAD"/>
    <w:rsid w:val="00EC7361"/>
    <w:rsid w:val="00ED09B2"/>
    <w:rsid w:val="00ED1DD9"/>
    <w:rsid w:val="00ED3581"/>
    <w:rsid w:val="00ED529A"/>
    <w:rsid w:val="00EE5601"/>
    <w:rsid w:val="00EE5FA9"/>
    <w:rsid w:val="00F00A34"/>
    <w:rsid w:val="00F20B85"/>
    <w:rsid w:val="00F3554D"/>
    <w:rsid w:val="00F41793"/>
    <w:rsid w:val="00F4707A"/>
    <w:rsid w:val="00F5228F"/>
    <w:rsid w:val="00F52723"/>
    <w:rsid w:val="00F52D3F"/>
    <w:rsid w:val="00F573BD"/>
    <w:rsid w:val="00F72533"/>
    <w:rsid w:val="00F83E0A"/>
    <w:rsid w:val="00F86B32"/>
    <w:rsid w:val="00F91C32"/>
    <w:rsid w:val="00F95BD8"/>
    <w:rsid w:val="00F97485"/>
    <w:rsid w:val="00FB2CC9"/>
    <w:rsid w:val="00FB39AA"/>
    <w:rsid w:val="00FC21E1"/>
    <w:rsid w:val="00FC63A0"/>
    <w:rsid w:val="00FE380F"/>
    <w:rsid w:val="00FE71D2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1086C1"/>
  <w15:docId w15:val="{3C066F93-D720-472F-8948-E17ED775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Verdana10"/>
    <w:qFormat/>
    <w:rsid w:val="00AF32AE"/>
    <w:rPr>
      <w:rFonts w:ascii="Verdana" w:hAnsi="Verdan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C45C1"/>
    <w:pPr>
      <w:ind w:left="720"/>
      <w:contextualSpacing/>
    </w:pPr>
  </w:style>
  <w:style w:type="character" w:styleId="Kommentinviite">
    <w:name w:val="annotation reference"/>
    <w:rsid w:val="00F9748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F97485"/>
  </w:style>
  <w:style w:type="character" w:customStyle="1" w:styleId="KommentintekstiChar">
    <w:name w:val="Kommentin teksti Char"/>
    <w:link w:val="Kommentinteksti"/>
    <w:rsid w:val="00F97485"/>
    <w:rPr>
      <w:rFonts w:ascii="Verdana" w:hAnsi="Verdana"/>
    </w:rPr>
  </w:style>
  <w:style w:type="paragraph" w:styleId="Kommentinotsikko">
    <w:name w:val="annotation subject"/>
    <w:basedOn w:val="Kommentinteksti"/>
    <w:next w:val="Kommentinteksti"/>
    <w:link w:val="KommentinotsikkoChar"/>
    <w:rsid w:val="00F97485"/>
    <w:rPr>
      <w:b/>
      <w:bCs/>
    </w:rPr>
  </w:style>
  <w:style w:type="character" w:customStyle="1" w:styleId="KommentinotsikkoChar">
    <w:name w:val="Kommentin otsikko Char"/>
    <w:link w:val="Kommentinotsikko"/>
    <w:rsid w:val="00F97485"/>
    <w:rPr>
      <w:rFonts w:ascii="Verdana" w:hAnsi="Verdana"/>
      <w:b/>
      <w:bCs/>
    </w:rPr>
  </w:style>
  <w:style w:type="paragraph" w:styleId="Seliteteksti">
    <w:name w:val="Balloon Text"/>
    <w:basedOn w:val="Normaali"/>
    <w:link w:val="SelitetekstiChar"/>
    <w:rsid w:val="00F9748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F974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41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Yltunniste">
    <w:name w:val="header"/>
    <w:basedOn w:val="Normaali"/>
    <w:link w:val="YltunnisteChar"/>
    <w:unhideWhenUsed/>
    <w:rsid w:val="00AE561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E5619"/>
    <w:rPr>
      <w:rFonts w:ascii="Verdana" w:hAnsi="Verdana"/>
    </w:rPr>
  </w:style>
  <w:style w:type="paragraph" w:styleId="Alatunniste">
    <w:name w:val="footer"/>
    <w:basedOn w:val="Normaali"/>
    <w:link w:val="AlatunnisteChar"/>
    <w:unhideWhenUsed/>
    <w:rsid w:val="00AE561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AE5619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5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76297\AppData\Roaming\Microsoft\Mallit\TWeb2007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00F0326DC8FDB4E9F883D83B9034F5D" ma:contentTypeVersion="0" ma:contentTypeDescription="Luo uusi asiakirja." ma:contentTypeScope="" ma:versionID="9b5873eef31e1678276a8f201f3833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eeb08adc04d3e1bb22fb2e744014a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23E47-B78B-4EFC-BCCF-84E0C5017A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B97F76-2892-419D-83D6-049EE0CFE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92CC7-7B07-48C4-8B20-E107CDA9B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668582-11E1-423C-8D5A-6134A60A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TWeb2007.dotm</Template>
  <TotalTime>4</TotalTime>
  <Pages>3</Pages>
  <Words>792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LVM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Välipirtti Kaisa Leena</dc:creator>
  <cp:keywords/>
  <dc:description/>
  <cp:lastModifiedBy>Karppanen Mira</cp:lastModifiedBy>
  <cp:revision>5</cp:revision>
  <cp:lastPrinted>2018-04-12T09:51:00Z</cp:lastPrinted>
  <dcterms:created xsi:type="dcterms:W3CDTF">2018-04-19T11:34:00Z</dcterms:created>
  <dcterms:modified xsi:type="dcterms:W3CDTF">2018-05-02T09:04:00Z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0x010100D00F0326DC8FDB4E9F883D83B9034F5D</vt:lpwstr>
  </property>
  <property fmtid="{D5CDD505-2E9C-101B-9397-08002B2CF9AE}" pid="3" name="tweb_doc_id">
    <vt:lpwstr>267285</vt:lpwstr>
  </property>
  <property fmtid="{D5CDD505-2E9C-101B-9397-08002B2CF9AE}" pid="4" name="tweb_doc_version">
    <vt:lpwstr/>
  </property>
  <property fmtid="{D5CDD505-2E9C-101B-9397-08002B2CF9AE}" pid="5" name="tweb_doc_title">
    <vt:lpwstr>Säädöshankepäätös mobiili laajakaistainen viranomaisviestintäpalvelu (MoVi)</vt:lpwstr>
  </property>
  <property fmtid="{D5CDD505-2E9C-101B-9397-08002B2CF9AE}" pid="6" name="tweb_doc_typecode">
    <vt:lpwstr>03.20.365</vt:lpwstr>
  </property>
  <property fmtid="{D5CDD505-2E9C-101B-9397-08002B2CF9AE}" pid="7" name="tweb_doc_typename">
    <vt:lpwstr>Säädöshankepäätös</vt:lpwstr>
  </property>
  <property fmtid="{D5CDD505-2E9C-101B-9397-08002B2CF9AE}" pid="8" name="tweb_doc_description">
    <vt:lpwstr/>
  </property>
  <property fmtid="{D5CDD505-2E9C-101B-9397-08002B2CF9AE}" pid="9" name="tweb_doc_status">
    <vt:lpwstr>Hyväksytty</vt:lpwstr>
  </property>
  <property fmtid="{D5CDD505-2E9C-101B-9397-08002B2CF9AE}" pid="10" name="tweb_doc_identifier">
    <vt:lpwstr>LVM/701/03/2018</vt:lpwstr>
  </property>
  <property fmtid="{D5CDD505-2E9C-101B-9397-08002B2CF9AE}" pid="11" name="tweb_doc_publicityclass">
    <vt:lpwstr/>
  </property>
  <property fmtid="{D5CDD505-2E9C-101B-9397-08002B2CF9AE}" pid="12" name="tweb_doc_securityclass">
    <vt:lpwstr/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Karppanen Mira</vt:lpwstr>
  </property>
  <property fmtid="{D5CDD505-2E9C-101B-9397-08002B2CF9AE}" pid="18" name="tweb_doc_creator">
    <vt:lpwstr>Karppanen Mira</vt:lpwstr>
  </property>
  <property fmtid="{D5CDD505-2E9C-101B-9397-08002B2CF9AE}" pid="19" name="tweb_doc_publisher">
    <vt:lpwstr>Liikenne- ja viestintäministeriö/Verkko-osasto/Toimintavarmuusyksikkö (VTO)</vt:lpwstr>
  </property>
  <property fmtid="{D5CDD505-2E9C-101B-9397-08002B2CF9AE}" pid="20" name="tweb_doc_contributor">
    <vt:lpwstr/>
  </property>
  <property fmtid="{D5CDD505-2E9C-101B-9397-08002B2CF9AE}" pid="21" name="tweb_doc_fileextension">
    <vt:lpwstr>DOCX</vt:lpwstr>
  </property>
  <property fmtid="{D5CDD505-2E9C-101B-9397-08002B2CF9AE}" pid="22" name="tweb_doc_language">
    <vt:lpwstr>suomi</vt:lpwstr>
  </property>
  <property fmtid="{D5CDD505-2E9C-101B-9397-08002B2CF9AE}" pid="23" name="tweb_doc_created">
    <vt:lpwstr>20.04.2018</vt:lpwstr>
  </property>
  <property fmtid="{D5CDD505-2E9C-101B-9397-08002B2CF9AE}" pid="24" name="tweb_doc_modified">
    <vt:lpwstr>20.04.2018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>26.04.2018</vt:lpwstr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MAHTI/HARE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doc_presenter">
    <vt:lpwstr/>
  </property>
  <property fmtid="{D5CDD505-2E9C-101B-9397-08002B2CF9AE}" pid="41" name="tweb_doc_solver">
    <vt:lpwstr/>
  </property>
  <property fmtid="{D5CDD505-2E9C-101B-9397-08002B2CF9AE}" pid="42" name="tweb_doc_otherid">
    <vt:lpwstr/>
  </property>
  <property fmtid="{D5CDD505-2E9C-101B-9397-08002B2CF9AE}" pid="43" name="tweb_doc_deadline">
    <vt:lpwstr/>
  </property>
  <property fmtid="{D5CDD505-2E9C-101B-9397-08002B2CF9AE}" pid="44" name="tweb_doc_mamiversion">
    <vt:lpwstr>1.0</vt:lpwstr>
  </property>
  <property fmtid="{D5CDD505-2E9C-101B-9397-08002B2CF9AE}" pid="45" name="tweb_doc_alternativetitle">
    <vt:lpwstr/>
  </property>
  <property fmtid="{D5CDD505-2E9C-101B-9397-08002B2CF9AE}" pid="46" name="tweb_doc_atts">
    <vt:lpwstr/>
  </property>
  <property fmtid="{D5CDD505-2E9C-101B-9397-08002B2CF9AE}" pid="47" name="tweb_doc_eoperators">
    <vt:lpwstr/>
  </property>
  <property fmtid="{D5CDD505-2E9C-101B-9397-08002B2CF9AE}" pid="48" name="tweb_user_name">
    <vt:lpwstr>Karppanen Mira</vt:lpwstr>
  </property>
  <property fmtid="{D5CDD505-2E9C-101B-9397-08002B2CF9AE}" pid="49" name="tweb_user_surname">
    <vt:lpwstr>Karppanen</vt:lpwstr>
  </property>
  <property fmtid="{D5CDD505-2E9C-101B-9397-08002B2CF9AE}" pid="50" name="tweb_user_givenname">
    <vt:lpwstr>Mira</vt:lpwstr>
  </property>
  <property fmtid="{D5CDD505-2E9C-101B-9397-08002B2CF9AE}" pid="51" name="tweb_user_title">
    <vt:lpwstr>Ylitarkastaja</vt:lpwstr>
  </property>
  <property fmtid="{D5CDD505-2E9C-101B-9397-08002B2CF9AE}" pid="52" name="tweb_user_telephonenumber">
    <vt:lpwstr>0295342094</vt:lpwstr>
  </property>
  <property fmtid="{D5CDD505-2E9C-101B-9397-08002B2CF9AE}" pid="53" name="tweb_user_facsimiletelephonenumber">
    <vt:lpwstr/>
  </property>
  <property fmtid="{D5CDD505-2E9C-101B-9397-08002B2CF9AE}" pid="54" name="tweb_user_rfc822mailbox">
    <vt:lpwstr>Mira.Karppanen@lvm.fi</vt:lpwstr>
  </property>
  <property fmtid="{D5CDD505-2E9C-101B-9397-08002B2CF9AE}" pid="55" name="tweb_user_roomnumber">
    <vt:lpwstr/>
  </property>
  <property fmtid="{D5CDD505-2E9C-101B-9397-08002B2CF9AE}" pid="56" name="tweb_user_organization">
    <vt:lpwstr>Liikenne- ja viestintäministeriö</vt:lpwstr>
  </property>
  <property fmtid="{D5CDD505-2E9C-101B-9397-08002B2CF9AE}" pid="57" name="tweb_user_department">
    <vt:lpwstr>Verkko-osasto</vt:lpwstr>
  </property>
  <property fmtid="{D5CDD505-2E9C-101B-9397-08002B2CF9AE}" pid="58" name="tweb_user_group">
    <vt:lpwstr>Toimintavarmuusyksikkö (VTO)</vt:lpwstr>
  </property>
  <property fmtid="{D5CDD505-2E9C-101B-9397-08002B2CF9AE}" pid="59" name="tweb_user_postaladdress">
    <vt:lpwstr/>
  </property>
  <property fmtid="{D5CDD505-2E9C-101B-9397-08002B2CF9AE}" pid="60" name="tweb_user_postalcode">
    <vt:lpwstr/>
  </property>
  <property fmtid="{D5CDD505-2E9C-101B-9397-08002B2CF9AE}" pid="61" name="TwebKey">
    <vt:lpwstr>629c2627ee630c63c3622ac84bd1e#lvm.mahti2.vn.fi!/TWeb/toaxfront!80!0</vt:lpwstr>
  </property>
</Properties>
</file>