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474A6" w14:textId="77777777" w:rsidR="00B40CA4" w:rsidRDefault="00347B11" w:rsidP="00B40CA4">
      <w:r>
        <w:t>Sosiaali- ja terveysministeriö</w:t>
      </w:r>
    </w:p>
    <w:p w14:paraId="4BEBE290" w14:textId="77777777" w:rsidR="00DC7941" w:rsidRDefault="00DC7941" w:rsidP="00B40CA4"/>
    <w:p w14:paraId="335F9B7C" w14:textId="77777777" w:rsidR="003C0D22" w:rsidRDefault="003C0D22" w:rsidP="00B40CA4">
      <w:r w:rsidRPr="003C0D22">
        <w:t>anu.kangasjarvi@stm.fi</w:t>
      </w:r>
    </w:p>
    <w:p w14:paraId="75DCB079" w14:textId="77777777" w:rsidR="003C0D22" w:rsidRDefault="003C0D22" w:rsidP="00B40CA4">
      <w:r w:rsidRPr="003C0D22">
        <w:t>kirsi.hiljanen@stm.fi</w:t>
      </w:r>
    </w:p>
    <w:p w14:paraId="2E6AF64A" w14:textId="77777777" w:rsidR="003C0D22" w:rsidRDefault="003C0D22" w:rsidP="00B40CA4">
      <w:r>
        <w:t>kaisu.harju-kolkka@stm.fi</w:t>
      </w:r>
    </w:p>
    <w:p w14:paraId="587730C0" w14:textId="77777777" w:rsidR="004D22E9" w:rsidRDefault="004D22E9" w:rsidP="00F72DCF"/>
    <w:p w14:paraId="6F96149B" w14:textId="77777777" w:rsidR="004C1CA8" w:rsidRDefault="004C1CA8" w:rsidP="00F72DCF"/>
    <w:p w14:paraId="6BA17CDC" w14:textId="77777777" w:rsidR="003C0D22" w:rsidRPr="00F72DCF" w:rsidRDefault="003C0D22" w:rsidP="00F72DCF"/>
    <w:p w14:paraId="2D3FFC2F" w14:textId="77777777" w:rsidR="00E30513" w:rsidRPr="002A5C7D" w:rsidRDefault="00B40CA4" w:rsidP="00E30513">
      <w:pPr>
        <w:pStyle w:val="Otsikko1"/>
        <w:spacing w:before="120"/>
        <w:ind w:left="1134" w:hanging="1134"/>
        <w:rPr>
          <w:color w:val="6E267B"/>
        </w:rPr>
      </w:pPr>
      <w:r w:rsidRPr="00907B41">
        <w:rPr>
          <w:color w:val="6E267B"/>
        </w:rPr>
        <w:t>ASIA</w:t>
      </w:r>
      <w:r w:rsidRPr="00907B41">
        <w:rPr>
          <w:color w:val="6E267B"/>
        </w:rPr>
        <w:tab/>
      </w:r>
      <w:r w:rsidR="00E30513">
        <w:rPr>
          <w:color w:val="6E267B"/>
        </w:rPr>
        <w:t>Lausunto</w:t>
      </w:r>
      <w:r w:rsidR="00E30513" w:rsidRPr="00E30513">
        <w:rPr>
          <w:color w:val="6E267B"/>
        </w:rPr>
        <w:t xml:space="preserve"> </w:t>
      </w:r>
      <w:r w:rsidR="00AD3084">
        <w:rPr>
          <w:color w:val="6E267B"/>
        </w:rPr>
        <w:t>h</w:t>
      </w:r>
      <w:r w:rsidR="00AD3084" w:rsidRPr="00AD3084">
        <w:rPr>
          <w:color w:val="6E267B"/>
        </w:rPr>
        <w:t>allituksen</w:t>
      </w:r>
      <w:r w:rsidR="00AD3084">
        <w:rPr>
          <w:color w:val="6E267B"/>
        </w:rPr>
        <w:t xml:space="preserve"> </w:t>
      </w:r>
      <w:r w:rsidR="00AD3084" w:rsidRPr="002A5C7D">
        <w:rPr>
          <w:color w:val="6E267B"/>
        </w:rPr>
        <w:t>esitysluonnoksesta laiksi sairausvakuutuslain väliaikaisesta muuttamisesta</w:t>
      </w:r>
      <w:r w:rsidR="00607891" w:rsidRPr="002A5C7D">
        <w:rPr>
          <w:color w:val="6E267B"/>
        </w:rPr>
        <w:t xml:space="preserve"> / COVID-19-rokotukset</w:t>
      </w:r>
    </w:p>
    <w:p w14:paraId="0ABA5F15" w14:textId="77777777" w:rsidR="002562B7" w:rsidRPr="002A5C7D" w:rsidRDefault="002562B7" w:rsidP="00E30513">
      <w:pPr>
        <w:pStyle w:val="Otsikko1"/>
        <w:spacing w:before="120"/>
        <w:ind w:left="1134" w:hanging="1134"/>
        <w:rPr>
          <w:color w:val="6E267B"/>
        </w:rPr>
      </w:pPr>
    </w:p>
    <w:p w14:paraId="2ADE7176" w14:textId="77777777" w:rsidR="0024133E" w:rsidRPr="004C1CA8" w:rsidRDefault="00CC6FAD" w:rsidP="0024133E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Sosiaali- ja terveysministeriö on pyytänyt</w:t>
      </w:r>
      <w:r w:rsidR="0024133E" w:rsidRPr="004C1CA8">
        <w:rPr>
          <w:rFonts w:asciiTheme="majorHAnsi" w:hAnsiTheme="majorHAnsi" w:cstheme="majorHAnsi"/>
          <w:szCs w:val="22"/>
        </w:rPr>
        <w:t xml:space="preserve"> pikaisia kommentteja hallituksen esitysluonnoksesta laiksi sairausvakuutuslain väliaikaisesta muuttamisesta. Esityksessä ehdotetaan muutosta työnantajalle kohdistuvaan kustannukseen, mikäli työnantaja haluaa rokotuttaa työntekijänsä työterveyshuollon kautta. Sairausvakuutusl</w:t>
      </w:r>
      <w:r w:rsidR="0039000C" w:rsidRPr="004C1CA8">
        <w:rPr>
          <w:rFonts w:asciiTheme="majorHAnsi" w:hAnsiTheme="majorHAnsi" w:cstheme="majorHAnsi"/>
          <w:szCs w:val="22"/>
        </w:rPr>
        <w:t>akiin lisättäisiin COVID</w:t>
      </w:r>
      <w:r w:rsidR="0024133E" w:rsidRPr="004C1CA8">
        <w:rPr>
          <w:rFonts w:asciiTheme="majorHAnsi" w:hAnsiTheme="majorHAnsi" w:cstheme="majorHAnsi"/>
          <w:szCs w:val="22"/>
        </w:rPr>
        <w:t>-19-taudilta suojaamiseksi annetun rokotteen rokottamistoimenpiteen korvausta koskevat säännökset. Kor</w:t>
      </w:r>
      <w:r w:rsidR="002D3CA7" w:rsidRPr="004C1CA8">
        <w:rPr>
          <w:rFonts w:asciiTheme="majorHAnsi" w:hAnsiTheme="majorHAnsi" w:cstheme="majorHAnsi"/>
          <w:szCs w:val="22"/>
        </w:rPr>
        <w:t>vaustaksa</w:t>
      </w:r>
      <w:r w:rsidR="0039000C" w:rsidRPr="004C1CA8">
        <w:rPr>
          <w:rFonts w:asciiTheme="majorHAnsi" w:hAnsiTheme="majorHAnsi" w:cstheme="majorHAnsi"/>
          <w:szCs w:val="22"/>
        </w:rPr>
        <w:t>n määräksi esit</w:t>
      </w:r>
      <w:r w:rsidR="002D3CA7" w:rsidRPr="004C1CA8">
        <w:rPr>
          <w:rFonts w:asciiTheme="majorHAnsi" w:hAnsiTheme="majorHAnsi" w:cstheme="majorHAnsi"/>
          <w:szCs w:val="22"/>
        </w:rPr>
        <w:t xml:space="preserve">etään </w:t>
      </w:r>
      <w:r w:rsidR="0024133E" w:rsidRPr="004C1CA8">
        <w:rPr>
          <w:rFonts w:asciiTheme="majorHAnsi" w:hAnsiTheme="majorHAnsi" w:cstheme="majorHAnsi"/>
          <w:szCs w:val="22"/>
        </w:rPr>
        <w:t xml:space="preserve">10 euroa. </w:t>
      </w:r>
      <w:r w:rsidR="00FB0B41" w:rsidRPr="004C1CA8">
        <w:rPr>
          <w:rFonts w:asciiTheme="majorHAnsi" w:hAnsiTheme="majorHAnsi" w:cstheme="majorHAnsi"/>
          <w:szCs w:val="22"/>
        </w:rPr>
        <w:t>Kela</w:t>
      </w:r>
      <w:r w:rsidR="0024133E" w:rsidRPr="004C1CA8">
        <w:rPr>
          <w:rFonts w:asciiTheme="majorHAnsi" w:hAnsiTheme="majorHAnsi" w:cstheme="majorHAnsi"/>
          <w:szCs w:val="22"/>
        </w:rPr>
        <w:t xml:space="preserve"> voisi maksaa korvauksen palveluntuottajalle myös silloin, kun rokottamistoimenpiteen kustannuksen omavastuuosuuden olisi maksanut vakuutetun sijasta hänen työnantajansa. Rokottamistoimenpiteen korvauskulut rahoitettaisiin valtion varoista. </w:t>
      </w:r>
      <w:r w:rsidR="00375D6F" w:rsidRPr="004C1CA8">
        <w:rPr>
          <w:rFonts w:asciiTheme="majorHAnsi" w:hAnsiTheme="majorHAnsi" w:cstheme="majorHAnsi"/>
          <w:szCs w:val="22"/>
        </w:rPr>
        <w:t>COVID</w:t>
      </w:r>
      <w:r w:rsidR="0024133E" w:rsidRPr="004C1CA8">
        <w:rPr>
          <w:rFonts w:asciiTheme="majorHAnsi" w:hAnsiTheme="majorHAnsi" w:cstheme="majorHAnsi"/>
          <w:szCs w:val="22"/>
        </w:rPr>
        <w:t>-19-taudilta suojaamiseksi annetun rokotteen rokottamistoimenpiteen korvauksen lisääminen sairausvakuutuslain sairaanhoitokorvauksiin toisi näihin rokotu</w:t>
      </w:r>
      <w:r w:rsidR="00921333" w:rsidRPr="004C1CA8">
        <w:rPr>
          <w:rFonts w:asciiTheme="majorHAnsi" w:hAnsiTheme="majorHAnsi" w:cstheme="majorHAnsi"/>
          <w:szCs w:val="22"/>
        </w:rPr>
        <w:t>ksiin tehdyt matkat sairaus</w:t>
      </w:r>
      <w:r w:rsidR="0024133E" w:rsidRPr="004C1CA8">
        <w:rPr>
          <w:rFonts w:asciiTheme="majorHAnsi" w:hAnsiTheme="majorHAnsi" w:cstheme="majorHAnsi"/>
          <w:szCs w:val="22"/>
        </w:rPr>
        <w:t>vakuutuksen matkakorvauksista korvattaviksi.</w:t>
      </w:r>
    </w:p>
    <w:p w14:paraId="32B384A0" w14:textId="77777777" w:rsidR="00CC6FAD" w:rsidRPr="004C1CA8" w:rsidRDefault="00CC6FAD" w:rsidP="00FE1F59">
      <w:pPr>
        <w:ind w:left="1134"/>
        <w:rPr>
          <w:rFonts w:asciiTheme="majorHAnsi" w:hAnsiTheme="majorHAnsi" w:cstheme="majorHAnsi"/>
          <w:szCs w:val="22"/>
        </w:rPr>
      </w:pPr>
    </w:p>
    <w:p w14:paraId="2BF3AFEA" w14:textId="77777777" w:rsidR="0024133E" w:rsidRPr="004C1CA8" w:rsidRDefault="00557A76" w:rsidP="002D3CA7">
      <w:pPr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 xml:space="preserve">LPY </w:t>
      </w:r>
      <w:r w:rsidR="002562B7" w:rsidRPr="004C1CA8">
        <w:rPr>
          <w:rFonts w:asciiTheme="majorHAnsi" w:hAnsiTheme="majorHAnsi" w:cstheme="majorHAnsi"/>
          <w:szCs w:val="22"/>
        </w:rPr>
        <w:t xml:space="preserve">kiittää </w:t>
      </w:r>
      <w:r w:rsidR="007D2CAC" w:rsidRPr="004C1CA8">
        <w:rPr>
          <w:rFonts w:asciiTheme="majorHAnsi" w:hAnsiTheme="majorHAnsi" w:cstheme="majorHAnsi"/>
          <w:szCs w:val="22"/>
        </w:rPr>
        <w:t>mahdollisuudesta lausua asiassa ja</w:t>
      </w:r>
      <w:r w:rsidR="002D3CA7" w:rsidRPr="004C1CA8">
        <w:rPr>
          <w:rFonts w:asciiTheme="majorHAnsi" w:hAnsiTheme="majorHAnsi" w:cstheme="majorHAnsi"/>
          <w:szCs w:val="22"/>
        </w:rPr>
        <w:t xml:space="preserve"> esittää l</w:t>
      </w:r>
      <w:r w:rsidR="000E1FAA" w:rsidRPr="004C1CA8">
        <w:rPr>
          <w:rFonts w:asciiTheme="majorHAnsi" w:hAnsiTheme="majorHAnsi" w:cstheme="majorHAnsi"/>
          <w:szCs w:val="22"/>
        </w:rPr>
        <w:t>ausuntonaan seuraavaa:</w:t>
      </w:r>
    </w:p>
    <w:p w14:paraId="3EB069EB" w14:textId="77777777" w:rsidR="002D3CA7" w:rsidRPr="002D3CA7" w:rsidRDefault="002D3CA7" w:rsidP="002D3CA7">
      <w:pPr>
        <w:ind w:left="1134"/>
        <w:rPr>
          <w:rFonts w:asciiTheme="majorHAnsi" w:hAnsiTheme="majorHAnsi" w:cstheme="majorHAnsi"/>
          <w:szCs w:val="22"/>
        </w:rPr>
      </w:pPr>
    </w:p>
    <w:p w14:paraId="10DC21E8" w14:textId="77777777" w:rsidR="00A85566" w:rsidRPr="009C5E32" w:rsidRDefault="00A85566" w:rsidP="00A85566">
      <w:pPr>
        <w:pStyle w:val="Leipteksti"/>
        <w:spacing w:after="220" w:line="276" w:lineRule="auto"/>
        <w:ind w:left="0" w:firstLine="1134"/>
        <w:rPr>
          <w:rFonts w:asciiTheme="majorHAnsi" w:hAnsiTheme="majorHAnsi" w:cstheme="majorHAnsi"/>
          <w:b/>
          <w:color w:val="6E267B"/>
          <w:szCs w:val="22"/>
        </w:rPr>
      </w:pPr>
      <w:r w:rsidRPr="009C5E32">
        <w:rPr>
          <w:rFonts w:asciiTheme="majorHAnsi" w:hAnsiTheme="majorHAnsi" w:cstheme="majorHAnsi"/>
          <w:b/>
          <w:color w:val="6E267B"/>
          <w:szCs w:val="22"/>
        </w:rPr>
        <w:t xml:space="preserve">Rokotuskattavuus </w:t>
      </w:r>
      <w:r w:rsidR="00432DEE">
        <w:rPr>
          <w:rFonts w:asciiTheme="majorHAnsi" w:hAnsiTheme="majorHAnsi" w:cstheme="majorHAnsi"/>
          <w:b/>
          <w:color w:val="6E267B"/>
          <w:szCs w:val="22"/>
        </w:rPr>
        <w:t xml:space="preserve">saavutettava </w:t>
      </w:r>
      <w:r w:rsidRPr="009C5E32">
        <w:rPr>
          <w:rFonts w:asciiTheme="majorHAnsi" w:hAnsiTheme="majorHAnsi" w:cstheme="majorHAnsi"/>
          <w:b/>
          <w:color w:val="6E267B"/>
          <w:szCs w:val="22"/>
        </w:rPr>
        <w:t>nopeasti</w:t>
      </w:r>
    </w:p>
    <w:p w14:paraId="680D8A56" w14:textId="77777777" w:rsidR="00A85566" w:rsidRPr="004C1CA8" w:rsidRDefault="00A85566" w:rsidP="00A85566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 xml:space="preserve">Koronapandemiasta päästään eroon vasta, kun </w:t>
      </w:r>
      <w:r w:rsidR="00321218" w:rsidRPr="004C1CA8">
        <w:rPr>
          <w:rFonts w:asciiTheme="majorHAnsi" w:hAnsiTheme="majorHAnsi" w:cstheme="majorHAnsi"/>
          <w:szCs w:val="22"/>
        </w:rPr>
        <w:t xml:space="preserve">väestön </w:t>
      </w:r>
      <w:r w:rsidRPr="004C1CA8">
        <w:rPr>
          <w:rFonts w:asciiTheme="majorHAnsi" w:hAnsiTheme="majorHAnsi" w:cstheme="majorHAnsi"/>
          <w:szCs w:val="22"/>
        </w:rPr>
        <w:t>rokotuskattavuus on riittävä. Asia</w:t>
      </w:r>
      <w:r w:rsidR="00986820" w:rsidRPr="004C1CA8">
        <w:rPr>
          <w:rFonts w:asciiTheme="majorHAnsi" w:hAnsiTheme="majorHAnsi" w:cstheme="majorHAnsi"/>
          <w:szCs w:val="22"/>
        </w:rPr>
        <w:t>ntuntija-</w:t>
      </w:r>
      <w:r w:rsidR="002D3CA7" w:rsidRPr="004C1CA8">
        <w:rPr>
          <w:rFonts w:asciiTheme="majorHAnsi" w:hAnsiTheme="majorHAnsi" w:cstheme="majorHAnsi"/>
          <w:szCs w:val="22"/>
        </w:rPr>
        <w:t>arvioiden mukaan riittävä kattavuus</w:t>
      </w:r>
      <w:r w:rsidRPr="004C1CA8">
        <w:rPr>
          <w:rFonts w:asciiTheme="majorHAnsi" w:hAnsiTheme="majorHAnsi" w:cstheme="majorHAnsi"/>
          <w:szCs w:val="22"/>
        </w:rPr>
        <w:t xml:space="preserve"> saavutetaan, kun 70</w:t>
      </w:r>
      <w:r w:rsidR="00066479" w:rsidRPr="004C1CA8">
        <w:rPr>
          <w:rFonts w:asciiTheme="majorHAnsi" w:hAnsiTheme="majorHAnsi" w:cstheme="majorHAnsi"/>
          <w:szCs w:val="22"/>
        </w:rPr>
        <w:t xml:space="preserve">−80 prosenttia </w:t>
      </w:r>
      <w:r w:rsidR="00321218" w:rsidRPr="004C1CA8">
        <w:rPr>
          <w:rFonts w:asciiTheme="majorHAnsi" w:hAnsiTheme="majorHAnsi" w:cstheme="majorHAnsi"/>
          <w:szCs w:val="22"/>
        </w:rPr>
        <w:t>kansalaisista</w:t>
      </w:r>
      <w:r w:rsidRPr="004C1CA8">
        <w:rPr>
          <w:rFonts w:asciiTheme="majorHAnsi" w:hAnsiTheme="majorHAnsi" w:cstheme="majorHAnsi"/>
          <w:szCs w:val="22"/>
        </w:rPr>
        <w:t xml:space="preserve"> on rokotettu. Tämä tarkoittaa noin 3,9</w:t>
      </w:r>
      <w:r w:rsidR="00982466" w:rsidRPr="004C1CA8">
        <w:rPr>
          <w:rFonts w:asciiTheme="majorHAnsi" w:hAnsiTheme="majorHAnsi" w:cstheme="majorHAnsi"/>
          <w:szCs w:val="22"/>
        </w:rPr>
        <w:t>−</w:t>
      </w:r>
      <w:r w:rsidRPr="004C1CA8">
        <w:rPr>
          <w:rFonts w:asciiTheme="majorHAnsi" w:hAnsiTheme="majorHAnsi" w:cstheme="majorHAnsi"/>
          <w:szCs w:val="22"/>
        </w:rPr>
        <w:t>4,4 miljoonan ihmisen rokottamista. Lisäksi osa rokotteista edellyttä</w:t>
      </w:r>
      <w:r w:rsidR="00982466" w:rsidRPr="004C1CA8">
        <w:rPr>
          <w:rFonts w:asciiTheme="majorHAnsi" w:hAnsiTheme="majorHAnsi" w:cstheme="majorHAnsi"/>
          <w:szCs w:val="22"/>
        </w:rPr>
        <w:t xml:space="preserve">ä kahden rokoteannoksen käyttöä. </w:t>
      </w:r>
      <w:r w:rsidR="00B73A0A" w:rsidRPr="004C1CA8">
        <w:rPr>
          <w:rFonts w:asciiTheme="majorHAnsi" w:hAnsiTheme="majorHAnsi" w:cstheme="majorHAnsi"/>
          <w:szCs w:val="22"/>
        </w:rPr>
        <w:t>Tällöin rokotuskattavuud</w:t>
      </w:r>
      <w:r w:rsidR="00982466" w:rsidRPr="004C1CA8">
        <w:rPr>
          <w:rFonts w:asciiTheme="majorHAnsi" w:hAnsiTheme="majorHAnsi" w:cstheme="majorHAnsi"/>
          <w:szCs w:val="22"/>
        </w:rPr>
        <w:t xml:space="preserve">en </w:t>
      </w:r>
      <w:r w:rsidR="002D3CA7" w:rsidRPr="004C1CA8">
        <w:rPr>
          <w:rFonts w:asciiTheme="majorHAnsi" w:hAnsiTheme="majorHAnsi" w:cstheme="majorHAnsi"/>
          <w:szCs w:val="22"/>
        </w:rPr>
        <w:t xml:space="preserve">saavuttamiseksi </w:t>
      </w:r>
      <w:r w:rsidR="00982466" w:rsidRPr="004C1CA8">
        <w:rPr>
          <w:rFonts w:asciiTheme="majorHAnsi" w:hAnsiTheme="majorHAnsi" w:cstheme="majorHAnsi"/>
          <w:szCs w:val="22"/>
        </w:rPr>
        <w:t>tarvitaa</w:t>
      </w:r>
      <w:r w:rsidR="00432DEE" w:rsidRPr="004C1CA8">
        <w:rPr>
          <w:rFonts w:asciiTheme="majorHAnsi" w:hAnsiTheme="majorHAnsi" w:cstheme="majorHAnsi"/>
          <w:szCs w:val="22"/>
        </w:rPr>
        <w:t xml:space="preserve">n noin 6 miljoonaa </w:t>
      </w:r>
      <w:r w:rsidR="00B73A0A" w:rsidRPr="004C1CA8">
        <w:rPr>
          <w:rFonts w:asciiTheme="majorHAnsi" w:hAnsiTheme="majorHAnsi" w:cstheme="majorHAnsi"/>
          <w:szCs w:val="22"/>
        </w:rPr>
        <w:t>rokotuskertaa.</w:t>
      </w:r>
    </w:p>
    <w:p w14:paraId="6A80E2E6" w14:textId="77777777" w:rsidR="00A85566" w:rsidRPr="004C1CA8" w:rsidRDefault="002D3CA7" w:rsidP="00A85566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R</w:t>
      </w:r>
      <w:r w:rsidR="00A85566" w:rsidRPr="004C1CA8">
        <w:rPr>
          <w:rFonts w:asciiTheme="majorHAnsi" w:hAnsiTheme="majorHAnsi" w:cstheme="majorHAnsi"/>
          <w:szCs w:val="22"/>
        </w:rPr>
        <w:t>okotuskattavuuden saavuttaminen mahdollisimman nopeasti</w:t>
      </w:r>
      <w:r w:rsidR="00982466" w:rsidRPr="004C1CA8">
        <w:rPr>
          <w:rFonts w:asciiTheme="majorHAnsi" w:hAnsiTheme="majorHAnsi" w:cstheme="majorHAnsi"/>
          <w:szCs w:val="22"/>
        </w:rPr>
        <w:t xml:space="preserve"> on koronakriisin hoitamisen keskeisimpiä tavoitteita</w:t>
      </w:r>
      <w:r w:rsidRPr="004C1CA8">
        <w:rPr>
          <w:rFonts w:asciiTheme="majorHAnsi" w:hAnsiTheme="majorHAnsi" w:cstheme="majorHAnsi"/>
          <w:szCs w:val="22"/>
        </w:rPr>
        <w:t xml:space="preserve">. Siksi on erittäin </w:t>
      </w:r>
      <w:r w:rsidR="00A85566" w:rsidRPr="004C1CA8">
        <w:rPr>
          <w:rFonts w:asciiTheme="majorHAnsi" w:hAnsiTheme="majorHAnsi" w:cstheme="majorHAnsi"/>
          <w:szCs w:val="22"/>
        </w:rPr>
        <w:t>tärkeää, että Suomessa hyödynnetään maksimaalisesti kaikki käytettävissä olevat resurssit rokotusten</w:t>
      </w:r>
      <w:r w:rsidR="00225426" w:rsidRPr="004C1CA8">
        <w:rPr>
          <w:rFonts w:asciiTheme="majorHAnsi" w:hAnsiTheme="majorHAnsi" w:cstheme="majorHAnsi"/>
          <w:szCs w:val="22"/>
        </w:rPr>
        <w:t xml:space="preserve"> toteuttamiseksi</w:t>
      </w:r>
      <w:r w:rsidR="00A85566" w:rsidRPr="004C1CA8">
        <w:rPr>
          <w:rFonts w:asciiTheme="majorHAnsi" w:hAnsiTheme="majorHAnsi" w:cstheme="majorHAnsi"/>
          <w:szCs w:val="22"/>
        </w:rPr>
        <w:t xml:space="preserve"> </w:t>
      </w:r>
      <w:r w:rsidR="00225426" w:rsidRPr="004C1CA8">
        <w:rPr>
          <w:rFonts w:asciiTheme="majorHAnsi" w:hAnsiTheme="majorHAnsi" w:cstheme="majorHAnsi"/>
          <w:szCs w:val="22"/>
        </w:rPr>
        <w:t>joustavasti ja tehokkaasti</w:t>
      </w:r>
      <w:r w:rsidR="00A85566" w:rsidRPr="004C1CA8">
        <w:rPr>
          <w:rFonts w:asciiTheme="majorHAnsi" w:hAnsiTheme="majorHAnsi" w:cstheme="majorHAnsi"/>
          <w:szCs w:val="22"/>
        </w:rPr>
        <w:t>.</w:t>
      </w:r>
    </w:p>
    <w:p w14:paraId="6D8D93B4" w14:textId="77777777" w:rsidR="00A85566" w:rsidRPr="006447B3" w:rsidRDefault="00A85566" w:rsidP="00A85566">
      <w:pPr>
        <w:pStyle w:val="Otsikko2"/>
        <w:suppressAutoHyphens/>
        <w:spacing w:before="360" w:after="220"/>
        <w:ind w:firstLine="1134"/>
        <w:rPr>
          <w:rFonts w:cstheme="majorHAnsi"/>
          <w:b/>
          <w:color w:val="6E267B"/>
          <w:sz w:val="22"/>
          <w:szCs w:val="22"/>
        </w:rPr>
      </w:pPr>
      <w:r w:rsidRPr="006447B3">
        <w:rPr>
          <w:rFonts w:cstheme="majorHAnsi"/>
          <w:b/>
          <w:color w:val="6E267B"/>
          <w:sz w:val="22"/>
          <w:szCs w:val="22"/>
        </w:rPr>
        <w:t>Yksityinen sektori koronarokotusten toiseksi jakelukanavaksi</w:t>
      </w:r>
    </w:p>
    <w:p w14:paraId="6B684DC9" w14:textId="77777777" w:rsidR="00A85566" w:rsidRPr="004C1CA8" w:rsidRDefault="00A85566" w:rsidP="006447B3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Hallituksen es</w:t>
      </w:r>
      <w:r w:rsidR="00121143">
        <w:rPr>
          <w:rFonts w:asciiTheme="majorHAnsi" w:hAnsiTheme="majorHAnsi" w:cstheme="majorHAnsi"/>
          <w:szCs w:val="22"/>
        </w:rPr>
        <w:t xml:space="preserve">itys yksityisen sektorin </w:t>
      </w:r>
      <w:r w:rsidRPr="004C1CA8">
        <w:rPr>
          <w:rFonts w:asciiTheme="majorHAnsi" w:hAnsiTheme="majorHAnsi" w:cstheme="majorHAnsi"/>
          <w:szCs w:val="22"/>
        </w:rPr>
        <w:t xml:space="preserve">ottamiseksi </w:t>
      </w:r>
      <w:r w:rsidR="00121143">
        <w:rPr>
          <w:rFonts w:asciiTheme="majorHAnsi" w:hAnsiTheme="majorHAnsi" w:cstheme="majorHAnsi"/>
          <w:szCs w:val="22"/>
        </w:rPr>
        <w:t xml:space="preserve">mukaan </w:t>
      </w:r>
      <w:r w:rsidRPr="004C1CA8">
        <w:rPr>
          <w:rFonts w:asciiTheme="majorHAnsi" w:hAnsiTheme="majorHAnsi" w:cstheme="majorHAnsi"/>
          <w:szCs w:val="22"/>
        </w:rPr>
        <w:t xml:space="preserve">rokotusten toteuttamiseen on perusteltu. Se mahdollistaa </w:t>
      </w:r>
      <w:r w:rsidR="00F46BB7" w:rsidRPr="004C1CA8">
        <w:rPr>
          <w:rFonts w:asciiTheme="majorHAnsi" w:hAnsiTheme="majorHAnsi" w:cstheme="majorHAnsi"/>
          <w:szCs w:val="22"/>
        </w:rPr>
        <w:t>yksityisten toimijoiden</w:t>
      </w:r>
      <w:r w:rsidRPr="004C1CA8">
        <w:rPr>
          <w:rFonts w:asciiTheme="majorHAnsi" w:hAnsiTheme="majorHAnsi" w:cstheme="majorHAnsi"/>
          <w:szCs w:val="22"/>
        </w:rPr>
        <w:t xml:space="preserve"> resu</w:t>
      </w:r>
      <w:r w:rsidR="002D3CA7" w:rsidRPr="004C1CA8">
        <w:rPr>
          <w:rFonts w:asciiTheme="majorHAnsi" w:hAnsiTheme="majorHAnsi" w:cstheme="majorHAnsi"/>
          <w:szCs w:val="22"/>
        </w:rPr>
        <w:t>rssien hyödyntämisen</w:t>
      </w:r>
      <w:r w:rsidRPr="004C1CA8">
        <w:rPr>
          <w:rFonts w:asciiTheme="majorHAnsi" w:hAnsiTheme="majorHAnsi" w:cstheme="majorHAnsi"/>
          <w:szCs w:val="22"/>
        </w:rPr>
        <w:t xml:space="preserve">. Yksistään työterveyshuollon piirissä on </w:t>
      </w:r>
      <w:r w:rsidR="002D3CA7" w:rsidRPr="004C1CA8">
        <w:rPr>
          <w:rFonts w:asciiTheme="majorHAnsi" w:hAnsiTheme="majorHAnsi" w:cstheme="majorHAnsi"/>
          <w:szCs w:val="22"/>
        </w:rPr>
        <w:t>noin 1,9 miljoonaa työntekijää ja pääosasta työterveyshuoltoa vastaa yksit</w:t>
      </w:r>
      <w:r w:rsidR="00CB0FD1" w:rsidRPr="004C1CA8">
        <w:rPr>
          <w:rFonts w:asciiTheme="majorHAnsi" w:hAnsiTheme="majorHAnsi" w:cstheme="majorHAnsi"/>
          <w:szCs w:val="22"/>
        </w:rPr>
        <w:t>yinen</w:t>
      </w:r>
      <w:r w:rsidR="002D3CA7" w:rsidRPr="004C1CA8">
        <w:rPr>
          <w:rFonts w:asciiTheme="majorHAnsi" w:hAnsiTheme="majorHAnsi" w:cstheme="majorHAnsi"/>
          <w:szCs w:val="22"/>
        </w:rPr>
        <w:t xml:space="preserve"> sektori.</w:t>
      </w:r>
      <w:r w:rsidR="00B40896" w:rsidRPr="004C1CA8">
        <w:rPr>
          <w:rFonts w:asciiTheme="majorHAnsi" w:hAnsiTheme="majorHAnsi" w:cstheme="majorHAnsi"/>
          <w:szCs w:val="22"/>
        </w:rPr>
        <w:t xml:space="preserve"> </w:t>
      </w:r>
      <w:r w:rsidR="00CB0FD1" w:rsidRPr="004C1CA8">
        <w:rPr>
          <w:rFonts w:asciiTheme="majorHAnsi" w:hAnsiTheme="majorHAnsi" w:cstheme="majorHAnsi"/>
          <w:szCs w:val="22"/>
        </w:rPr>
        <w:t>Kaiken kaikkia</w:t>
      </w:r>
      <w:r w:rsidR="00B40896" w:rsidRPr="004C1CA8">
        <w:rPr>
          <w:rFonts w:asciiTheme="majorHAnsi" w:hAnsiTheme="majorHAnsi" w:cstheme="majorHAnsi"/>
          <w:szCs w:val="22"/>
        </w:rPr>
        <w:t xml:space="preserve">an </w:t>
      </w:r>
      <w:r w:rsidR="00CB0FD1" w:rsidRPr="004C1CA8">
        <w:rPr>
          <w:rFonts w:asciiTheme="majorHAnsi" w:hAnsiTheme="majorHAnsi" w:cstheme="majorHAnsi"/>
          <w:szCs w:val="22"/>
        </w:rPr>
        <w:t>reilusti y</w:t>
      </w:r>
      <w:r w:rsidR="00B40896" w:rsidRPr="004C1CA8">
        <w:rPr>
          <w:rFonts w:asciiTheme="majorHAnsi" w:hAnsiTheme="majorHAnsi" w:cstheme="majorHAnsi"/>
          <w:szCs w:val="22"/>
        </w:rPr>
        <w:t>li 2</w:t>
      </w:r>
      <w:r w:rsidR="00CB0FD1" w:rsidRPr="004C1CA8">
        <w:rPr>
          <w:rFonts w:asciiTheme="majorHAnsi" w:hAnsiTheme="majorHAnsi" w:cstheme="majorHAnsi"/>
          <w:szCs w:val="22"/>
        </w:rPr>
        <w:t xml:space="preserve"> </w:t>
      </w:r>
      <w:r w:rsidR="00B40896" w:rsidRPr="004C1CA8">
        <w:rPr>
          <w:rFonts w:asciiTheme="majorHAnsi" w:hAnsiTheme="majorHAnsi" w:cstheme="majorHAnsi"/>
          <w:szCs w:val="22"/>
        </w:rPr>
        <w:t>milj</w:t>
      </w:r>
      <w:r w:rsidR="00CB0FD1" w:rsidRPr="004C1CA8">
        <w:rPr>
          <w:rFonts w:asciiTheme="majorHAnsi" w:hAnsiTheme="majorHAnsi" w:cstheme="majorHAnsi"/>
          <w:szCs w:val="22"/>
        </w:rPr>
        <w:t>oonaa</w:t>
      </w:r>
      <w:r w:rsidR="00B40896" w:rsidRPr="004C1CA8">
        <w:rPr>
          <w:rFonts w:asciiTheme="majorHAnsi" w:hAnsiTheme="majorHAnsi" w:cstheme="majorHAnsi"/>
          <w:szCs w:val="22"/>
        </w:rPr>
        <w:t xml:space="preserve"> kans</w:t>
      </w:r>
      <w:r w:rsidR="00CB0FD1" w:rsidRPr="004C1CA8">
        <w:rPr>
          <w:rFonts w:asciiTheme="majorHAnsi" w:hAnsiTheme="majorHAnsi" w:cstheme="majorHAnsi"/>
          <w:szCs w:val="22"/>
        </w:rPr>
        <w:t>alaista</w:t>
      </w:r>
      <w:r w:rsidR="00B40896" w:rsidRPr="004C1CA8">
        <w:rPr>
          <w:rFonts w:asciiTheme="majorHAnsi" w:hAnsiTheme="majorHAnsi" w:cstheme="majorHAnsi"/>
          <w:szCs w:val="22"/>
        </w:rPr>
        <w:t xml:space="preserve"> käyttää sä</w:t>
      </w:r>
      <w:r w:rsidR="00CB0FD1" w:rsidRPr="004C1CA8">
        <w:rPr>
          <w:rFonts w:asciiTheme="majorHAnsi" w:hAnsiTheme="majorHAnsi" w:cstheme="majorHAnsi"/>
          <w:szCs w:val="22"/>
        </w:rPr>
        <w:t>ä</w:t>
      </w:r>
      <w:r w:rsidR="00B40896" w:rsidRPr="004C1CA8">
        <w:rPr>
          <w:rFonts w:asciiTheme="majorHAnsi" w:hAnsiTheme="majorHAnsi" w:cstheme="majorHAnsi"/>
          <w:szCs w:val="22"/>
        </w:rPr>
        <w:t>nnöl</w:t>
      </w:r>
      <w:r w:rsidR="00CB0FD1" w:rsidRPr="004C1CA8">
        <w:rPr>
          <w:rFonts w:asciiTheme="majorHAnsi" w:hAnsiTheme="majorHAnsi" w:cstheme="majorHAnsi"/>
          <w:szCs w:val="22"/>
        </w:rPr>
        <w:t>lisesti</w:t>
      </w:r>
      <w:r w:rsidR="00B40896" w:rsidRPr="004C1CA8">
        <w:rPr>
          <w:rFonts w:asciiTheme="majorHAnsi" w:hAnsiTheme="majorHAnsi" w:cstheme="majorHAnsi"/>
          <w:szCs w:val="22"/>
        </w:rPr>
        <w:t xml:space="preserve"> yksit</w:t>
      </w:r>
      <w:r w:rsidR="00CB0FD1" w:rsidRPr="004C1CA8">
        <w:rPr>
          <w:rFonts w:asciiTheme="majorHAnsi" w:hAnsiTheme="majorHAnsi" w:cstheme="majorHAnsi"/>
          <w:szCs w:val="22"/>
        </w:rPr>
        <w:t>yisen perusterveydenhuollon pal</w:t>
      </w:r>
      <w:r w:rsidR="006447B3" w:rsidRPr="004C1CA8">
        <w:rPr>
          <w:rFonts w:asciiTheme="majorHAnsi" w:hAnsiTheme="majorHAnsi" w:cstheme="majorHAnsi"/>
          <w:szCs w:val="22"/>
        </w:rPr>
        <w:t>veluita</w:t>
      </w:r>
      <w:r w:rsidR="00B40896" w:rsidRPr="004C1CA8">
        <w:rPr>
          <w:rFonts w:asciiTheme="majorHAnsi" w:hAnsiTheme="majorHAnsi" w:cstheme="majorHAnsi"/>
          <w:szCs w:val="22"/>
        </w:rPr>
        <w:t>.</w:t>
      </w:r>
      <w:r w:rsidR="00B40896" w:rsidRPr="004C1CA8">
        <w:t xml:space="preserve"> </w:t>
      </w:r>
      <w:r w:rsidR="006447B3" w:rsidRPr="004C1CA8">
        <w:t>Näiden asiakkaiden hoidon tot</w:t>
      </w:r>
      <w:r w:rsidR="00B40896" w:rsidRPr="004C1CA8">
        <w:t>euttamise</w:t>
      </w:r>
      <w:r w:rsidR="006447B3" w:rsidRPr="004C1CA8">
        <w:t>e</w:t>
      </w:r>
      <w:r w:rsidR="00B40896" w:rsidRPr="004C1CA8">
        <w:t xml:space="preserve">n </w:t>
      </w:r>
      <w:r w:rsidR="006447B3" w:rsidRPr="004C1CA8">
        <w:rPr>
          <w:rFonts w:asciiTheme="majorHAnsi" w:hAnsiTheme="majorHAnsi" w:cstheme="majorHAnsi"/>
          <w:szCs w:val="22"/>
        </w:rPr>
        <w:t>y</w:t>
      </w:r>
      <w:r w:rsidR="00B40896" w:rsidRPr="004C1CA8">
        <w:rPr>
          <w:rFonts w:asciiTheme="majorHAnsi" w:hAnsiTheme="majorHAnsi" w:cstheme="majorHAnsi"/>
          <w:szCs w:val="22"/>
        </w:rPr>
        <w:t xml:space="preserve">ksityisellä </w:t>
      </w:r>
      <w:r w:rsidR="00B40896" w:rsidRPr="004C1CA8">
        <w:rPr>
          <w:rFonts w:asciiTheme="majorHAnsi" w:hAnsiTheme="majorHAnsi" w:cstheme="majorHAnsi"/>
          <w:szCs w:val="22"/>
        </w:rPr>
        <w:lastRenderedPageBreak/>
        <w:t>sektorilla on työssä tuh</w:t>
      </w:r>
      <w:r w:rsidR="006447B3" w:rsidRPr="004C1CA8">
        <w:rPr>
          <w:rFonts w:asciiTheme="majorHAnsi" w:hAnsiTheme="majorHAnsi" w:cstheme="majorHAnsi"/>
          <w:szCs w:val="22"/>
        </w:rPr>
        <w:t>ansia rokottamispätevyyden omaavia ammattilaisia sadoissa toimipisteissä ympäri Suomea.</w:t>
      </w:r>
    </w:p>
    <w:p w14:paraId="1B7CF95B" w14:textId="77777777" w:rsidR="00B40896" w:rsidRPr="004C1CA8" w:rsidRDefault="00B03C8B" w:rsidP="00B40896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K</w:t>
      </w:r>
      <w:r w:rsidR="00B40896" w:rsidRPr="004C1CA8">
        <w:rPr>
          <w:rFonts w:asciiTheme="majorHAnsi" w:hAnsiTheme="majorHAnsi" w:cstheme="majorHAnsi"/>
          <w:szCs w:val="22"/>
        </w:rPr>
        <w:t>oronarokotteet hank</w:t>
      </w:r>
      <w:r w:rsidRPr="004C1CA8">
        <w:rPr>
          <w:rFonts w:asciiTheme="majorHAnsi" w:hAnsiTheme="majorHAnsi" w:cstheme="majorHAnsi"/>
          <w:szCs w:val="22"/>
        </w:rPr>
        <w:t>kii valtio. R</w:t>
      </w:r>
      <w:r w:rsidR="00B40896" w:rsidRPr="004C1CA8">
        <w:rPr>
          <w:rFonts w:asciiTheme="majorHAnsi" w:hAnsiTheme="majorHAnsi" w:cstheme="majorHAnsi"/>
          <w:szCs w:val="22"/>
        </w:rPr>
        <w:t>okotusten järj</w:t>
      </w:r>
      <w:r w:rsidRPr="004C1CA8">
        <w:rPr>
          <w:rFonts w:asciiTheme="majorHAnsi" w:hAnsiTheme="majorHAnsi" w:cstheme="majorHAnsi"/>
          <w:szCs w:val="22"/>
        </w:rPr>
        <w:t>estämis</w:t>
      </w:r>
      <w:r w:rsidR="00B40896" w:rsidRPr="004C1CA8">
        <w:rPr>
          <w:rFonts w:asciiTheme="majorHAnsi" w:hAnsiTheme="majorHAnsi" w:cstheme="majorHAnsi"/>
          <w:szCs w:val="22"/>
        </w:rPr>
        <w:t>vastuu on j</w:t>
      </w:r>
      <w:r w:rsidRPr="004C1CA8">
        <w:rPr>
          <w:rFonts w:asciiTheme="majorHAnsi" w:hAnsiTheme="majorHAnsi" w:cstheme="majorHAnsi"/>
          <w:szCs w:val="22"/>
        </w:rPr>
        <w:t>ulkisella</w:t>
      </w:r>
      <w:r w:rsidR="00B40896" w:rsidRPr="004C1CA8">
        <w:rPr>
          <w:rFonts w:asciiTheme="majorHAnsi" w:hAnsiTheme="majorHAnsi" w:cstheme="majorHAnsi"/>
          <w:szCs w:val="22"/>
        </w:rPr>
        <w:t xml:space="preserve"> sektorilla </w:t>
      </w:r>
      <w:r w:rsidR="00A85566" w:rsidRPr="004C1CA8">
        <w:rPr>
          <w:rFonts w:asciiTheme="majorHAnsi" w:hAnsiTheme="majorHAnsi" w:cstheme="majorHAnsi"/>
          <w:szCs w:val="22"/>
        </w:rPr>
        <w:t>(k</w:t>
      </w:r>
      <w:r w:rsidR="00B40896" w:rsidRPr="004C1CA8">
        <w:rPr>
          <w:rFonts w:asciiTheme="majorHAnsi" w:hAnsiTheme="majorHAnsi" w:cstheme="majorHAnsi"/>
          <w:szCs w:val="22"/>
        </w:rPr>
        <w:t>unnat ja kuntayhtymät)</w:t>
      </w:r>
      <w:r w:rsidR="00A85566" w:rsidRPr="004C1CA8">
        <w:rPr>
          <w:rFonts w:asciiTheme="majorHAnsi" w:hAnsiTheme="majorHAnsi" w:cstheme="majorHAnsi"/>
          <w:szCs w:val="22"/>
        </w:rPr>
        <w:t>.</w:t>
      </w:r>
      <w:r w:rsidRPr="004C1CA8">
        <w:rPr>
          <w:rFonts w:asciiTheme="majorHAnsi" w:hAnsiTheme="majorHAnsi" w:cstheme="majorHAnsi"/>
          <w:szCs w:val="22"/>
        </w:rPr>
        <w:t xml:space="preserve"> T</w:t>
      </w:r>
      <w:r w:rsidR="00B40896" w:rsidRPr="004C1CA8">
        <w:rPr>
          <w:rFonts w:asciiTheme="majorHAnsi" w:hAnsiTheme="majorHAnsi" w:cstheme="majorHAnsi"/>
          <w:szCs w:val="22"/>
        </w:rPr>
        <w:t>ehokkaa</w:t>
      </w:r>
      <w:r w:rsidRPr="004C1CA8">
        <w:rPr>
          <w:rFonts w:asciiTheme="majorHAnsi" w:hAnsiTheme="majorHAnsi" w:cstheme="majorHAnsi"/>
          <w:szCs w:val="22"/>
        </w:rPr>
        <w:t>n rokotejakelun turvaamise</w:t>
      </w:r>
      <w:r w:rsidR="00B40896" w:rsidRPr="004C1CA8">
        <w:rPr>
          <w:rFonts w:asciiTheme="majorHAnsi" w:hAnsiTheme="majorHAnsi" w:cstheme="majorHAnsi"/>
          <w:szCs w:val="22"/>
        </w:rPr>
        <w:t>ksi pitää hyödyntää jo käytössä olevia rokotteiden jakelukanavia.</w:t>
      </w:r>
      <w:r w:rsidRPr="004C1CA8">
        <w:rPr>
          <w:rFonts w:asciiTheme="majorHAnsi" w:hAnsiTheme="majorHAnsi" w:cstheme="majorHAnsi"/>
          <w:szCs w:val="22"/>
        </w:rPr>
        <w:t xml:space="preserve"> O</w:t>
      </w:r>
      <w:r w:rsidR="00B40896" w:rsidRPr="004C1CA8">
        <w:rPr>
          <w:rFonts w:asciiTheme="majorHAnsi" w:hAnsiTheme="majorHAnsi" w:cstheme="majorHAnsi"/>
          <w:szCs w:val="22"/>
        </w:rPr>
        <w:t>n tarpeetonta kierrättää rokotetoimitukset kuntien ja kuntayhtymien kautta.</w:t>
      </w:r>
      <w:r w:rsidR="00C56C44" w:rsidRPr="004C1CA8">
        <w:rPr>
          <w:rFonts w:asciiTheme="majorHAnsi" w:hAnsiTheme="majorHAnsi" w:cstheme="majorHAnsi"/>
          <w:szCs w:val="22"/>
        </w:rPr>
        <w:t xml:space="preserve"> </w:t>
      </w:r>
    </w:p>
    <w:p w14:paraId="2476C9BD" w14:textId="77777777" w:rsidR="00A85566" w:rsidRPr="0011208D" w:rsidRDefault="00A85566" w:rsidP="00A85566">
      <w:pPr>
        <w:pStyle w:val="Otsikko1"/>
        <w:suppressAutoHyphens/>
        <w:spacing w:before="360" w:after="220"/>
        <w:ind w:left="1134"/>
        <w:rPr>
          <w:rFonts w:asciiTheme="majorHAnsi" w:hAnsiTheme="majorHAnsi" w:cstheme="majorHAnsi"/>
          <w:b w:val="0"/>
          <w:bCs w:val="0"/>
          <w:color w:val="6E267B"/>
          <w:sz w:val="22"/>
          <w:szCs w:val="22"/>
        </w:rPr>
      </w:pPr>
      <w:r w:rsidRPr="0011208D">
        <w:rPr>
          <w:rFonts w:asciiTheme="majorHAnsi" w:hAnsiTheme="majorHAnsi" w:cstheme="majorHAnsi"/>
          <w:bCs w:val="0"/>
          <w:color w:val="6E267B"/>
          <w:sz w:val="22"/>
          <w:szCs w:val="22"/>
        </w:rPr>
        <w:t>Rokotuskorva</w:t>
      </w:r>
      <w:r w:rsidR="00B40896" w:rsidRPr="0011208D">
        <w:rPr>
          <w:rFonts w:asciiTheme="majorHAnsi" w:hAnsiTheme="majorHAnsi" w:cstheme="majorHAnsi"/>
          <w:bCs w:val="0"/>
          <w:color w:val="6E267B"/>
          <w:sz w:val="22"/>
          <w:szCs w:val="22"/>
        </w:rPr>
        <w:t>uksen on katettava kustannukset</w:t>
      </w:r>
    </w:p>
    <w:p w14:paraId="7C261B8B" w14:textId="77777777" w:rsidR="00A85566" w:rsidRPr="004C1CA8" w:rsidRDefault="00A85566" w:rsidP="00A85566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Kansalaisten tasa-arvo</w:t>
      </w:r>
      <w:r w:rsidR="00BF2C62" w:rsidRPr="004C1CA8">
        <w:rPr>
          <w:rFonts w:asciiTheme="majorHAnsi" w:hAnsiTheme="majorHAnsi" w:cstheme="majorHAnsi"/>
          <w:szCs w:val="22"/>
        </w:rPr>
        <w:t>inen kohtelu edellyttää, että</w:t>
      </w:r>
      <w:r w:rsidR="007E5E59" w:rsidRPr="004C1CA8">
        <w:rPr>
          <w:rFonts w:asciiTheme="majorHAnsi" w:hAnsiTheme="majorHAnsi" w:cstheme="majorHAnsi"/>
          <w:szCs w:val="22"/>
        </w:rPr>
        <w:t xml:space="preserve"> </w:t>
      </w:r>
      <w:r w:rsidR="0011208D" w:rsidRPr="004C1CA8">
        <w:rPr>
          <w:rFonts w:asciiTheme="majorHAnsi" w:hAnsiTheme="majorHAnsi" w:cstheme="majorHAnsi"/>
          <w:szCs w:val="22"/>
        </w:rPr>
        <w:t>rokotuksen saa</w:t>
      </w:r>
      <w:r w:rsidR="007E5E59" w:rsidRPr="004C1CA8">
        <w:rPr>
          <w:rFonts w:asciiTheme="majorHAnsi" w:hAnsiTheme="majorHAnsi" w:cstheme="majorHAnsi"/>
          <w:szCs w:val="22"/>
        </w:rPr>
        <w:t xml:space="preserve"> </w:t>
      </w:r>
      <w:r w:rsidRPr="004C1CA8">
        <w:rPr>
          <w:rFonts w:asciiTheme="majorHAnsi" w:hAnsiTheme="majorHAnsi" w:cstheme="majorHAnsi"/>
          <w:szCs w:val="22"/>
        </w:rPr>
        <w:t>maksut</w:t>
      </w:r>
      <w:r w:rsidR="007E5E59" w:rsidRPr="004C1CA8">
        <w:rPr>
          <w:rFonts w:asciiTheme="majorHAnsi" w:hAnsiTheme="majorHAnsi" w:cstheme="majorHAnsi"/>
          <w:szCs w:val="22"/>
        </w:rPr>
        <w:t xml:space="preserve">ta riippumatta siitä, mistä </w:t>
      </w:r>
      <w:r w:rsidRPr="004C1CA8">
        <w:rPr>
          <w:rFonts w:asciiTheme="majorHAnsi" w:hAnsiTheme="majorHAnsi" w:cstheme="majorHAnsi"/>
          <w:szCs w:val="22"/>
        </w:rPr>
        <w:t>rokotuksen</w:t>
      </w:r>
      <w:r w:rsidR="007E5E59" w:rsidRPr="004C1CA8">
        <w:rPr>
          <w:rFonts w:asciiTheme="majorHAnsi" w:hAnsiTheme="majorHAnsi" w:cstheme="majorHAnsi"/>
          <w:szCs w:val="22"/>
        </w:rPr>
        <w:t>sa</w:t>
      </w:r>
      <w:r w:rsidRPr="004C1CA8">
        <w:rPr>
          <w:rFonts w:asciiTheme="majorHAnsi" w:hAnsiTheme="majorHAnsi" w:cstheme="majorHAnsi"/>
          <w:szCs w:val="22"/>
        </w:rPr>
        <w:t xml:space="preserve"> hakee. Lausunnolla olevan hallituksen esityksen mukaan tämä tavoite ei toteudu. </w:t>
      </w:r>
    </w:p>
    <w:p w14:paraId="5CFB9310" w14:textId="77777777" w:rsidR="00A85566" w:rsidRPr="004C1CA8" w:rsidRDefault="0011208D" w:rsidP="00A85566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P</w:t>
      </w:r>
      <w:r w:rsidR="00A85566" w:rsidRPr="004C1CA8">
        <w:rPr>
          <w:rFonts w:asciiTheme="majorHAnsi" w:hAnsiTheme="majorHAnsi" w:cstheme="majorHAnsi"/>
          <w:szCs w:val="22"/>
        </w:rPr>
        <w:t xml:space="preserve">alveluntuottajalle koronarokotuksesta </w:t>
      </w:r>
      <w:r w:rsidR="00BF2C62" w:rsidRPr="004C1CA8">
        <w:rPr>
          <w:rFonts w:asciiTheme="majorHAnsi" w:hAnsiTheme="majorHAnsi" w:cstheme="majorHAnsi"/>
          <w:szCs w:val="22"/>
        </w:rPr>
        <w:t xml:space="preserve">esityksen mukaan </w:t>
      </w:r>
      <w:r w:rsidR="00A85566" w:rsidRPr="004C1CA8">
        <w:rPr>
          <w:rFonts w:asciiTheme="majorHAnsi" w:hAnsiTheme="majorHAnsi" w:cstheme="majorHAnsi"/>
          <w:szCs w:val="22"/>
        </w:rPr>
        <w:t xml:space="preserve">maksettava </w:t>
      </w:r>
      <w:r w:rsidR="007E5E59" w:rsidRPr="004C1CA8">
        <w:rPr>
          <w:rFonts w:asciiTheme="majorHAnsi" w:hAnsiTheme="majorHAnsi" w:cstheme="majorHAnsi"/>
          <w:szCs w:val="22"/>
        </w:rPr>
        <w:t>10</w:t>
      </w:r>
      <w:r w:rsidR="00A85566" w:rsidRPr="004C1CA8">
        <w:rPr>
          <w:rFonts w:asciiTheme="majorHAnsi" w:hAnsiTheme="majorHAnsi" w:cstheme="majorHAnsi"/>
          <w:szCs w:val="22"/>
        </w:rPr>
        <w:t xml:space="preserve"> euron korvaus ei kata kaikkia tuottajalle aiheutuvia kustannuksia. Tämä johtaa vääjäämättä siihen, että yksityiseltä sektorilta kyseisen rokotuksen hankkiva joutuu maksama</w:t>
      </w:r>
      <w:r w:rsidR="007E5E59" w:rsidRPr="004C1CA8">
        <w:rPr>
          <w:rFonts w:asciiTheme="majorHAnsi" w:hAnsiTheme="majorHAnsi" w:cstheme="majorHAnsi"/>
          <w:szCs w:val="22"/>
        </w:rPr>
        <w:t>a</w:t>
      </w:r>
      <w:r w:rsidR="00A85566" w:rsidRPr="004C1CA8">
        <w:rPr>
          <w:rFonts w:asciiTheme="majorHAnsi" w:hAnsiTheme="majorHAnsi" w:cstheme="majorHAnsi"/>
          <w:szCs w:val="22"/>
        </w:rPr>
        <w:t>n itse 10 euron ylimenevän osan.</w:t>
      </w:r>
      <w:r w:rsidR="00802C30" w:rsidRPr="004C1CA8">
        <w:rPr>
          <w:rFonts w:asciiTheme="majorHAnsi" w:hAnsiTheme="majorHAnsi" w:cstheme="majorHAnsi"/>
          <w:szCs w:val="22"/>
        </w:rPr>
        <w:t xml:space="preserve"> Työterveyshuollossa tämän ylimenevän osan maksaa työnantaja.</w:t>
      </w:r>
    </w:p>
    <w:p w14:paraId="3A45B87C" w14:textId="77777777" w:rsidR="00A85566" w:rsidRPr="004C1CA8" w:rsidRDefault="00BF2C62" w:rsidP="00BF2C62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Julkisella sektorilla</w:t>
      </w:r>
      <w:r w:rsidR="00A85566" w:rsidRPr="004C1CA8">
        <w:rPr>
          <w:rFonts w:asciiTheme="majorHAnsi" w:hAnsiTheme="majorHAnsi" w:cstheme="majorHAnsi"/>
          <w:szCs w:val="22"/>
        </w:rPr>
        <w:t xml:space="preserve"> </w:t>
      </w:r>
      <w:r w:rsidR="00211E5C" w:rsidRPr="004C1CA8">
        <w:rPr>
          <w:rFonts w:asciiTheme="majorHAnsi" w:hAnsiTheme="majorHAnsi" w:cstheme="majorHAnsi"/>
          <w:szCs w:val="22"/>
        </w:rPr>
        <w:t>on</w:t>
      </w:r>
      <w:r w:rsidRPr="004C1CA8">
        <w:rPr>
          <w:rFonts w:asciiTheme="majorHAnsi" w:hAnsiTheme="majorHAnsi" w:cstheme="majorHAnsi"/>
          <w:szCs w:val="22"/>
        </w:rPr>
        <w:t xml:space="preserve"> tähän mennessä</w:t>
      </w:r>
      <w:r w:rsidR="00211E5C" w:rsidRPr="004C1CA8">
        <w:rPr>
          <w:rFonts w:asciiTheme="majorHAnsi" w:hAnsiTheme="majorHAnsi" w:cstheme="majorHAnsi"/>
          <w:szCs w:val="22"/>
        </w:rPr>
        <w:t xml:space="preserve"> annettu</w:t>
      </w:r>
      <w:r w:rsidR="000A08D2" w:rsidRPr="004C1CA8">
        <w:rPr>
          <w:rFonts w:asciiTheme="majorHAnsi" w:hAnsiTheme="majorHAnsi" w:cstheme="majorHAnsi"/>
          <w:szCs w:val="22"/>
        </w:rPr>
        <w:t xml:space="preserve"> yli</w:t>
      </w:r>
      <w:r w:rsidRPr="004C1CA8">
        <w:rPr>
          <w:rFonts w:asciiTheme="majorHAnsi" w:hAnsiTheme="majorHAnsi" w:cstheme="majorHAnsi"/>
          <w:szCs w:val="22"/>
        </w:rPr>
        <w:t xml:space="preserve"> </w:t>
      </w:r>
      <w:r w:rsidR="000A08D2" w:rsidRPr="004C1CA8">
        <w:rPr>
          <w:rFonts w:asciiTheme="majorHAnsi" w:hAnsiTheme="majorHAnsi" w:cstheme="majorHAnsi"/>
          <w:szCs w:val="22"/>
        </w:rPr>
        <w:t>160</w:t>
      </w:r>
      <w:r w:rsidR="009C4B3A" w:rsidRPr="004C1CA8">
        <w:rPr>
          <w:rFonts w:asciiTheme="majorHAnsi" w:hAnsiTheme="majorHAnsi" w:cstheme="majorHAnsi"/>
          <w:szCs w:val="22"/>
        </w:rPr>
        <w:t> 0</w:t>
      </w:r>
      <w:r w:rsidRPr="004C1CA8">
        <w:rPr>
          <w:rFonts w:asciiTheme="majorHAnsi" w:hAnsiTheme="majorHAnsi" w:cstheme="majorHAnsi"/>
          <w:szCs w:val="22"/>
        </w:rPr>
        <w:t xml:space="preserve">00 rokoteannosta. </w:t>
      </w:r>
      <w:r w:rsidR="009C4B3A" w:rsidRPr="004C1CA8">
        <w:rPr>
          <w:rFonts w:asciiTheme="majorHAnsi" w:hAnsiTheme="majorHAnsi" w:cstheme="majorHAnsi"/>
          <w:szCs w:val="22"/>
        </w:rPr>
        <w:t>N</w:t>
      </w:r>
      <w:r w:rsidRPr="004C1CA8">
        <w:rPr>
          <w:rFonts w:asciiTheme="majorHAnsi" w:hAnsiTheme="majorHAnsi" w:cstheme="majorHAnsi"/>
          <w:szCs w:val="22"/>
        </w:rPr>
        <w:t>äiden</w:t>
      </w:r>
      <w:r w:rsidR="00A85566" w:rsidRPr="004C1CA8">
        <w:rPr>
          <w:rFonts w:asciiTheme="majorHAnsi" w:hAnsiTheme="majorHAnsi" w:cstheme="majorHAnsi"/>
          <w:szCs w:val="22"/>
        </w:rPr>
        <w:t xml:space="preserve"> kokemusten perusteella </w:t>
      </w:r>
      <w:r w:rsidRPr="004C1CA8">
        <w:rPr>
          <w:rFonts w:asciiTheme="majorHAnsi" w:hAnsiTheme="majorHAnsi" w:cstheme="majorHAnsi"/>
          <w:szCs w:val="22"/>
        </w:rPr>
        <w:t xml:space="preserve">on pystyttävä </w:t>
      </w:r>
      <w:r w:rsidR="00A85566" w:rsidRPr="004C1CA8">
        <w:rPr>
          <w:rFonts w:asciiTheme="majorHAnsi" w:hAnsiTheme="majorHAnsi" w:cstheme="majorHAnsi"/>
          <w:szCs w:val="22"/>
        </w:rPr>
        <w:t>luotettavasti arvioi</w:t>
      </w:r>
      <w:r w:rsidR="007E5E59" w:rsidRPr="004C1CA8">
        <w:rPr>
          <w:rFonts w:asciiTheme="majorHAnsi" w:hAnsiTheme="majorHAnsi" w:cstheme="majorHAnsi"/>
          <w:szCs w:val="22"/>
        </w:rPr>
        <w:t>maan rokottami</w:t>
      </w:r>
      <w:r w:rsidR="00A85566" w:rsidRPr="004C1CA8">
        <w:rPr>
          <w:rFonts w:asciiTheme="majorHAnsi" w:hAnsiTheme="majorHAnsi" w:cstheme="majorHAnsi"/>
          <w:szCs w:val="22"/>
        </w:rPr>
        <w:t>sen todelliset ku</w:t>
      </w:r>
      <w:r w:rsidR="009C4B3A" w:rsidRPr="004C1CA8">
        <w:rPr>
          <w:rFonts w:asciiTheme="majorHAnsi" w:hAnsiTheme="majorHAnsi" w:cstheme="majorHAnsi"/>
          <w:szCs w:val="22"/>
        </w:rPr>
        <w:t>stannukset. O</w:t>
      </w:r>
      <w:r w:rsidRPr="004C1CA8">
        <w:rPr>
          <w:rFonts w:asciiTheme="majorHAnsi" w:hAnsiTheme="majorHAnsi" w:cstheme="majorHAnsi"/>
          <w:szCs w:val="22"/>
        </w:rPr>
        <w:t>n esitetty arvioita, että y</w:t>
      </w:r>
      <w:r w:rsidR="00A85566" w:rsidRPr="004C1CA8">
        <w:rPr>
          <w:rFonts w:asciiTheme="majorHAnsi" w:hAnsiTheme="majorHAnsi" w:cstheme="majorHAnsi"/>
          <w:szCs w:val="22"/>
        </w:rPr>
        <w:t>hden rokotuksen</w:t>
      </w:r>
      <w:r w:rsidRPr="004C1CA8">
        <w:rPr>
          <w:rFonts w:asciiTheme="majorHAnsi" w:hAnsiTheme="majorHAnsi" w:cstheme="majorHAnsi"/>
          <w:szCs w:val="22"/>
        </w:rPr>
        <w:t xml:space="preserve"> keskikustannukseksi muodostuu</w:t>
      </w:r>
      <w:r w:rsidR="00A85566" w:rsidRPr="004C1CA8">
        <w:rPr>
          <w:rFonts w:asciiTheme="majorHAnsi" w:hAnsiTheme="majorHAnsi" w:cstheme="majorHAnsi"/>
          <w:szCs w:val="22"/>
        </w:rPr>
        <w:t xml:space="preserve"> noin 20–25 euroa.</w:t>
      </w:r>
    </w:p>
    <w:p w14:paraId="1FC34790" w14:textId="77777777" w:rsidR="00A85566" w:rsidRPr="004C1CA8" w:rsidRDefault="007E5E59" w:rsidP="00A85566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Sosiaali- ja terveysministeriöllä</w:t>
      </w:r>
      <w:r w:rsidR="00A85566" w:rsidRPr="004C1CA8">
        <w:rPr>
          <w:rFonts w:asciiTheme="majorHAnsi" w:hAnsiTheme="majorHAnsi" w:cstheme="majorHAnsi"/>
          <w:szCs w:val="22"/>
        </w:rPr>
        <w:t xml:space="preserve"> on jo </w:t>
      </w:r>
      <w:r w:rsidR="00575FAD" w:rsidRPr="004C1CA8">
        <w:rPr>
          <w:rFonts w:asciiTheme="majorHAnsi" w:hAnsiTheme="majorHAnsi" w:cstheme="majorHAnsi"/>
          <w:szCs w:val="22"/>
        </w:rPr>
        <w:t>kertyneen kokemuksen pohjalta</w:t>
      </w:r>
      <w:r w:rsidR="00A85566" w:rsidRPr="004C1CA8">
        <w:rPr>
          <w:rFonts w:asciiTheme="majorHAnsi" w:hAnsiTheme="majorHAnsi" w:cstheme="majorHAnsi"/>
          <w:szCs w:val="22"/>
        </w:rPr>
        <w:t xml:space="preserve"> edellytykset arvioida esitettyä paremmin realistinen rokotuskorvauksen taso. Mahdollisesti tarvittavan ns. markkinavuoropuhelun käymisessä </w:t>
      </w:r>
      <w:r w:rsidR="00BF2C62" w:rsidRPr="004C1CA8">
        <w:rPr>
          <w:rFonts w:asciiTheme="majorHAnsi" w:hAnsiTheme="majorHAnsi" w:cstheme="majorHAnsi"/>
          <w:szCs w:val="22"/>
        </w:rPr>
        <w:t>potentiaalisten palv</w:t>
      </w:r>
      <w:r w:rsidR="00211E5C" w:rsidRPr="004C1CA8">
        <w:rPr>
          <w:rFonts w:asciiTheme="majorHAnsi" w:hAnsiTheme="majorHAnsi" w:cstheme="majorHAnsi"/>
          <w:szCs w:val="22"/>
        </w:rPr>
        <w:t>elun</w:t>
      </w:r>
      <w:r w:rsidR="00BF2C62" w:rsidRPr="004C1CA8">
        <w:rPr>
          <w:rFonts w:asciiTheme="majorHAnsi" w:hAnsiTheme="majorHAnsi" w:cstheme="majorHAnsi"/>
          <w:szCs w:val="22"/>
        </w:rPr>
        <w:t>tuottajien kanssa ja</w:t>
      </w:r>
      <w:r w:rsidR="00211E5C" w:rsidRPr="004C1CA8">
        <w:rPr>
          <w:rFonts w:asciiTheme="majorHAnsi" w:hAnsiTheme="majorHAnsi" w:cstheme="majorHAnsi"/>
          <w:szCs w:val="22"/>
        </w:rPr>
        <w:t>/</w:t>
      </w:r>
      <w:r w:rsidR="00A85566" w:rsidRPr="004C1CA8">
        <w:rPr>
          <w:rFonts w:asciiTheme="majorHAnsi" w:hAnsiTheme="majorHAnsi" w:cstheme="majorHAnsi"/>
          <w:szCs w:val="22"/>
        </w:rPr>
        <w:t>tai neuvott</w:t>
      </w:r>
      <w:r w:rsidR="00D747DC" w:rsidRPr="004C1CA8">
        <w:rPr>
          <w:rFonts w:asciiTheme="majorHAnsi" w:hAnsiTheme="majorHAnsi" w:cstheme="majorHAnsi"/>
          <w:szCs w:val="22"/>
        </w:rPr>
        <w:t>eluhankinnan toteuttamisessa ministeriö</w:t>
      </w:r>
      <w:r w:rsidR="00211E5C" w:rsidRPr="004C1CA8">
        <w:rPr>
          <w:rFonts w:asciiTheme="majorHAnsi" w:hAnsiTheme="majorHAnsi" w:cstheme="majorHAnsi"/>
          <w:szCs w:val="22"/>
        </w:rPr>
        <w:t xml:space="preserve"> voi</w:t>
      </w:r>
      <w:r w:rsidR="00A85566" w:rsidRPr="004C1CA8">
        <w:rPr>
          <w:rFonts w:asciiTheme="majorHAnsi" w:hAnsiTheme="majorHAnsi" w:cstheme="majorHAnsi"/>
          <w:szCs w:val="22"/>
        </w:rPr>
        <w:t xml:space="preserve"> hyödyntää valtion yhteishankintayksikön </w:t>
      </w:r>
      <w:proofErr w:type="spellStart"/>
      <w:r w:rsidR="00A85566" w:rsidRPr="004C1CA8">
        <w:rPr>
          <w:rFonts w:asciiTheme="majorHAnsi" w:hAnsiTheme="majorHAnsi" w:cstheme="majorHAnsi"/>
          <w:szCs w:val="22"/>
        </w:rPr>
        <w:t>Hanselin</w:t>
      </w:r>
      <w:proofErr w:type="spellEnd"/>
      <w:r w:rsidR="00A85566" w:rsidRPr="004C1CA8">
        <w:rPr>
          <w:rFonts w:asciiTheme="majorHAnsi" w:hAnsiTheme="majorHAnsi" w:cstheme="majorHAnsi"/>
          <w:szCs w:val="22"/>
        </w:rPr>
        <w:t xml:space="preserve"> asiantuntijoiden osaamista.</w:t>
      </w:r>
    </w:p>
    <w:p w14:paraId="219D22FA" w14:textId="77777777" w:rsidR="00A85566" w:rsidRPr="004C1CA8" w:rsidRDefault="00A85566" w:rsidP="00A85566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Koronarokotuksen sairaus</w:t>
      </w:r>
      <w:r w:rsidR="00211E5C" w:rsidRPr="004C1CA8">
        <w:rPr>
          <w:rFonts w:asciiTheme="majorHAnsi" w:hAnsiTheme="majorHAnsi" w:cstheme="majorHAnsi"/>
          <w:szCs w:val="22"/>
        </w:rPr>
        <w:t>vakuutuskorvaus on asetettava</w:t>
      </w:r>
      <w:r w:rsidRPr="004C1CA8">
        <w:rPr>
          <w:rFonts w:asciiTheme="majorHAnsi" w:hAnsiTheme="majorHAnsi" w:cstheme="majorHAnsi"/>
          <w:szCs w:val="22"/>
        </w:rPr>
        <w:t xml:space="preserve"> tasolle, joka mahdollistaa rokotuksen maksuttomuuden jokaiselle riippumatta siitä</w:t>
      </w:r>
      <w:r w:rsidR="00BA0F9B">
        <w:rPr>
          <w:rFonts w:asciiTheme="majorHAnsi" w:hAnsiTheme="majorHAnsi" w:cstheme="majorHAnsi"/>
          <w:szCs w:val="22"/>
        </w:rPr>
        <w:t>, hankkiiko hän sen julkiselta v</w:t>
      </w:r>
      <w:r w:rsidRPr="004C1CA8">
        <w:rPr>
          <w:rFonts w:asciiTheme="majorHAnsi" w:hAnsiTheme="majorHAnsi" w:cstheme="majorHAnsi"/>
          <w:szCs w:val="22"/>
        </w:rPr>
        <w:t xml:space="preserve">ai yksityiseltä sektorilta. </w:t>
      </w:r>
    </w:p>
    <w:p w14:paraId="2453851F" w14:textId="77777777" w:rsidR="00A85566" w:rsidRPr="002376C1" w:rsidRDefault="002376C1" w:rsidP="00A85566">
      <w:pPr>
        <w:pStyle w:val="Otsikko2"/>
        <w:suppressAutoHyphens/>
        <w:spacing w:before="360" w:after="220"/>
        <w:ind w:left="1134"/>
        <w:rPr>
          <w:rFonts w:cstheme="majorHAnsi"/>
          <w:b/>
          <w:color w:val="6E267B"/>
          <w:sz w:val="22"/>
          <w:szCs w:val="22"/>
        </w:rPr>
      </w:pPr>
      <w:r w:rsidRPr="002376C1">
        <w:rPr>
          <w:rFonts w:cstheme="majorHAnsi"/>
          <w:b/>
          <w:color w:val="6E267B"/>
          <w:sz w:val="22"/>
          <w:szCs w:val="22"/>
        </w:rPr>
        <w:t>L</w:t>
      </w:r>
      <w:r w:rsidR="000A08D2" w:rsidRPr="002376C1">
        <w:rPr>
          <w:rFonts w:cstheme="majorHAnsi"/>
          <w:b/>
          <w:color w:val="6E267B"/>
          <w:sz w:val="22"/>
          <w:szCs w:val="22"/>
        </w:rPr>
        <w:t>iittymisvelvollisuus</w:t>
      </w:r>
      <w:r w:rsidR="00211E5C" w:rsidRPr="002376C1">
        <w:rPr>
          <w:rFonts w:cstheme="majorHAnsi"/>
          <w:b/>
          <w:color w:val="6E267B"/>
          <w:sz w:val="22"/>
          <w:szCs w:val="22"/>
        </w:rPr>
        <w:t xml:space="preserve"> </w:t>
      </w:r>
      <w:proofErr w:type="spellStart"/>
      <w:r w:rsidRPr="002376C1">
        <w:rPr>
          <w:rFonts w:cstheme="majorHAnsi"/>
          <w:b/>
          <w:color w:val="6E267B"/>
          <w:sz w:val="22"/>
          <w:szCs w:val="22"/>
        </w:rPr>
        <w:t>Avohilmoon</w:t>
      </w:r>
      <w:proofErr w:type="spellEnd"/>
      <w:r w:rsidRPr="002376C1">
        <w:rPr>
          <w:rFonts w:cstheme="majorHAnsi"/>
          <w:b/>
          <w:color w:val="6E267B"/>
          <w:sz w:val="22"/>
          <w:szCs w:val="22"/>
        </w:rPr>
        <w:t xml:space="preserve"> </w:t>
      </w:r>
      <w:r w:rsidR="00211E5C" w:rsidRPr="002376C1">
        <w:rPr>
          <w:rFonts w:cstheme="majorHAnsi"/>
          <w:b/>
          <w:color w:val="6E267B"/>
          <w:sz w:val="22"/>
          <w:szCs w:val="22"/>
        </w:rPr>
        <w:t>poistettava</w:t>
      </w:r>
    </w:p>
    <w:p w14:paraId="3326C7DC" w14:textId="77777777" w:rsidR="00A85566" w:rsidRPr="004C1CA8" w:rsidRDefault="00B23F2E" w:rsidP="00662EE2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 xml:space="preserve">LPY pitää kohtuuttomana vaatimusta, </w:t>
      </w:r>
      <w:r w:rsidR="00A85566" w:rsidRPr="004C1CA8">
        <w:rPr>
          <w:rFonts w:asciiTheme="majorHAnsi" w:hAnsiTheme="majorHAnsi" w:cstheme="majorHAnsi"/>
          <w:szCs w:val="22"/>
        </w:rPr>
        <w:t>että koronarokotuksia tuottavalla yrityksellä on</w:t>
      </w:r>
      <w:r w:rsidR="00033445" w:rsidRPr="004C1CA8">
        <w:rPr>
          <w:rFonts w:asciiTheme="majorHAnsi" w:hAnsiTheme="majorHAnsi" w:cstheme="majorHAnsi"/>
          <w:szCs w:val="22"/>
        </w:rPr>
        <w:t xml:space="preserve"> oltava</w:t>
      </w:r>
      <w:r w:rsidR="00A85566" w:rsidRPr="004C1CA8">
        <w:rPr>
          <w:rFonts w:asciiTheme="majorHAnsi" w:hAnsiTheme="majorHAnsi" w:cstheme="majorHAnsi"/>
          <w:szCs w:val="22"/>
        </w:rPr>
        <w:t xml:space="preserve"> yhteys</w:t>
      </w:r>
      <w:r w:rsidR="000D66C6" w:rsidRPr="004C1CA8">
        <w:rPr>
          <w:rFonts w:asciiTheme="majorHAnsi" w:hAnsiTheme="majorHAnsi" w:cstheme="majorHAnsi"/>
          <w:szCs w:val="22"/>
        </w:rPr>
        <w:t xml:space="preserve"> Terveyden ja hyvinvoinnin laitoksen (THL)</w:t>
      </w:r>
      <w:r w:rsidR="00A85566" w:rsidRPr="004C1CA8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4C1CA8">
        <w:rPr>
          <w:rFonts w:asciiTheme="majorHAnsi" w:hAnsiTheme="majorHAnsi" w:cstheme="majorHAnsi"/>
          <w:szCs w:val="22"/>
        </w:rPr>
        <w:t>A</w:t>
      </w:r>
      <w:r w:rsidR="00A85566" w:rsidRPr="004C1CA8">
        <w:rPr>
          <w:rFonts w:asciiTheme="majorHAnsi" w:hAnsiTheme="majorHAnsi" w:cstheme="majorHAnsi"/>
          <w:szCs w:val="22"/>
        </w:rPr>
        <w:t>vohilmo</w:t>
      </w:r>
      <w:proofErr w:type="spellEnd"/>
      <w:r w:rsidR="00A85566" w:rsidRPr="004C1CA8">
        <w:rPr>
          <w:rFonts w:asciiTheme="majorHAnsi" w:hAnsiTheme="majorHAnsi" w:cstheme="majorHAnsi"/>
          <w:szCs w:val="22"/>
        </w:rPr>
        <w:t>-rekisteriin</w:t>
      </w:r>
      <w:r w:rsidR="002054CC" w:rsidRPr="004C1CA8">
        <w:rPr>
          <w:rFonts w:asciiTheme="majorHAnsi" w:hAnsiTheme="majorHAnsi" w:cstheme="majorHAnsi"/>
          <w:szCs w:val="22"/>
        </w:rPr>
        <w:t>.</w:t>
      </w:r>
      <w:r w:rsidR="009C4B3A" w:rsidRPr="004C1CA8">
        <w:rPr>
          <w:rFonts w:asciiTheme="majorHAnsi" w:hAnsiTheme="majorHAnsi" w:cstheme="majorHAnsi"/>
          <w:szCs w:val="22"/>
        </w:rPr>
        <w:t xml:space="preserve"> V</w:t>
      </w:r>
      <w:r w:rsidR="00211E5C" w:rsidRPr="004C1CA8">
        <w:rPr>
          <w:rFonts w:asciiTheme="majorHAnsi" w:hAnsiTheme="majorHAnsi" w:cstheme="majorHAnsi"/>
          <w:szCs w:val="22"/>
        </w:rPr>
        <w:t>aatimus</w:t>
      </w:r>
      <w:r w:rsidR="00033445" w:rsidRPr="004C1CA8">
        <w:rPr>
          <w:rFonts w:asciiTheme="majorHAnsi" w:hAnsiTheme="majorHAnsi" w:cstheme="majorHAnsi"/>
          <w:szCs w:val="22"/>
        </w:rPr>
        <w:t xml:space="preserve"> tarkoittaisi </w:t>
      </w:r>
      <w:r w:rsidR="00A85566" w:rsidRPr="004C1CA8">
        <w:rPr>
          <w:rFonts w:asciiTheme="majorHAnsi" w:hAnsiTheme="majorHAnsi" w:cstheme="majorHAnsi"/>
          <w:szCs w:val="22"/>
        </w:rPr>
        <w:t>sitä, että voidakseen osallistua koronarokotusten toteuttamiseen</w:t>
      </w:r>
      <w:r w:rsidR="00033445" w:rsidRPr="004C1CA8">
        <w:rPr>
          <w:rFonts w:asciiTheme="majorHAnsi" w:hAnsiTheme="majorHAnsi" w:cstheme="majorHAnsi"/>
          <w:szCs w:val="22"/>
        </w:rPr>
        <w:t xml:space="preserve"> </w:t>
      </w:r>
      <w:r w:rsidR="00A85566" w:rsidRPr="004C1CA8">
        <w:rPr>
          <w:rFonts w:asciiTheme="majorHAnsi" w:hAnsiTheme="majorHAnsi" w:cstheme="majorHAnsi"/>
          <w:szCs w:val="22"/>
        </w:rPr>
        <w:t>palveluntuottajan</w:t>
      </w:r>
      <w:r w:rsidR="00033445" w:rsidRPr="004C1CA8">
        <w:rPr>
          <w:rFonts w:asciiTheme="majorHAnsi" w:hAnsiTheme="majorHAnsi" w:cstheme="majorHAnsi"/>
          <w:szCs w:val="22"/>
        </w:rPr>
        <w:t xml:space="preserve"> olisi</w:t>
      </w:r>
      <w:r w:rsidR="00A85566" w:rsidRPr="004C1CA8">
        <w:rPr>
          <w:rFonts w:asciiTheme="majorHAnsi" w:hAnsiTheme="majorHAnsi" w:cstheme="majorHAnsi"/>
          <w:szCs w:val="22"/>
        </w:rPr>
        <w:t xml:space="preserve"> </w:t>
      </w:r>
      <w:r w:rsidR="00211E5C" w:rsidRPr="004C1CA8">
        <w:rPr>
          <w:rFonts w:asciiTheme="majorHAnsi" w:hAnsiTheme="majorHAnsi" w:cstheme="majorHAnsi"/>
          <w:szCs w:val="22"/>
        </w:rPr>
        <w:t xml:space="preserve">nyt </w:t>
      </w:r>
      <w:r w:rsidR="00A85566" w:rsidRPr="004C1CA8">
        <w:rPr>
          <w:rFonts w:asciiTheme="majorHAnsi" w:hAnsiTheme="majorHAnsi" w:cstheme="majorHAnsi"/>
          <w:szCs w:val="22"/>
        </w:rPr>
        <w:t>investoitava tuhansia euroja uuteen tietojärjestelmään</w:t>
      </w:r>
      <w:r w:rsidR="00211E5C" w:rsidRPr="004C1CA8">
        <w:rPr>
          <w:rFonts w:asciiTheme="majorHAnsi" w:hAnsiTheme="majorHAnsi" w:cstheme="majorHAnsi"/>
          <w:szCs w:val="22"/>
        </w:rPr>
        <w:t>, jolle ei välttämättä ole muuta käyttöä</w:t>
      </w:r>
      <w:r w:rsidR="00A85566" w:rsidRPr="004C1CA8">
        <w:rPr>
          <w:rFonts w:asciiTheme="majorHAnsi" w:hAnsiTheme="majorHAnsi" w:cstheme="majorHAnsi"/>
          <w:szCs w:val="22"/>
        </w:rPr>
        <w:t xml:space="preserve">. </w:t>
      </w:r>
      <w:r w:rsidR="002D5080" w:rsidRPr="004C1CA8">
        <w:rPr>
          <w:rFonts w:asciiTheme="majorHAnsi" w:hAnsiTheme="majorHAnsi" w:cstheme="majorHAnsi"/>
          <w:szCs w:val="22"/>
        </w:rPr>
        <w:t>E</w:t>
      </w:r>
      <w:r w:rsidR="002376C1" w:rsidRPr="004C1CA8">
        <w:rPr>
          <w:rFonts w:asciiTheme="majorHAnsi" w:hAnsiTheme="majorHAnsi" w:cstheme="majorHAnsi"/>
          <w:szCs w:val="22"/>
        </w:rPr>
        <w:t>sitetty v</w:t>
      </w:r>
      <w:r w:rsidR="002D5080" w:rsidRPr="004C1CA8">
        <w:rPr>
          <w:rFonts w:asciiTheme="majorHAnsi" w:hAnsiTheme="majorHAnsi" w:cstheme="majorHAnsi"/>
          <w:szCs w:val="22"/>
        </w:rPr>
        <w:t>a</w:t>
      </w:r>
      <w:r w:rsidR="002376C1" w:rsidRPr="004C1CA8">
        <w:rPr>
          <w:rFonts w:asciiTheme="majorHAnsi" w:hAnsiTheme="majorHAnsi" w:cstheme="majorHAnsi"/>
          <w:szCs w:val="22"/>
        </w:rPr>
        <w:t>atimus vaikuttaa</w:t>
      </w:r>
      <w:r w:rsidR="00A84BA0">
        <w:rPr>
          <w:rFonts w:asciiTheme="majorHAnsi" w:hAnsiTheme="majorHAnsi" w:cstheme="majorHAnsi"/>
          <w:szCs w:val="22"/>
        </w:rPr>
        <w:t xml:space="preserve"> etenkin</w:t>
      </w:r>
      <w:r w:rsidR="000A08D2" w:rsidRPr="004C1CA8">
        <w:rPr>
          <w:rFonts w:asciiTheme="majorHAnsi" w:hAnsiTheme="majorHAnsi" w:cstheme="majorHAnsi"/>
          <w:szCs w:val="22"/>
        </w:rPr>
        <w:t xml:space="preserve"> alan pk</w:t>
      </w:r>
      <w:r w:rsidR="002D5080" w:rsidRPr="004C1CA8">
        <w:rPr>
          <w:rFonts w:asciiTheme="majorHAnsi" w:hAnsiTheme="majorHAnsi" w:cstheme="majorHAnsi"/>
          <w:szCs w:val="22"/>
        </w:rPr>
        <w:t>-</w:t>
      </w:r>
      <w:r w:rsidR="000A08D2" w:rsidRPr="004C1CA8">
        <w:rPr>
          <w:rFonts w:asciiTheme="majorHAnsi" w:hAnsiTheme="majorHAnsi" w:cstheme="majorHAnsi"/>
          <w:szCs w:val="22"/>
        </w:rPr>
        <w:t>yritysten mahdoll</w:t>
      </w:r>
      <w:r w:rsidR="002D5080" w:rsidRPr="004C1CA8">
        <w:rPr>
          <w:rFonts w:asciiTheme="majorHAnsi" w:hAnsiTheme="majorHAnsi" w:cstheme="majorHAnsi"/>
          <w:szCs w:val="22"/>
        </w:rPr>
        <w:t>isuuksiin</w:t>
      </w:r>
      <w:r w:rsidR="000A08D2" w:rsidRPr="004C1CA8">
        <w:rPr>
          <w:rFonts w:asciiTheme="majorHAnsi" w:hAnsiTheme="majorHAnsi" w:cstheme="majorHAnsi"/>
          <w:szCs w:val="22"/>
        </w:rPr>
        <w:t xml:space="preserve"> osall</w:t>
      </w:r>
      <w:r w:rsidR="002D5080" w:rsidRPr="004C1CA8">
        <w:rPr>
          <w:rFonts w:asciiTheme="majorHAnsi" w:hAnsiTheme="majorHAnsi" w:cstheme="majorHAnsi"/>
          <w:szCs w:val="22"/>
        </w:rPr>
        <w:t>istua koronarokotusten tote</w:t>
      </w:r>
      <w:r w:rsidR="000A08D2" w:rsidRPr="004C1CA8">
        <w:rPr>
          <w:rFonts w:asciiTheme="majorHAnsi" w:hAnsiTheme="majorHAnsi" w:cstheme="majorHAnsi"/>
          <w:szCs w:val="22"/>
        </w:rPr>
        <w:t>uttamisee</w:t>
      </w:r>
      <w:r w:rsidR="002D5080" w:rsidRPr="004C1CA8">
        <w:rPr>
          <w:rFonts w:asciiTheme="majorHAnsi" w:hAnsiTheme="majorHAnsi" w:cstheme="majorHAnsi"/>
          <w:szCs w:val="22"/>
        </w:rPr>
        <w:t>n</w:t>
      </w:r>
      <w:r w:rsidR="000A08D2" w:rsidRPr="004C1CA8">
        <w:rPr>
          <w:rFonts w:asciiTheme="majorHAnsi" w:hAnsiTheme="majorHAnsi" w:cstheme="majorHAnsi"/>
          <w:szCs w:val="22"/>
        </w:rPr>
        <w:t xml:space="preserve">. </w:t>
      </w:r>
      <w:r w:rsidR="002D5080" w:rsidRPr="004C1CA8">
        <w:rPr>
          <w:rFonts w:asciiTheme="majorHAnsi" w:hAnsiTheme="majorHAnsi" w:cstheme="majorHAnsi"/>
          <w:szCs w:val="22"/>
        </w:rPr>
        <w:t>T</w:t>
      </w:r>
      <w:r w:rsidR="002376C1" w:rsidRPr="004C1CA8">
        <w:rPr>
          <w:rFonts w:asciiTheme="majorHAnsi" w:hAnsiTheme="majorHAnsi" w:cstheme="majorHAnsi"/>
          <w:szCs w:val="22"/>
        </w:rPr>
        <w:t>ällöin</w:t>
      </w:r>
      <w:r w:rsidR="000A08D2" w:rsidRPr="004C1CA8">
        <w:rPr>
          <w:rFonts w:asciiTheme="majorHAnsi" w:hAnsiTheme="majorHAnsi" w:cstheme="majorHAnsi"/>
          <w:szCs w:val="22"/>
        </w:rPr>
        <w:t xml:space="preserve"> palveluiden saatavuus</w:t>
      </w:r>
      <w:r w:rsidR="002376C1" w:rsidRPr="004C1CA8">
        <w:rPr>
          <w:rFonts w:asciiTheme="majorHAnsi" w:hAnsiTheme="majorHAnsi" w:cstheme="majorHAnsi"/>
          <w:szCs w:val="22"/>
        </w:rPr>
        <w:t xml:space="preserve"> heikkenee</w:t>
      </w:r>
      <w:r w:rsidR="000A08D2" w:rsidRPr="004C1CA8">
        <w:rPr>
          <w:rFonts w:asciiTheme="majorHAnsi" w:hAnsiTheme="majorHAnsi" w:cstheme="majorHAnsi"/>
          <w:szCs w:val="22"/>
        </w:rPr>
        <w:t xml:space="preserve">, </w:t>
      </w:r>
      <w:r w:rsidR="002376C1" w:rsidRPr="004C1CA8">
        <w:rPr>
          <w:rFonts w:asciiTheme="majorHAnsi" w:hAnsiTheme="majorHAnsi" w:cstheme="majorHAnsi"/>
          <w:szCs w:val="22"/>
        </w:rPr>
        <w:t>erityisesti</w:t>
      </w:r>
      <w:r w:rsidR="000A08D2" w:rsidRPr="004C1CA8">
        <w:rPr>
          <w:rFonts w:asciiTheme="majorHAnsi" w:hAnsiTheme="majorHAnsi" w:cstheme="majorHAnsi"/>
          <w:szCs w:val="22"/>
        </w:rPr>
        <w:t xml:space="preserve"> lähipa</w:t>
      </w:r>
      <w:r w:rsidR="002376C1" w:rsidRPr="004C1CA8">
        <w:rPr>
          <w:rFonts w:asciiTheme="majorHAnsi" w:hAnsiTheme="majorHAnsi" w:cstheme="majorHAnsi"/>
          <w:szCs w:val="22"/>
        </w:rPr>
        <w:t>l</w:t>
      </w:r>
      <w:r w:rsidR="000A08D2" w:rsidRPr="004C1CA8">
        <w:rPr>
          <w:rFonts w:asciiTheme="majorHAnsi" w:hAnsiTheme="majorHAnsi" w:cstheme="majorHAnsi"/>
          <w:szCs w:val="22"/>
        </w:rPr>
        <w:t>velu</w:t>
      </w:r>
      <w:r w:rsidR="002376C1" w:rsidRPr="004C1CA8">
        <w:rPr>
          <w:rFonts w:asciiTheme="majorHAnsi" w:hAnsiTheme="majorHAnsi" w:cstheme="majorHAnsi"/>
          <w:szCs w:val="22"/>
        </w:rPr>
        <w:t>iden osalta.</w:t>
      </w:r>
    </w:p>
    <w:p w14:paraId="71CE1557" w14:textId="77777777" w:rsidR="00A85566" w:rsidRPr="004C1CA8" w:rsidRDefault="009C4B3A" w:rsidP="00662EE2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T</w:t>
      </w:r>
      <w:r w:rsidR="00211E5C" w:rsidRPr="004C1CA8">
        <w:rPr>
          <w:rFonts w:asciiTheme="majorHAnsi" w:hAnsiTheme="majorHAnsi" w:cstheme="majorHAnsi"/>
          <w:szCs w:val="22"/>
        </w:rPr>
        <w:t>ässä poikkeuksell</w:t>
      </w:r>
      <w:r w:rsidRPr="004C1CA8">
        <w:rPr>
          <w:rFonts w:asciiTheme="majorHAnsi" w:hAnsiTheme="majorHAnsi" w:cstheme="majorHAnsi"/>
          <w:szCs w:val="22"/>
        </w:rPr>
        <w:t>isessa</w:t>
      </w:r>
      <w:r w:rsidR="00211E5C" w:rsidRPr="004C1CA8">
        <w:rPr>
          <w:rFonts w:asciiTheme="majorHAnsi" w:hAnsiTheme="majorHAnsi" w:cstheme="majorHAnsi"/>
          <w:szCs w:val="22"/>
        </w:rPr>
        <w:t xml:space="preserve"> tilanteessa pitäi</w:t>
      </w:r>
      <w:r w:rsidRPr="004C1CA8">
        <w:rPr>
          <w:rFonts w:asciiTheme="majorHAnsi" w:hAnsiTheme="majorHAnsi" w:cstheme="majorHAnsi"/>
          <w:szCs w:val="22"/>
        </w:rPr>
        <w:t>si riittää</w:t>
      </w:r>
      <w:r w:rsidR="00211E5C" w:rsidRPr="004C1CA8">
        <w:rPr>
          <w:rFonts w:asciiTheme="majorHAnsi" w:hAnsiTheme="majorHAnsi" w:cstheme="majorHAnsi"/>
          <w:szCs w:val="22"/>
        </w:rPr>
        <w:t>, että p</w:t>
      </w:r>
      <w:r w:rsidR="00A85566" w:rsidRPr="004C1CA8">
        <w:rPr>
          <w:rFonts w:asciiTheme="majorHAnsi" w:hAnsiTheme="majorHAnsi" w:cstheme="majorHAnsi"/>
          <w:szCs w:val="22"/>
        </w:rPr>
        <w:t>alveluntuottaja</w:t>
      </w:r>
      <w:r w:rsidR="00211E5C" w:rsidRPr="004C1CA8">
        <w:rPr>
          <w:rFonts w:asciiTheme="majorHAnsi" w:hAnsiTheme="majorHAnsi" w:cstheme="majorHAnsi"/>
          <w:szCs w:val="22"/>
        </w:rPr>
        <w:t xml:space="preserve"> ilmoittaa rokottamis</w:t>
      </w:r>
      <w:r w:rsidR="00A85566" w:rsidRPr="004C1CA8">
        <w:rPr>
          <w:rFonts w:asciiTheme="majorHAnsi" w:hAnsiTheme="majorHAnsi" w:cstheme="majorHAnsi"/>
          <w:szCs w:val="22"/>
        </w:rPr>
        <w:t xml:space="preserve">tiedot </w:t>
      </w:r>
      <w:proofErr w:type="spellStart"/>
      <w:r w:rsidR="00A85566" w:rsidRPr="004C1CA8">
        <w:rPr>
          <w:rFonts w:asciiTheme="majorHAnsi" w:hAnsiTheme="majorHAnsi" w:cstheme="majorHAnsi"/>
          <w:szCs w:val="22"/>
        </w:rPr>
        <w:t>THL:lle</w:t>
      </w:r>
      <w:proofErr w:type="spellEnd"/>
      <w:r w:rsidR="00A85566" w:rsidRPr="004C1CA8">
        <w:rPr>
          <w:rFonts w:asciiTheme="majorHAnsi" w:hAnsiTheme="majorHAnsi" w:cstheme="majorHAnsi"/>
          <w:szCs w:val="22"/>
        </w:rPr>
        <w:t xml:space="preserve"> </w:t>
      </w:r>
      <w:r w:rsidRPr="004C1CA8">
        <w:rPr>
          <w:rFonts w:asciiTheme="majorHAnsi" w:hAnsiTheme="majorHAnsi" w:cstheme="majorHAnsi"/>
          <w:szCs w:val="22"/>
        </w:rPr>
        <w:t xml:space="preserve">esimerkiksi </w:t>
      </w:r>
      <w:r w:rsidR="00A85566" w:rsidRPr="004C1CA8">
        <w:rPr>
          <w:rFonts w:asciiTheme="majorHAnsi" w:hAnsiTheme="majorHAnsi" w:cstheme="majorHAnsi"/>
          <w:szCs w:val="22"/>
        </w:rPr>
        <w:t>suojat</w:t>
      </w:r>
      <w:r w:rsidRPr="004C1CA8">
        <w:rPr>
          <w:rFonts w:asciiTheme="majorHAnsi" w:hAnsiTheme="majorHAnsi" w:cstheme="majorHAnsi"/>
          <w:szCs w:val="22"/>
        </w:rPr>
        <w:t>ulla sähköpostiyhteydellä</w:t>
      </w:r>
      <w:r w:rsidR="00211E5C" w:rsidRPr="004C1CA8">
        <w:rPr>
          <w:rFonts w:asciiTheme="majorHAnsi" w:hAnsiTheme="majorHAnsi" w:cstheme="majorHAnsi"/>
          <w:szCs w:val="22"/>
        </w:rPr>
        <w:t xml:space="preserve"> </w:t>
      </w:r>
      <w:r w:rsidR="00A85566" w:rsidRPr="004C1CA8">
        <w:rPr>
          <w:rFonts w:asciiTheme="majorHAnsi" w:hAnsiTheme="majorHAnsi" w:cstheme="majorHAnsi"/>
          <w:szCs w:val="22"/>
        </w:rPr>
        <w:t>kerran v</w:t>
      </w:r>
      <w:r w:rsidR="002376C1" w:rsidRPr="004C1CA8">
        <w:rPr>
          <w:rFonts w:asciiTheme="majorHAnsi" w:hAnsiTheme="majorHAnsi" w:cstheme="majorHAnsi"/>
          <w:szCs w:val="22"/>
        </w:rPr>
        <w:t xml:space="preserve">uorokaudessa. </w:t>
      </w:r>
      <w:r w:rsidR="00DB7E0F">
        <w:rPr>
          <w:rFonts w:asciiTheme="majorHAnsi" w:hAnsiTheme="majorHAnsi" w:cstheme="majorHAnsi"/>
          <w:szCs w:val="22"/>
        </w:rPr>
        <w:t>N</w:t>
      </w:r>
      <w:r w:rsidR="002376C1" w:rsidRPr="004C1CA8">
        <w:rPr>
          <w:rFonts w:asciiTheme="majorHAnsi" w:hAnsiTheme="majorHAnsi" w:cstheme="majorHAnsi"/>
          <w:szCs w:val="22"/>
        </w:rPr>
        <w:t>äiden</w:t>
      </w:r>
      <w:r w:rsidR="00211E5C" w:rsidRPr="004C1CA8">
        <w:rPr>
          <w:rFonts w:asciiTheme="majorHAnsi" w:hAnsiTheme="majorHAnsi" w:cstheme="majorHAnsi"/>
          <w:szCs w:val="22"/>
        </w:rPr>
        <w:t xml:space="preserve"> kirjausten tekemisestä</w:t>
      </w:r>
      <w:r w:rsidR="00A85566" w:rsidRPr="004C1CA8">
        <w:rPr>
          <w:rFonts w:asciiTheme="majorHAnsi" w:hAnsiTheme="majorHAnsi" w:cstheme="majorHAnsi"/>
          <w:szCs w:val="22"/>
        </w:rPr>
        <w:t xml:space="preserve"> kansalliseen rokotusrekisteriin </w:t>
      </w:r>
      <w:r w:rsidR="00211E5C" w:rsidRPr="004C1CA8">
        <w:rPr>
          <w:rFonts w:asciiTheme="majorHAnsi" w:hAnsiTheme="majorHAnsi" w:cstheme="majorHAnsi"/>
          <w:szCs w:val="22"/>
        </w:rPr>
        <w:t>vastaisi THL</w:t>
      </w:r>
      <w:r w:rsidR="00A85566" w:rsidRPr="004C1CA8">
        <w:rPr>
          <w:rFonts w:asciiTheme="majorHAnsi" w:hAnsiTheme="majorHAnsi" w:cstheme="majorHAnsi"/>
          <w:szCs w:val="22"/>
        </w:rPr>
        <w:t>.</w:t>
      </w:r>
    </w:p>
    <w:p w14:paraId="0A15A352" w14:textId="77777777" w:rsidR="00A85566" w:rsidRPr="004C1CA8" w:rsidRDefault="005535B0" w:rsidP="004C1CA8">
      <w:pPr>
        <w:pStyle w:val="Leipteksti"/>
        <w:ind w:left="1134"/>
        <w:rPr>
          <w:rFonts w:asciiTheme="majorHAnsi" w:hAnsiTheme="majorHAnsi" w:cstheme="majorHAnsi"/>
          <w:szCs w:val="22"/>
        </w:rPr>
      </w:pPr>
      <w:r w:rsidRPr="004C1CA8">
        <w:rPr>
          <w:rFonts w:asciiTheme="majorHAnsi" w:hAnsiTheme="majorHAnsi" w:cstheme="majorHAnsi"/>
          <w:szCs w:val="22"/>
        </w:rPr>
        <w:t>K</w:t>
      </w:r>
      <w:r w:rsidR="00184BCF" w:rsidRPr="004C1CA8">
        <w:rPr>
          <w:rFonts w:asciiTheme="majorHAnsi" w:hAnsiTheme="majorHAnsi" w:cstheme="majorHAnsi"/>
          <w:szCs w:val="22"/>
        </w:rPr>
        <w:t>äytänn</w:t>
      </w:r>
      <w:r w:rsidRPr="004C1CA8">
        <w:rPr>
          <w:rFonts w:asciiTheme="majorHAnsi" w:hAnsiTheme="majorHAnsi" w:cstheme="majorHAnsi"/>
          <w:szCs w:val="22"/>
        </w:rPr>
        <w:t>öl</w:t>
      </w:r>
      <w:r w:rsidR="00184BCF" w:rsidRPr="004C1CA8">
        <w:rPr>
          <w:rFonts w:asciiTheme="majorHAnsi" w:hAnsiTheme="majorHAnsi" w:cstheme="majorHAnsi"/>
          <w:szCs w:val="22"/>
        </w:rPr>
        <w:t xml:space="preserve">lisintä </w:t>
      </w:r>
      <w:r w:rsidR="00A85566" w:rsidRPr="004C1CA8">
        <w:rPr>
          <w:rFonts w:asciiTheme="majorHAnsi" w:hAnsiTheme="majorHAnsi" w:cstheme="majorHAnsi"/>
          <w:szCs w:val="22"/>
        </w:rPr>
        <w:t>olisi, jos THL saisi rokotustiedot suoraan Kelan ylläpitämästä Kanta-palvelusta, jonne k</w:t>
      </w:r>
      <w:r w:rsidR="00184BCF" w:rsidRPr="004C1CA8">
        <w:rPr>
          <w:rFonts w:asciiTheme="majorHAnsi" w:hAnsiTheme="majorHAnsi" w:cstheme="majorHAnsi"/>
          <w:szCs w:val="22"/>
        </w:rPr>
        <w:t>aikki palveluntuottajat kirjaavat muutkin</w:t>
      </w:r>
      <w:r w:rsidRPr="004C1CA8">
        <w:rPr>
          <w:rFonts w:asciiTheme="majorHAnsi" w:hAnsiTheme="majorHAnsi" w:cstheme="majorHAnsi"/>
          <w:szCs w:val="22"/>
        </w:rPr>
        <w:t xml:space="preserve"> hoitokäynnit</w:t>
      </w:r>
      <w:r w:rsidR="00A85566" w:rsidRPr="004C1CA8">
        <w:rPr>
          <w:rFonts w:asciiTheme="majorHAnsi" w:hAnsiTheme="majorHAnsi" w:cstheme="majorHAnsi"/>
          <w:szCs w:val="22"/>
        </w:rPr>
        <w:t xml:space="preserve">. Tämä </w:t>
      </w:r>
      <w:r w:rsidR="00184BCF" w:rsidRPr="004C1CA8">
        <w:rPr>
          <w:rFonts w:asciiTheme="majorHAnsi" w:hAnsiTheme="majorHAnsi" w:cstheme="majorHAnsi"/>
          <w:szCs w:val="22"/>
        </w:rPr>
        <w:t xml:space="preserve">ei </w:t>
      </w:r>
      <w:r w:rsidRPr="004C1CA8">
        <w:rPr>
          <w:rFonts w:asciiTheme="majorHAnsi" w:hAnsiTheme="majorHAnsi" w:cstheme="majorHAnsi"/>
          <w:szCs w:val="22"/>
        </w:rPr>
        <w:t>kuitenkaan</w:t>
      </w:r>
      <w:r w:rsidR="00A85566" w:rsidRPr="004C1CA8">
        <w:rPr>
          <w:rFonts w:asciiTheme="majorHAnsi" w:hAnsiTheme="majorHAnsi" w:cstheme="majorHAnsi"/>
          <w:szCs w:val="22"/>
        </w:rPr>
        <w:t xml:space="preserve"> </w:t>
      </w:r>
      <w:r w:rsidR="00184BCF" w:rsidRPr="004C1CA8">
        <w:rPr>
          <w:rFonts w:asciiTheme="majorHAnsi" w:hAnsiTheme="majorHAnsi" w:cstheme="majorHAnsi"/>
          <w:szCs w:val="22"/>
        </w:rPr>
        <w:t xml:space="preserve">vielä ole </w:t>
      </w:r>
      <w:r w:rsidRPr="004C1CA8">
        <w:rPr>
          <w:rFonts w:asciiTheme="majorHAnsi" w:hAnsiTheme="majorHAnsi" w:cstheme="majorHAnsi"/>
          <w:szCs w:val="22"/>
        </w:rPr>
        <w:lastRenderedPageBreak/>
        <w:t>K</w:t>
      </w:r>
      <w:r w:rsidR="00184BCF" w:rsidRPr="004C1CA8">
        <w:rPr>
          <w:rFonts w:asciiTheme="majorHAnsi" w:hAnsiTheme="majorHAnsi" w:cstheme="majorHAnsi"/>
          <w:szCs w:val="22"/>
        </w:rPr>
        <w:t>anta</w:t>
      </w:r>
      <w:r w:rsidRPr="004C1CA8">
        <w:rPr>
          <w:rFonts w:asciiTheme="majorHAnsi" w:hAnsiTheme="majorHAnsi" w:cstheme="majorHAnsi"/>
          <w:szCs w:val="22"/>
        </w:rPr>
        <w:t>-palveluissa</w:t>
      </w:r>
      <w:r w:rsidR="00184BCF" w:rsidRPr="004C1CA8">
        <w:rPr>
          <w:rFonts w:asciiTheme="majorHAnsi" w:hAnsiTheme="majorHAnsi" w:cstheme="majorHAnsi"/>
          <w:szCs w:val="22"/>
        </w:rPr>
        <w:t xml:space="preserve"> mahdollista</w:t>
      </w:r>
      <w:r w:rsidRPr="004C1CA8">
        <w:rPr>
          <w:rFonts w:asciiTheme="majorHAnsi" w:hAnsiTheme="majorHAnsi" w:cstheme="majorHAnsi"/>
          <w:szCs w:val="22"/>
        </w:rPr>
        <w:t>. S</w:t>
      </w:r>
      <w:r w:rsidR="00184BCF" w:rsidRPr="004C1CA8">
        <w:rPr>
          <w:rFonts w:asciiTheme="majorHAnsi" w:hAnsiTheme="majorHAnsi" w:cstheme="majorHAnsi"/>
          <w:szCs w:val="22"/>
        </w:rPr>
        <w:t xml:space="preserve">e </w:t>
      </w:r>
      <w:r w:rsidRPr="004C1CA8">
        <w:rPr>
          <w:rFonts w:asciiTheme="majorHAnsi" w:hAnsiTheme="majorHAnsi" w:cstheme="majorHAnsi"/>
          <w:szCs w:val="22"/>
        </w:rPr>
        <w:t>edellyttäisi uuden</w:t>
      </w:r>
      <w:r w:rsidR="00A85566" w:rsidRPr="004C1CA8">
        <w:rPr>
          <w:rFonts w:asciiTheme="majorHAnsi" w:hAnsiTheme="majorHAnsi" w:cstheme="majorHAnsi"/>
          <w:szCs w:val="22"/>
        </w:rPr>
        <w:t xml:space="preserve"> toiminna</w:t>
      </w:r>
      <w:r w:rsidRPr="004C1CA8">
        <w:rPr>
          <w:rFonts w:asciiTheme="majorHAnsi" w:hAnsiTheme="majorHAnsi" w:cstheme="majorHAnsi"/>
          <w:szCs w:val="22"/>
        </w:rPr>
        <w:t>llisen</w:t>
      </w:r>
      <w:r w:rsidR="00184BCF" w:rsidRPr="004C1CA8">
        <w:rPr>
          <w:rFonts w:asciiTheme="majorHAnsi" w:hAnsiTheme="majorHAnsi" w:cstheme="majorHAnsi"/>
          <w:szCs w:val="22"/>
        </w:rPr>
        <w:t xml:space="preserve"> kokonaisuuden rakentamista</w:t>
      </w:r>
      <w:r w:rsidRPr="004C1CA8">
        <w:rPr>
          <w:rFonts w:asciiTheme="majorHAnsi" w:hAnsiTheme="majorHAnsi" w:cstheme="majorHAnsi"/>
          <w:szCs w:val="22"/>
        </w:rPr>
        <w:t xml:space="preserve"> P</w:t>
      </w:r>
      <w:r w:rsidR="00184BCF" w:rsidRPr="004C1CA8">
        <w:rPr>
          <w:rFonts w:asciiTheme="majorHAnsi" w:hAnsiTheme="majorHAnsi" w:cstheme="majorHAnsi"/>
          <w:szCs w:val="22"/>
        </w:rPr>
        <w:t>ot</w:t>
      </w:r>
      <w:r w:rsidRPr="004C1CA8">
        <w:rPr>
          <w:rFonts w:asciiTheme="majorHAnsi" w:hAnsiTheme="majorHAnsi" w:cstheme="majorHAnsi"/>
          <w:szCs w:val="22"/>
        </w:rPr>
        <w:t>ilastiedon arkistoon ja O</w:t>
      </w:r>
      <w:r w:rsidR="00184BCF" w:rsidRPr="004C1CA8">
        <w:rPr>
          <w:rFonts w:asciiTheme="majorHAnsi" w:hAnsiTheme="majorHAnsi" w:cstheme="majorHAnsi"/>
          <w:szCs w:val="22"/>
        </w:rPr>
        <w:t>makantaa</w:t>
      </w:r>
      <w:r w:rsidRPr="004C1CA8">
        <w:rPr>
          <w:rFonts w:asciiTheme="majorHAnsi" w:hAnsiTheme="majorHAnsi" w:cstheme="majorHAnsi"/>
          <w:szCs w:val="22"/>
        </w:rPr>
        <w:t>n</w:t>
      </w:r>
      <w:r w:rsidR="00A85566" w:rsidRPr="004C1CA8">
        <w:rPr>
          <w:rFonts w:asciiTheme="majorHAnsi" w:hAnsiTheme="majorHAnsi" w:cstheme="majorHAnsi"/>
          <w:szCs w:val="22"/>
        </w:rPr>
        <w:t>. S</w:t>
      </w:r>
      <w:r w:rsidR="004B2E53">
        <w:rPr>
          <w:rFonts w:asciiTheme="majorHAnsi" w:hAnsiTheme="majorHAnsi" w:cstheme="majorHAnsi"/>
          <w:szCs w:val="22"/>
        </w:rPr>
        <w:t>itä ei valitettavasti ehditä tehdä</w:t>
      </w:r>
      <w:r w:rsidR="00802C30" w:rsidRPr="004C1CA8">
        <w:rPr>
          <w:rFonts w:asciiTheme="majorHAnsi" w:hAnsiTheme="majorHAnsi" w:cstheme="majorHAnsi"/>
          <w:szCs w:val="22"/>
        </w:rPr>
        <w:t xml:space="preserve"> </w:t>
      </w:r>
      <w:r w:rsidR="00184BCF" w:rsidRPr="004C1CA8">
        <w:rPr>
          <w:rFonts w:asciiTheme="majorHAnsi" w:hAnsiTheme="majorHAnsi" w:cstheme="majorHAnsi"/>
          <w:szCs w:val="22"/>
        </w:rPr>
        <w:t xml:space="preserve">näitä </w:t>
      </w:r>
      <w:r w:rsidR="00802C30" w:rsidRPr="004C1CA8">
        <w:rPr>
          <w:rFonts w:asciiTheme="majorHAnsi" w:hAnsiTheme="majorHAnsi" w:cstheme="majorHAnsi"/>
          <w:szCs w:val="22"/>
        </w:rPr>
        <w:t>koronarokotuksia varten</w:t>
      </w:r>
      <w:r w:rsidR="00A85566" w:rsidRPr="004C1CA8">
        <w:rPr>
          <w:rFonts w:asciiTheme="majorHAnsi" w:hAnsiTheme="majorHAnsi" w:cstheme="majorHAnsi"/>
          <w:szCs w:val="22"/>
        </w:rPr>
        <w:t>.</w:t>
      </w:r>
      <w:r w:rsidR="00184BCF" w:rsidRPr="004C1CA8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4C1CA8">
        <w:rPr>
          <w:rFonts w:asciiTheme="majorHAnsi" w:hAnsiTheme="majorHAnsi" w:cstheme="majorHAnsi"/>
          <w:szCs w:val="22"/>
        </w:rPr>
        <w:t>LPY:</w:t>
      </w:r>
      <w:r w:rsidR="00184BCF" w:rsidRPr="004C1CA8">
        <w:rPr>
          <w:rFonts w:asciiTheme="majorHAnsi" w:hAnsiTheme="majorHAnsi" w:cstheme="majorHAnsi"/>
          <w:szCs w:val="22"/>
        </w:rPr>
        <w:t>n</w:t>
      </w:r>
      <w:proofErr w:type="spellEnd"/>
      <w:r w:rsidR="00184BCF" w:rsidRPr="004C1CA8">
        <w:rPr>
          <w:rFonts w:asciiTheme="majorHAnsi" w:hAnsiTheme="majorHAnsi" w:cstheme="majorHAnsi"/>
          <w:szCs w:val="22"/>
        </w:rPr>
        <w:t xml:space="preserve"> mielestä sellaisen</w:t>
      </w:r>
      <w:r w:rsidR="00A85566" w:rsidRPr="004C1CA8">
        <w:rPr>
          <w:rFonts w:asciiTheme="majorHAnsi" w:hAnsiTheme="majorHAnsi" w:cstheme="majorHAnsi"/>
          <w:szCs w:val="22"/>
        </w:rPr>
        <w:t xml:space="preserve"> suunnittelu ja ra</w:t>
      </w:r>
      <w:r w:rsidR="002376C1" w:rsidRPr="004C1CA8">
        <w:rPr>
          <w:rFonts w:asciiTheme="majorHAnsi" w:hAnsiTheme="majorHAnsi" w:cstheme="majorHAnsi"/>
          <w:szCs w:val="22"/>
        </w:rPr>
        <w:t>kentaminen pitää</w:t>
      </w:r>
      <w:r w:rsidR="00A85566" w:rsidRPr="004C1CA8">
        <w:rPr>
          <w:rFonts w:asciiTheme="majorHAnsi" w:hAnsiTheme="majorHAnsi" w:cstheme="majorHAnsi"/>
          <w:szCs w:val="22"/>
        </w:rPr>
        <w:t xml:space="preserve"> kuitenkin aloittaa välittömästi.</w:t>
      </w:r>
    </w:p>
    <w:p w14:paraId="7B2725E0" w14:textId="77777777" w:rsidR="005535B0" w:rsidRPr="004C1CA8" w:rsidRDefault="005535B0" w:rsidP="004C1CA8">
      <w:pPr>
        <w:pStyle w:val="Leipteksti"/>
        <w:ind w:left="1134"/>
        <w:rPr>
          <w:rFonts w:asciiTheme="majorHAnsi" w:hAnsiTheme="majorHAnsi" w:cstheme="majorHAnsi"/>
          <w:szCs w:val="22"/>
        </w:rPr>
      </w:pPr>
    </w:p>
    <w:p w14:paraId="27E4FF35" w14:textId="77777777" w:rsidR="00A85566" w:rsidRPr="0065483E" w:rsidRDefault="005535B0" w:rsidP="005535B0">
      <w:pPr>
        <w:pStyle w:val="Leipteksti"/>
        <w:ind w:left="0" w:firstLine="1134"/>
        <w:rPr>
          <w:rFonts w:asciiTheme="majorHAnsi" w:hAnsiTheme="majorHAnsi" w:cstheme="majorHAnsi"/>
          <w:b/>
          <w:bCs/>
          <w:color w:val="6E267B"/>
          <w:szCs w:val="22"/>
        </w:rPr>
      </w:pPr>
      <w:r w:rsidRPr="0065483E">
        <w:rPr>
          <w:rFonts w:asciiTheme="majorHAnsi" w:hAnsiTheme="majorHAnsi" w:cstheme="majorHAnsi"/>
          <w:b/>
          <w:bCs/>
          <w:color w:val="6E267B"/>
          <w:szCs w:val="22"/>
        </w:rPr>
        <w:t>Ti</w:t>
      </w:r>
      <w:r w:rsidR="00184BCF" w:rsidRPr="0065483E">
        <w:rPr>
          <w:rFonts w:asciiTheme="majorHAnsi" w:hAnsiTheme="majorHAnsi" w:cstheme="majorHAnsi"/>
          <w:b/>
          <w:bCs/>
          <w:color w:val="6E267B"/>
          <w:szCs w:val="22"/>
        </w:rPr>
        <w:t xml:space="preserve">ivistelmä </w:t>
      </w:r>
      <w:proofErr w:type="spellStart"/>
      <w:r w:rsidR="00184BCF" w:rsidRPr="0065483E">
        <w:rPr>
          <w:rFonts w:asciiTheme="majorHAnsi" w:hAnsiTheme="majorHAnsi" w:cstheme="majorHAnsi"/>
          <w:b/>
          <w:bCs/>
          <w:color w:val="6E267B"/>
          <w:szCs w:val="22"/>
        </w:rPr>
        <w:t>LPY:n</w:t>
      </w:r>
      <w:proofErr w:type="spellEnd"/>
      <w:r w:rsidR="00184BCF" w:rsidRPr="0065483E">
        <w:rPr>
          <w:rFonts w:asciiTheme="majorHAnsi" w:hAnsiTheme="majorHAnsi" w:cstheme="majorHAnsi"/>
          <w:b/>
          <w:bCs/>
          <w:color w:val="6E267B"/>
          <w:szCs w:val="22"/>
        </w:rPr>
        <w:t xml:space="preserve"> muutosesityksistä</w:t>
      </w:r>
    </w:p>
    <w:p w14:paraId="171F5F69" w14:textId="77777777" w:rsidR="00066479" w:rsidRPr="004C1CA8" w:rsidRDefault="00066479" w:rsidP="0024133E">
      <w:pPr>
        <w:pStyle w:val="Leipteksti"/>
        <w:ind w:left="1134"/>
        <w:rPr>
          <w:rFonts w:asciiTheme="majorHAnsi" w:hAnsiTheme="majorHAnsi" w:cstheme="majorHAnsi"/>
          <w:bCs/>
          <w:szCs w:val="22"/>
        </w:rPr>
      </w:pPr>
      <w:r w:rsidRPr="004C1CA8">
        <w:rPr>
          <w:rFonts w:asciiTheme="majorHAnsi" w:hAnsiTheme="majorHAnsi" w:cstheme="majorHAnsi"/>
          <w:bCs/>
          <w:szCs w:val="22"/>
        </w:rPr>
        <w:t>1.</w:t>
      </w:r>
      <w:r w:rsidRPr="004C1CA8">
        <w:t xml:space="preserve"> </w:t>
      </w:r>
      <w:r w:rsidRPr="004C1CA8">
        <w:rPr>
          <w:rFonts w:asciiTheme="majorHAnsi" w:hAnsiTheme="majorHAnsi" w:cstheme="majorHAnsi"/>
          <w:bCs/>
          <w:szCs w:val="22"/>
        </w:rPr>
        <w:t xml:space="preserve">Yksityisen palveluntuottajan </w:t>
      </w:r>
      <w:r w:rsidR="00184BCF" w:rsidRPr="004C1CA8">
        <w:rPr>
          <w:rFonts w:asciiTheme="majorHAnsi" w:hAnsiTheme="majorHAnsi" w:cstheme="majorHAnsi"/>
          <w:bCs/>
          <w:szCs w:val="22"/>
        </w:rPr>
        <w:t>kautta hankittavan rokotukse</w:t>
      </w:r>
      <w:r w:rsidRPr="004C1CA8">
        <w:rPr>
          <w:rFonts w:asciiTheme="majorHAnsi" w:hAnsiTheme="majorHAnsi" w:cstheme="majorHAnsi"/>
          <w:bCs/>
          <w:szCs w:val="22"/>
        </w:rPr>
        <w:t>n korvaus on oltava vähintään 20 euroa.</w:t>
      </w:r>
    </w:p>
    <w:p w14:paraId="299BF9BD" w14:textId="77777777" w:rsidR="00AC67A2" w:rsidRPr="004C1CA8" w:rsidRDefault="00AC67A2" w:rsidP="0024133E">
      <w:pPr>
        <w:pStyle w:val="Leipteksti"/>
        <w:ind w:left="1134"/>
        <w:rPr>
          <w:rFonts w:asciiTheme="majorHAnsi" w:hAnsiTheme="majorHAnsi" w:cstheme="majorHAnsi"/>
          <w:bCs/>
          <w:szCs w:val="22"/>
        </w:rPr>
      </w:pPr>
      <w:r w:rsidRPr="004C1CA8">
        <w:rPr>
          <w:rFonts w:asciiTheme="majorHAnsi" w:hAnsiTheme="majorHAnsi" w:cstheme="majorHAnsi"/>
          <w:bCs/>
          <w:szCs w:val="22"/>
        </w:rPr>
        <w:t>2. Tehokkaan rokotejakelun turvaamiseksi on hyödynnettävä jo käytössä olevia rokotteiden jakelukanavia. On tarpeetonta kierrättää rokotetoimitukset kuntien ja kuntayhtymien kautta.</w:t>
      </w:r>
    </w:p>
    <w:p w14:paraId="5FC8A325" w14:textId="77777777" w:rsidR="00A85566" w:rsidRPr="004C1CA8" w:rsidRDefault="00AC67A2" w:rsidP="00481AD3">
      <w:pPr>
        <w:pStyle w:val="Leipteksti"/>
        <w:ind w:left="1134"/>
        <w:rPr>
          <w:rFonts w:asciiTheme="majorHAnsi" w:hAnsiTheme="majorHAnsi" w:cstheme="majorHAnsi"/>
          <w:bCs/>
          <w:szCs w:val="22"/>
        </w:rPr>
      </w:pPr>
      <w:r w:rsidRPr="004C1CA8">
        <w:rPr>
          <w:rFonts w:asciiTheme="majorHAnsi" w:hAnsiTheme="majorHAnsi" w:cstheme="majorHAnsi"/>
          <w:bCs/>
          <w:szCs w:val="22"/>
        </w:rPr>
        <w:t>3</w:t>
      </w:r>
      <w:r w:rsidR="0024133E" w:rsidRPr="004C1CA8">
        <w:rPr>
          <w:rFonts w:asciiTheme="majorHAnsi" w:hAnsiTheme="majorHAnsi" w:cstheme="majorHAnsi"/>
          <w:bCs/>
          <w:szCs w:val="22"/>
        </w:rPr>
        <w:t xml:space="preserve">. </w:t>
      </w:r>
      <w:r w:rsidR="00A85566" w:rsidRPr="004C1CA8">
        <w:rPr>
          <w:rFonts w:asciiTheme="majorHAnsi" w:hAnsiTheme="majorHAnsi" w:cstheme="majorHAnsi"/>
          <w:bCs/>
          <w:szCs w:val="22"/>
        </w:rPr>
        <w:t xml:space="preserve">Vaatimus </w:t>
      </w:r>
      <w:proofErr w:type="spellStart"/>
      <w:r w:rsidR="00A85566" w:rsidRPr="004C1CA8">
        <w:rPr>
          <w:rFonts w:asciiTheme="majorHAnsi" w:hAnsiTheme="majorHAnsi" w:cstheme="majorHAnsi"/>
          <w:bCs/>
          <w:szCs w:val="22"/>
        </w:rPr>
        <w:t>THL:n</w:t>
      </w:r>
      <w:proofErr w:type="spellEnd"/>
      <w:r w:rsidR="00A85566" w:rsidRPr="004C1CA8">
        <w:rPr>
          <w:rFonts w:asciiTheme="majorHAnsi" w:hAnsiTheme="majorHAnsi" w:cstheme="majorHAnsi"/>
          <w:bCs/>
          <w:szCs w:val="22"/>
        </w:rPr>
        <w:t xml:space="preserve"> </w:t>
      </w:r>
      <w:proofErr w:type="spellStart"/>
      <w:r w:rsidR="00A85566" w:rsidRPr="004C1CA8">
        <w:rPr>
          <w:rFonts w:asciiTheme="majorHAnsi" w:hAnsiTheme="majorHAnsi" w:cstheme="majorHAnsi"/>
          <w:bCs/>
          <w:szCs w:val="22"/>
        </w:rPr>
        <w:t>Avohilmo</w:t>
      </w:r>
      <w:proofErr w:type="spellEnd"/>
      <w:r w:rsidR="00A85566" w:rsidRPr="004C1CA8">
        <w:rPr>
          <w:rFonts w:asciiTheme="majorHAnsi" w:hAnsiTheme="majorHAnsi" w:cstheme="majorHAnsi"/>
          <w:bCs/>
          <w:szCs w:val="22"/>
        </w:rPr>
        <w:t xml:space="preserve">-rekisteriin liittymisestä </w:t>
      </w:r>
      <w:r w:rsidR="00184BCF" w:rsidRPr="004C1CA8">
        <w:rPr>
          <w:rFonts w:asciiTheme="majorHAnsi" w:hAnsiTheme="majorHAnsi" w:cstheme="majorHAnsi"/>
          <w:bCs/>
          <w:szCs w:val="22"/>
        </w:rPr>
        <w:t>on poistet</w:t>
      </w:r>
      <w:r w:rsidR="005535B0" w:rsidRPr="004C1CA8">
        <w:rPr>
          <w:rFonts w:asciiTheme="majorHAnsi" w:hAnsiTheme="majorHAnsi" w:cstheme="majorHAnsi"/>
          <w:bCs/>
          <w:szCs w:val="22"/>
        </w:rPr>
        <w:t>t</w:t>
      </w:r>
      <w:r w:rsidR="00184BCF" w:rsidRPr="004C1CA8">
        <w:rPr>
          <w:rFonts w:asciiTheme="majorHAnsi" w:hAnsiTheme="majorHAnsi" w:cstheme="majorHAnsi"/>
          <w:bCs/>
          <w:szCs w:val="22"/>
        </w:rPr>
        <w:t>ava</w:t>
      </w:r>
      <w:r w:rsidR="00802C30" w:rsidRPr="004C1CA8">
        <w:rPr>
          <w:rFonts w:asciiTheme="majorHAnsi" w:hAnsiTheme="majorHAnsi" w:cstheme="majorHAnsi"/>
          <w:bCs/>
          <w:szCs w:val="22"/>
        </w:rPr>
        <w:t>.</w:t>
      </w:r>
      <w:r w:rsidR="00481AD3" w:rsidRPr="004C1CA8">
        <w:rPr>
          <w:rFonts w:asciiTheme="majorHAnsi" w:hAnsiTheme="majorHAnsi" w:cstheme="majorHAnsi"/>
          <w:bCs/>
          <w:szCs w:val="22"/>
        </w:rPr>
        <w:t xml:space="preserve"> </w:t>
      </w:r>
      <w:r w:rsidR="00184BCF" w:rsidRPr="004C1CA8">
        <w:rPr>
          <w:rFonts w:asciiTheme="majorHAnsi" w:hAnsiTheme="majorHAnsi" w:cstheme="majorHAnsi"/>
          <w:bCs/>
          <w:szCs w:val="22"/>
        </w:rPr>
        <w:t>Palveluntuottaja</w:t>
      </w:r>
      <w:r w:rsidR="005535B0" w:rsidRPr="004C1CA8">
        <w:rPr>
          <w:rFonts w:asciiTheme="majorHAnsi" w:hAnsiTheme="majorHAnsi" w:cstheme="majorHAnsi"/>
          <w:bCs/>
          <w:szCs w:val="22"/>
        </w:rPr>
        <w:t>n</w:t>
      </w:r>
      <w:r w:rsidR="00184BCF" w:rsidRPr="004C1CA8">
        <w:rPr>
          <w:rFonts w:asciiTheme="majorHAnsi" w:hAnsiTheme="majorHAnsi" w:cstheme="majorHAnsi"/>
          <w:bCs/>
          <w:szCs w:val="22"/>
        </w:rPr>
        <w:t xml:space="preserve"> on voitava</w:t>
      </w:r>
      <w:r w:rsidR="00A85566" w:rsidRPr="004C1CA8">
        <w:rPr>
          <w:rFonts w:asciiTheme="majorHAnsi" w:hAnsiTheme="majorHAnsi" w:cstheme="majorHAnsi"/>
          <w:bCs/>
          <w:szCs w:val="22"/>
        </w:rPr>
        <w:t xml:space="preserve"> toimittaa </w:t>
      </w:r>
      <w:r w:rsidR="002376C1" w:rsidRPr="004C1CA8">
        <w:rPr>
          <w:rFonts w:asciiTheme="majorHAnsi" w:hAnsiTheme="majorHAnsi" w:cstheme="majorHAnsi"/>
          <w:bCs/>
          <w:szCs w:val="22"/>
        </w:rPr>
        <w:t xml:space="preserve">tuottamiensa </w:t>
      </w:r>
      <w:r w:rsidR="00A85566" w:rsidRPr="004C1CA8">
        <w:rPr>
          <w:rFonts w:asciiTheme="majorHAnsi" w:hAnsiTheme="majorHAnsi" w:cstheme="majorHAnsi"/>
          <w:bCs/>
          <w:szCs w:val="22"/>
        </w:rPr>
        <w:t>koronarokotus</w:t>
      </w:r>
      <w:r w:rsidR="002376C1" w:rsidRPr="004C1CA8">
        <w:rPr>
          <w:rFonts w:asciiTheme="majorHAnsi" w:hAnsiTheme="majorHAnsi" w:cstheme="majorHAnsi"/>
          <w:bCs/>
          <w:szCs w:val="22"/>
        </w:rPr>
        <w:t xml:space="preserve">ten </w:t>
      </w:r>
      <w:r w:rsidR="00A85566" w:rsidRPr="004C1CA8">
        <w:rPr>
          <w:rFonts w:asciiTheme="majorHAnsi" w:hAnsiTheme="majorHAnsi" w:cstheme="majorHAnsi"/>
          <w:bCs/>
          <w:szCs w:val="22"/>
        </w:rPr>
        <w:t>tied</w:t>
      </w:r>
      <w:r w:rsidR="00D747DC" w:rsidRPr="004C1CA8">
        <w:rPr>
          <w:rFonts w:asciiTheme="majorHAnsi" w:hAnsiTheme="majorHAnsi" w:cstheme="majorHAnsi"/>
          <w:bCs/>
          <w:szCs w:val="22"/>
        </w:rPr>
        <w:t xml:space="preserve">ot </w:t>
      </w:r>
      <w:proofErr w:type="spellStart"/>
      <w:r w:rsidR="00D747DC" w:rsidRPr="004C1CA8">
        <w:rPr>
          <w:rFonts w:asciiTheme="majorHAnsi" w:hAnsiTheme="majorHAnsi" w:cstheme="majorHAnsi"/>
          <w:bCs/>
          <w:szCs w:val="22"/>
        </w:rPr>
        <w:t>THL:lle</w:t>
      </w:r>
      <w:proofErr w:type="spellEnd"/>
      <w:r w:rsidR="00D747DC" w:rsidRPr="004C1CA8">
        <w:rPr>
          <w:rFonts w:asciiTheme="majorHAnsi" w:hAnsiTheme="majorHAnsi" w:cstheme="majorHAnsi"/>
          <w:bCs/>
          <w:szCs w:val="22"/>
        </w:rPr>
        <w:t xml:space="preserve"> liittymättä </w:t>
      </w:r>
      <w:proofErr w:type="spellStart"/>
      <w:r w:rsidR="00D747DC" w:rsidRPr="004C1CA8">
        <w:rPr>
          <w:rFonts w:asciiTheme="majorHAnsi" w:hAnsiTheme="majorHAnsi" w:cstheme="majorHAnsi"/>
          <w:bCs/>
          <w:szCs w:val="22"/>
        </w:rPr>
        <w:t>Avohilmo</w:t>
      </w:r>
      <w:proofErr w:type="spellEnd"/>
      <w:r w:rsidR="00A85566" w:rsidRPr="004C1CA8">
        <w:rPr>
          <w:rFonts w:asciiTheme="majorHAnsi" w:hAnsiTheme="majorHAnsi" w:cstheme="majorHAnsi"/>
          <w:bCs/>
          <w:szCs w:val="22"/>
        </w:rPr>
        <w:t>-rekisteriin</w:t>
      </w:r>
      <w:r w:rsidR="00D747DC" w:rsidRPr="004C1CA8">
        <w:rPr>
          <w:rFonts w:asciiTheme="majorHAnsi" w:hAnsiTheme="majorHAnsi" w:cstheme="majorHAnsi"/>
          <w:bCs/>
          <w:szCs w:val="22"/>
        </w:rPr>
        <w:t>.</w:t>
      </w:r>
    </w:p>
    <w:p w14:paraId="2F27BA54" w14:textId="77777777" w:rsidR="00356644" w:rsidRPr="004C1CA8" w:rsidRDefault="00AC67A2" w:rsidP="0024133E">
      <w:pPr>
        <w:pStyle w:val="Leipteksti"/>
        <w:ind w:left="1134"/>
        <w:rPr>
          <w:rFonts w:asciiTheme="majorHAnsi" w:hAnsiTheme="majorHAnsi" w:cstheme="majorHAnsi"/>
          <w:bCs/>
          <w:szCs w:val="22"/>
        </w:rPr>
      </w:pPr>
      <w:r w:rsidRPr="004C1CA8">
        <w:rPr>
          <w:rFonts w:asciiTheme="majorHAnsi" w:hAnsiTheme="majorHAnsi" w:cstheme="majorHAnsi"/>
          <w:bCs/>
          <w:szCs w:val="22"/>
        </w:rPr>
        <w:t>4</w:t>
      </w:r>
      <w:r w:rsidR="0024133E" w:rsidRPr="004C1CA8">
        <w:rPr>
          <w:rFonts w:asciiTheme="majorHAnsi" w:hAnsiTheme="majorHAnsi" w:cstheme="majorHAnsi"/>
          <w:bCs/>
          <w:szCs w:val="22"/>
        </w:rPr>
        <w:t xml:space="preserve">. </w:t>
      </w:r>
      <w:r w:rsidR="00184BCF" w:rsidRPr="004C1CA8">
        <w:rPr>
          <w:rFonts w:asciiTheme="majorHAnsi" w:hAnsiTheme="majorHAnsi" w:cstheme="majorHAnsi"/>
          <w:bCs/>
          <w:szCs w:val="22"/>
        </w:rPr>
        <w:t>Kanta-palveluun on luotava</w:t>
      </w:r>
      <w:r w:rsidR="00A85566" w:rsidRPr="004C1CA8">
        <w:rPr>
          <w:rFonts w:asciiTheme="majorHAnsi" w:hAnsiTheme="majorHAnsi" w:cstheme="majorHAnsi"/>
          <w:bCs/>
          <w:szCs w:val="22"/>
        </w:rPr>
        <w:t xml:space="preserve"> kansall</w:t>
      </w:r>
      <w:r w:rsidR="00184BCF" w:rsidRPr="004C1CA8">
        <w:rPr>
          <w:rFonts w:asciiTheme="majorHAnsi" w:hAnsiTheme="majorHAnsi" w:cstheme="majorHAnsi"/>
          <w:bCs/>
          <w:szCs w:val="22"/>
        </w:rPr>
        <w:t xml:space="preserve">inen rokotustietorekisteri kansalaisten rokotusten rekisteröimiseksi </w:t>
      </w:r>
      <w:r w:rsidR="00A85566" w:rsidRPr="004C1CA8">
        <w:rPr>
          <w:rFonts w:asciiTheme="majorHAnsi" w:hAnsiTheme="majorHAnsi" w:cstheme="majorHAnsi"/>
          <w:bCs/>
          <w:szCs w:val="22"/>
        </w:rPr>
        <w:t>yhteen p</w:t>
      </w:r>
      <w:r w:rsidR="00184BCF" w:rsidRPr="004C1CA8">
        <w:rPr>
          <w:rFonts w:asciiTheme="majorHAnsi" w:hAnsiTheme="majorHAnsi" w:cstheme="majorHAnsi"/>
          <w:bCs/>
          <w:szCs w:val="22"/>
        </w:rPr>
        <w:t>aikkaan, josta ne tarvittaessa ovat heidän itsensä (Omakanta) ja hei</w:t>
      </w:r>
      <w:r w:rsidR="00A85566" w:rsidRPr="004C1CA8">
        <w:rPr>
          <w:rFonts w:asciiTheme="majorHAnsi" w:hAnsiTheme="majorHAnsi" w:cstheme="majorHAnsi"/>
          <w:bCs/>
          <w:szCs w:val="22"/>
        </w:rPr>
        <w:t>tä h</w:t>
      </w:r>
      <w:r w:rsidR="0024133E" w:rsidRPr="004C1CA8">
        <w:rPr>
          <w:rFonts w:asciiTheme="majorHAnsi" w:hAnsiTheme="majorHAnsi" w:cstheme="majorHAnsi"/>
          <w:bCs/>
          <w:szCs w:val="22"/>
        </w:rPr>
        <w:t>oitavien tahojen saatavilla</w:t>
      </w:r>
      <w:r w:rsidR="002376C1" w:rsidRPr="004C1CA8">
        <w:rPr>
          <w:rFonts w:asciiTheme="majorHAnsi" w:hAnsiTheme="majorHAnsi" w:cstheme="majorHAnsi"/>
          <w:bCs/>
          <w:szCs w:val="22"/>
        </w:rPr>
        <w:t xml:space="preserve"> </w:t>
      </w:r>
      <w:r w:rsidR="00234E73" w:rsidRPr="004C1CA8">
        <w:rPr>
          <w:rFonts w:asciiTheme="majorHAnsi" w:hAnsiTheme="majorHAnsi" w:cstheme="majorHAnsi"/>
          <w:bCs/>
          <w:szCs w:val="22"/>
        </w:rPr>
        <w:t>(Potilastiedon arkist</w:t>
      </w:r>
      <w:r w:rsidR="00F00289" w:rsidRPr="004C1CA8">
        <w:rPr>
          <w:rFonts w:asciiTheme="majorHAnsi" w:hAnsiTheme="majorHAnsi" w:cstheme="majorHAnsi"/>
          <w:bCs/>
          <w:szCs w:val="22"/>
        </w:rPr>
        <w:t>o)</w:t>
      </w:r>
      <w:r w:rsidR="0024133E" w:rsidRPr="004C1CA8">
        <w:rPr>
          <w:rFonts w:asciiTheme="majorHAnsi" w:hAnsiTheme="majorHAnsi" w:cstheme="majorHAnsi"/>
          <w:bCs/>
          <w:szCs w:val="22"/>
        </w:rPr>
        <w:t>.</w:t>
      </w:r>
      <w:r w:rsidR="005535B0" w:rsidRPr="004C1CA8">
        <w:rPr>
          <w:rFonts w:asciiTheme="majorHAnsi" w:hAnsiTheme="majorHAnsi" w:cstheme="majorHAnsi"/>
          <w:bCs/>
          <w:szCs w:val="22"/>
        </w:rPr>
        <w:t xml:space="preserve"> K</w:t>
      </w:r>
      <w:r w:rsidR="00184BCF" w:rsidRPr="004C1CA8">
        <w:rPr>
          <w:rFonts w:asciiTheme="majorHAnsi" w:hAnsiTheme="majorHAnsi" w:cstheme="majorHAnsi"/>
          <w:bCs/>
          <w:szCs w:val="22"/>
        </w:rPr>
        <w:t>yseistä ro</w:t>
      </w:r>
      <w:r w:rsidR="00607891" w:rsidRPr="004C1CA8">
        <w:rPr>
          <w:rFonts w:asciiTheme="majorHAnsi" w:hAnsiTheme="majorHAnsi" w:cstheme="majorHAnsi"/>
          <w:bCs/>
          <w:szCs w:val="22"/>
        </w:rPr>
        <w:t>kotustietorekisteriä</w:t>
      </w:r>
      <w:r w:rsidR="00184BCF" w:rsidRPr="004C1CA8">
        <w:rPr>
          <w:rFonts w:asciiTheme="majorHAnsi" w:hAnsiTheme="majorHAnsi" w:cstheme="majorHAnsi"/>
          <w:bCs/>
          <w:szCs w:val="22"/>
        </w:rPr>
        <w:t xml:space="preserve"> voidaan </w:t>
      </w:r>
      <w:r w:rsidR="002376C1" w:rsidRPr="004C1CA8">
        <w:rPr>
          <w:rFonts w:asciiTheme="majorHAnsi" w:hAnsiTheme="majorHAnsi" w:cstheme="majorHAnsi"/>
          <w:bCs/>
          <w:szCs w:val="22"/>
        </w:rPr>
        <w:t xml:space="preserve">jatkossa </w:t>
      </w:r>
      <w:r w:rsidR="00184BCF" w:rsidRPr="004C1CA8">
        <w:rPr>
          <w:rFonts w:asciiTheme="majorHAnsi" w:hAnsiTheme="majorHAnsi" w:cstheme="majorHAnsi"/>
          <w:bCs/>
          <w:szCs w:val="22"/>
        </w:rPr>
        <w:t>hyödyntää myös tilastoi</w:t>
      </w:r>
      <w:r w:rsidR="005535B0" w:rsidRPr="004C1CA8">
        <w:rPr>
          <w:rFonts w:asciiTheme="majorHAnsi" w:hAnsiTheme="majorHAnsi" w:cstheme="majorHAnsi"/>
          <w:bCs/>
          <w:szCs w:val="22"/>
        </w:rPr>
        <w:t>n</w:t>
      </w:r>
      <w:r w:rsidR="00184BCF" w:rsidRPr="004C1CA8">
        <w:rPr>
          <w:rFonts w:asciiTheme="majorHAnsi" w:hAnsiTheme="majorHAnsi" w:cstheme="majorHAnsi"/>
          <w:bCs/>
          <w:szCs w:val="22"/>
        </w:rPr>
        <w:t>ti</w:t>
      </w:r>
      <w:r w:rsidR="005535B0" w:rsidRPr="004C1CA8">
        <w:rPr>
          <w:rFonts w:asciiTheme="majorHAnsi" w:hAnsiTheme="majorHAnsi" w:cstheme="majorHAnsi"/>
          <w:bCs/>
          <w:szCs w:val="22"/>
        </w:rPr>
        <w:t>- ja</w:t>
      </w:r>
      <w:r w:rsidR="00184BCF" w:rsidRPr="004C1CA8">
        <w:rPr>
          <w:rFonts w:asciiTheme="majorHAnsi" w:hAnsiTheme="majorHAnsi" w:cstheme="majorHAnsi"/>
          <w:bCs/>
          <w:szCs w:val="22"/>
        </w:rPr>
        <w:t xml:space="preserve"> tutkim</w:t>
      </w:r>
      <w:r w:rsidR="005535B0" w:rsidRPr="004C1CA8">
        <w:rPr>
          <w:rFonts w:asciiTheme="majorHAnsi" w:hAnsiTheme="majorHAnsi" w:cstheme="majorHAnsi"/>
          <w:bCs/>
          <w:szCs w:val="22"/>
        </w:rPr>
        <w:t>u</w:t>
      </w:r>
      <w:r w:rsidR="00184BCF" w:rsidRPr="004C1CA8">
        <w:rPr>
          <w:rFonts w:asciiTheme="majorHAnsi" w:hAnsiTheme="majorHAnsi" w:cstheme="majorHAnsi"/>
          <w:bCs/>
          <w:szCs w:val="22"/>
        </w:rPr>
        <w:t>skäytössä.</w:t>
      </w:r>
    </w:p>
    <w:p w14:paraId="2223F3F8" w14:textId="77777777" w:rsidR="00432DEE" w:rsidRDefault="00432DEE" w:rsidP="0024133E">
      <w:pPr>
        <w:ind w:left="1134"/>
        <w:rPr>
          <w:szCs w:val="20"/>
        </w:rPr>
      </w:pPr>
    </w:p>
    <w:p w14:paraId="5853478F" w14:textId="77777777" w:rsidR="00234E73" w:rsidRPr="004C1CA8" w:rsidRDefault="00234E73" w:rsidP="0024133E">
      <w:pPr>
        <w:ind w:left="1134"/>
        <w:rPr>
          <w:szCs w:val="20"/>
        </w:rPr>
      </w:pPr>
    </w:p>
    <w:p w14:paraId="0DED2A52" w14:textId="77777777" w:rsidR="00234E73" w:rsidRPr="004C1CA8" w:rsidRDefault="00234E73" w:rsidP="0024133E">
      <w:pPr>
        <w:ind w:left="1134"/>
        <w:rPr>
          <w:szCs w:val="20"/>
        </w:rPr>
      </w:pPr>
      <w:r w:rsidRPr="004C1CA8">
        <w:rPr>
          <w:szCs w:val="20"/>
        </w:rPr>
        <w:t>LPY ehdottaa sosiaali- ja terveysministeriölle julkisen ja yksityisen sektorin toimijoiden yhteisen suunnittelukokouksen järjestämistä koronarokotusten sujuvan ja tehokkaan toteuttamisen varmistamiseksi.</w:t>
      </w:r>
    </w:p>
    <w:p w14:paraId="5E7D3872" w14:textId="77777777" w:rsidR="007D2CAC" w:rsidRPr="005535B0" w:rsidRDefault="007D2CAC" w:rsidP="0024133E">
      <w:pPr>
        <w:ind w:left="1134"/>
        <w:rPr>
          <w:szCs w:val="20"/>
        </w:rPr>
      </w:pPr>
    </w:p>
    <w:p w14:paraId="04EB5126" w14:textId="77777777" w:rsidR="00236F2E" w:rsidRPr="004A6891" w:rsidRDefault="00236F2E" w:rsidP="0024133E">
      <w:pPr>
        <w:ind w:left="1134"/>
        <w:rPr>
          <w:color w:val="000000"/>
          <w:szCs w:val="20"/>
        </w:rPr>
      </w:pPr>
    </w:p>
    <w:p w14:paraId="5294C937" w14:textId="77777777" w:rsidR="006D638E" w:rsidRDefault="006D638E" w:rsidP="0024133E">
      <w:pPr>
        <w:pStyle w:val="Luettelokappale"/>
        <w:spacing w:before="0" w:after="0"/>
        <w:ind w:left="1134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Lääkäripalveluyritykset ry:n puolesta,</w:t>
      </w:r>
    </w:p>
    <w:p w14:paraId="30F8157A" w14:textId="77777777" w:rsidR="00516665" w:rsidRDefault="00516665" w:rsidP="001B201A">
      <w:pPr>
        <w:pStyle w:val="Luettelokappale"/>
        <w:spacing w:before="0" w:after="0"/>
        <w:ind w:left="1134"/>
        <w:rPr>
          <w:color w:val="000000"/>
          <w:sz w:val="22"/>
          <w:szCs w:val="20"/>
        </w:rPr>
      </w:pPr>
    </w:p>
    <w:p w14:paraId="385CC2A3" w14:textId="77777777" w:rsidR="00516665" w:rsidRPr="00516665" w:rsidRDefault="00516665" w:rsidP="00516665">
      <w:pPr>
        <w:pStyle w:val="Luettelokappale"/>
        <w:ind w:left="1134"/>
        <w:rPr>
          <w:color w:val="000000"/>
          <w:sz w:val="22"/>
          <w:szCs w:val="20"/>
        </w:rPr>
      </w:pPr>
      <w:r w:rsidRPr="00516665">
        <w:rPr>
          <w:color w:val="000000"/>
          <w:sz w:val="22"/>
          <w:szCs w:val="20"/>
        </w:rPr>
        <w:t>Ismo Partanen</w:t>
      </w:r>
    </w:p>
    <w:p w14:paraId="59A3AE78" w14:textId="77777777" w:rsidR="0003782A" w:rsidRPr="00077C5F" w:rsidRDefault="00516665" w:rsidP="00077C5F">
      <w:pPr>
        <w:pStyle w:val="Luettelokappale"/>
        <w:spacing w:before="0" w:after="0"/>
        <w:ind w:left="1134"/>
        <w:rPr>
          <w:color w:val="000000"/>
          <w:sz w:val="22"/>
          <w:szCs w:val="20"/>
        </w:rPr>
      </w:pPr>
      <w:r w:rsidRPr="00516665">
        <w:rPr>
          <w:color w:val="000000"/>
          <w:sz w:val="22"/>
          <w:szCs w:val="20"/>
        </w:rPr>
        <w:t>toiminnanjohtaja</w:t>
      </w:r>
    </w:p>
    <w:sectPr w:rsidR="0003782A" w:rsidRPr="00077C5F" w:rsidSect="00914C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B622E" w14:textId="77777777" w:rsidR="00D31607" w:rsidRDefault="00D31607" w:rsidP="006F118A">
      <w:r>
        <w:separator/>
      </w:r>
    </w:p>
  </w:endnote>
  <w:endnote w:type="continuationSeparator" w:id="0">
    <w:p w14:paraId="31ED3045" w14:textId="77777777" w:rsidR="00D31607" w:rsidRDefault="00D31607" w:rsidP="006F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95F4F" w14:textId="77777777" w:rsidR="008C38F5" w:rsidRDefault="008C38F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1856" w14:textId="77777777" w:rsidR="008C38F5" w:rsidRDefault="008C38F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4EA99" w14:textId="77777777" w:rsidR="008C38F5" w:rsidRDefault="008C38F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0F90D" w14:textId="77777777" w:rsidR="00D31607" w:rsidRDefault="00D31607" w:rsidP="006F118A">
      <w:r>
        <w:separator/>
      </w:r>
    </w:p>
  </w:footnote>
  <w:footnote w:type="continuationSeparator" w:id="0">
    <w:p w14:paraId="11BEADFB" w14:textId="77777777" w:rsidR="00D31607" w:rsidRDefault="00D31607" w:rsidP="006F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492C4" w14:textId="77777777" w:rsidR="000E72E6" w:rsidRDefault="00F8667B" w:rsidP="00D534B2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0E72E6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4AF370F" w14:textId="77777777" w:rsidR="000E72E6" w:rsidRDefault="000E72E6" w:rsidP="006B64C0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22101" w14:textId="77777777" w:rsidR="000E72E6" w:rsidRDefault="000E72E6" w:rsidP="00D534B2">
    <w:pPr>
      <w:pStyle w:val="Yltunniste"/>
      <w:tabs>
        <w:tab w:val="clear" w:pos="4153"/>
        <w:tab w:val="clear" w:pos="8306"/>
        <w:tab w:val="left" w:pos="2773"/>
      </w:tabs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327E97" wp14:editId="352F32C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039" cy="10689597"/>
          <wp:effectExtent l="0" t="0" r="4445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Y_Lomake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959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</w:p>
  <w:p w14:paraId="10590260" w14:textId="77777777" w:rsidR="0003782A" w:rsidRDefault="0003782A" w:rsidP="006B2641"/>
  <w:p w14:paraId="41BCDCA4" w14:textId="77777777" w:rsidR="0003782A" w:rsidRPr="00376558" w:rsidRDefault="00F8667B" w:rsidP="0003782A">
    <w:pPr>
      <w:pStyle w:val="Yltunniste"/>
      <w:framePr w:h="354" w:hRule="exact" w:wrap="around" w:vAnchor="text" w:hAnchor="page" w:x="10675" w:y="195"/>
      <w:spacing w:before="60"/>
      <w:rPr>
        <w:rStyle w:val="Sivunumero"/>
        <w:sz w:val="20"/>
        <w:szCs w:val="20"/>
      </w:rPr>
    </w:pPr>
    <w:r w:rsidRPr="00376558">
      <w:rPr>
        <w:rStyle w:val="Sivunumero"/>
        <w:sz w:val="20"/>
        <w:szCs w:val="20"/>
      </w:rPr>
      <w:fldChar w:fldCharType="begin"/>
    </w:r>
    <w:r w:rsidR="0003782A" w:rsidRPr="00376558">
      <w:rPr>
        <w:rStyle w:val="Sivunumero"/>
        <w:sz w:val="20"/>
        <w:szCs w:val="20"/>
      </w:rPr>
      <w:instrText xml:space="preserve">PAGE  </w:instrText>
    </w:r>
    <w:r w:rsidRPr="00376558">
      <w:rPr>
        <w:rStyle w:val="Sivunumero"/>
        <w:sz w:val="20"/>
        <w:szCs w:val="20"/>
      </w:rPr>
      <w:fldChar w:fldCharType="separate"/>
    </w:r>
    <w:r w:rsidR="00A84BA0">
      <w:rPr>
        <w:rStyle w:val="Sivunumero"/>
        <w:noProof/>
        <w:sz w:val="20"/>
        <w:szCs w:val="20"/>
      </w:rPr>
      <w:t>3</w:t>
    </w:r>
    <w:r w:rsidRPr="00376558">
      <w:rPr>
        <w:rStyle w:val="Sivunumero"/>
        <w:sz w:val="20"/>
        <w:szCs w:val="20"/>
      </w:rPr>
      <w:fldChar w:fldCharType="end"/>
    </w:r>
    <w:r w:rsidR="0003782A" w:rsidRPr="00376558">
      <w:rPr>
        <w:rStyle w:val="Sivunumero"/>
        <w:sz w:val="20"/>
        <w:szCs w:val="20"/>
      </w:rPr>
      <w:t xml:space="preserve"> (</w:t>
    </w:r>
    <w:r w:rsidR="001C19E0">
      <w:rPr>
        <w:rStyle w:val="Sivunumero"/>
        <w:noProof/>
        <w:sz w:val="20"/>
        <w:szCs w:val="20"/>
      </w:rPr>
      <w:fldChar w:fldCharType="begin"/>
    </w:r>
    <w:r w:rsidR="001C19E0">
      <w:rPr>
        <w:rStyle w:val="Sivunumero"/>
        <w:noProof/>
        <w:sz w:val="20"/>
        <w:szCs w:val="20"/>
      </w:rPr>
      <w:instrText xml:space="preserve"> NUMPAGES  \* MERGEFORMAT </w:instrText>
    </w:r>
    <w:r w:rsidR="001C19E0">
      <w:rPr>
        <w:rStyle w:val="Sivunumero"/>
        <w:noProof/>
        <w:sz w:val="20"/>
        <w:szCs w:val="20"/>
      </w:rPr>
      <w:fldChar w:fldCharType="separate"/>
    </w:r>
    <w:r w:rsidR="00A84BA0">
      <w:rPr>
        <w:rStyle w:val="Sivunumero"/>
        <w:noProof/>
        <w:sz w:val="20"/>
        <w:szCs w:val="20"/>
      </w:rPr>
      <w:t>3</w:t>
    </w:r>
    <w:r w:rsidR="001C19E0">
      <w:rPr>
        <w:rStyle w:val="Sivunumero"/>
        <w:noProof/>
        <w:sz w:val="20"/>
        <w:szCs w:val="20"/>
      </w:rPr>
      <w:fldChar w:fldCharType="end"/>
    </w:r>
    <w:r w:rsidR="0003782A" w:rsidRPr="00376558">
      <w:rPr>
        <w:rStyle w:val="Sivunumero"/>
        <w:sz w:val="20"/>
        <w:szCs w:val="20"/>
      </w:rPr>
      <w:t>)</w:t>
    </w:r>
  </w:p>
  <w:p w14:paraId="05694929" w14:textId="77777777" w:rsidR="0003782A" w:rsidRDefault="0003782A" w:rsidP="0003782A">
    <w:pPr>
      <w:ind w:left="6520"/>
    </w:pPr>
  </w:p>
  <w:p w14:paraId="33286B9C" w14:textId="77777777" w:rsidR="00CE75E1" w:rsidRDefault="00CE75E1" w:rsidP="0003782A">
    <w:pPr>
      <w:ind w:left="6520"/>
      <w:rPr>
        <w:sz w:val="20"/>
        <w:szCs w:val="20"/>
      </w:rPr>
    </w:pPr>
  </w:p>
  <w:p w14:paraId="30B4FE9D" w14:textId="77777777" w:rsidR="00CE75E1" w:rsidRDefault="00CE75E1" w:rsidP="0003782A">
    <w:pPr>
      <w:ind w:left="6520"/>
      <w:rPr>
        <w:sz w:val="20"/>
        <w:szCs w:val="20"/>
      </w:rPr>
    </w:pPr>
  </w:p>
  <w:p w14:paraId="2A9896B1" w14:textId="74087701" w:rsidR="000E72E6" w:rsidRPr="00CE3214" w:rsidRDefault="009F52FE" w:rsidP="00B40CA4">
    <w:pPr>
      <w:tabs>
        <w:tab w:val="left" w:pos="7824"/>
        <w:tab w:val="left" w:pos="8505"/>
      </w:tabs>
      <w:ind w:left="7824"/>
      <w:rPr>
        <w:szCs w:val="22"/>
      </w:rPr>
    </w:pPr>
    <w:r>
      <w:rPr>
        <w:szCs w:val="22"/>
      </w:rPr>
      <w:tab/>
    </w:r>
    <w:r w:rsidR="008C38F5">
      <w:rPr>
        <w:szCs w:val="22"/>
      </w:rPr>
      <w:t>13.4</w:t>
    </w:r>
    <w:r w:rsidR="00A85566">
      <w:rPr>
        <w:szCs w:val="22"/>
      </w:rPr>
      <w:t>.2021</w:t>
    </w:r>
  </w:p>
  <w:p w14:paraId="3AD9CCFB" w14:textId="77777777" w:rsidR="000E72E6" w:rsidRPr="006B2641" w:rsidRDefault="000E72E6" w:rsidP="0003782A">
    <w:pPr>
      <w:jc w:val="right"/>
    </w:pPr>
  </w:p>
  <w:p w14:paraId="50999A5D" w14:textId="77777777" w:rsidR="000E72E6" w:rsidRPr="00D534B2" w:rsidRDefault="000E72E6" w:rsidP="00D534B2"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0FA2" w14:textId="77777777" w:rsidR="008C38F5" w:rsidRDefault="008C38F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E3C0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5C455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CE8EC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BC862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E665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67A87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BC3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C0EEC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73AF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7AC2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782F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6806C3"/>
    <w:multiLevelType w:val="hybridMultilevel"/>
    <w:tmpl w:val="7F22AB22"/>
    <w:lvl w:ilvl="0" w:tplc="36720FAC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2" w15:restartNumberingAfterBreak="0">
    <w:nsid w:val="0BBA22DC"/>
    <w:multiLevelType w:val="multilevel"/>
    <w:tmpl w:val="58D0B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EFD285D"/>
    <w:multiLevelType w:val="hybridMultilevel"/>
    <w:tmpl w:val="909AFFD6"/>
    <w:lvl w:ilvl="0" w:tplc="0C60056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8A"/>
    <w:rsid w:val="0000399A"/>
    <w:rsid w:val="0001187C"/>
    <w:rsid w:val="00033445"/>
    <w:rsid w:val="00036F2B"/>
    <w:rsid w:val="0003782A"/>
    <w:rsid w:val="0004367D"/>
    <w:rsid w:val="00046021"/>
    <w:rsid w:val="00050A80"/>
    <w:rsid w:val="00065C5F"/>
    <w:rsid w:val="00066479"/>
    <w:rsid w:val="00077C5F"/>
    <w:rsid w:val="000929EB"/>
    <w:rsid w:val="00095142"/>
    <w:rsid w:val="00095B74"/>
    <w:rsid w:val="0009790A"/>
    <w:rsid w:val="000A08D2"/>
    <w:rsid w:val="000A1675"/>
    <w:rsid w:val="000B2203"/>
    <w:rsid w:val="000D3ED7"/>
    <w:rsid w:val="000D4EA9"/>
    <w:rsid w:val="000D65FF"/>
    <w:rsid w:val="000D66C6"/>
    <w:rsid w:val="000E02E7"/>
    <w:rsid w:val="000E1FAA"/>
    <w:rsid w:val="000E48C3"/>
    <w:rsid w:val="000E72E6"/>
    <w:rsid w:val="00103697"/>
    <w:rsid w:val="00110436"/>
    <w:rsid w:val="0011208D"/>
    <w:rsid w:val="00121143"/>
    <w:rsid w:val="00122F09"/>
    <w:rsid w:val="00123F0E"/>
    <w:rsid w:val="00153890"/>
    <w:rsid w:val="001551C5"/>
    <w:rsid w:val="00161A6A"/>
    <w:rsid w:val="00165B2B"/>
    <w:rsid w:val="0018223E"/>
    <w:rsid w:val="00184BCF"/>
    <w:rsid w:val="00186E37"/>
    <w:rsid w:val="00191248"/>
    <w:rsid w:val="001930F3"/>
    <w:rsid w:val="001973A0"/>
    <w:rsid w:val="001A4171"/>
    <w:rsid w:val="001B0726"/>
    <w:rsid w:val="001B201A"/>
    <w:rsid w:val="001C13D4"/>
    <w:rsid w:val="001C1448"/>
    <w:rsid w:val="001C19E0"/>
    <w:rsid w:val="001C4FBE"/>
    <w:rsid w:val="001D08E2"/>
    <w:rsid w:val="001E24FC"/>
    <w:rsid w:val="001E3211"/>
    <w:rsid w:val="001F0CCB"/>
    <w:rsid w:val="001F26C0"/>
    <w:rsid w:val="002020C7"/>
    <w:rsid w:val="00203D6C"/>
    <w:rsid w:val="00204948"/>
    <w:rsid w:val="002054CC"/>
    <w:rsid w:val="00211E5C"/>
    <w:rsid w:val="00217CA3"/>
    <w:rsid w:val="00225426"/>
    <w:rsid w:val="00232191"/>
    <w:rsid w:val="00234E73"/>
    <w:rsid w:val="00236F2E"/>
    <w:rsid w:val="002376C1"/>
    <w:rsid w:val="0024133E"/>
    <w:rsid w:val="00245116"/>
    <w:rsid w:val="002514F2"/>
    <w:rsid w:val="00255111"/>
    <w:rsid w:val="002562B7"/>
    <w:rsid w:val="00294465"/>
    <w:rsid w:val="002A5C7D"/>
    <w:rsid w:val="002A79A1"/>
    <w:rsid w:val="002D3CA7"/>
    <w:rsid w:val="002D5080"/>
    <w:rsid w:val="002E277F"/>
    <w:rsid w:val="002F4529"/>
    <w:rsid w:val="003003FA"/>
    <w:rsid w:val="00313F06"/>
    <w:rsid w:val="00321218"/>
    <w:rsid w:val="00321CEA"/>
    <w:rsid w:val="00330F1B"/>
    <w:rsid w:val="00333C25"/>
    <w:rsid w:val="00336FE8"/>
    <w:rsid w:val="00347B11"/>
    <w:rsid w:val="00356644"/>
    <w:rsid w:val="0036197A"/>
    <w:rsid w:val="00362F0C"/>
    <w:rsid w:val="003666A8"/>
    <w:rsid w:val="00375736"/>
    <w:rsid w:val="00375D6F"/>
    <w:rsid w:val="00376558"/>
    <w:rsid w:val="00380EA4"/>
    <w:rsid w:val="0038281D"/>
    <w:rsid w:val="00386B0E"/>
    <w:rsid w:val="00387FAF"/>
    <w:rsid w:val="0039000C"/>
    <w:rsid w:val="00392340"/>
    <w:rsid w:val="003B52C6"/>
    <w:rsid w:val="003C0D22"/>
    <w:rsid w:val="003C433E"/>
    <w:rsid w:val="003E7880"/>
    <w:rsid w:val="003F18F3"/>
    <w:rsid w:val="003F280B"/>
    <w:rsid w:val="00405753"/>
    <w:rsid w:val="00415D64"/>
    <w:rsid w:val="00432DEE"/>
    <w:rsid w:val="004379C1"/>
    <w:rsid w:val="004461BE"/>
    <w:rsid w:val="00450EE3"/>
    <w:rsid w:val="004555E8"/>
    <w:rsid w:val="00460374"/>
    <w:rsid w:val="00461DBA"/>
    <w:rsid w:val="00481AD3"/>
    <w:rsid w:val="00495117"/>
    <w:rsid w:val="004A6891"/>
    <w:rsid w:val="004B2E53"/>
    <w:rsid w:val="004B5B1B"/>
    <w:rsid w:val="004C1CA8"/>
    <w:rsid w:val="004C3087"/>
    <w:rsid w:val="004D22E9"/>
    <w:rsid w:val="004F09D1"/>
    <w:rsid w:val="005126DD"/>
    <w:rsid w:val="00516665"/>
    <w:rsid w:val="00522B33"/>
    <w:rsid w:val="00535395"/>
    <w:rsid w:val="00535D01"/>
    <w:rsid w:val="00541694"/>
    <w:rsid w:val="00542A67"/>
    <w:rsid w:val="00545A36"/>
    <w:rsid w:val="005535B0"/>
    <w:rsid w:val="00553ABF"/>
    <w:rsid w:val="00557A76"/>
    <w:rsid w:val="0056457E"/>
    <w:rsid w:val="00575FAD"/>
    <w:rsid w:val="00583AF5"/>
    <w:rsid w:val="0058704F"/>
    <w:rsid w:val="00593E14"/>
    <w:rsid w:val="0059629F"/>
    <w:rsid w:val="005A2DFE"/>
    <w:rsid w:val="005B2A3B"/>
    <w:rsid w:val="005B6420"/>
    <w:rsid w:val="005B64DE"/>
    <w:rsid w:val="005C56AF"/>
    <w:rsid w:val="005C606C"/>
    <w:rsid w:val="005C67A5"/>
    <w:rsid w:val="005D1B6E"/>
    <w:rsid w:val="005D3FC0"/>
    <w:rsid w:val="005D723E"/>
    <w:rsid w:val="005E1E82"/>
    <w:rsid w:val="005F5337"/>
    <w:rsid w:val="005F6229"/>
    <w:rsid w:val="00601A4D"/>
    <w:rsid w:val="00607891"/>
    <w:rsid w:val="006447B3"/>
    <w:rsid w:val="0065483E"/>
    <w:rsid w:val="0065596C"/>
    <w:rsid w:val="00657CCE"/>
    <w:rsid w:val="00662657"/>
    <w:rsid w:val="00662EE2"/>
    <w:rsid w:val="00690995"/>
    <w:rsid w:val="00691272"/>
    <w:rsid w:val="006A693D"/>
    <w:rsid w:val="006B2641"/>
    <w:rsid w:val="006B64C0"/>
    <w:rsid w:val="006C3FFB"/>
    <w:rsid w:val="006C5F8F"/>
    <w:rsid w:val="006C6849"/>
    <w:rsid w:val="006D1865"/>
    <w:rsid w:val="006D638E"/>
    <w:rsid w:val="006E0DDF"/>
    <w:rsid w:val="006E5FD4"/>
    <w:rsid w:val="006F118A"/>
    <w:rsid w:val="006F5681"/>
    <w:rsid w:val="00715C66"/>
    <w:rsid w:val="00727C82"/>
    <w:rsid w:val="0074026E"/>
    <w:rsid w:val="007504DB"/>
    <w:rsid w:val="00750C74"/>
    <w:rsid w:val="00752677"/>
    <w:rsid w:val="007641AC"/>
    <w:rsid w:val="0076564D"/>
    <w:rsid w:val="00774C8F"/>
    <w:rsid w:val="00781101"/>
    <w:rsid w:val="00781F6B"/>
    <w:rsid w:val="00794749"/>
    <w:rsid w:val="007A0482"/>
    <w:rsid w:val="007C0408"/>
    <w:rsid w:val="007C757F"/>
    <w:rsid w:val="007D2CAC"/>
    <w:rsid w:val="007D5050"/>
    <w:rsid w:val="007E5E59"/>
    <w:rsid w:val="00801CAF"/>
    <w:rsid w:val="00802C30"/>
    <w:rsid w:val="0081074D"/>
    <w:rsid w:val="008139C5"/>
    <w:rsid w:val="0082059C"/>
    <w:rsid w:val="00834221"/>
    <w:rsid w:val="00834515"/>
    <w:rsid w:val="0083614E"/>
    <w:rsid w:val="00841BA6"/>
    <w:rsid w:val="00843A9F"/>
    <w:rsid w:val="00843BF0"/>
    <w:rsid w:val="00851D60"/>
    <w:rsid w:val="00861355"/>
    <w:rsid w:val="008618B1"/>
    <w:rsid w:val="008A1222"/>
    <w:rsid w:val="008B53A9"/>
    <w:rsid w:val="008B713D"/>
    <w:rsid w:val="008C38F5"/>
    <w:rsid w:val="008F5619"/>
    <w:rsid w:val="00901B2C"/>
    <w:rsid w:val="00907B41"/>
    <w:rsid w:val="00907BE7"/>
    <w:rsid w:val="0091306F"/>
    <w:rsid w:val="00914CF8"/>
    <w:rsid w:val="00921333"/>
    <w:rsid w:val="009241E4"/>
    <w:rsid w:val="00927375"/>
    <w:rsid w:val="00935E60"/>
    <w:rsid w:val="00935EFF"/>
    <w:rsid w:val="009379A4"/>
    <w:rsid w:val="009402CD"/>
    <w:rsid w:val="009478FC"/>
    <w:rsid w:val="009543D8"/>
    <w:rsid w:val="00967E93"/>
    <w:rsid w:val="00982466"/>
    <w:rsid w:val="00986820"/>
    <w:rsid w:val="009A78B1"/>
    <w:rsid w:val="009B03D5"/>
    <w:rsid w:val="009B2091"/>
    <w:rsid w:val="009B3991"/>
    <w:rsid w:val="009C4B3A"/>
    <w:rsid w:val="009C5E32"/>
    <w:rsid w:val="009D585B"/>
    <w:rsid w:val="009D5D78"/>
    <w:rsid w:val="009D5DA1"/>
    <w:rsid w:val="009E28B2"/>
    <w:rsid w:val="009F52FE"/>
    <w:rsid w:val="00A10E04"/>
    <w:rsid w:val="00A229D5"/>
    <w:rsid w:val="00A23E7A"/>
    <w:rsid w:val="00A36689"/>
    <w:rsid w:val="00A37862"/>
    <w:rsid w:val="00A40403"/>
    <w:rsid w:val="00A4123E"/>
    <w:rsid w:val="00A45C4C"/>
    <w:rsid w:val="00A63985"/>
    <w:rsid w:val="00A7435C"/>
    <w:rsid w:val="00A83123"/>
    <w:rsid w:val="00A84BA0"/>
    <w:rsid w:val="00A85566"/>
    <w:rsid w:val="00A864B9"/>
    <w:rsid w:val="00A9274E"/>
    <w:rsid w:val="00AA22D6"/>
    <w:rsid w:val="00AA2A56"/>
    <w:rsid w:val="00AC67A2"/>
    <w:rsid w:val="00AC6F42"/>
    <w:rsid w:val="00AD3084"/>
    <w:rsid w:val="00AD4523"/>
    <w:rsid w:val="00AD5355"/>
    <w:rsid w:val="00AF26E3"/>
    <w:rsid w:val="00B03C8B"/>
    <w:rsid w:val="00B10AF5"/>
    <w:rsid w:val="00B20ACA"/>
    <w:rsid w:val="00B23F2E"/>
    <w:rsid w:val="00B30EF7"/>
    <w:rsid w:val="00B40896"/>
    <w:rsid w:val="00B40CA4"/>
    <w:rsid w:val="00B72222"/>
    <w:rsid w:val="00B73A0A"/>
    <w:rsid w:val="00BA0F9B"/>
    <w:rsid w:val="00BA221E"/>
    <w:rsid w:val="00BA3994"/>
    <w:rsid w:val="00BC3592"/>
    <w:rsid w:val="00BD0888"/>
    <w:rsid w:val="00BE134C"/>
    <w:rsid w:val="00BE20A3"/>
    <w:rsid w:val="00BF2C62"/>
    <w:rsid w:val="00C1224C"/>
    <w:rsid w:val="00C241C8"/>
    <w:rsid w:val="00C34CAF"/>
    <w:rsid w:val="00C359E6"/>
    <w:rsid w:val="00C45D29"/>
    <w:rsid w:val="00C53306"/>
    <w:rsid w:val="00C53334"/>
    <w:rsid w:val="00C56C44"/>
    <w:rsid w:val="00C57ABB"/>
    <w:rsid w:val="00C57BC0"/>
    <w:rsid w:val="00C65A3C"/>
    <w:rsid w:val="00C714A9"/>
    <w:rsid w:val="00C84108"/>
    <w:rsid w:val="00C9083A"/>
    <w:rsid w:val="00CA6842"/>
    <w:rsid w:val="00CA7B41"/>
    <w:rsid w:val="00CB0FD1"/>
    <w:rsid w:val="00CC1FAA"/>
    <w:rsid w:val="00CC6FAD"/>
    <w:rsid w:val="00CC70A1"/>
    <w:rsid w:val="00CD2609"/>
    <w:rsid w:val="00CE3214"/>
    <w:rsid w:val="00CE48BD"/>
    <w:rsid w:val="00CE75E1"/>
    <w:rsid w:val="00D069BB"/>
    <w:rsid w:val="00D172D1"/>
    <w:rsid w:val="00D23080"/>
    <w:rsid w:val="00D240FE"/>
    <w:rsid w:val="00D31607"/>
    <w:rsid w:val="00D4072A"/>
    <w:rsid w:val="00D4619A"/>
    <w:rsid w:val="00D534B2"/>
    <w:rsid w:val="00D5576B"/>
    <w:rsid w:val="00D60DC8"/>
    <w:rsid w:val="00D6754B"/>
    <w:rsid w:val="00D70309"/>
    <w:rsid w:val="00D747DC"/>
    <w:rsid w:val="00D76937"/>
    <w:rsid w:val="00D83EA5"/>
    <w:rsid w:val="00D86EDA"/>
    <w:rsid w:val="00D9699C"/>
    <w:rsid w:val="00DA0F3D"/>
    <w:rsid w:val="00DA5C16"/>
    <w:rsid w:val="00DA6E8F"/>
    <w:rsid w:val="00DB4B25"/>
    <w:rsid w:val="00DB7E0F"/>
    <w:rsid w:val="00DC1891"/>
    <w:rsid w:val="00DC5E23"/>
    <w:rsid w:val="00DC7941"/>
    <w:rsid w:val="00DD1C9F"/>
    <w:rsid w:val="00DE6548"/>
    <w:rsid w:val="00DF3FB5"/>
    <w:rsid w:val="00E0453C"/>
    <w:rsid w:val="00E05100"/>
    <w:rsid w:val="00E054B9"/>
    <w:rsid w:val="00E200AA"/>
    <w:rsid w:val="00E21B6F"/>
    <w:rsid w:val="00E30513"/>
    <w:rsid w:val="00E3068C"/>
    <w:rsid w:val="00E4167A"/>
    <w:rsid w:val="00E43EB5"/>
    <w:rsid w:val="00E66916"/>
    <w:rsid w:val="00E66ADF"/>
    <w:rsid w:val="00EA75FC"/>
    <w:rsid w:val="00EB39DC"/>
    <w:rsid w:val="00EC65C3"/>
    <w:rsid w:val="00EC77C9"/>
    <w:rsid w:val="00ED22DA"/>
    <w:rsid w:val="00ED3465"/>
    <w:rsid w:val="00ED39BC"/>
    <w:rsid w:val="00F00289"/>
    <w:rsid w:val="00F01B8B"/>
    <w:rsid w:val="00F04A1C"/>
    <w:rsid w:val="00F0736E"/>
    <w:rsid w:val="00F11E1A"/>
    <w:rsid w:val="00F3363B"/>
    <w:rsid w:val="00F36F63"/>
    <w:rsid w:val="00F418B1"/>
    <w:rsid w:val="00F4306D"/>
    <w:rsid w:val="00F46BB7"/>
    <w:rsid w:val="00F67B94"/>
    <w:rsid w:val="00F71F69"/>
    <w:rsid w:val="00F72DCF"/>
    <w:rsid w:val="00F8667B"/>
    <w:rsid w:val="00FA386F"/>
    <w:rsid w:val="00FA6613"/>
    <w:rsid w:val="00FB0B41"/>
    <w:rsid w:val="00FB4270"/>
    <w:rsid w:val="00FC3966"/>
    <w:rsid w:val="00FC45D6"/>
    <w:rsid w:val="00FC7F68"/>
    <w:rsid w:val="00FD7E3D"/>
    <w:rsid w:val="00F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56D2F9"/>
  <w15:docId w15:val="{A8DB5A34-F98E-4BA8-81E3-1F5D0011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201A"/>
    <w:rPr>
      <w:rFonts w:ascii="Calibri" w:hAnsi="Calibri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24FC"/>
    <w:pPr>
      <w:keepNext/>
      <w:keepLines/>
      <w:spacing w:before="24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10E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C714A9"/>
  </w:style>
  <w:style w:type="paragraph" w:styleId="Yltunniste">
    <w:name w:val="header"/>
    <w:aliases w:val="Vastaanottaja"/>
    <w:basedOn w:val="Normaali"/>
    <w:next w:val="Normaali"/>
    <w:link w:val="YltunnisteChar"/>
    <w:uiPriority w:val="99"/>
    <w:unhideWhenUsed/>
    <w:rsid w:val="00D534B2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aliases w:val="Vastaanottaja Char"/>
    <w:basedOn w:val="Kappaleenoletusfontti"/>
    <w:link w:val="Yltunniste"/>
    <w:uiPriority w:val="99"/>
    <w:rsid w:val="00D534B2"/>
    <w:rPr>
      <w:rFonts w:asciiTheme="majorHAnsi" w:hAnsiTheme="majorHAnsi"/>
    </w:rPr>
  </w:style>
  <w:style w:type="paragraph" w:styleId="Alatunniste">
    <w:name w:val="footer"/>
    <w:basedOn w:val="Normaali"/>
    <w:link w:val="AlatunnisteChar"/>
    <w:uiPriority w:val="99"/>
    <w:unhideWhenUsed/>
    <w:rsid w:val="006F118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118A"/>
  </w:style>
  <w:style w:type="character" w:styleId="Sivunumero">
    <w:name w:val="page number"/>
    <w:basedOn w:val="Kappaleenoletusfontti"/>
    <w:uiPriority w:val="99"/>
    <w:semiHidden/>
    <w:unhideWhenUsed/>
    <w:rsid w:val="006B64C0"/>
  </w:style>
  <w:style w:type="character" w:customStyle="1" w:styleId="Otsikko1Char">
    <w:name w:val="Otsikko 1 Char"/>
    <w:basedOn w:val="Kappaleenoletusfontti"/>
    <w:link w:val="Otsikko1"/>
    <w:uiPriority w:val="9"/>
    <w:rsid w:val="001E24FC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Leipteksti">
    <w:name w:val="Body Text"/>
    <w:basedOn w:val="Normaali"/>
    <w:link w:val="LeiptekstiChar"/>
    <w:uiPriority w:val="99"/>
    <w:unhideWhenUsed/>
    <w:rsid w:val="000E72E6"/>
    <w:pPr>
      <w:spacing w:after="120"/>
      <w:ind w:left="2552"/>
    </w:pPr>
  </w:style>
  <w:style w:type="character" w:customStyle="1" w:styleId="LeiptekstiChar">
    <w:name w:val="Leipäteksti Char"/>
    <w:basedOn w:val="Kappaleenoletusfontti"/>
    <w:link w:val="Leipteksti"/>
    <w:uiPriority w:val="99"/>
    <w:rsid w:val="000E72E6"/>
    <w:rPr>
      <w:rFonts w:ascii="Calibri" w:hAnsi="Calibri"/>
      <w:sz w:val="22"/>
    </w:rPr>
  </w:style>
  <w:style w:type="paragraph" w:styleId="NormaaliWWW">
    <w:name w:val="Normal (Web)"/>
    <w:basedOn w:val="Normaali"/>
    <w:uiPriority w:val="99"/>
    <w:semiHidden/>
    <w:unhideWhenUsed/>
    <w:rsid w:val="001E24F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laotsikko">
    <w:name w:val="Subtitle"/>
    <w:aliases w:val="Väliotsikko"/>
    <w:basedOn w:val="Normaali"/>
    <w:next w:val="Leipteksti"/>
    <w:link w:val="AlaotsikkoChar"/>
    <w:uiPriority w:val="11"/>
    <w:qFormat/>
    <w:rsid w:val="00553ABF"/>
    <w:pPr>
      <w:numPr>
        <w:ilvl w:val="1"/>
      </w:numPr>
      <w:spacing w:before="320" w:after="40"/>
      <w:ind w:left="2552"/>
    </w:pPr>
    <w:rPr>
      <w:rFonts w:eastAsiaTheme="majorEastAsia" w:cstheme="majorBidi"/>
      <w:b/>
      <w:iCs/>
      <w:spacing w:val="15"/>
    </w:rPr>
  </w:style>
  <w:style w:type="character" w:customStyle="1" w:styleId="AlaotsikkoChar">
    <w:name w:val="Alaotsikko Char"/>
    <w:aliases w:val="Väliotsikko Char"/>
    <w:basedOn w:val="Kappaleenoletusfontti"/>
    <w:link w:val="Alaotsikko"/>
    <w:uiPriority w:val="11"/>
    <w:rsid w:val="00553ABF"/>
    <w:rPr>
      <w:rFonts w:asciiTheme="majorHAnsi" w:eastAsiaTheme="majorEastAsia" w:hAnsiTheme="majorHAnsi" w:cstheme="majorBidi"/>
      <w:b/>
      <w:iCs/>
      <w:spacing w:val="15"/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B427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427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02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 w:eastAsia="ja-JP"/>
    </w:rPr>
  </w:style>
  <w:style w:type="paragraph" w:customStyle="1" w:styleId="Sis2">
    <w:name w:val="Sis 2"/>
    <w:basedOn w:val="Normaali"/>
    <w:qFormat/>
    <w:rsid w:val="00B40CA4"/>
    <w:pPr>
      <w:ind w:left="2608"/>
    </w:pPr>
    <w:rPr>
      <w:rFonts w:ascii="Arial" w:eastAsia="Times New Roman" w:hAnsi="Arial" w:cs="Times New Roman"/>
      <w:sz w:val="24"/>
      <w:szCs w:val="22"/>
    </w:rPr>
  </w:style>
  <w:style w:type="character" w:styleId="Hyperlinkki">
    <w:name w:val="Hyperlink"/>
    <w:basedOn w:val="Kappaleenoletusfontti"/>
    <w:uiPriority w:val="99"/>
    <w:unhideWhenUsed/>
    <w:rsid w:val="00347B11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D638E"/>
    <w:pPr>
      <w:spacing w:before="120" w:after="120"/>
      <w:ind w:left="720"/>
      <w:contextualSpacing/>
    </w:pPr>
    <w:rPr>
      <w:sz w:val="20"/>
      <w:lang w:eastAsia="ja-JP"/>
    </w:rPr>
  </w:style>
  <w:style w:type="paragraph" w:styleId="Vaintekstin">
    <w:name w:val="Plain Text"/>
    <w:basedOn w:val="Normaali"/>
    <w:link w:val="VaintekstinChar"/>
    <w:uiPriority w:val="99"/>
    <w:unhideWhenUsed/>
    <w:rsid w:val="00DC5E23"/>
    <w:rPr>
      <w:rFonts w:eastAsiaTheme="minorHAnsi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DC5E23"/>
    <w:rPr>
      <w:rFonts w:ascii="Calibri" w:eastAsiaTheme="minorHAnsi" w:hAnsi="Calibri"/>
      <w:sz w:val="22"/>
      <w:szCs w:val="21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10E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6315CD-0846-415E-BC1C-5690C966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6071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Kumppania Oy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Kurhela</dc:creator>
  <cp:lastModifiedBy>Ismo Partanen</cp:lastModifiedBy>
  <cp:revision>2</cp:revision>
  <cp:lastPrinted>2018-06-14T12:39:00Z</cp:lastPrinted>
  <dcterms:created xsi:type="dcterms:W3CDTF">2021-04-12T04:38:00Z</dcterms:created>
  <dcterms:modified xsi:type="dcterms:W3CDTF">2021-04-12T04:38:00Z</dcterms:modified>
</cp:coreProperties>
</file>