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5ED0" w14:textId="77777777" w:rsidR="00EF3AAD" w:rsidRPr="00376968" w:rsidRDefault="00EF3AAD" w:rsidP="00EF3AAD">
      <w:pPr>
        <w:pStyle w:val="Viite"/>
        <w:spacing w:before="1560"/>
        <w:rPr>
          <w:rFonts w:cs="Arial"/>
        </w:rPr>
      </w:pPr>
    </w:p>
    <w:p w14:paraId="3C15355B" w14:textId="2AFC2703" w:rsidR="00B00AC1" w:rsidRPr="00A77381" w:rsidRDefault="00000000"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F316CC">
            <w:rPr>
              <w:rFonts w:cs="Arial"/>
              <w:lang w:val="fi-FI"/>
            </w:rPr>
            <w:t>Valtioneuvoston asetus Suomen Akatemiasta annetun valtioneuvoston asetuksen muuttamisesta</w:t>
          </w:r>
        </w:sdtContent>
      </w:sdt>
    </w:p>
    <w:p w14:paraId="4AAB39F5" w14:textId="77777777" w:rsidR="00264DA8" w:rsidRDefault="00264DA8" w:rsidP="0075757E">
      <w:pPr>
        <w:pStyle w:val="Sisennettykappale"/>
      </w:pPr>
    </w:p>
    <w:p w14:paraId="5BB31C29" w14:textId="77777777" w:rsidR="00264DA8" w:rsidRPr="005D2D53" w:rsidRDefault="00264DA8" w:rsidP="00264DA8">
      <w:pPr>
        <w:pStyle w:val="Alaotsikko2"/>
        <w:rPr>
          <w:lang w:val="fi-FI"/>
        </w:rPr>
      </w:pPr>
      <w:r w:rsidRPr="005D2D53">
        <w:rPr>
          <w:lang w:val="fi-FI"/>
        </w:rPr>
        <w:t>1 Asian tausta ja asetuksenantovaltuudet</w:t>
      </w:r>
    </w:p>
    <w:p w14:paraId="7E1B4CDF" w14:textId="7B82DAA3" w:rsidR="00264DA8" w:rsidRDefault="00EF4579" w:rsidP="00264DA8">
      <w:pPr>
        <w:pStyle w:val="Sisennettykappale"/>
      </w:pPr>
      <w:r>
        <w:t>Suomen Akatemiasta annetun lain muuttamisesta</w:t>
      </w:r>
      <w:r w:rsidR="00186100">
        <w:t xml:space="preserve"> annetulla lailla</w:t>
      </w:r>
      <w:r>
        <w:t xml:space="preserve"> </w:t>
      </w:r>
      <w:r w:rsidR="00186100">
        <w:t>on kumottu tutkimusinfrastruktuurikomiteaa koskeva</w:t>
      </w:r>
      <w:r w:rsidR="000B2547">
        <w:t xml:space="preserve"> 5 a § </w:t>
      </w:r>
      <w:r w:rsidR="00186100">
        <w:t xml:space="preserve">1.1.2026 lukien (L 212/2025; HE 209/2024 vp). Hallituksen esityksessä kuvatusti </w:t>
      </w:r>
      <w:r w:rsidR="00186100" w:rsidRPr="00186100">
        <w:t xml:space="preserve">nykyinen tutkimusinfrastruktuurikomitea muutetaan </w:t>
      </w:r>
      <w:r w:rsidR="00186100">
        <w:t xml:space="preserve">Suomen Akatemiasta annetun lain 5 §:n mukaiseksi </w:t>
      </w:r>
      <w:r w:rsidR="0099293F">
        <w:t xml:space="preserve">toimikunnaksi. </w:t>
      </w:r>
      <w:r w:rsidR="00C90645">
        <w:t>Uuden tutkimusinfrastruktuuritoimikunnan</w:t>
      </w:r>
      <w:r w:rsidR="00186100" w:rsidRPr="00186100">
        <w:t xml:space="preserve"> tehtävät ja nimittämiskäytännöt vasta</w:t>
      </w:r>
      <w:r w:rsidR="00C90645">
        <w:t xml:space="preserve">isivat </w:t>
      </w:r>
      <w:r w:rsidR="00186100" w:rsidRPr="00186100">
        <w:t>Akatemian muiden toimikuntien tehtäviä ja nimittämiskäytäntöjä.</w:t>
      </w:r>
      <w:r w:rsidR="0099293F">
        <w:t xml:space="preserve"> Suomen Akatemian toimikunnat on lueteltu Suomen Akatemiasta annetun valtioneuvoston asetuksen (979/2009) 1 §:ssä (280/2018), johon on lainmuutoksen johdosta lisättävä </w:t>
      </w:r>
      <w:r w:rsidR="0007757E">
        <w:t>uudeksi toimikunnaksi uusi</w:t>
      </w:r>
      <w:r w:rsidR="0099293F">
        <w:t xml:space="preserve"> tutkimusinfrastruktuuritoimikunta. </w:t>
      </w:r>
      <w:r w:rsidR="00186100" w:rsidRPr="00186100">
        <w:t xml:space="preserve">Asetukseen </w:t>
      </w:r>
      <w:r w:rsidR="00186100">
        <w:t xml:space="preserve">on tarpeen tehdä </w:t>
      </w:r>
      <w:r w:rsidR="00186100" w:rsidRPr="00186100">
        <w:t xml:space="preserve">myös </w:t>
      </w:r>
      <w:r w:rsidR="00D95B6D">
        <w:t xml:space="preserve">eräitä muita </w:t>
      </w:r>
      <w:r w:rsidR="00186100" w:rsidRPr="00186100">
        <w:t>opetus- ja kulttuuriministeriön hallinnonalan virastouudistuksesta ja Suomen Akatemian organisaatiouudistuksesta johtuvia teknisluontois</w:t>
      </w:r>
      <w:r w:rsidR="000B2547">
        <w:t>ia</w:t>
      </w:r>
      <w:r w:rsidR="00186100" w:rsidRPr="00186100">
        <w:t xml:space="preserve"> tarkistuksia.</w:t>
      </w:r>
    </w:p>
    <w:p w14:paraId="4F49E582" w14:textId="5C860922" w:rsidR="00C90645" w:rsidRPr="00EF4579" w:rsidRDefault="00C90645" w:rsidP="00264DA8">
      <w:pPr>
        <w:pStyle w:val="Sisennettykappale"/>
      </w:pPr>
      <w:r>
        <w:t>Asetuksenantovaltuus sisältyy Suomen Akatemiasta annetun lain 12 §:n 1 momenttiin (212/2025), jonka mukaan t</w:t>
      </w:r>
      <w:r w:rsidRPr="00C90645">
        <w:t>arkempia säännöksiä Akatemian tehtävistä, hallituksesta, toimikunnista, jaostoista, strategisen tutkimuksen neuvostosta ja niiden toiminnasta, asioiden ratkaisemisesta ja henkilöstöstä annetaan valtioneuvoston asetuksella.</w:t>
      </w:r>
    </w:p>
    <w:p w14:paraId="014C439D" w14:textId="77777777" w:rsidR="00264DA8" w:rsidRPr="00EF4579" w:rsidRDefault="00264DA8" w:rsidP="00264DA8">
      <w:pPr>
        <w:pStyle w:val="Alaotsikko2"/>
        <w:rPr>
          <w:lang w:val="fi-FI"/>
        </w:rPr>
      </w:pPr>
      <w:r w:rsidRPr="00EF4579">
        <w:rPr>
          <w:lang w:val="fi-FI"/>
        </w:rPr>
        <w:t>2 Asian valmistelu</w:t>
      </w:r>
    </w:p>
    <w:p w14:paraId="3A0585AD" w14:textId="27E58E72" w:rsidR="0099293F" w:rsidRPr="00EF4579" w:rsidRDefault="00C90645" w:rsidP="0099293F">
      <w:pPr>
        <w:pStyle w:val="Sisennettykappale"/>
      </w:pPr>
      <w:r>
        <w:t xml:space="preserve">Asetusehdotus on valmisteltu virkatyönä opetus- ja kulttuuriministeriössä yhteistyössä Suomen Akatemian kanssa. </w:t>
      </w:r>
    </w:p>
    <w:p w14:paraId="65CA9508" w14:textId="77777777" w:rsidR="00264DA8" w:rsidRPr="00C90645" w:rsidRDefault="00264DA8" w:rsidP="00264DA8">
      <w:pPr>
        <w:pStyle w:val="Alaotsikko2"/>
        <w:rPr>
          <w:lang w:val="fi-FI"/>
        </w:rPr>
      </w:pPr>
      <w:r w:rsidRPr="00C90645">
        <w:rPr>
          <w:lang w:val="fi-FI"/>
        </w:rPr>
        <w:t>3 Nykytila ja keskeiset ehdotukset</w:t>
      </w:r>
    </w:p>
    <w:p w14:paraId="43B498A0" w14:textId="77777777" w:rsidR="00C90645" w:rsidRDefault="00C90645" w:rsidP="00C90645">
      <w:pPr>
        <w:pStyle w:val="Sisennettykappale"/>
        <w:spacing w:after="0"/>
      </w:pPr>
      <w:r>
        <w:t xml:space="preserve">Suomen Akatemiasta annetun valtioneuvoston asetuksen </w:t>
      </w:r>
      <w:r w:rsidRPr="00C90645">
        <w:rPr>
          <w:i/>
          <w:iCs/>
        </w:rPr>
        <w:t>1 §:n</w:t>
      </w:r>
      <w:r>
        <w:t xml:space="preserve"> mukaan Suomen Akatemiassa on seuraavat tieteelliset toimikunnat:</w:t>
      </w:r>
    </w:p>
    <w:p w14:paraId="44E28BBD" w14:textId="37F4C19E" w:rsidR="00C90645" w:rsidRDefault="00C90645" w:rsidP="00C90645">
      <w:pPr>
        <w:pStyle w:val="Sisennettykappale"/>
        <w:spacing w:after="0"/>
      </w:pPr>
      <w:r>
        <w:t>1) biotieteiden, terveyden ja ympäristön tutkimuksen toimikunta;</w:t>
      </w:r>
    </w:p>
    <w:p w14:paraId="42179E63" w14:textId="77777777" w:rsidR="00C90645" w:rsidRDefault="00C90645" w:rsidP="00C90645">
      <w:pPr>
        <w:pStyle w:val="Sisennettykappale"/>
        <w:spacing w:after="0"/>
      </w:pPr>
      <w:r>
        <w:t>2) kulttuurin ja yhteiskunnan tutkimuksen toimikunta;</w:t>
      </w:r>
    </w:p>
    <w:p w14:paraId="7F308174" w14:textId="0416895E" w:rsidR="00264DA8" w:rsidRDefault="00C90645" w:rsidP="00C90645">
      <w:pPr>
        <w:pStyle w:val="Sisennettykappale"/>
        <w:spacing w:after="0"/>
      </w:pPr>
      <w:r>
        <w:t>3) luonnontieteiden ja tekniikan tutkimuksen toimikunta.</w:t>
      </w:r>
    </w:p>
    <w:p w14:paraId="72EF6FE3" w14:textId="77777777" w:rsidR="00C90645" w:rsidRDefault="00C90645" w:rsidP="00C90645">
      <w:pPr>
        <w:pStyle w:val="Sisennettykappale"/>
        <w:spacing w:after="0"/>
      </w:pPr>
    </w:p>
    <w:p w14:paraId="48541D6C" w14:textId="651B599C" w:rsidR="00C90645" w:rsidRDefault="00C90645" w:rsidP="00691FC6">
      <w:pPr>
        <w:pStyle w:val="Sisennettykappale"/>
        <w:spacing w:after="0"/>
      </w:pPr>
      <w:r>
        <w:t xml:space="preserve">Asetuksen </w:t>
      </w:r>
      <w:r w:rsidRPr="003530D5">
        <w:rPr>
          <w:i/>
          <w:iCs/>
        </w:rPr>
        <w:t>2 §:ssä</w:t>
      </w:r>
      <w:r>
        <w:t xml:space="preserve"> </w:t>
      </w:r>
      <w:r w:rsidR="003530D5">
        <w:t xml:space="preserve">(588/2014) </w:t>
      </w:r>
      <w:r>
        <w:t xml:space="preserve">säädetään </w:t>
      </w:r>
      <w:r w:rsidRPr="00C90645">
        <w:t>Suomen Akatemian toimielinten toimin</w:t>
      </w:r>
      <w:r>
        <w:t>nasta</w:t>
      </w:r>
      <w:r w:rsidR="00691FC6">
        <w:t xml:space="preserve"> ja päätöksenteosta</w:t>
      </w:r>
      <w:r>
        <w:t xml:space="preserve">. Sen </w:t>
      </w:r>
      <w:r w:rsidRPr="00C90645">
        <w:rPr>
          <w:i/>
          <w:iCs/>
        </w:rPr>
        <w:t>1 momentin</w:t>
      </w:r>
      <w:r>
        <w:t xml:space="preserve"> mukaan hallitus, tieteelliset toimikunnat, jaostot, tutkimusinfrastruktuurikomitea ja strategisen tutkimuksen neuvosto kokoontuvat puheenjohtajan tai varapuheenjohtajan kutsusta. Kokous on päätösvaltainen kun puheenjohtaja tai varapuheenjohtaja ja vähintään puolet muista jäsenistä on läsnä. </w:t>
      </w:r>
      <w:r w:rsidR="00691FC6">
        <w:t xml:space="preserve">Pykälän </w:t>
      </w:r>
      <w:r w:rsidR="00691FC6" w:rsidRPr="00691FC6">
        <w:rPr>
          <w:i/>
          <w:iCs/>
        </w:rPr>
        <w:t>2 momentin</w:t>
      </w:r>
      <w:r w:rsidR="00691FC6">
        <w:t xml:space="preserve"> mukaan asiat ratkaistaan yksinkertaisella äänten enemmistöllä. Äänten mennessä tasan tulee päätökseksi se mielipide, jota kokouksen puheenjohtaja on kannattanut. Pykälän </w:t>
      </w:r>
      <w:r w:rsidR="00691FC6" w:rsidRPr="00691FC6">
        <w:rPr>
          <w:i/>
          <w:iCs/>
        </w:rPr>
        <w:t>3 momentin</w:t>
      </w:r>
      <w:r w:rsidR="00691FC6">
        <w:t xml:space="preserve"> mukaan hallituksessa ja muissa 1 momentissa mainituissa toimielimissä asiat ratkaistaan esittelystä. </w:t>
      </w:r>
      <w:r w:rsidR="003530D5">
        <w:t xml:space="preserve">Pykälän </w:t>
      </w:r>
      <w:r w:rsidR="003530D5" w:rsidRPr="003530D5">
        <w:rPr>
          <w:i/>
          <w:iCs/>
        </w:rPr>
        <w:t>4 momentin</w:t>
      </w:r>
      <w:r w:rsidR="003530D5">
        <w:t xml:space="preserve"> mukaan h</w:t>
      </w:r>
      <w:r>
        <w:t>allituksen, tieteellisen toimikunnan ja strategisen tutkimuksen neuvoston puheenjohtajalle ja jäsenelle maksetaan kuukausipalkkio, jonka vahvistaa opetus- ja kulttuuriministeriö. Hallituksen asettaman jaoston ja tutkimusinfrastruktuurikomitean puheenjohtajalle ja jäsenelle voidaan maksaa jäsenyydestä palkkio, jonka vahvistaa Akatemia.</w:t>
      </w:r>
    </w:p>
    <w:p w14:paraId="17F5D25C" w14:textId="77777777" w:rsidR="003530D5" w:rsidRDefault="003530D5" w:rsidP="00C90645">
      <w:pPr>
        <w:pStyle w:val="Sisennettykappale"/>
        <w:spacing w:after="0"/>
      </w:pPr>
    </w:p>
    <w:p w14:paraId="623C3DC9" w14:textId="6E30344B" w:rsidR="003530D5" w:rsidRPr="003530D5" w:rsidRDefault="003530D5" w:rsidP="003530D5">
      <w:pPr>
        <w:pStyle w:val="Sisennettykappale"/>
        <w:spacing w:after="0"/>
      </w:pPr>
      <w:r>
        <w:t xml:space="preserve">Asetuksen </w:t>
      </w:r>
      <w:r w:rsidRPr="003530D5">
        <w:rPr>
          <w:i/>
          <w:iCs/>
        </w:rPr>
        <w:t>3 §:ssä</w:t>
      </w:r>
      <w:r>
        <w:t xml:space="preserve"> säädetään kelpoisuusvaatimuksista. Sen </w:t>
      </w:r>
      <w:r w:rsidRPr="003530D5">
        <w:rPr>
          <w:i/>
          <w:iCs/>
        </w:rPr>
        <w:t>1 momentin</w:t>
      </w:r>
      <w:r>
        <w:t xml:space="preserve"> mukaan t</w:t>
      </w:r>
      <w:r w:rsidRPr="003530D5">
        <w:t>utkimusasioista vastaavalta ylijohtajalta vaaditaan tohtorin tutkinto tai tohtorin arvoon oikeuttavat opinnäytteet, perehtyneisyys tutkimuspoliittisiin suunnittelutehtäviin sekä käytännössä osoitettu johtamistaito.</w:t>
      </w:r>
    </w:p>
    <w:p w14:paraId="3C1B368A" w14:textId="3AFFB44F" w:rsidR="003530D5" w:rsidRDefault="003530D5" w:rsidP="003530D5">
      <w:pPr>
        <w:pStyle w:val="Sisennettykappale"/>
        <w:spacing w:after="0"/>
      </w:pPr>
      <w:r>
        <w:t xml:space="preserve">Pykälän </w:t>
      </w:r>
      <w:r w:rsidRPr="003530D5">
        <w:rPr>
          <w:i/>
          <w:iCs/>
        </w:rPr>
        <w:t>2 momentin</w:t>
      </w:r>
      <w:r>
        <w:t xml:space="preserve"> mukaan h</w:t>
      </w:r>
      <w:r w:rsidRPr="003530D5">
        <w:t>allinnosta vastaavalta ylijohtajalta vaaditaan ylempi korkeakoulututkinto, perehtyneisyys hallinnollisiin tehtäviin sekä käytännössä osoitettu johtamistaito ja johtamiskokemus.</w:t>
      </w:r>
    </w:p>
    <w:p w14:paraId="030FED40" w14:textId="77777777" w:rsidR="003530D5" w:rsidRDefault="003530D5" w:rsidP="003530D5">
      <w:pPr>
        <w:pStyle w:val="Sisennettykappale"/>
        <w:spacing w:after="0"/>
      </w:pPr>
    </w:p>
    <w:p w14:paraId="0C058907" w14:textId="3AF94D31" w:rsidR="003530D5" w:rsidRPr="003530D5" w:rsidRDefault="003530D5" w:rsidP="003530D5">
      <w:pPr>
        <w:pStyle w:val="Sisennettykappale"/>
        <w:spacing w:after="0"/>
      </w:pPr>
      <w:r>
        <w:t xml:space="preserve">Asetuksen </w:t>
      </w:r>
      <w:r w:rsidRPr="003530D5">
        <w:rPr>
          <w:i/>
          <w:iCs/>
        </w:rPr>
        <w:t>4 §:ssä</w:t>
      </w:r>
      <w:r>
        <w:t xml:space="preserve"> (280/2018) säädetään virkojen täyttämisestä ja muun henkilökunnan ottamisesta. Sen </w:t>
      </w:r>
      <w:r w:rsidRPr="003530D5">
        <w:rPr>
          <w:i/>
          <w:iCs/>
        </w:rPr>
        <w:t>1 momentin</w:t>
      </w:r>
      <w:r>
        <w:t xml:space="preserve"> mukaan p</w:t>
      </w:r>
      <w:r w:rsidRPr="003530D5">
        <w:t>ääjohtajan nimittämisestä säädetään Suomen Akatemiasta annetussa laissa</w:t>
      </w:r>
      <w:r>
        <w:t xml:space="preserve"> (922/2009)</w:t>
      </w:r>
      <w:r w:rsidRPr="003530D5">
        <w:t>. Pääjohtajan virkaan nimitetty, joka on ennestään muutoin kuin määräajaksi tai rajoitetuksi ajaksi nimitetty valtion virkaan, on virkavapaana tästä virasta sen ajan, jona hän on pääjohtajan virassa. Pääjohtajalla ja tutkimuksesta vastaavalla ylijohtajalla on professorin arvonimi.</w:t>
      </w:r>
      <w:r>
        <w:t xml:space="preserve"> Pykälän </w:t>
      </w:r>
      <w:r w:rsidRPr="003530D5">
        <w:rPr>
          <w:i/>
          <w:iCs/>
        </w:rPr>
        <w:t xml:space="preserve">2 momentin </w:t>
      </w:r>
      <w:r>
        <w:t>mukaan m</w:t>
      </w:r>
      <w:r w:rsidRPr="003530D5">
        <w:t>uun henkilökunnan nimittää tai ottaa pääjohtaja, jollei johtosäännössä toisin määrätä.</w:t>
      </w:r>
    </w:p>
    <w:p w14:paraId="4020DE33" w14:textId="77777777" w:rsidR="003530D5" w:rsidRDefault="003530D5" w:rsidP="003530D5">
      <w:pPr>
        <w:pStyle w:val="Sisennettykappale"/>
        <w:spacing w:after="0"/>
      </w:pPr>
    </w:p>
    <w:p w14:paraId="71DB84EB" w14:textId="6FB8DCAD" w:rsidR="003530D5" w:rsidRDefault="003530D5" w:rsidP="003530D5">
      <w:pPr>
        <w:pStyle w:val="Sisennettykappale"/>
        <w:spacing w:after="0"/>
      </w:pPr>
      <w:r>
        <w:t xml:space="preserve">Asetuksen </w:t>
      </w:r>
      <w:r w:rsidRPr="003530D5">
        <w:rPr>
          <w:i/>
          <w:iCs/>
        </w:rPr>
        <w:t>5 §:ssä</w:t>
      </w:r>
      <w:r>
        <w:t xml:space="preserve"> säädetään s</w:t>
      </w:r>
      <w:r w:rsidRPr="003530D5">
        <w:t>ijais</w:t>
      </w:r>
      <w:r>
        <w:t>ista. Sen mukaan m</w:t>
      </w:r>
      <w:r w:rsidRPr="003530D5">
        <w:t>uiden kuin pääjohtajan sijaisista määrätään työjärjestyksessä.</w:t>
      </w:r>
    </w:p>
    <w:p w14:paraId="1575FEF5" w14:textId="77777777" w:rsidR="003530D5" w:rsidRPr="003530D5" w:rsidRDefault="003530D5" w:rsidP="003530D5">
      <w:pPr>
        <w:pStyle w:val="Sisennettykappale"/>
        <w:spacing w:after="0"/>
      </w:pPr>
    </w:p>
    <w:p w14:paraId="7FF90D15" w14:textId="7796D78F" w:rsidR="003530D5" w:rsidRDefault="003530D5" w:rsidP="003530D5">
      <w:pPr>
        <w:pStyle w:val="Sisennettykappale"/>
      </w:pPr>
      <w:r>
        <w:t xml:space="preserve">Asetuksen </w:t>
      </w:r>
      <w:r w:rsidRPr="003530D5">
        <w:rPr>
          <w:i/>
          <w:iCs/>
        </w:rPr>
        <w:t>6 §:ssä</w:t>
      </w:r>
      <w:r>
        <w:t xml:space="preserve"> (588/2014) säädetään virkavapaudesta. Sen </w:t>
      </w:r>
      <w:r w:rsidRPr="003530D5">
        <w:rPr>
          <w:i/>
          <w:iCs/>
        </w:rPr>
        <w:t>1 momentin</w:t>
      </w:r>
      <w:r>
        <w:t xml:space="preserve"> mukaan v</w:t>
      </w:r>
      <w:r w:rsidRPr="003530D5">
        <w:t>irkavapauden pääjohtajalle myöntää opetus- ja kulttuuriministeriö, vuotta pidemmäksi ajaksi kuitenkin valtioneuvosto.</w:t>
      </w:r>
      <w:r>
        <w:t xml:space="preserve"> Pykälän </w:t>
      </w:r>
      <w:r w:rsidRPr="003530D5">
        <w:rPr>
          <w:i/>
          <w:iCs/>
        </w:rPr>
        <w:t>2 momentin</w:t>
      </w:r>
      <w:r>
        <w:t xml:space="preserve"> mukaan v</w:t>
      </w:r>
      <w:r w:rsidRPr="003530D5">
        <w:t>irkavapauden muulle virkamiehelle sekä vastaavan vapautuksen työsopimussuhteessa olevalle myöntää pääjohtaja, jollei työjärjestyksessä toisin määrätä.</w:t>
      </w:r>
    </w:p>
    <w:p w14:paraId="71687857" w14:textId="413D2794" w:rsidR="00691FC6" w:rsidRPr="00C90645" w:rsidRDefault="00691FC6" w:rsidP="00691FC6">
      <w:pPr>
        <w:pStyle w:val="Sisennettykappale"/>
      </w:pPr>
      <w:r>
        <w:t>Suomen Akatemiasta anne</w:t>
      </w:r>
      <w:r w:rsidR="0007757E">
        <w:t>ttua</w:t>
      </w:r>
      <w:r>
        <w:t xml:space="preserve"> valtioneuvoston asetusta ehdotetaan muutettavaksi siten, että Akatemiassa toimisi jatkossa kolmen</w:t>
      </w:r>
      <w:r w:rsidR="00D95B6D">
        <w:t xml:space="preserve"> nykyisen</w:t>
      </w:r>
      <w:r>
        <w:t xml:space="preserve"> </w:t>
      </w:r>
      <w:r w:rsidRPr="00691FC6">
        <w:t>toimikun</w:t>
      </w:r>
      <w:r>
        <w:t xml:space="preserve">nan </w:t>
      </w:r>
      <w:r w:rsidRPr="00691FC6">
        <w:t xml:space="preserve">lisäksi tutkimusinfrastruktuuritoimikunta, joka </w:t>
      </w:r>
      <w:r>
        <w:t>jatkaisi</w:t>
      </w:r>
      <w:r w:rsidRPr="00691FC6">
        <w:t xml:space="preserve"> nykyisen tutkimusinfrastruktuurikomitean toimintaa.</w:t>
      </w:r>
      <w:r>
        <w:t xml:space="preserve"> Asetukseen tehtäisiin lisäksi </w:t>
      </w:r>
      <w:r w:rsidR="00A6300D">
        <w:t xml:space="preserve">tutkimusinfrastruktuurikomitean lakkauttamista koskevat muut </w:t>
      </w:r>
      <w:r>
        <w:t>tekniset tarkistukset</w:t>
      </w:r>
      <w:r w:rsidR="00A6300D">
        <w:t xml:space="preserve"> sekä</w:t>
      </w:r>
      <w:r>
        <w:t xml:space="preserve"> </w:t>
      </w:r>
      <w:r w:rsidR="00A6300D">
        <w:t xml:space="preserve">kumottaisiin </w:t>
      </w:r>
      <w:r w:rsidR="00D95B6D">
        <w:t xml:space="preserve">valtion virkamieslain, valtion virkamiesasetuksen ja </w:t>
      </w:r>
      <w:r>
        <w:t>opetus- ja kulttuuriministeriön hallinnonalan virastouudistu</w:t>
      </w:r>
      <w:r w:rsidR="00A6300D">
        <w:t>sta koskevan lainsäädännön (L …; HE 31/2025 vp) kanssa päällekkäiset ja Suomen Akatemian hallintoviraston organisaatiouudistuksen vuoksi tarpeettomat säännökset.</w:t>
      </w:r>
    </w:p>
    <w:p w14:paraId="27C43A30" w14:textId="77777777" w:rsidR="00264DA8" w:rsidRPr="00C90645" w:rsidRDefault="00264DA8" w:rsidP="00264DA8">
      <w:pPr>
        <w:pStyle w:val="Alaotsikko2"/>
        <w:rPr>
          <w:lang w:val="fi-FI"/>
        </w:rPr>
      </w:pPr>
      <w:r w:rsidRPr="00C90645">
        <w:rPr>
          <w:lang w:val="fi-FI"/>
        </w:rPr>
        <w:t>4 Pääasialliset vaikutukset</w:t>
      </w:r>
    </w:p>
    <w:p w14:paraId="6425DC8D" w14:textId="35651763" w:rsidR="00264DA8" w:rsidRDefault="00A6300D" w:rsidP="00264DA8">
      <w:pPr>
        <w:pStyle w:val="Sisennettykappale"/>
      </w:pPr>
      <w:r>
        <w:t>T</w:t>
      </w:r>
      <w:r w:rsidRPr="00A6300D">
        <w:t xml:space="preserve">utkimusinfrastruktuurikomitean muuttaminen </w:t>
      </w:r>
      <w:r>
        <w:t xml:space="preserve">toimikunnaksi </w:t>
      </w:r>
      <w:r w:rsidRPr="00A6300D">
        <w:t>selkeyttää ja yksinkertaistaa Akatemian hallinnon rakenteita ja tehostaa Akatemian toimintaa. Yhtenäinen nimittämiskäytäntö selkeyttää lisäksi prosesseja, joilla tiedeyhteisön edustajia tavoitellaan luottamuselinten jäseniksi.</w:t>
      </w:r>
      <w:r w:rsidR="000B2547">
        <w:t xml:space="preserve"> </w:t>
      </w:r>
      <w:r w:rsidR="0088221B">
        <w:t>Suomen Akatemia maksaisi t</w:t>
      </w:r>
      <w:r w:rsidR="0088221B" w:rsidRPr="0088221B">
        <w:t>utkimusinfrastruktuuritoimikunnan jäsenille Suomen Akatemiasta annetun valtioneuvoston asetuksen 2 §:n mukaisesti opetus- ja kulttuuriministeriön vahvistama</w:t>
      </w:r>
      <w:r w:rsidR="0088221B">
        <w:t>n</w:t>
      </w:r>
      <w:r w:rsidR="0088221B" w:rsidRPr="0088221B">
        <w:t xml:space="preserve"> kuukausipalkkio</w:t>
      </w:r>
      <w:r w:rsidR="0088221B">
        <w:t>n</w:t>
      </w:r>
      <w:r w:rsidR="0088221B" w:rsidRPr="0088221B">
        <w:t xml:space="preserve">, kuten muidenkin toimikuntien jäsenille. Nykyisen tutkimusinfrastruktuurikomitean jäsenille ei ole maksettu palkkioita. </w:t>
      </w:r>
      <w:r w:rsidR="000B2547">
        <w:t>Tutkimusinfrastruktuurikomitean muuttamisesta toimikunnaksi aiheutuvia vaikutuksia on käsitelty tarkemmin hallituksen esityksessä HE 209/2024</w:t>
      </w:r>
      <w:r w:rsidR="00D95B6D">
        <w:t xml:space="preserve"> vp</w:t>
      </w:r>
      <w:r w:rsidR="000B2547">
        <w:t>.</w:t>
      </w:r>
    </w:p>
    <w:p w14:paraId="689C30B4" w14:textId="36147CE3" w:rsidR="00A6300D" w:rsidRPr="00C90645" w:rsidRDefault="00A6300D" w:rsidP="00264DA8">
      <w:pPr>
        <w:pStyle w:val="Sisennettykappale"/>
      </w:pPr>
      <w:r>
        <w:t>Opetus- ja kulttuuriministeriön hallinnonalan virastoista annetun lain (</w:t>
      </w:r>
      <w:r w:rsidR="0007757E">
        <w:t xml:space="preserve">  </w:t>
      </w:r>
      <w:r>
        <w:t xml:space="preserve">/2025) </w:t>
      </w:r>
      <w:r w:rsidR="00D95B6D">
        <w:t>sekä</w:t>
      </w:r>
      <w:r>
        <w:t xml:space="preserve"> valtion virkamies</w:t>
      </w:r>
      <w:r w:rsidR="00D95B6D">
        <w:t>lain (750/1994) ja valtion virkamies</w:t>
      </w:r>
      <w:r>
        <w:t>asetuksen (</w:t>
      </w:r>
      <w:r w:rsidRPr="00A6300D">
        <w:t>971/1994</w:t>
      </w:r>
      <w:r>
        <w:t xml:space="preserve">) kanssa päällekkäisen sääntelyn purkaminen selkeyttää </w:t>
      </w:r>
      <w:r w:rsidR="00D95B6D">
        <w:t xml:space="preserve">Suomen Akatemiaa ja sen henkilöstöä koskevan </w:t>
      </w:r>
      <w:r>
        <w:t>lainsäädännön kokonaisuutta.</w:t>
      </w:r>
    </w:p>
    <w:p w14:paraId="2DF9000E" w14:textId="77777777" w:rsidR="00264DA8" w:rsidRPr="00C90645" w:rsidRDefault="00264DA8" w:rsidP="00264DA8">
      <w:pPr>
        <w:pStyle w:val="Alaotsikko2"/>
        <w:rPr>
          <w:lang w:val="fi-FI"/>
        </w:rPr>
      </w:pPr>
      <w:r w:rsidRPr="00C90645">
        <w:rPr>
          <w:lang w:val="fi-FI"/>
        </w:rPr>
        <w:t>5 Lausuntopalaute</w:t>
      </w:r>
    </w:p>
    <w:p w14:paraId="50427229" w14:textId="77777777" w:rsidR="0099293F" w:rsidRDefault="0099293F" w:rsidP="000B2547">
      <w:pPr>
        <w:pStyle w:val="Sisennettykappale"/>
      </w:pPr>
      <w:r>
        <w:t xml:space="preserve">Hallituksen esitystä (HE 209/2024 vp) koskeneesta luonnoksesta </w:t>
      </w:r>
      <w:r w:rsidRPr="0099293F">
        <w:t xml:space="preserve">pyydettiin lausuntoja lausuntopalvelu.fi –palvelussa 26.9.2024–30.10.2024. Lausuntopyyntöön vastasi yhteensä 30 tahoa. Lausunnon antoivat oikeusministeriö, puolustusministeriö, Tieteellisten seurain valtuuskunta, Suomalainen Tiedeakatemia, </w:t>
      </w:r>
      <w:proofErr w:type="spellStart"/>
      <w:r w:rsidRPr="0099293F">
        <w:t>Finska</w:t>
      </w:r>
      <w:proofErr w:type="spellEnd"/>
      <w:r w:rsidRPr="0099293F">
        <w:t xml:space="preserve"> </w:t>
      </w:r>
      <w:proofErr w:type="spellStart"/>
      <w:r w:rsidRPr="0099293F">
        <w:t>Vetenskaps-Societeten</w:t>
      </w:r>
      <w:proofErr w:type="spellEnd"/>
      <w:r w:rsidRPr="0099293F">
        <w:t xml:space="preserve">, Tutkimuseettinen neuvottelukunta, Aalto-yliopisto, Helsingin yliopisto, Itä-Suomen yliopisto, Jyväskylän yliopisto, Turun yliopisto, Vaasan yliopisto, Åbo Akademi, Suomen yliopistojen rehtorineuvosto UNIFI ry, Laurea-ammattikorkeakoulu, Metropolia Ammattikorkeakoulu, Ammattikorkeakoulujen rehtorineuvosto </w:t>
      </w:r>
      <w:proofErr w:type="spellStart"/>
      <w:r w:rsidRPr="0099293F">
        <w:t>Arene</w:t>
      </w:r>
      <w:proofErr w:type="spellEnd"/>
      <w:r w:rsidRPr="0099293F">
        <w:t xml:space="preserve"> ry, Ilmatieteen laitos, Luonnonvarakeskus, Geologian tutkimuskeskus, Teknologian tutkimuskeskus VTT Oy, Maanmittauslaitos, Suomen ympäristökeskus, Tutkimuslaitosten </w:t>
      </w:r>
      <w:r w:rsidRPr="0099293F">
        <w:lastRenderedPageBreak/>
        <w:t xml:space="preserve">yhteenliittymä </w:t>
      </w:r>
      <w:proofErr w:type="spellStart"/>
      <w:r w:rsidRPr="0099293F">
        <w:t>Tulanet</w:t>
      </w:r>
      <w:proofErr w:type="spellEnd"/>
      <w:r w:rsidRPr="0099293F">
        <w:t>, Professoriliitto, Tieteentekijöiden liitto, Sivistysala ry, Elinkeinoelämän keskusliitto, Akava ry, sekä yksi yksityishenkilö. Lisäksi valtiovarainministeriö, valtioneuvoston kanslia, työ- ja elinkeinoministeriö, maa- ja metsätalousministeriö, sisäministeriö, sosiaali- ja terveysministeriö, Business Finland ja Terveyden ja hyvinvoinnin laitos (THL) ilmoittivat, ettei niillä ole lausuttavaa</w:t>
      </w:r>
      <w:r>
        <w:t>.</w:t>
      </w:r>
    </w:p>
    <w:p w14:paraId="241010F8" w14:textId="27B49394" w:rsidR="0099293F" w:rsidRDefault="0099293F" w:rsidP="000B2547">
      <w:pPr>
        <w:pStyle w:val="Sisennettykappale"/>
      </w:pPr>
      <w:r>
        <w:t xml:space="preserve">Tutkimusinfrastruktuurikomitean muuttamista tutkimusinfrastruktuuritoimikunnaksi </w:t>
      </w:r>
      <w:r w:rsidRPr="0099293F">
        <w:t>kannattivat lähes kaikki lausunnonantajat. Suurin osa lausunnonantajista esitti kuitenkin näkemyksiä tulevan toimikunnan nimittämiskäytännöstä ja -kriteereistä. Lausunnoissa korostui tutkimusinfrastruktuureja koskevien päätösten pitkäjänteisyys ja tarve suurten kokonaisuuksien hahmottamiselle. Tästä syystä useissa lausunnoissa korostettiin, että nimittämiskäytännössä tulee voida hyödyntää organisaatioiden parasta asiantuntemusta riippumatta henkilön asemasta organisaatiossa ja myös toimikuntaan tulisi voida nimittää organisaatioiden ylintä johtoa tutkijoiden lisäksi.</w:t>
      </w:r>
    </w:p>
    <w:p w14:paraId="0B3AE28A" w14:textId="6CE32E2E" w:rsidR="000B2547" w:rsidRDefault="00A6300D" w:rsidP="000B2547">
      <w:pPr>
        <w:pStyle w:val="Sisennettykappale"/>
      </w:pPr>
      <w:r>
        <w:t>Asetusehdotu</w:t>
      </w:r>
      <w:r w:rsidR="000B2547">
        <w:t>ksesta</w:t>
      </w:r>
      <w:r w:rsidR="000B2547" w:rsidRPr="000B2547">
        <w:t xml:space="preserve"> on pyydetty</w:t>
      </w:r>
      <w:r w:rsidR="0099293F">
        <w:t xml:space="preserve"> erikseen</w:t>
      </w:r>
      <w:r w:rsidR="000B2547" w:rsidRPr="000B2547">
        <w:t xml:space="preserve"> lausuntoja lausuntopalvelu.fi -palvelussa x.</w:t>
      </w:r>
      <w:r w:rsidR="000B2547">
        <w:t>6</w:t>
      </w:r>
      <w:r w:rsidR="000B2547" w:rsidRPr="000B2547">
        <w:t>.2025 ‒y.</w:t>
      </w:r>
      <w:r w:rsidR="00D95B6D">
        <w:t>8</w:t>
      </w:r>
      <w:r w:rsidR="000B2547" w:rsidRPr="000B2547">
        <w:t>.2025.</w:t>
      </w:r>
      <w:r w:rsidR="0089439E">
        <w:t xml:space="preserve"> Koska tutkimusinfrastruktuurikomitean muuttamisesta toimikunnaksi lausuttiin laajasti jo hallituksen esitystä koskeneella lausuntokierroksella, lausuntoja asetusluonnoksesta pyydettiin suppeammalla jakelulla. </w:t>
      </w:r>
      <w:r w:rsidR="000B2547" w:rsidRPr="000B2547">
        <w:t xml:space="preserve"> Lausunnot ja muut </w:t>
      </w:r>
      <w:r w:rsidR="000B2547">
        <w:t>asetuksen</w:t>
      </w:r>
      <w:r w:rsidR="000B2547" w:rsidRPr="000B2547">
        <w:t xml:space="preserve"> valmisteluasiakirjat ovat julkisessa palvelussa osoitteessa </w:t>
      </w:r>
      <w:r w:rsidR="007C2D2A">
        <w:t xml:space="preserve">(linkki Hankeikkunaan) </w:t>
      </w:r>
      <w:r w:rsidR="000B2547" w:rsidRPr="000B2547">
        <w:t>tunnuksella OKM032:00/2025</w:t>
      </w:r>
      <w:r w:rsidR="000B2547">
        <w:t>.</w:t>
      </w:r>
    </w:p>
    <w:p w14:paraId="034CD646" w14:textId="6F1AC80E" w:rsidR="000B2547" w:rsidRDefault="000B2547" w:rsidP="000B2547">
      <w:pPr>
        <w:pStyle w:val="Sisennettykappale"/>
      </w:pPr>
      <w:r>
        <w:t>(täydennetään</w:t>
      </w:r>
      <w:r w:rsidR="0099293F">
        <w:t xml:space="preserve"> asetusluonnoksesta saadulla lausuntopalautteella</w:t>
      </w:r>
      <w:r>
        <w:t>)</w:t>
      </w:r>
    </w:p>
    <w:p w14:paraId="4483F0E7" w14:textId="1E21A16F" w:rsidR="00264DA8" w:rsidRPr="000B2547" w:rsidRDefault="000B2547" w:rsidP="000B2547">
      <w:pPr>
        <w:pStyle w:val="Alaotsikko2"/>
        <w:rPr>
          <w:lang w:val="fi-FI"/>
        </w:rPr>
      </w:pPr>
      <w:r w:rsidRPr="000B2547">
        <w:rPr>
          <w:lang w:val="fi-FI"/>
        </w:rPr>
        <w:t xml:space="preserve"> </w:t>
      </w:r>
      <w:r w:rsidR="00264DA8" w:rsidRPr="000B2547">
        <w:rPr>
          <w:lang w:val="fi-FI"/>
        </w:rPr>
        <w:t>6 Säännöskohtaiset perustelut</w:t>
      </w:r>
    </w:p>
    <w:p w14:paraId="62A14A1B" w14:textId="4001BC7B" w:rsidR="00264DA8" w:rsidRDefault="000B2547" w:rsidP="00264DA8">
      <w:pPr>
        <w:pStyle w:val="Sisennettykappale"/>
      </w:pPr>
      <w:r w:rsidRPr="007C2D2A">
        <w:rPr>
          <w:b/>
          <w:bCs/>
        </w:rPr>
        <w:t>1 §.</w:t>
      </w:r>
      <w:r>
        <w:t xml:space="preserve"> </w:t>
      </w:r>
      <w:r w:rsidRPr="007C2D2A">
        <w:rPr>
          <w:i/>
          <w:iCs/>
        </w:rPr>
        <w:t>Toimikunnat</w:t>
      </w:r>
      <w:r>
        <w:t xml:space="preserve">. </w:t>
      </w:r>
      <w:r w:rsidR="007C2D2A">
        <w:t xml:space="preserve">Pykälään lisättäisiin </w:t>
      </w:r>
      <w:r w:rsidR="007C2D2A" w:rsidRPr="007C2D2A">
        <w:t xml:space="preserve">nykyisten kolmen toimikunnan lisäksi </w:t>
      </w:r>
      <w:r w:rsidR="007C2D2A">
        <w:t xml:space="preserve">neljänneksi toimikunnaksi </w:t>
      </w:r>
      <w:r w:rsidR="007C2D2A" w:rsidRPr="007C2D2A">
        <w:t>tutkimusinfrastruktuuritoimikunta, joka jatkaisi nykyisen tutkimusinfrastruktuurikomitean toimintaa</w:t>
      </w:r>
      <w:r w:rsidR="007C2D2A">
        <w:t>. Pykälän otsikkoa ja johdantokappaletta muutettaisiin vastaamaan Suomen Akatemiasta annetun lain 5 §:n terminologiaa. Jatkossa Suomen Akatemiassa toimisi tieteellisten toimikuntien sijaan toimikuntia. Toimikuntien tehtävistä ja nimittämisestä säädetään Suomen Akatemiasta annetun lain 5 §:ssä (212/2025).</w:t>
      </w:r>
    </w:p>
    <w:p w14:paraId="02B63FF9" w14:textId="3692F40F" w:rsidR="007C2D2A" w:rsidRDefault="007C2D2A" w:rsidP="00264DA8">
      <w:pPr>
        <w:pStyle w:val="Sisennettykappale"/>
      </w:pPr>
      <w:r w:rsidRPr="003038CC">
        <w:rPr>
          <w:b/>
          <w:bCs/>
        </w:rPr>
        <w:t>2 §.</w:t>
      </w:r>
      <w:r>
        <w:t xml:space="preserve"> </w:t>
      </w:r>
      <w:r w:rsidR="003038CC" w:rsidRPr="003038CC">
        <w:rPr>
          <w:i/>
          <w:iCs/>
        </w:rPr>
        <w:t>Suomen Akatemian toimielinten toiminta.</w:t>
      </w:r>
      <w:r w:rsidR="003038CC">
        <w:t xml:space="preserve"> Pykälän </w:t>
      </w:r>
      <w:r w:rsidR="003038CC" w:rsidRPr="003038CC">
        <w:rPr>
          <w:i/>
          <w:iCs/>
        </w:rPr>
        <w:t>1 momenti</w:t>
      </w:r>
      <w:r w:rsidR="003038CC">
        <w:rPr>
          <w:i/>
          <w:iCs/>
        </w:rPr>
        <w:t>sta</w:t>
      </w:r>
      <w:r w:rsidR="003038CC">
        <w:t xml:space="preserve"> ja </w:t>
      </w:r>
      <w:r w:rsidR="003038CC" w:rsidRPr="003038CC">
        <w:rPr>
          <w:i/>
          <w:iCs/>
        </w:rPr>
        <w:t>4 moment</w:t>
      </w:r>
      <w:r w:rsidR="003038CC">
        <w:rPr>
          <w:i/>
          <w:iCs/>
        </w:rPr>
        <w:t xml:space="preserve">ista </w:t>
      </w:r>
      <w:r w:rsidR="003038CC">
        <w:t xml:space="preserve">poistettaisiin </w:t>
      </w:r>
      <w:r w:rsidR="006A7FE3">
        <w:t xml:space="preserve">viittaukset 1.1.2026 lukien lakkautettuun </w:t>
      </w:r>
      <w:r w:rsidR="003038CC">
        <w:t>tutkimusinfrastruktuurikomitea</w:t>
      </w:r>
      <w:r w:rsidR="006A7FE3">
        <w:t xml:space="preserve">an sekä korjattaisiin viittaukset tieteellisiin toimikuntiin viittauksiksi toimikuntiin. Pykälän </w:t>
      </w:r>
      <w:r w:rsidR="006A7FE3" w:rsidRPr="006A7FE3">
        <w:rPr>
          <w:i/>
          <w:iCs/>
        </w:rPr>
        <w:t>2 ja 3 momentit</w:t>
      </w:r>
      <w:r w:rsidR="006A7FE3">
        <w:t xml:space="preserve"> säilyisivät nykyisellään.</w:t>
      </w:r>
    </w:p>
    <w:p w14:paraId="60267881" w14:textId="6A4CB23B" w:rsidR="006A7FE3" w:rsidRDefault="006A7FE3" w:rsidP="00264DA8">
      <w:pPr>
        <w:pStyle w:val="Sisennettykappale"/>
      </w:pPr>
      <w:r w:rsidRPr="006A7FE3">
        <w:rPr>
          <w:b/>
          <w:bCs/>
        </w:rPr>
        <w:t>3 §.</w:t>
      </w:r>
      <w:r>
        <w:t xml:space="preserve"> </w:t>
      </w:r>
      <w:r w:rsidRPr="006A7FE3">
        <w:rPr>
          <w:i/>
          <w:iCs/>
        </w:rPr>
        <w:t>Kelpoisuusvaatimukset</w:t>
      </w:r>
      <w:r>
        <w:t xml:space="preserve">. Pykälä ehdotetaan kumottavaksi. Suomen Akatemia on luopunut tutkimusasioista vastaavan ylijohtajan ja hallintoasioista vastaavan ylijohtajan viroista </w:t>
      </w:r>
      <w:r w:rsidR="002B48B6">
        <w:t>1</w:t>
      </w:r>
      <w:r>
        <w:t>.</w:t>
      </w:r>
      <w:r w:rsidR="002B48B6">
        <w:t>9</w:t>
      </w:r>
      <w:r>
        <w:t>.2024 lukien ja nykyisin p</w:t>
      </w:r>
      <w:r w:rsidRPr="006A7FE3">
        <w:t>ääjohtajan lisäksi ylimpään johtoon kuuluvat yksiköiden johtajat. Yksiköitä ovat toiminnanohjauksen yksikkö, rahoitushakujen yksikkö sekä vaikuttavuuden ja tiedepolitiikan yksikkö.</w:t>
      </w:r>
      <w:r>
        <w:t xml:space="preserve"> Mainitusta syystä ylijohtajien kelpoisuusvaatimuks</w:t>
      </w:r>
      <w:r w:rsidR="002B48B6">
        <w:t>ista ei ole enää tarpeen säätää.</w:t>
      </w:r>
    </w:p>
    <w:p w14:paraId="69B7218B" w14:textId="229ABC19" w:rsidR="00115785" w:rsidRDefault="002B48B6" w:rsidP="002B48B6">
      <w:pPr>
        <w:pStyle w:val="Sisennettykappale"/>
      </w:pPr>
      <w:r w:rsidRPr="002B48B6">
        <w:rPr>
          <w:b/>
          <w:bCs/>
        </w:rPr>
        <w:t>4 §.</w:t>
      </w:r>
      <w:r>
        <w:t xml:space="preserve"> </w:t>
      </w:r>
      <w:r w:rsidRPr="002B48B6">
        <w:rPr>
          <w:i/>
          <w:iCs/>
        </w:rPr>
        <w:t>Pääjohtaja</w:t>
      </w:r>
      <w:r>
        <w:t xml:space="preserve">. Opetus- ja kulttuuriministeriön hallinnonalan virastojen pääjohtajasta ja pääjohtajan nimittämisestä säädetään 1.1.2026 lukien </w:t>
      </w:r>
      <w:r w:rsidR="00115785">
        <w:t xml:space="preserve">virastokohtaisten lakien sijaan </w:t>
      </w:r>
      <w:r>
        <w:t xml:space="preserve">opetus- ja kulttuuriministeriön hallinnonalan virastoista annetun lain (  /2025) </w:t>
      </w:r>
      <w:r w:rsidR="00115785">
        <w:t xml:space="preserve">3 </w:t>
      </w:r>
      <w:r>
        <w:t>§:</w:t>
      </w:r>
      <w:proofErr w:type="spellStart"/>
      <w:r>
        <w:t>ssä</w:t>
      </w:r>
      <w:proofErr w:type="spellEnd"/>
      <w:r>
        <w:t xml:space="preserve">. Tästä johtuen Suomen Akatemiasta annetun valtioneuvoston asetuksen 4 §:n </w:t>
      </w:r>
      <w:r w:rsidRPr="00115785">
        <w:rPr>
          <w:i/>
          <w:iCs/>
        </w:rPr>
        <w:t>1 momentin</w:t>
      </w:r>
      <w:r>
        <w:t xml:space="preserve"> viittaus Suomen Akatemiasta annettuun lakiin muutettaisiin viittaukseksi opetus- ja kulttuuriministeriön hallinnonalan virastoista annettuun lakiin. Momentista poistettaisiin lisäksi säännös pääjohtajan virkaan nimitetylle myönnettävästä virkavapa</w:t>
      </w:r>
      <w:r w:rsidR="0007757E">
        <w:t>udesta</w:t>
      </w:r>
      <w:r>
        <w:t xml:space="preserve">. </w:t>
      </w:r>
      <w:r w:rsidR="00996B00">
        <w:t>Vastaavaa säännöstä ei ole mui</w:t>
      </w:r>
      <w:r w:rsidR="00D95B6D">
        <w:t>t</w:t>
      </w:r>
      <w:r w:rsidR="00996B00">
        <w:t xml:space="preserve">a opetus- ja kulttuuriministeriön virastoja koskevissa </w:t>
      </w:r>
      <w:r w:rsidR="0007757E">
        <w:t>säädöksissä</w:t>
      </w:r>
      <w:r w:rsidR="00996B00">
        <w:t xml:space="preserve">. </w:t>
      </w:r>
      <w:r w:rsidR="00996B00" w:rsidRPr="00996B00">
        <w:t>V</w:t>
      </w:r>
      <w:r w:rsidR="00996B00">
        <w:t>altion v</w:t>
      </w:r>
      <w:r w:rsidR="00996B00" w:rsidRPr="00996B00">
        <w:t>irkamieslain</w:t>
      </w:r>
      <w:r w:rsidR="00996B00">
        <w:t xml:space="preserve"> (750/1994)</w:t>
      </w:r>
      <w:r w:rsidR="00996B00" w:rsidRPr="00996B00">
        <w:t xml:space="preserve"> mukaan virkavapautta haetaan pääsäännön mukaan hakemuksella ja sen myöntäminen on viranomaisen harkinnassa. </w:t>
      </w:r>
      <w:r w:rsidR="0007757E">
        <w:t>Lisäksi m</w:t>
      </w:r>
      <w:r w:rsidR="00996B00">
        <w:t xml:space="preserve">omentista poistettaisiin </w:t>
      </w:r>
      <w:r w:rsidR="00115785">
        <w:t xml:space="preserve">ylijohtajan virkojen poistumisen myötä säännös tutkimuksesta vastaavalle ylijohtajalle myönnettävästä professorin arvonimestä. </w:t>
      </w:r>
    </w:p>
    <w:p w14:paraId="5BF4D7FE" w14:textId="5B0F0171" w:rsidR="00115785" w:rsidRDefault="00115785" w:rsidP="002B48B6">
      <w:pPr>
        <w:pStyle w:val="Sisennettykappale"/>
      </w:pPr>
      <w:r>
        <w:t xml:space="preserve">Pykälän </w:t>
      </w:r>
      <w:r w:rsidRPr="00115785">
        <w:rPr>
          <w:i/>
          <w:iCs/>
        </w:rPr>
        <w:t>2 momentin</w:t>
      </w:r>
      <w:r>
        <w:t xml:space="preserve"> säännös muun henkilökunnan nimittämisestä ja ottamisesta poistettaisiin tarpeettomana. Muun henkilökunnan nimittämisestä säädetään 1.1.2026 lukien opetus- ja kulttuuriministeriön hallinnonalan virastoista annetun lain 4 §:</w:t>
      </w:r>
      <w:proofErr w:type="spellStart"/>
      <w:r>
        <w:t>ssä</w:t>
      </w:r>
      <w:proofErr w:type="spellEnd"/>
      <w:r>
        <w:t xml:space="preserve">. </w:t>
      </w:r>
    </w:p>
    <w:p w14:paraId="16DB63B0" w14:textId="27895E56" w:rsidR="002B48B6" w:rsidRDefault="00115785" w:rsidP="002B48B6">
      <w:pPr>
        <w:pStyle w:val="Sisennettykappale"/>
      </w:pPr>
      <w:r>
        <w:t>Pykälän otsikko muutettaisiin vastaamaan sen muuttunutta sisältöä.</w:t>
      </w:r>
    </w:p>
    <w:p w14:paraId="4AC2A33B" w14:textId="4ADC20B4" w:rsidR="00115785" w:rsidRDefault="00115785" w:rsidP="002B48B6">
      <w:pPr>
        <w:pStyle w:val="Sisennettykappale"/>
      </w:pPr>
      <w:r w:rsidRPr="00115785">
        <w:rPr>
          <w:b/>
          <w:bCs/>
        </w:rPr>
        <w:lastRenderedPageBreak/>
        <w:t>5 §.</w:t>
      </w:r>
      <w:r>
        <w:t xml:space="preserve"> </w:t>
      </w:r>
      <w:r w:rsidRPr="00115785">
        <w:rPr>
          <w:i/>
          <w:iCs/>
        </w:rPr>
        <w:t>Sijaiset</w:t>
      </w:r>
      <w:r>
        <w:t xml:space="preserve">. Pykälä kumottaisiin tarpeettomana. </w:t>
      </w:r>
      <w:r w:rsidR="00CE3713">
        <w:t xml:space="preserve">Voimassa olevan pykälän </w:t>
      </w:r>
      <w:r>
        <w:t>mukaan m</w:t>
      </w:r>
      <w:r w:rsidRPr="00115785">
        <w:t>uiden kuin pääjohtajan sijaisista määrätään työjärjestyksessä.</w:t>
      </w:r>
      <w:r w:rsidR="00996B00">
        <w:t xml:space="preserve"> Vuoden 2026 alusta voimaan tulevan opetus- ja kulttuuriministeriön hallinnonalan virastoista annetun lain 6 §:n mukaan jollei </w:t>
      </w:r>
      <w:r w:rsidR="00996B00" w:rsidRPr="00996B00">
        <w:t>laissa tai asetuksessa muuta säädetä, viraston organisaatiosta, johtamisesta, ratkaisuvallasta sekä muusta hallinnon ja toiminnan järjestämisestä määrätään pääjohtajan vahvistamassa työjärjestyksessä</w:t>
      </w:r>
      <w:r w:rsidR="00996B00">
        <w:t>.</w:t>
      </w:r>
      <w:r w:rsidR="00CE3713">
        <w:t xml:space="preserve"> </w:t>
      </w:r>
    </w:p>
    <w:p w14:paraId="1823DCC8" w14:textId="352EA031" w:rsidR="00CE3713" w:rsidRDefault="00996B00" w:rsidP="00CE3713">
      <w:pPr>
        <w:pStyle w:val="Sisennettykappale"/>
      </w:pPr>
      <w:r w:rsidRPr="00996B00">
        <w:rPr>
          <w:b/>
          <w:bCs/>
        </w:rPr>
        <w:t>6 §.</w:t>
      </w:r>
      <w:r>
        <w:t xml:space="preserve"> </w:t>
      </w:r>
      <w:r w:rsidRPr="00996B00">
        <w:rPr>
          <w:i/>
          <w:iCs/>
        </w:rPr>
        <w:t>Virkavapaus</w:t>
      </w:r>
      <w:r>
        <w:t xml:space="preserve">. </w:t>
      </w:r>
      <w:r w:rsidR="00CE3713">
        <w:t xml:space="preserve"> Voimassa olevan pykälän mukaan</w:t>
      </w:r>
      <w:r w:rsidR="00CE3713" w:rsidRPr="00CE3713">
        <w:t xml:space="preserve"> </w:t>
      </w:r>
      <w:r w:rsidR="00CE3713">
        <w:t xml:space="preserve">virkavapauden pääjohtajalle myöntää opetus- ja kulttuuriministeriö, vuotta pidemmäksi ajaksi kuitenkin valtioneuvosto. Virkavapauden muulle virkamiehelle sekä vastaavan vapautuksen työsopimussuhteessa olevalle myöntää pääjohtaja, jollei työjärjestyksessä toisin määrätä. </w:t>
      </w:r>
      <w:r>
        <w:t>Pykälä</w:t>
      </w:r>
      <w:r w:rsidR="00CE3713">
        <w:t xml:space="preserve"> kumottaisiin </w:t>
      </w:r>
      <w:r w:rsidR="0072654C">
        <w:t xml:space="preserve">tarpeettomana ja </w:t>
      </w:r>
      <w:r w:rsidR="00CE3713">
        <w:t>valtion virkamiesasetuksen kanssa päällekkäisenä sääntelynä.</w:t>
      </w:r>
      <w:r>
        <w:t xml:space="preserve"> </w:t>
      </w:r>
      <w:r w:rsidR="00CE3713">
        <w:t>Se</w:t>
      </w:r>
      <w:r>
        <w:t xml:space="preserve">n </w:t>
      </w:r>
      <w:r w:rsidR="0072654C">
        <w:t xml:space="preserve">21 §:n </w:t>
      </w:r>
      <w:r w:rsidR="00CE3713">
        <w:t xml:space="preserve">1 momentin </w:t>
      </w:r>
      <w:r>
        <w:t xml:space="preserve">mukaan </w:t>
      </w:r>
      <w:r w:rsidR="00CE3713">
        <w:t>v</w:t>
      </w:r>
      <w:r w:rsidR="00CE3713" w:rsidRPr="00CE3713">
        <w:t>irkavapaudesta, johon virkamiehellä on muun lain kuin valtion virkamieslain nojalla tai virkaehtosopimuksen nojalla oikeus, sekä muusta enintään vuoden kestävästä virkavapaudesta päättää se virasto, jonka palveluksessa virkamies on.</w:t>
      </w:r>
      <w:r w:rsidR="00CE3713">
        <w:t xml:space="preserve"> Viraston päällikölle virkavapauden näissä tapauksissa myöntää se ministeriö, jonka hallinnonalaan virasto kuuluu. Tasavallan presidentin tai valtioneuvoston yleisistunnon nimittämän virkamiehen enintään kahden vuoden kestävästä virkavapaudesta päättää edellä mainituissa tapauksissa kuitenkin ministeriö. Valtion virkamiesasetuksen </w:t>
      </w:r>
      <w:r w:rsidR="0072654C">
        <w:t>21 §:n 2 momentin mukaan v</w:t>
      </w:r>
      <w:r w:rsidR="0072654C" w:rsidRPr="0072654C">
        <w:t xml:space="preserve">irkavapaudesta muissa kuin 1 momentissa tarkoitetuissa tapauksissa päättää nimittävä viranomainen. </w:t>
      </w:r>
    </w:p>
    <w:p w14:paraId="32D9B44E" w14:textId="77777777" w:rsidR="00CE3713" w:rsidRDefault="00CE3713" w:rsidP="00CE3713">
      <w:pPr>
        <w:pStyle w:val="Sisennettykappale"/>
      </w:pPr>
    </w:p>
    <w:p w14:paraId="66E56EB8" w14:textId="14BDA344" w:rsidR="00264DA8" w:rsidRPr="00A6300D" w:rsidRDefault="00264DA8" w:rsidP="00264DA8">
      <w:pPr>
        <w:pStyle w:val="Alaotsikko2"/>
        <w:rPr>
          <w:lang w:val="fi-FI"/>
        </w:rPr>
      </w:pPr>
      <w:r w:rsidRPr="00A6300D">
        <w:rPr>
          <w:lang w:val="fi-FI"/>
        </w:rPr>
        <w:t>7 Voimaantulo</w:t>
      </w:r>
    </w:p>
    <w:p w14:paraId="56F9B7DC" w14:textId="77777777" w:rsidR="0007757E" w:rsidRDefault="000B2547" w:rsidP="00264DA8">
      <w:pPr>
        <w:pStyle w:val="Sisennettykappale"/>
      </w:pPr>
      <w:r>
        <w:t xml:space="preserve">Asetus on tarkoitettu tulemaan voimaan 1.1.2026. Muutokset tulisivat voimaan samaan aikaan kuin Suomen Akatemiasta annetun lain (212/2025) </w:t>
      </w:r>
      <w:r w:rsidRPr="000B2547">
        <w:t>5 a §:n kumoaminen sekä 4 §:n 2, 3 ja 5 kohta, 5 §:n otsikko sekä 1 ja 2 momentti, 6 ja 8 § sekä 12 §:n 1 momentti</w:t>
      </w:r>
      <w:r>
        <w:t xml:space="preserve"> tulevat voimaan.</w:t>
      </w:r>
      <w:r w:rsidR="0007757E">
        <w:t xml:space="preserve"> </w:t>
      </w:r>
    </w:p>
    <w:p w14:paraId="0847FB0D" w14:textId="48EA1378" w:rsidR="00264DA8" w:rsidRDefault="0007757E" w:rsidP="00264DA8">
      <w:pPr>
        <w:pStyle w:val="Sisennettykappale"/>
      </w:pPr>
      <w:r>
        <w:t>Ehdotettavan asetuksen mukainen tutkimusinfrastruktuuritoimikunta on tarkoitus nimittää 1.1.2026 alkavalle toimikaudelle syksyn 2025 aikana.</w:t>
      </w:r>
    </w:p>
    <w:p w14:paraId="4C4BFEFD" w14:textId="77777777" w:rsidR="005D2D53" w:rsidRDefault="005D2D53" w:rsidP="00264DA8">
      <w:pPr>
        <w:pStyle w:val="Sisennettykappale"/>
      </w:pPr>
    </w:p>
    <w:p w14:paraId="09EADA5B" w14:textId="380E2FD4" w:rsidR="005D2D53" w:rsidRPr="0099293F" w:rsidRDefault="005D2D53" w:rsidP="005D2D53">
      <w:pPr>
        <w:pStyle w:val="Alaotsikko2"/>
        <w:rPr>
          <w:lang w:val="fi-FI"/>
        </w:rPr>
      </w:pPr>
      <w:r w:rsidRPr="0099293F">
        <w:rPr>
          <w:lang w:val="fi-FI"/>
        </w:rPr>
        <w:t>Esitys</w:t>
      </w:r>
    </w:p>
    <w:p w14:paraId="3D2183FE" w14:textId="57D27301" w:rsidR="005D2D53" w:rsidRPr="005D2D53" w:rsidRDefault="005D2D53" w:rsidP="005D2D53">
      <w:pPr>
        <w:pStyle w:val="Sisennettykappale"/>
      </w:pPr>
      <w:r w:rsidRPr="005D2D53">
        <w:t>Esitetään, että valtioneuvosto antaa asetuksen Suomen Akatemiasta annetun valtioneuvoston asetuksen muuttamisesta</w:t>
      </w:r>
    </w:p>
    <w:sectPr w:rsidR="005D2D53" w:rsidRPr="005D2D53" w:rsidSect="00A90F38">
      <w:headerReference w:type="even" r:id="rId9"/>
      <w:headerReference w:type="default" r:id="rId10"/>
      <w:footerReference w:type="even" r:id="rId11"/>
      <w:footerReference w:type="default" r:id="rId12"/>
      <w:headerReference w:type="first" r:id="rId13"/>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F6AC" w14:textId="77777777" w:rsidR="004836A5" w:rsidRDefault="004836A5" w:rsidP="003E5300">
      <w:pPr>
        <w:spacing w:after="0" w:line="240" w:lineRule="auto"/>
      </w:pPr>
      <w:r>
        <w:separator/>
      </w:r>
    </w:p>
    <w:p w14:paraId="1C760418" w14:textId="77777777" w:rsidR="004836A5" w:rsidRDefault="004836A5"/>
  </w:endnote>
  <w:endnote w:type="continuationSeparator" w:id="0">
    <w:p w14:paraId="55575C9F" w14:textId="77777777" w:rsidR="004836A5" w:rsidRDefault="004836A5" w:rsidP="003E5300">
      <w:pPr>
        <w:spacing w:after="0" w:line="240" w:lineRule="auto"/>
      </w:pPr>
      <w:r>
        <w:continuationSeparator/>
      </w:r>
    </w:p>
    <w:p w14:paraId="13892AFD" w14:textId="77777777" w:rsidR="004836A5" w:rsidRDefault="0048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B17" w14:textId="77777777" w:rsidR="004836A5" w:rsidRDefault="004836A5" w:rsidP="003E5300">
      <w:pPr>
        <w:spacing w:after="0" w:line="240" w:lineRule="auto"/>
      </w:pPr>
      <w:r>
        <w:separator/>
      </w:r>
    </w:p>
    <w:p w14:paraId="54131DF9" w14:textId="77777777" w:rsidR="004836A5" w:rsidRDefault="004836A5"/>
  </w:footnote>
  <w:footnote w:type="continuationSeparator" w:id="0">
    <w:p w14:paraId="30AA9FC6" w14:textId="77777777" w:rsidR="004836A5" w:rsidRDefault="004836A5" w:rsidP="003E5300">
      <w:pPr>
        <w:spacing w:after="0" w:line="240" w:lineRule="auto"/>
      </w:pPr>
      <w:r>
        <w:continuationSeparator/>
      </w:r>
    </w:p>
    <w:p w14:paraId="1CC04493" w14:textId="77777777" w:rsidR="004836A5" w:rsidRDefault="00483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6A0B31" w:rsidRPr="00D7561A" w14:paraId="5AD2B8AB" w14:textId="77777777" w:rsidTr="00496B66">
      <w:trPr>
        <w:jc w:val="center"/>
      </w:trPr>
      <w:tc>
        <w:tcPr>
          <w:tcW w:w="2255" w:type="dxa"/>
          <w:vMerge w:val="restart"/>
          <w:tcMar>
            <w:left w:w="0" w:type="dxa"/>
            <w:right w:w="215" w:type="dxa"/>
          </w:tcMar>
        </w:tcPr>
        <w:p w14:paraId="6F50C3E0" w14:textId="008B1DBC" w:rsidR="006A0B31" w:rsidRPr="00236593" w:rsidRDefault="00F316CC" w:rsidP="00C6663B">
          <w:pPr>
            <w:pStyle w:val="Yltunniste"/>
            <w:rPr>
              <w:rFonts w:cs="Arial"/>
              <w:sz w:val="20"/>
            </w:rPr>
          </w:pPr>
          <w:bookmarkStart w:id="0" w:name="VAHVAOrganizationLogo"/>
          <w:bookmarkEnd w:id="0"/>
          <w:r>
            <w:rPr>
              <w:rFonts w:cs="Arial"/>
              <w:noProof/>
              <w:sz w:val="20"/>
            </w:rPr>
            <w:drawing>
              <wp:inline distT="0" distB="0" distL="0" distR="0" wp14:anchorId="740062C7" wp14:editId="2E05267A">
                <wp:extent cx="2286000" cy="728663"/>
                <wp:effectExtent l="0" t="0" r="0" b="0"/>
                <wp:docPr id="184813309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33097"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728663"/>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5ED4C617745A4ABA98E17B82DBAB1DFE"/>
            </w:placeholder>
            <w:text/>
          </w:sdtPr>
          <w:sdtContent>
            <w:p w14:paraId="0515E6C7" w14:textId="01992253" w:rsidR="006A0B31" w:rsidRPr="00781F1F" w:rsidRDefault="00F316CC"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06-23T00:00:00Z">
            <w:dateFormat w:val="d.M.yyyy"/>
            <w:lid w:val="fi-FI"/>
            <w:storeMappedDataAs w:val="date"/>
            <w:calendar w:val="gregorian"/>
          </w:date>
        </w:sdtPr>
        <w:sdtContent>
          <w:tc>
            <w:tcPr>
              <w:tcW w:w="3544" w:type="dxa"/>
            </w:tcPr>
            <w:p w14:paraId="0BBCA231" w14:textId="46DE704D" w:rsidR="006A0B31" w:rsidRPr="0015701F" w:rsidRDefault="0088221B" w:rsidP="00C6663B">
              <w:pPr>
                <w:pStyle w:val="Yltunniste"/>
                <w:rPr>
                  <w:rFonts w:cs="Arial"/>
                  <w:sz w:val="20"/>
                  <w:lang w:val="en-US"/>
                </w:rPr>
              </w:pPr>
              <w:r>
                <w:rPr>
                  <w:rFonts w:cs="Arial"/>
                  <w:sz w:val="20"/>
                </w:rPr>
                <w:t>23</w:t>
              </w:r>
              <w:r w:rsidR="00F316CC">
                <w:rPr>
                  <w:rFonts w:cs="Arial"/>
                  <w:sz w:val="20"/>
                </w:rPr>
                <w:t>.6.2025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408D75D3" w:rsidR="006A0B31" w:rsidRPr="0015701F" w:rsidRDefault="00F316CC" w:rsidP="00C6663B">
              <w:pPr>
                <w:pStyle w:val="Yltunniste"/>
                <w:rPr>
                  <w:rFonts w:cs="Arial"/>
                  <w:sz w:val="20"/>
                </w:rPr>
              </w:pPr>
              <w:r>
                <w:rPr>
                  <w:rFonts w:cs="Arial"/>
                  <w:sz w:val="20"/>
                </w:rPr>
                <w:t>VN/17373/2025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4D9A511B" w:rsidR="006A0B31" w:rsidRPr="0015701F" w:rsidRDefault="00F316CC" w:rsidP="00C6663B">
              <w:pPr>
                <w:pStyle w:val="Yltunniste"/>
                <w:rPr>
                  <w:rFonts w:cs="Arial"/>
                  <w:sz w:val="20"/>
                  <w:szCs w:val="20"/>
                </w:rPr>
              </w:pPr>
              <w:r>
                <w:rPr>
                  <w:rStyle w:val="Paikkamerkkiteksti"/>
                  <w:rFonts w:cs="Arial"/>
                  <w:color w:val="auto"/>
                  <w:sz w:val="20"/>
                  <w:szCs w:val="20"/>
                </w:rPr>
                <w:t>VN/17373/2025-OKM-1</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4"/>
  </w:num>
  <w:num w:numId="2" w16cid:durableId="1630939383">
    <w:abstractNumId w:val="2"/>
  </w:num>
  <w:num w:numId="3" w16cid:durableId="1731151597">
    <w:abstractNumId w:val="0"/>
  </w:num>
  <w:num w:numId="4" w16cid:durableId="606232148">
    <w:abstractNumId w:val="3"/>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7757E"/>
    <w:rsid w:val="000827CE"/>
    <w:rsid w:val="00095291"/>
    <w:rsid w:val="00096312"/>
    <w:rsid w:val="000A667A"/>
    <w:rsid w:val="000B2547"/>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5785"/>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86100"/>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4DA8"/>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8B6"/>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9F4"/>
    <w:rsid w:val="002F0CFA"/>
    <w:rsid w:val="002F1264"/>
    <w:rsid w:val="002F173B"/>
    <w:rsid w:val="003038CC"/>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530D5"/>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483"/>
    <w:rsid w:val="00473578"/>
    <w:rsid w:val="00474065"/>
    <w:rsid w:val="00476DD8"/>
    <w:rsid w:val="004836A5"/>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0828"/>
    <w:rsid w:val="005C1BF1"/>
    <w:rsid w:val="005C5644"/>
    <w:rsid w:val="005D2D53"/>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16256"/>
    <w:rsid w:val="006237B3"/>
    <w:rsid w:val="006266FC"/>
    <w:rsid w:val="00626BD8"/>
    <w:rsid w:val="006277F4"/>
    <w:rsid w:val="006329A1"/>
    <w:rsid w:val="00636B1A"/>
    <w:rsid w:val="00637A3F"/>
    <w:rsid w:val="00640C0E"/>
    <w:rsid w:val="006423B0"/>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1FC6"/>
    <w:rsid w:val="00694B48"/>
    <w:rsid w:val="00694F17"/>
    <w:rsid w:val="00694F42"/>
    <w:rsid w:val="006968E5"/>
    <w:rsid w:val="006A079A"/>
    <w:rsid w:val="006A0B31"/>
    <w:rsid w:val="006A1E03"/>
    <w:rsid w:val="006A537E"/>
    <w:rsid w:val="006A5864"/>
    <w:rsid w:val="006A6882"/>
    <w:rsid w:val="006A7FE3"/>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2654C"/>
    <w:rsid w:val="007317AB"/>
    <w:rsid w:val="00732A0F"/>
    <w:rsid w:val="00735AED"/>
    <w:rsid w:val="00737BC7"/>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2D2A"/>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221B"/>
    <w:rsid w:val="008840CD"/>
    <w:rsid w:val="00890390"/>
    <w:rsid w:val="0089439E"/>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207A"/>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293F"/>
    <w:rsid w:val="0099441F"/>
    <w:rsid w:val="0099498F"/>
    <w:rsid w:val="00996B00"/>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300D"/>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1AFD"/>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0645"/>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3713"/>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4AD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95B6D"/>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93131"/>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F034B"/>
    <w:rsid w:val="00EF0BA4"/>
    <w:rsid w:val="00EF3AAD"/>
    <w:rsid w:val="00EF4579"/>
    <w:rsid w:val="00F03D86"/>
    <w:rsid w:val="00F1178A"/>
    <w:rsid w:val="00F17B54"/>
    <w:rsid w:val="00F20DF6"/>
    <w:rsid w:val="00F219F6"/>
    <w:rsid w:val="00F23E8B"/>
    <w:rsid w:val="00F316CC"/>
    <w:rsid w:val="00F31A34"/>
    <w:rsid w:val="00F41527"/>
    <w:rsid w:val="00F43A72"/>
    <w:rsid w:val="00F43B1E"/>
    <w:rsid w:val="00F46082"/>
    <w:rsid w:val="00F46C4B"/>
    <w:rsid w:val="00F47F7B"/>
    <w:rsid w:val="00F50D93"/>
    <w:rsid w:val="00F50F62"/>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1C0D7AFC-1C63-48EB-8A3A-348413E6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character" w:styleId="Ratkaisematonmaininta">
    <w:name w:val="Unresolved Mention"/>
    <w:basedOn w:val="Kappaleenoletusfontti"/>
    <w:uiPriority w:val="99"/>
    <w:semiHidden/>
    <w:unhideWhenUsed/>
    <w:rsid w:val="0035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8907">
      <w:bodyDiv w:val="1"/>
      <w:marLeft w:val="0"/>
      <w:marRight w:val="0"/>
      <w:marTop w:val="0"/>
      <w:marBottom w:val="0"/>
      <w:divBdr>
        <w:top w:val="none" w:sz="0" w:space="0" w:color="auto"/>
        <w:left w:val="none" w:sz="0" w:space="0" w:color="auto"/>
        <w:bottom w:val="none" w:sz="0" w:space="0" w:color="auto"/>
        <w:right w:val="none" w:sz="0" w:space="0" w:color="auto"/>
      </w:divBdr>
      <w:divsChild>
        <w:div w:id="726878959">
          <w:marLeft w:val="0"/>
          <w:marRight w:val="0"/>
          <w:marTop w:val="0"/>
          <w:marBottom w:val="0"/>
          <w:divBdr>
            <w:top w:val="none" w:sz="0" w:space="0" w:color="auto"/>
            <w:left w:val="none" w:sz="0" w:space="0" w:color="auto"/>
            <w:bottom w:val="none" w:sz="0" w:space="0" w:color="auto"/>
            <w:right w:val="none" w:sz="0" w:space="0" w:color="auto"/>
          </w:divBdr>
          <w:divsChild>
            <w:div w:id="79839251">
              <w:marLeft w:val="0"/>
              <w:marRight w:val="0"/>
              <w:marTop w:val="0"/>
              <w:marBottom w:val="0"/>
              <w:divBdr>
                <w:top w:val="none" w:sz="0" w:space="0" w:color="auto"/>
                <w:left w:val="none" w:sz="0" w:space="0" w:color="auto"/>
                <w:bottom w:val="none" w:sz="0" w:space="0" w:color="auto"/>
                <w:right w:val="none" w:sz="0" w:space="0" w:color="auto"/>
              </w:divBdr>
            </w:div>
            <w:div w:id="735905310">
              <w:marLeft w:val="0"/>
              <w:marRight w:val="0"/>
              <w:marTop w:val="0"/>
              <w:marBottom w:val="0"/>
              <w:divBdr>
                <w:top w:val="none" w:sz="0" w:space="0" w:color="auto"/>
                <w:left w:val="none" w:sz="0" w:space="0" w:color="auto"/>
                <w:bottom w:val="none" w:sz="0" w:space="0" w:color="auto"/>
                <w:right w:val="none" w:sz="0" w:space="0" w:color="auto"/>
              </w:divBdr>
            </w:div>
            <w:div w:id="701589301">
              <w:marLeft w:val="0"/>
              <w:marRight w:val="0"/>
              <w:marTop w:val="0"/>
              <w:marBottom w:val="0"/>
              <w:divBdr>
                <w:top w:val="none" w:sz="0" w:space="0" w:color="auto"/>
                <w:left w:val="none" w:sz="0" w:space="0" w:color="auto"/>
                <w:bottom w:val="none" w:sz="0" w:space="0" w:color="auto"/>
                <w:right w:val="none" w:sz="0" w:space="0" w:color="auto"/>
              </w:divBdr>
            </w:div>
            <w:div w:id="1911841203">
              <w:marLeft w:val="0"/>
              <w:marRight w:val="0"/>
              <w:marTop w:val="0"/>
              <w:marBottom w:val="0"/>
              <w:divBdr>
                <w:top w:val="none" w:sz="0" w:space="0" w:color="auto"/>
                <w:left w:val="none" w:sz="0" w:space="0" w:color="auto"/>
                <w:bottom w:val="none" w:sz="0" w:space="0" w:color="auto"/>
                <w:right w:val="none" w:sz="0" w:space="0" w:color="auto"/>
              </w:divBdr>
            </w:div>
          </w:divsChild>
        </w:div>
        <w:div w:id="1496650559">
          <w:marLeft w:val="0"/>
          <w:marRight w:val="0"/>
          <w:marTop w:val="0"/>
          <w:marBottom w:val="0"/>
          <w:divBdr>
            <w:top w:val="none" w:sz="0" w:space="0" w:color="auto"/>
            <w:left w:val="none" w:sz="0" w:space="0" w:color="auto"/>
            <w:bottom w:val="none" w:sz="0" w:space="0" w:color="auto"/>
            <w:right w:val="none" w:sz="0" w:space="0" w:color="auto"/>
          </w:divBdr>
          <w:divsChild>
            <w:div w:id="1082948409">
              <w:marLeft w:val="0"/>
              <w:marRight w:val="0"/>
              <w:marTop w:val="0"/>
              <w:marBottom w:val="0"/>
              <w:divBdr>
                <w:top w:val="none" w:sz="0" w:space="0" w:color="auto"/>
                <w:left w:val="none" w:sz="0" w:space="0" w:color="auto"/>
                <w:bottom w:val="none" w:sz="0" w:space="0" w:color="auto"/>
                <w:right w:val="none" w:sz="0" w:space="0" w:color="auto"/>
              </w:divBdr>
            </w:div>
            <w:div w:id="1441341291">
              <w:marLeft w:val="0"/>
              <w:marRight w:val="0"/>
              <w:marTop w:val="0"/>
              <w:marBottom w:val="0"/>
              <w:divBdr>
                <w:top w:val="none" w:sz="0" w:space="0" w:color="auto"/>
                <w:left w:val="none" w:sz="0" w:space="0" w:color="auto"/>
                <w:bottom w:val="none" w:sz="0" w:space="0" w:color="auto"/>
                <w:right w:val="none" w:sz="0" w:space="0" w:color="auto"/>
              </w:divBdr>
            </w:div>
          </w:divsChild>
        </w:div>
        <w:div w:id="547886247">
          <w:marLeft w:val="0"/>
          <w:marRight w:val="0"/>
          <w:marTop w:val="0"/>
          <w:marBottom w:val="0"/>
          <w:divBdr>
            <w:top w:val="none" w:sz="0" w:space="0" w:color="auto"/>
            <w:left w:val="none" w:sz="0" w:space="0" w:color="auto"/>
            <w:bottom w:val="none" w:sz="0" w:space="0" w:color="auto"/>
            <w:right w:val="none" w:sz="0" w:space="0" w:color="auto"/>
          </w:divBdr>
          <w:divsChild>
            <w:div w:id="1420251362">
              <w:marLeft w:val="0"/>
              <w:marRight w:val="0"/>
              <w:marTop w:val="0"/>
              <w:marBottom w:val="0"/>
              <w:divBdr>
                <w:top w:val="none" w:sz="0" w:space="0" w:color="auto"/>
                <w:left w:val="none" w:sz="0" w:space="0" w:color="auto"/>
                <w:bottom w:val="none" w:sz="0" w:space="0" w:color="auto"/>
                <w:right w:val="none" w:sz="0" w:space="0" w:color="auto"/>
              </w:divBdr>
            </w:div>
            <w:div w:id="113402894">
              <w:marLeft w:val="0"/>
              <w:marRight w:val="0"/>
              <w:marTop w:val="0"/>
              <w:marBottom w:val="0"/>
              <w:divBdr>
                <w:top w:val="none" w:sz="0" w:space="0" w:color="auto"/>
                <w:left w:val="none" w:sz="0" w:space="0" w:color="auto"/>
                <w:bottom w:val="none" w:sz="0" w:space="0" w:color="auto"/>
                <w:right w:val="none" w:sz="0" w:space="0" w:color="auto"/>
              </w:divBdr>
            </w:div>
          </w:divsChild>
        </w:div>
        <w:div w:id="1681808126">
          <w:marLeft w:val="0"/>
          <w:marRight w:val="0"/>
          <w:marTop w:val="0"/>
          <w:marBottom w:val="0"/>
          <w:divBdr>
            <w:top w:val="none" w:sz="0" w:space="0" w:color="auto"/>
            <w:left w:val="none" w:sz="0" w:space="0" w:color="auto"/>
            <w:bottom w:val="none" w:sz="0" w:space="0" w:color="auto"/>
            <w:right w:val="none" w:sz="0" w:space="0" w:color="auto"/>
          </w:divBdr>
          <w:divsChild>
            <w:div w:id="1487740989">
              <w:marLeft w:val="0"/>
              <w:marRight w:val="0"/>
              <w:marTop w:val="0"/>
              <w:marBottom w:val="0"/>
              <w:divBdr>
                <w:top w:val="none" w:sz="0" w:space="0" w:color="auto"/>
                <w:left w:val="none" w:sz="0" w:space="0" w:color="auto"/>
                <w:bottom w:val="none" w:sz="0" w:space="0" w:color="auto"/>
                <w:right w:val="none" w:sz="0" w:space="0" w:color="auto"/>
              </w:divBdr>
            </w:div>
          </w:divsChild>
        </w:div>
        <w:div w:id="766774717">
          <w:marLeft w:val="0"/>
          <w:marRight w:val="0"/>
          <w:marTop w:val="0"/>
          <w:marBottom w:val="0"/>
          <w:divBdr>
            <w:top w:val="none" w:sz="0" w:space="0" w:color="auto"/>
            <w:left w:val="none" w:sz="0" w:space="0" w:color="auto"/>
            <w:bottom w:val="none" w:sz="0" w:space="0" w:color="auto"/>
            <w:right w:val="none" w:sz="0" w:space="0" w:color="auto"/>
          </w:divBdr>
          <w:divsChild>
            <w:div w:id="1985502386">
              <w:marLeft w:val="0"/>
              <w:marRight w:val="0"/>
              <w:marTop w:val="0"/>
              <w:marBottom w:val="0"/>
              <w:divBdr>
                <w:top w:val="none" w:sz="0" w:space="0" w:color="auto"/>
                <w:left w:val="none" w:sz="0" w:space="0" w:color="auto"/>
                <w:bottom w:val="none" w:sz="0" w:space="0" w:color="auto"/>
                <w:right w:val="none" w:sz="0" w:space="0" w:color="auto"/>
              </w:divBdr>
            </w:div>
            <w:div w:id="12942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4587">
      <w:bodyDiv w:val="1"/>
      <w:marLeft w:val="0"/>
      <w:marRight w:val="0"/>
      <w:marTop w:val="0"/>
      <w:marBottom w:val="0"/>
      <w:divBdr>
        <w:top w:val="none" w:sz="0" w:space="0" w:color="auto"/>
        <w:left w:val="none" w:sz="0" w:space="0" w:color="auto"/>
        <w:bottom w:val="none" w:sz="0" w:space="0" w:color="auto"/>
        <w:right w:val="none" w:sz="0" w:space="0" w:color="auto"/>
      </w:divBdr>
      <w:divsChild>
        <w:div w:id="649555982">
          <w:marLeft w:val="0"/>
          <w:marRight w:val="0"/>
          <w:marTop w:val="0"/>
          <w:marBottom w:val="0"/>
          <w:divBdr>
            <w:top w:val="none" w:sz="0" w:space="0" w:color="auto"/>
            <w:left w:val="none" w:sz="0" w:space="0" w:color="auto"/>
            <w:bottom w:val="none" w:sz="0" w:space="0" w:color="auto"/>
            <w:right w:val="none" w:sz="0" w:space="0" w:color="auto"/>
          </w:divBdr>
          <w:divsChild>
            <w:div w:id="1406680473">
              <w:marLeft w:val="0"/>
              <w:marRight w:val="0"/>
              <w:marTop w:val="0"/>
              <w:marBottom w:val="0"/>
              <w:divBdr>
                <w:top w:val="none" w:sz="0" w:space="0" w:color="auto"/>
                <w:left w:val="none" w:sz="0" w:space="0" w:color="auto"/>
                <w:bottom w:val="none" w:sz="0" w:space="0" w:color="auto"/>
                <w:right w:val="none" w:sz="0" w:space="0" w:color="auto"/>
              </w:divBdr>
            </w:div>
            <w:div w:id="574514633">
              <w:marLeft w:val="0"/>
              <w:marRight w:val="0"/>
              <w:marTop w:val="0"/>
              <w:marBottom w:val="0"/>
              <w:divBdr>
                <w:top w:val="none" w:sz="0" w:space="0" w:color="auto"/>
                <w:left w:val="none" w:sz="0" w:space="0" w:color="auto"/>
                <w:bottom w:val="none" w:sz="0" w:space="0" w:color="auto"/>
                <w:right w:val="none" w:sz="0" w:space="0" w:color="auto"/>
              </w:divBdr>
            </w:div>
            <w:div w:id="1757827906">
              <w:marLeft w:val="0"/>
              <w:marRight w:val="0"/>
              <w:marTop w:val="0"/>
              <w:marBottom w:val="0"/>
              <w:divBdr>
                <w:top w:val="none" w:sz="0" w:space="0" w:color="auto"/>
                <w:left w:val="none" w:sz="0" w:space="0" w:color="auto"/>
                <w:bottom w:val="none" w:sz="0" w:space="0" w:color="auto"/>
                <w:right w:val="none" w:sz="0" w:space="0" w:color="auto"/>
              </w:divBdr>
            </w:div>
            <w:div w:id="510070409">
              <w:marLeft w:val="0"/>
              <w:marRight w:val="0"/>
              <w:marTop w:val="0"/>
              <w:marBottom w:val="0"/>
              <w:divBdr>
                <w:top w:val="none" w:sz="0" w:space="0" w:color="auto"/>
                <w:left w:val="none" w:sz="0" w:space="0" w:color="auto"/>
                <w:bottom w:val="none" w:sz="0" w:space="0" w:color="auto"/>
                <w:right w:val="none" w:sz="0" w:space="0" w:color="auto"/>
              </w:divBdr>
            </w:div>
          </w:divsChild>
        </w:div>
        <w:div w:id="603193759">
          <w:marLeft w:val="0"/>
          <w:marRight w:val="0"/>
          <w:marTop w:val="0"/>
          <w:marBottom w:val="0"/>
          <w:divBdr>
            <w:top w:val="none" w:sz="0" w:space="0" w:color="auto"/>
            <w:left w:val="none" w:sz="0" w:space="0" w:color="auto"/>
            <w:bottom w:val="none" w:sz="0" w:space="0" w:color="auto"/>
            <w:right w:val="none" w:sz="0" w:space="0" w:color="auto"/>
          </w:divBdr>
          <w:divsChild>
            <w:div w:id="1861971008">
              <w:marLeft w:val="0"/>
              <w:marRight w:val="0"/>
              <w:marTop w:val="0"/>
              <w:marBottom w:val="0"/>
              <w:divBdr>
                <w:top w:val="none" w:sz="0" w:space="0" w:color="auto"/>
                <w:left w:val="none" w:sz="0" w:space="0" w:color="auto"/>
                <w:bottom w:val="none" w:sz="0" w:space="0" w:color="auto"/>
                <w:right w:val="none" w:sz="0" w:space="0" w:color="auto"/>
              </w:divBdr>
            </w:div>
            <w:div w:id="1905406443">
              <w:marLeft w:val="0"/>
              <w:marRight w:val="0"/>
              <w:marTop w:val="0"/>
              <w:marBottom w:val="0"/>
              <w:divBdr>
                <w:top w:val="none" w:sz="0" w:space="0" w:color="auto"/>
                <w:left w:val="none" w:sz="0" w:space="0" w:color="auto"/>
                <w:bottom w:val="none" w:sz="0" w:space="0" w:color="auto"/>
                <w:right w:val="none" w:sz="0" w:space="0" w:color="auto"/>
              </w:divBdr>
            </w:div>
          </w:divsChild>
        </w:div>
        <w:div w:id="1353263420">
          <w:marLeft w:val="0"/>
          <w:marRight w:val="0"/>
          <w:marTop w:val="0"/>
          <w:marBottom w:val="0"/>
          <w:divBdr>
            <w:top w:val="none" w:sz="0" w:space="0" w:color="auto"/>
            <w:left w:val="none" w:sz="0" w:space="0" w:color="auto"/>
            <w:bottom w:val="none" w:sz="0" w:space="0" w:color="auto"/>
            <w:right w:val="none" w:sz="0" w:space="0" w:color="auto"/>
          </w:divBdr>
          <w:divsChild>
            <w:div w:id="671370373">
              <w:marLeft w:val="0"/>
              <w:marRight w:val="0"/>
              <w:marTop w:val="0"/>
              <w:marBottom w:val="0"/>
              <w:divBdr>
                <w:top w:val="none" w:sz="0" w:space="0" w:color="auto"/>
                <w:left w:val="none" w:sz="0" w:space="0" w:color="auto"/>
                <w:bottom w:val="none" w:sz="0" w:space="0" w:color="auto"/>
                <w:right w:val="none" w:sz="0" w:space="0" w:color="auto"/>
              </w:divBdr>
            </w:div>
            <w:div w:id="410279121">
              <w:marLeft w:val="0"/>
              <w:marRight w:val="0"/>
              <w:marTop w:val="0"/>
              <w:marBottom w:val="0"/>
              <w:divBdr>
                <w:top w:val="none" w:sz="0" w:space="0" w:color="auto"/>
                <w:left w:val="none" w:sz="0" w:space="0" w:color="auto"/>
                <w:bottom w:val="none" w:sz="0" w:space="0" w:color="auto"/>
                <w:right w:val="none" w:sz="0" w:space="0" w:color="auto"/>
              </w:divBdr>
            </w:div>
          </w:divsChild>
        </w:div>
        <w:div w:id="1772242975">
          <w:marLeft w:val="0"/>
          <w:marRight w:val="0"/>
          <w:marTop w:val="0"/>
          <w:marBottom w:val="0"/>
          <w:divBdr>
            <w:top w:val="none" w:sz="0" w:space="0" w:color="auto"/>
            <w:left w:val="none" w:sz="0" w:space="0" w:color="auto"/>
            <w:bottom w:val="none" w:sz="0" w:space="0" w:color="auto"/>
            <w:right w:val="none" w:sz="0" w:space="0" w:color="auto"/>
          </w:divBdr>
          <w:divsChild>
            <w:div w:id="16542176">
              <w:marLeft w:val="0"/>
              <w:marRight w:val="0"/>
              <w:marTop w:val="0"/>
              <w:marBottom w:val="0"/>
              <w:divBdr>
                <w:top w:val="none" w:sz="0" w:space="0" w:color="auto"/>
                <w:left w:val="none" w:sz="0" w:space="0" w:color="auto"/>
                <w:bottom w:val="none" w:sz="0" w:space="0" w:color="auto"/>
                <w:right w:val="none" w:sz="0" w:space="0" w:color="auto"/>
              </w:divBdr>
            </w:div>
          </w:divsChild>
        </w:div>
        <w:div w:id="311953987">
          <w:marLeft w:val="0"/>
          <w:marRight w:val="0"/>
          <w:marTop w:val="0"/>
          <w:marBottom w:val="0"/>
          <w:divBdr>
            <w:top w:val="none" w:sz="0" w:space="0" w:color="auto"/>
            <w:left w:val="none" w:sz="0" w:space="0" w:color="auto"/>
            <w:bottom w:val="none" w:sz="0" w:space="0" w:color="auto"/>
            <w:right w:val="none" w:sz="0" w:space="0" w:color="auto"/>
          </w:divBdr>
          <w:divsChild>
            <w:div w:id="1737433401">
              <w:marLeft w:val="0"/>
              <w:marRight w:val="0"/>
              <w:marTop w:val="0"/>
              <w:marBottom w:val="0"/>
              <w:divBdr>
                <w:top w:val="none" w:sz="0" w:space="0" w:color="auto"/>
                <w:left w:val="none" w:sz="0" w:space="0" w:color="auto"/>
                <w:bottom w:val="none" w:sz="0" w:space="0" w:color="auto"/>
                <w:right w:val="none" w:sz="0" w:space="0" w:color="auto"/>
              </w:divBdr>
            </w:div>
            <w:div w:id="6283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5ED4C617745A4ABA98E17B82DBAB1DFE"/>
        <w:category>
          <w:name w:val="Yleiset"/>
          <w:gallery w:val="placeholder"/>
        </w:category>
        <w:types>
          <w:type w:val="bbPlcHdr"/>
        </w:types>
        <w:behaviors>
          <w:behavior w:val="content"/>
        </w:behaviors>
        <w:guid w:val="{5DAE8978-DA4D-4C4E-9BF8-59C052CBCBA7}"/>
      </w:docPartPr>
      <w:docPartBody>
        <w:p w:rsidR="002E17F6" w:rsidRDefault="002E1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522F1"/>
    <w:rsid w:val="00161AA1"/>
    <w:rsid w:val="0016586E"/>
    <w:rsid w:val="001E4197"/>
    <w:rsid w:val="001F25F9"/>
    <w:rsid w:val="002045AC"/>
    <w:rsid w:val="00251B87"/>
    <w:rsid w:val="002B00D5"/>
    <w:rsid w:val="002D2687"/>
    <w:rsid w:val="002E17F6"/>
    <w:rsid w:val="002F6694"/>
    <w:rsid w:val="00305713"/>
    <w:rsid w:val="00312244"/>
    <w:rsid w:val="00331C51"/>
    <w:rsid w:val="0036028A"/>
    <w:rsid w:val="003712D3"/>
    <w:rsid w:val="00385C05"/>
    <w:rsid w:val="003D03E5"/>
    <w:rsid w:val="003F2EF4"/>
    <w:rsid w:val="003F7BC9"/>
    <w:rsid w:val="00412B80"/>
    <w:rsid w:val="00423A37"/>
    <w:rsid w:val="00473483"/>
    <w:rsid w:val="004A2541"/>
    <w:rsid w:val="004C4E33"/>
    <w:rsid w:val="004D3F18"/>
    <w:rsid w:val="004E7083"/>
    <w:rsid w:val="004F75C4"/>
    <w:rsid w:val="005228D9"/>
    <w:rsid w:val="005542DD"/>
    <w:rsid w:val="00555C9B"/>
    <w:rsid w:val="00590208"/>
    <w:rsid w:val="00596C75"/>
    <w:rsid w:val="005A53FD"/>
    <w:rsid w:val="005C0828"/>
    <w:rsid w:val="005D1FC6"/>
    <w:rsid w:val="005F12AA"/>
    <w:rsid w:val="00611C29"/>
    <w:rsid w:val="00623BE5"/>
    <w:rsid w:val="00634935"/>
    <w:rsid w:val="00653C88"/>
    <w:rsid w:val="00666394"/>
    <w:rsid w:val="00670CA9"/>
    <w:rsid w:val="00674D52"/>
    <w:rsid w:val="006815BA"/>
    <w:rsid w:val="00697A38"/>
    <w:rsid w:val="006B2A01"/>
    <w:rsid w:val="006C3AE5"/>
    <w:rsid w:val="006D5E3F"/>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207A"/>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D00190"/>
    <w:rsid w:val="00D14AD2"/>
    <w:rsid w:val="00D44F00"/>
    <w:rsid w:val="00D722AF"/>
    <w:rsid w:val="00DB4504"/>
    <w:rsid w:val="00DC4849"/>
    <w:rsid w:val="00DE08BC"/>
    <w:rsid w:val="00DE5C62"/>
    <w:rsid w:val="00E00F84"/>
    <w:rsid w:val="00E5328D"/>
    <w:rsid w:val="00ED7AA5"/>
    <w:rsid w:val="00EE0EE5"/>
    <w:rsid w:val="00EF1352"/>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VN/17373/2025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2025-06-23</gbs:DocumentDate>
  <gbs:DocumentNumber gbs:loadFromGrowBusiness="OnEdit" gbs:saveInGrowBusiness="False" gbs:connected="true" gbs:recno="" gbs:entity="" gbs:datatype="string" gbs:key="10006" gbs:removeContentControl="0">VN/17373/2025-OKM-1</gbs:DocumentNumber>
  <gbs:CF_LongTitle gbs:loadFromGrowBusiness="OnProduce" gbs:saveInGrowBusiness="False" gbs:connected="true" gbs:recno="" gbs:entity="" gbs:datatype="string" gbs:key="10007" gbs:removeContentControl="0">Valtioneuvoston asetus Suomen Akatemiasta annetun valtioneuvoston asetuksen muuttamisesta</gbs:CF_LongTitle>
  <gbs:CF_BaseOrgUnit gbs:loadFromGrowBusiness="OnEdit" gbs:saveInGrowBusiness="False" gbs:connected="true" gbs:recno="" gbs:entity="" gbs:datatype="string" gbs:key="10008" gbs:removeContentControl="0">OKM Opetus- ja kulttuuriministeriö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Props1.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customXml/itemProps2.xml><?xml version="1.0" encoding="utf-8"?>
<ds:datastoreItem xmlns:ds="http://schemas.openxmlformats.org/officeDocument/2006/customXml" ds:itemID="{A429F27C-7A10-42F4-9AFA-4E9252544F9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173</TotalTime>
  <Pages>4</Pages>
  <Words>1476</Words>
  <Characters>11956</Characters>
  <Application>Microsoft Office Word</Application>
  <DocSecurity>0</DocSecurity>
  <Lines>99</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OKM lausuntopyyntö: VNA Suomen Akatemiasta annetun valtioneuvoston asetuksen muuttamisesta</vt:lpstr>
      <vt:lpstr/>
    </vt:vector>
  </TitlesOfParts>
  <Company>Suomen valtion</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OKM lausuntopyyntö: VNA Suomen Akatemiasta annetun valtioneuvoston asetuksen muuttamisesta</dc:title>
  <dc:subject/>
  <dc:creator>Hansen Laura</dc:creator>
  <cp:keywords/>
  <dc:description/>
  <cp:lastModifiedBy>Hansen Laura (OKM)</cp:lastModifiedBy>
  <cp:revision>8</cp:revision>
  <dcterms:created xsi:type="dcterms:W3CDTF">2025-06-16T11:13:00Z</dcterms:created>
  <dcterms:modified xsi:type="dcterms:W3CDTF">2025-06-23T07:14:00Z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docId">
    <vt:lpwstr>2752659</vt:lpwstr>
  </property>
  <property fmtid="{D5CDD505-2E9C-101B-9397-08002B2CF9AE}" pid="11" name="verId">
    <vt:lpwstr>2321619</vt:lpwstr>
  </property>
  <property fmtid="{D5CDD505-2E9C-101B-9397-08002B2CF9AE}" pid="12" name="templateId">
    <vt:lpwstr>500033</vt:lpwstr>
  </property>
  <property fmtid="{D5CDD505-2E9C-101B-9397-08002B2CF9AE}" pid="13" name="fileId">
    <vt:lpwstr>8682237</vt:lpwstr>
  </property>
  <property fmtid="{D5CDD505-2E9C-101B-9397-08002B2CF9AE}" pid="14" name="filePath">
    <vt:lpwstr>
    </vt:lpwstr>
  </property>
  <property fmtid="{D5CDD505-2E9C-101B-9397-08002B2CF9AE}" pid="15" name="templateFilePath">
    <vt:lpwstr>c:\windows\system32\inetsrv\muistiomalli_dynamic.dotm</vt:lpwstr>
  </property>
  <property fmtid="{D5CDD505-2E9C-101B-9397-08002B2CF9AE}" pid="16" name="filePathOneNote">
    <vt:lpwstr>
    </vt:lpwstr>
  </property>
  <property fmtid="{D5CDD505-2E9C-101B-9397-08002B2CF9AE}" pid="17" name="fileName">
    <vt:lpwstr>VN_17373_2025-OKM-1 OKM lausuntopyyntö_ VNA Suomen Akatemiasta annetun valtioneuvoston asetuk 8682237_1_0.docx</vt:lpwstr>
  </property>
  <property fmtid="{D5CDD505-2E9C-101B-9397-08002B2CF9AE}" pid="18" name="comment">
    <vt:lpwstr>OKM lausuntopyyntö: VNA Suomen Akatemiasta annetun valtioneuvoston asetuksen muuttamisesta</vt:lpwstr>
  </property>
  <property fmtid="{D5CDD505-2E9C-101B-9397-08002B2CF9AE}" pid="19" name="sourceId">
    <vt:lpwstr>{0(8)}</vt:lpwstr>
  </property>
  <property fmtid="{D5CDD505-2E9C-101B-9397-08002B2CF9AE}" pid="20" name="module">
    <vt:lpwstr>{0(9)}</vt:lpwstr>
  </property>
  <property fmtid="{D5CDD505-2E9C-101B-9397-08002B2CF9AE}" pid="21" name="customParams">
    <vt:lpwstr>
    </vt:lpwstr>
  </property>
  <property fmtid="{D5CDD505-2E9C-101B-9397-08002B2CF9AE}" pid="22" name="createdBy">
    <vt:lpwstr>Hansen Laura</vt:lpwstr>
  </property>
  <property fmtid="{D5CDD505-2E9C-101B-9397-08002B2CF9AE}" pid="23" name="modifiedBy">
    <vt:lpwstr>Hansen Laura</vt:lpwstr>
  </property>
  <property fmtid="{D5CDD505-2E9C-101B-9397-08002B2CF9AE}" pid="24" name="serverName">
    <vt:lpwstr>vahva.vnv.fi</vt:lpwstr>
  </property>
  <property fmtid="{D5CDD505-2E9C-101B-9397-08002B2CF9AE}" pid="25" name="server">
    <vt:lpwstr>vahva.vnv.fi</vt:lpwstr>
  </property>
  <property fmtid="{D5CDD505-2E9C-101B-9397-08002B2CF9AE}" pid="26" name="protocol">
    <vt:lpwstr>off</vt:lpwstr>
  </property>
  <property fmtid="{D5CDD505-2E9C-101B-9397-08002B2CF9AE}" pid="27" name="site">
    <vt:lpwstr>/locator.aspx</vt:lpwstr>
  </property>
  <property fmtid="{D5CDD505-2E9C-101B-9397-08002B2CF9AE}" pid="28" name="externalUser">
    <vt:lpwstr>
    </vt:lpwstr>
  </property>
  <property fmtid="{D5CDD505-2E9C-101B-9397-08002B2CF9AE}" pid="29" name="option">
    <vt:lpwstr>true</vt:lpwstr>
  </property>
  <property fmtid="{D5CDD505-2E9C-101B-9397-08002B2CF9AE}" pid="30" name="currentVerId">
    <vt:lpwstr>2321619</vt:lpwstr>
  </property>
  <property fmtid="{D5CDD505-2E9C-101B-9397-08002B2CF9AE}" pid="31" name="Operation">
    <vt:lpwstr/>
  </property>
</Properties>
</file>