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F311" w14:textId="4DC501BE" w:rsidR="00736465" w:rsidRDefault="00F31090" w:rsidP="00DB223A">
      <w:pPr>
        <w:pStyle w:val="Otsikko"/>
        <w:rPr>
          <w:color w:val="2893FF" w:themeColor="text2" w:themeTint="99"/>
          <w:sz w:val="28"/>
          <w:szCs w:val="28"/>
        </w:rPr>
      </w:pPr>
      <w:bookmarkStart w:id="0" w:name="_GoBack"/>
      <w:bookmarkEnd w:id="0"/>
      <w:r>
        <w:rPr>
          <w:color w:val="2893FF" w:themeColor="text2" w:themeTint="99"/>
          <w:sz w:val="28"/>
          <w:szCs w:val="28"/>
        </w:rPr>
        <w:t xml:space="preserve">Perustelumuistio: </w:t>
      </w:r>
      <w:sdt>
        <w:sdtPr>
          <w:rPr>
            <w:color w:val="2893FF" w:themeColor="text2" w:themeTint="99"/>
            <w:sz w:val="28"/>
            <w:szCs w:val="28"/>
          </w:rPr>
          <w:alias w:val="Asiaotsikko"/>
          <w:tag w:val="Asiaotsikko"/>
          <w:id w:val="33890565"/>
          <w:placeholder>
            <w:docPart w:val="14899DA73E5849CB92B1FCE8A7A9C23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05D22">
            <w:rPr>
              <w:color w:val="2893FF" w:themeColor="text2" w:themeTint="99"/>
              <w:sz w:val="28"/>
              <w:szCs w:val="28"/>
            </w:rPr>
            <w:t>Ehdotus sosiaali- ja terveysministeriön asetukseksi Säteilyturvakeskuksen suoritteista perittävistä maksuista</w:t>
          </w:r>
        </w:sdtContent>
      </w:sdt>
    </w:p>
    <w:p w14:paraId="33A4F312" w14:textId="77777777" w:rsidR="001A71ED" w:rsidRPr="001A71ED" w:rsidRDefault="001A71ED" w:rsidP="001A71ED">
      <w:pPr>
        <w:pStyle w:val="Leipteksti"/>
      </w:pPr>
    </w:p>
    <w:p w14:paraId="33A4F313" w14:textId="77777777" w:rsidR="00F819CD" w:rsidRDefault="00F819CD" w:rsidP="00F819CD">
      <w:pPr>
        <w:pStyle w:val="Otsikko1"/>
        <w:rPr>
          <w:color w:val="2893FF" w:themeColor="text2" w:themeTint="99"/>
          <w:sz w:val="24"/>
          <w:szCs w:val="24"/>
        </w:rPr>
      </w:pPr>
      <w:r w:rsidRPr="00BB26A0">
        <w:rPr>
          <w:color w:val="2893FF" w:themeColor="text2" w:themeTint="99"/>
          <w:sz w:val="24"/>
          <w:szCs w:val="24"/>
        </w:rPr>
        <w:t>Ehdotuksen pääasiallinen sisältö</w:t>
      </w:r>
    </w:p>
    <w:p w14:paraId="58062901" w14:textId="5ED334AD" w:rsidR="007303D9" w:rsidRPr="00BB26A0" w:rsidRDefault="007303D9" w:rsidP="007303D9">
      <w:pPr>
        <w:pStyle w:val="Otsikko2"/>
        <w:numPr>
          <w:ilvl w:val="0"/>
          <w:numId w:val="28"/>
        </w:numPr>
        <w:ind w:left="284" w:hanging="284"/>
        <w:rPr>
          <w:color w:val="2893FF" w:themeColor="text2" w:themeTint="99"/>
          <w:sz w:val="24"/>
          <w:szCs w:val="24"/>
        </w:rPr>
      </w:pPr>
      <w:r>
        <w:rPr>
          <w:color w:val="2893FF" w:themeColor="text2" w:themeTint="99"/>
          <w:sz w:val="24"/>
          <w:szCs w:val="24"/>
        </w:rPr>
        <w:t>Johdanto</w:t>
      </w:r>
    </w:p>
    <w:p w14:paraId="43579716" w14:textId="5F76E590" w:rsidR="007303D9" w:rsidRPr="00D55467" w:rsidRDefault="007303D9" w:rsidP="00A13D89">
      <w:pPr>
        <w:pStyle w:val="Leipteksti"/>
        <w:ind w:left="0"/>
      </w:pPr>
      <w:r w:rsidRPr="007303D9">
        <w:t xml:space="preserve">Asetuksella säädettäisiin Säteilyturvakeskuksen maksullisista suoritteista. Asetus annettaisiin valtion maksuperustelain (150/1992) nojalla. Asetus liittyy säteilylainsäädännön </w:t>
      </w:r>
      <w:r w:rsidRPr="003A438E">
        <w:t>kokonaisuudistukseen</w:t>
      </w:r>
      <w:r w:rsidRPr="007303D9">
        <w:t xml:space="preserve"> (HE 28/2018 vp.). Asetuksella kumottaisiin säteilyturvakeskuksen maksullisista suoritteista ja maksuperusteista annettu sosiaali- ja terveysministeriön päätös (580/1993).</w:t>
      </w:r>
    </w:p>
    <w:p w14:paraId="33A4F315" w14:textId="77777777" w:rsidR="00F819CD" w:rsidRPr="00BB26A0" w:rsidRDefault="000F4822" w:rsidP="009E4695">
      <w:pPr>
        <w:pStyle w:val="Otsikko2"/>
        <w:numPr>
          <w:ilvl w:val="0"/>
          <w:numId w:val="28"/>
        </w:numPr>
        <w:ind w:left="284" w:hanging="284"/>
        <w:rPr>
          <w:color w:val="2893FF" w:themeColor="text2" w:themeTint="99"/>
          <w:sz w:val="24"/>
          <w:szCs w:val="24"/>
        </w:rPr>
      </w:pPr>
      <w:r w:rsidRPr="00BB26A0">
        <w:rPr>
          <w:color w:val="2893FF" w:themeColor="text2" w:themeTint="99"/>
          <w:sz w:val="24"/>
          <w:szCs w:val="24"/>
        </w:rPr>
        <w:t>Nykytila</w:t>
      </w:r>
    </w:p>
    <w:p w14:paraId="4ABAF9A2" w14:textId="020791E0" w:rsidR="007303D9" w:rsidRDefault="007303D9" w:rsidP="00A13D89">
      <w:pPr>
        <w:pStyle w:val="Leipteksti"/>
        <w:ind w:left="0"/>
      </w:pPr>
      <w:r w:rsidRPr="009B059B">
        <w:t>Nykyisin Säteilyturvakeskuksen maksullisista suoritteista säädetään säteilyturvakeskuksen maksullisista suoritteista annetussa sosiaali- ja terveysministeriön päätöksessä. Mainittu asetus on luonteeltaan puiteasetus, jonka nojalla Säteilyturvakeskus on laskenut suoritteilleen hinnaston. Säteilyturvakeskus on päivittänyt hinnastoaan vuosittain viraston edelliseltä vuodelta suorittaman kustannuslaskennan pohjalta.</w:t>
      </w:r>
    </w:p>
    <w:p w14:paraId="33A4F31C" w14:textId="77777777" w:rsidR="00F819CD" w:rsidRPr="00BB26A0" w:rsidRDefault="00F819CD" w:rsidP="009E4695">
      <w:pPr>
        <w:pStyle w:val="Otsikko2"/>
        <w:numPr>
          <w:ilvl w:val="0"/>
          <w:numId w:val="28"/>
        </w:numPr>
        <w:ind w:left="284" w:hanging="284"/>
        <w:rPr>
          <w:color w:val="2893FF" w:themeColor="text2" w:themeTint="99"/>
          <w:sz w:val="24"/>
          <w:szCs w:val="24"/>
        </w:rPr>
      </w:pPr>
      <w:r w:rsidRPr="00BB26A0">
        <w:rPr>
          <w:color w:val="2893FF" w:themeColor="text2" w:themeTint="99"/>
          <w:sz w:val="24"/>
          <w:szCs w:val="24"/>
        </w:rPr>
        <w:t>Keskeiset muutokset</w:t>
      </w:r>
    </w:p>
    <w:p w14:paraId="3075D10A" w14:textId="7BEB3378" w:rsidR="001A5173" w:rsidRDefault="001A5173" w:rsidP="007303D9">
      <w:pPr>
        <w:pStyle w:val="Leipteksti"/>
        <w:ind w:left="0"/>
      </w:pPr>
      <w:r>
        <w:t>Säteilylainsäädännön uudistamisen vuoksi maksujärjestelmän rakenteeseen tulee muutoksia ja käyttöön tulee uusia maksullisia suoritteita.</w:t>
      </w:r>
    </w:p>
    <w:p w14:paraId="640B5EB3" w14:textId="77777777" w:rsidR="007303D9" w:rsidRDefault="007303D9" w:rsidP="007303D9">
      <w:pPr>
        <w:pStyle w:val="Leipteksti"/>
        <w:ind w:left="0"/>
      </w:pPr>
      <w:r w:rsidRPr="00F40F80">
        <w:t xml:space="preserve">Asetuksesta poistettaisiin sellaiset maksut, jotka ovat valtiosääntöoikeudellisesti veroja, koska niistä on säädettävä perustuslain 81 §:n mukaisesti laissa. Säteilyturvakeskuksen perimästä valvontamaksuista säädetään täten </w:t>
      </w:r>
      <w:r w:rsidRPr="003A438E">
        <w:t>uuden säteilylain (859/2018), joka tulee voimaan 15 päivänä joulukuuta 2018, 21 luvussa</w:t>
      </w:r>
      <w:r w:rsidRPr="00F40F80">
        <w:t>. Vuotuisen valvontamaksun piiriin kuuluvat säteilytoimintaan liittyvät viranomaisaloitteiset tarkastukset sekä säteilytoiminnan valvonnasta aiheutuvat yleiset menot.</w:t>
      </w:r>
    </w:p>
    <w:p w14:paraId="233CF4A9" w14:textId="0C0FD2B8" w:rsidR="007303D9" w:rsidRDefault="007303D9" w:rsidP="007303D9">
      <w:pPr>
        <w:pStyle w:val="Leipteksti"/>
        <w:ind w:left="0"/>
      </w:pPr>
      <w:r w:rsidRPr="003A438E">
        <w:t xml:space="preserve">Maksuperustelain 8 §:n 3 momentin nojalla ehdotettavassa asetuksessa säädettäisiin Säteilyturvakeskuksen perimistä julkisoikeudellisten suoritteiden kiinteistä maksuista sekä liiketaloudellisin perustein määräytyvistä maksullisista suoritteista. </w:t>
      </w:r>
      <w:r w:rsidR="001A5173" w:rsidRPr="003A438E">
        <w:t>A</w:t>
      </w:r>
      <w:r w:rsidRPr="003A438E">
        <w:t xml:space="preserve">setuksessa määriteltäisiin </w:t>
      </w:r>
      <w:r w:rsidR="001A5173" w:rsidRPr="003A438E">
        <w:t xml:space="preserve">vastaavasti </w:t>
      </w:r>
      <w:r w:rsidRPr="003A438E">
        <w:t xml:space="preserve">maksuttomat suoritteet. </w:t>
      </w:r>
    </w:p>
    <w:p w14:paraId="7482C5FE" w14:textId="6C9BAD6D" w:rsidR="007303D9" w:rsidRDefault="007303D9" w:rsidP="007303D9">
      <w:pPr>
        <w:pStyle w:val="Leipteksti"/>
        <w:ind w:left="0"/>
      </w:pPr>
      <w:r w:rsidRPr="00F40F80">
        <w:t>Asetuksella säädettäviin suoriteryhmiin tehtäisiin</w:t>
      </w:r>
      <w:r w:rsidR="001A5173">
        <w:t xml:space="preserve"> myös</w:t>
      </w:r>
      <w:r w:rsidRPr="00F40F80">
        <w:t xml:space="preserve"> vähäisiä muutoksia ja tarkennuksia.</w:t>
      </w:r>
      <w:r>
        <w:t xml:space="preserve"> Esimerkiksi sädehoitolaitteella annettavaa sädehoitoa koskeviin lupiin tehtävistä muutoksista laskutettaisiin jatkossa erillisinä suoritteina.</w:t>
      </w:r>
    </w:p>
    <w:p w14:paraId="57F28FDE" w14:textId="77777777" w:rsidR="007303D9" w:rsidRPr="00F40F80" w:rsidRDefault="007303D9" w:rsidP="007303D9">
      <w:pPr>
        <w:pStyle w:val="Leipteksti"/>
        <w:ind w:left="0"/>
      </w:pPr>
      <w:r w:rsidRPr="00F40F80">
        <w:t xml:space="preserve">Lisäksi asetuksessa säädettäisiin tarkemmin eräistä päätöksentekoon liittyvistä erityistilanteista. Näitä olisivat käsittelyn varhaisessa vaiheessa tapahtuva vaatimusten hylkääminen, tutkimatta jättäminen tai raukeaminen. Pääsääntöisesti tällaisesta asiasta ei perittäisi suoritemaksua. Toinen erityistilanne olisi tuomioistuimen Säteilyturvakeskukselle uudelleen käsiteltäväksi palauttama asia ja hallintolaissa </w:t>
      </w:r>
      <w:r w:rsidRPr="003A438E">
        <w:t>(434/2003)</w:t>
      </w:r>
      <w:r>
        <w:t xml:space="preserve"> </w:t>
      </w:r>
      <w:r w:rsidRPr="00F40F80">
        <w:t>tarkoitettua asiavirheen korjaamista koskeva asia. Tällaisen asian käsittelyn maksusta vähennettäisiin asiassa aikaisemmin perityt maksut.</w:t>
      </w:r>
    </w:p>
    <w:p w14:paraId="0F861563" w14:textId="106FD0D1" w:rsidR="007303D9" w:rsidRDefault="007303D9" w:rsidP="007303D9">
      <w:pPr>
        <w:pStyle w:val="Leipteksti"/>
        <w:ind w:left="0"/>
      </w:pPr>
      <w:r w:rsidRPr="00F40F80">
        <w:t>Uusia julkisoikeudellisia suoritteita</w:t>
      </w:r>
      <w:r>
        <w:t xml:space="preserve"> tai suoriteryhmiä</w:t>
      </w:r>
      <w:r w:rsidRPr="00F40F80">
        <w:t xml:space="preserve"> olisivat säteilytoiminnan turvallisuusarvion vahvistaminen, </w:t>
      </w:r>
      <w:r w:rsidRPr="003A438E">
        <w:t>säteilyturvallisuusasiantuntijan hyväksyminen</w:t>
      </w:r>
      <w:r w:rsidR="003A438E">
        <w:t xml:space="preserve"> </w:t>
      </w:r>
      <w:r w:rsidR="00494D29">
        <w:t xml:space="preserve">sekä </w:t>
      </w:r>
      <w:r w:rsidR="00CB5962">
        <w:t>sät</w:t>
      </w:r>
      <w:r w:rsidR="007B0220">
        <w:t>eilyturvallisuusasiantuntijan että</w:t>
      </w:r>
      <w:r w:rsidR="00CB5962">
        <w:t xml:space="preserve"> säteilyturvallisuusvastaavan </w:t>
      </w:r>
      <w:r w:rsidR="00494D29">
        <w:t>ammattipätevyyden tunnustaminen</w:t>
      </w:r>
      <w:r w:rsidRPr="00F40F80">
        <w:t>, lausunto korkeakoulun säteilysuojelukoulutuksesta, muun koulutuksen järjestäjän kuin korkeakoulun säteilysuojelukoulutuksen hyväksyntä sekä lupa suuritehoisen laserlaitteen käyttöön yleisöesityksessä.</w:t>
      </w:r>
    </w:p>
    <w:p w14:paraId="516E8E9E" w14:textId="25EF335C" w:rsidR="007303D9" w:rsidRDefault="007303D9" w:rsidP="007303D9">
      <w:pPr>
        <w:pStyle w:val="Leipteksti"/>
        <w:ind w:left="0"/>
      </w:pPr>
      <w:r>
        <w:lastRenderedPageBreak/>
        <w:t>Asetus olisi voimassa kaksi vuotta, tammikuun 1 päivän 2019 ja joulukuun 31 päivän 2020 välisen ajan.</w:t>
      </w:r>
    </w:p>
    <w:p w14:paraId="33A4F321" w14:textId="77777777" w:rsidR="00F819CD" w:rsidRPr="00BB26A0" w:rsidRDefault="00F819CD" w:rsidP="009E4695">
      <w:pPr>
        <w:pStyle w:val="Otsikko2"/>
        <w:numPr>
          <w:ilvl w:val="0"/>
          <w:numId w:val="28"/>
        </w:numPr>
        <w:ind w:left="284" w:hanging="284"/>
        <w:rPr>
          <w:color w:val="2893FF" w:themeColor="text2" w:themeTint="99"/>
          <w:sz w:val="24"/>
          <w:szCs w:val="24"/>
        </w:rPr>
      </w:pPr>
      <w:r w:rsidRPr="00BB26A0">
        <w:rPr>
          <w:color w:val="2893FF" w:themeColor="text2" w:themeTint="99"/>
          <w:sz w:val="24"/>
          <w:szCs w:val="24"/>
        </w:rPr>
        <w:t>A</w:t>
      </w:r>
      <w:r w:rsidR="00386392" w:rsidRPr="00BB26A0">
        <w:rPr>
          <w:color w:val="2893FF" w:themeColor="text2" w:themeTint="99"/>
          <w:sz w:val="24"/>
          <w:szCs w:val="24"/>
        </w:rPr>
        <w:t>setusehdotuksen vaikutukset</w:t>
      </w:r>
    </w:p>
    <w:p w14:paraId="348216B4" w14:textId="77777777" w:rsidR="007303D9" w:rsidRPr="004D0EC7" w:rsidRDefault="007303D9" w:rsidP="007303D9">
      <w:pPr>
        <w:pStyle w:val="Leipteksti"/>
        <w:ind w:left="0"/>
      </w:pPr>
      <w:r w:rsidRPr="004D0EC7">
        <w:t>Säteilyturvakeskuksen maksullisista suoritteista ja maksuperusteista annetun sosiaali- ja terveysministeriön päätöksen nojalla Säteilyturvakeskuksen laskuttama valtiolle syntynyt tulokertymä julkisoikeudellisista suoritteista on vuositasolla ollut noin 3 300 000 euron suuruinen. Koska uudesta asetuksesta poistettaisiin maksut, jotka ovat valtiosääntöoikeudellisesti veroja, olisi uuden asetuksen nojalla perittävien maksukertymä arviolta noin 770 000 euroa vuodessa. Säteilyturvakeskuksen perimien maksujen kustannusvastaavuus julkisoikeudellisten suoritteiden osalta on 100 %.</w:t>
      </w:r>
    </w:p>
    <w:p w14:paraId="7DADBC52" w14:textId="77777777" w:rsidR="007303D9" w:rsidRPr="004D0EC7" w:rsidRDefault="007303D9" w:rsidP="007303D9">
      <w:pPr>
        <w:pStyle w:val="Leipteksti"/>
        <w:ind w:left="0"/>
      </w:pPr>
      <w:r w:rsidRPr="004D0EC7">
        <w:t xml:space="preserve">Muiden kuin julkisoikeudellisten suoritteiden maksukertymä on ollut vuosittain noin 3 600 000 euroa kolmen viimeisen vuoden tarkastelujaksolla. Nämä suoritteet, joista säädettäisiin asetuksen 6 §:ssä, Säteilyturvakeskus hinnoittelee liiketaloudellisin perustein. </w:t>
      </w:r>
    </w:p>
    <w:p w14:paraId="0D1E9A31" w14:textId="77777777" w:rsidR="007303D9" w:rsidRPr="004D0EC7" w:rsidRDefault="007303D9" w:rsidP="007303D9">
      <w:pPr>
        <w:pStyle w:val="Leipteksti"/>
        <w:ind w:left="0"/>
      </w:pPr>
      <w:r w:rsidRPr="004D0EC7">
        <w:t xml:space="preserve">Julkisoikeudellisten suoritteiden osalta siirryttäisiin mahdollisimman pitkälle kiinteähintaisiin suoritteisiin. Tämä lisää suoritteiden hintojen ennakoitavuutta ja tekee maksujen määräämisestä ja perimisestä suoraviivaisempaa. </w:t>
      </w:r>
    </w:p>
    <w:p w14:paraId="36650FEF" w14:textId="233B420A" w:rsidR="007303D9" w:rsidRDefault="007303D9" w:rsidP="007303D9">
      <w:pPr>
        <w:pStyle w:val="Leipteksti"/>
        <w:ind w:left="0"/>
      </w:pPr>
      <w:r w:rsidRPr="004D0EC7">
        <w:t>Säteilylain 202 §:ssä säädetään eräiden suoritteiden maksuttomuudesta siirtymäkaudella.</w:t>
      </w:r>
      <w:r w:rsidR="00494D29" w:rsidRPr="004D0EC7">
        <w:t xml:space="preserve"> </w:t>
      </w:r>
    </w:p>
    <w:p w14:paraId="5CC10508" w14:textId="4CA7A52E" w:rsidR="003A438E" w:rsidRDefault="00494D29" w:rsidP="007303D9">
      <w:pPr>
        <w:pStyle w:val="Leipteksti"/>
        <w:ind w:left="0"/>
      </w:pPr>
      <w:r w:rsidRPr="004D0EC7">
        <w:t xml:space="preserve">Tämä asetuksen siirtymäsäännöksessä säädettäisiin turvallisuusarvion maksuttomuudesta siirtymäaikana 14 päivään kesäkuuta 2020 saakka. Säteilyturvakeskus kannustaisi maksuttomuudella toiminnanharjoittajia tekemään ajoissa turvallisuusarvion. </w:t>
      </w:r>
      <w:r w:rsidR="00D171BB" w:rsidRPr="004D0EC7">
        <w:t xml:space="preserve">Uuden säteilylain edellyttämiä turvallisuusarvioita tulisi Säteilyturvakeskuksen käsiteltäväksi arviolta </w:t>
      </w:r>
      <w:r w:rsidR="003A438E">
        <w:t>3 200</w:t>
      </w:r>
      <w:r w:rsidR="00D171BB" w:rsidRPr="004D0EC7">
        <w:t xml:space="preserve"> kappaletta. Asian käsittelyaika riippuisi toimintaan liittyvän riskin suuruudesta. Keskimääräinen käsittelyaika olisi arviolta </w:t>
      </w:r>
      <w:r w:rsidR="003A438E">
        <w:t>20 päivää asian vireille tulosta</w:t>
      </w:r>
      <w:r w:rsidR="00D171BB" w:rsidRPr="004D0EC7">
        <w:t xml:space="preserve">. Keskimäärin hakemuksen käsittely turvallisuusluvan muuttamista koskevan asiana maksaisi </w:t>
      </w:r>
      <w:r w:rsidR="00684909">
        <w:t>toiminnan luokassa 3 noin 200</w:t>
      </w:r>
      <w:r w:rsidR="00D171BB" w:rsidRPr="004D0EC7">
        <w:t xml:space="preserve"> euroa. Turvallisuusarvioiden käsittely maksuttomana tarkoittaisi sitä, että Säteilyturvakeskus jättäisi perimättä turvallisuusluvan muuttamista koskevia maksuja noin </w:t>
      </w:r>
      <w:r w:rsidR="003A438E">
        <w:t>630 000-698 000</w:t>
      </w:r>
      <w:r w:rsidR="00D171BB" w:rsidRPr="004D0EC7">
        <w:t xml:space="preserve"> euroa. </w:t>
      </w:r>
      <w:r w:rsidRPr="004D0EC7">
        <w:t>Jos turvallisuusarvion toimittaminen myöhästyy si</w:t>
      </w:r>
      <w:r w:rsidR="00D171BB" w:rsidRPr="004D0EC7">
        <w:t>irtymäajan jälkeiseen aikaan, olisi</w:t>
      </w:r>
      <w:r w:rsidRPr="004D0EC7">
        <w:t xml:space="preserve"> käsittely maksullinen. </w:t>
      </w:r>
      <w:r w:rsidR="00D171BB" w:rsidRPr="004D0EC7">
        <w:t xml:space="preserve">Tällöin arvio käsiteltäisiin turvallisuusluvan muuttamista koskevana asiana. </w:t>
      </w:r>
    </w:p>
    <w:p w14:paraId="33A4F334" w14:textId="50B96189" w:rsidR="00F819CD" w:rsidRPr="00BB26A0" w:rsidRDefault="00F819CD" w:rsidP="009E4695">
      <w:pPr>
        <w:pStyle w:val="Otsikko2"/>
        <w:numPr>
          <w:ilvl w:val="0"/>
          <w:numId w:val="28"/>
        </w:numPr>
        <w:ind w:left="284" w:hanging="284"/>
        <w:rPr>
          <w:color w:val="2893FF" w:themeColor="text2" w:themeTint="99"/>
          <w:sz w:val="24"/>
          <w:szCs w:val="24"/>
        </w:rPr>
      </w:pPr>
      <w:r w:rsidRPr="00BB26A0">
        <w:rPr>
          <w:color w:val="2893FF" w:themeColor="text2" w:themeTint="99"/>
          <w:sz w:val="24"/>
          <w:szCs w:val="24"/>
        </w:rPr>
        <w:t>Yksityiskohtaiset perustelut</w:t>
      </w:r>
    </w:p>
    <w:p w14:paraId="33A4F335" w14:textId="03855AC6" w:rsidR="00F819CD" w:rsidRDefault="00F819CD" w:rsidP="00D55467">
      <w:pPr>
        <w:pStyle w:val="Leipteksti"/>
        <w:spacing w:after="0"/>
        <w:ind w:left="0"/>
        <w:rPr>
          <w:b/>
        </w:rPr>
      </w:pPr>
      <w:r w:rsidRPr="00D55467">
        <w:rPr>
          <w:b/>
        </w:rPr>
        <w:t>1 §</w:t>
      </w:r>
      <w:r w:rsidR="00F66BF9" w:rsidRPr="00D55467">
        <w:rPr>
          <w:b/>
        </w:rPr>
        <w:t>.</w:t>
      </w:r>
      <w:r w:rsidRPr="00D55467">
        <w:rPr>
          <w:b/>
        </w:rPr>
        <w:t xml:space="preserve"> </w:t>
      </w:r>
      <w:r w:rsidR="007303D9">
        <w:rPr>
          <w:b/>
        </w:rPr>
        <w:t>Soveltamisala</w:t>
      </w:r>
    </w:p>
    <w:p w14:paraId="75652618" w14:textId="77777777" w:rsidR="007303D9" w:rsidRPr="004D0EC7" w:rsidRDefault="007303D9" w:rsidP="004D0EC7">
      <w:pPr>
        <w:pStyle w:val="Leipteksti"/>
        <w:ind w:left="0"/>
      </w:pPr>
    </w:p>
    <w:p w14:paraId="0E174B76" w14:textId="7A4BA7B6" w:rsidR="00494D29" w:rsidRPr="004D0EC7" w:rsidRDefault="007303D9" w:rsidP="007303D9">
      <w:pPr>
        <w:pStyle w:val="Leipteksti"/>
        <w:ind w:left="0"/>
      </w:pPr>
      <w:r w:rsidRPr="00684909">
        <w:rPr>
          <w:i/>
        </w:rPr>
        <w:t>Pykälä</w:t>
      </w:r>
      <w:r w:rsidR="00684909" w:rsidRPr="00684909">
        <w:rPr>
          <w:i/>
        </w:rPr>
        <w:t>n 1 momentissa</w:t>
      </w:r>
      <w:r w:rsidR="00684909">
        <w:t xml:space="preserve"> </w:t>
      </w:r>
      <w:r w:rsidRPr="004D0EC7">
        <w:t xml:space="preserve">ilmaistaisiin se, että asetus olisi yleissäädös Säteilyturvakeskuksen suoritteiden maksullisuudesta ja maksuperusteista. </w:t>
      </w:r>
    </w:p>
    <w:p w14:paraId="71CA18C9" w14:textId="5FF67C9C" w:rsidR="007303D9" w:rsidRPr="004D0EC7" w:rsidRDefault="007303D9" w:rsidP="007303D9">
      <w:pPr>
        <w:pStyle w:val="Leipteksti"/>
        <w:ind w:left="0"/>
      </w:pPr>
      <w:r w:rsidRPr="004D0EC7">
        <w:t xml:space="preserve">Pykälän </w:t>
      </w:r>
      <w:r w:rsidRPr="00684909">
        <w:rPr>
          <w:i/>
        </w:rPr>
        <w:t>2 momentissa</w:t>
      </w:r>
      <w:r w:rsidRPr="004D0EC7">
        <w:t xml:space="preserve"> olisi valvontamaksujen osalta informatiivinen viittaus säteilylakiin.</w:t>
      </w:r>
    </w:p>
    <w:p w14:paraId="7125D0DA" w14:textId="77B392EE" w:rsidR="007303D9" w:rsidRPr="004D0EC7" w:rsidRDefault="007303D9" w:rsidP="007303D9">
      <w:pPr>
        <w:pStyle w:val="Leipteksti"/>
        <w:ind w:left="0"/>
      </w:pPr>
      <w:r w:rsidRPr="004D0EC7">
        <w:t xml:space="preserve">Pykälän </w:t>
      </w:r>
      <w:r w:rsidRPr="00684909">
        <w:rPr>
          <w:i/>
        </w:rPr>
        <w:t>3 momentin</w:t>
      </w:r>
      <w:r w:rsidRPr="004D0EC7">
        <w:t xml:space="preserve"> mukaan ydinturvallisuusvalvontaan liittyvistä suoritteista säädettäisiin erikseen. Tällä hetkellä ydinturvallisuusvalvonnan osalta voimassa oleva säädös on ydinturvallisuusvalvontaan kuuluvien Säteilyturvakeskuksen suoritteiden maksullisuudesta ja maksuperusteista annettu kauppa- ja teollisuusministeriön päätös (1285/1993). Näitä suoritteita ovat esimerkiksi ydinenergian käytön turvallisuuden valvonta, ydinenergian käyttöön liittyvien turvajärjestelyjen ja valmiusjärjestelyjen valvonta sekä muut ydinenergialaissa tarkoitetut valvonta- ja tarkastustoimenpiteet. </w:t>
      </w:r>
    </w:p>
    <w:p w14:paraId="52CA225F" w14:textId="7916A9A8" w:rsidR="00336B97" w:rsidRDefault="007303D9" w:rsidP="007303D9">
      <w:pPr>
        <w:pStyle w:val="Leipteksti"/>
        <w:ind w:left="0"/>
      </w:pPr>
      <w:r w:rsidRPr="004D0EC7">
        <w:t>Pykälä vastaisi asiallisesti voimassa olevaa sääntelyä.</w:t>
      </w:r>
    </w:p>
    <w:p w14:paraId="75778CFC" w14:textId="77777777" w:rsidR="00336B97" w:rsidRDefault="00336B97">
      <w:pPr>
        <w:jc w:val="left"/>
      </w:pPr>
      <w:r>
        <w:br w:type="page"/>
      </w:r>
    </w:p>
    <w:p w14:paraId="25E7E7CA" w14:textId="43F5818B" w:rsidR="007303D9" w:rsidRDefault="007303D9" w:rsidP="007303D9">
      <w:pPr>
        <w:pStyle w:val="Leipteksti"/>
        <w:spacing w:after="0"/>
        <w:ind w:left="0"/>
        <w:rPr>
          <w:b/>
        </w:rPr>
      </w:pPr>
      <w:r>
        <w:rPr>
          <w:b/>
        </w:rPr>
        <w:lastRenderedPageBreak/>
        <w:t>2</w:t>
      </w:r>
      <w:r w:rsidRPr="00D55467">
        <w:rPr>
          <w:b/>
        </w:rPr>
        <w:t xml:space="preserve"> §. </w:t>
      </w:r>
      <w:r>
        <w:rPr>
          <w:b/>
        </w:rPr>
        <w:t>Maksulliset julkisoikeudelliset suoritteet</w:t>
      </w:r>
    </w:p>
    <w:p w14:paraId="01A29B4A" w14:textId="77777777" w:rsidR="007303D9" w:rsidRDefault="007303D9" w:rsidP="007303D9">
      <w:pPr>
        <w:pStyle w:val="Leipteksti"/>
        <w:spacing w:after="0"/>
        <w:ind w:left="0"/>
        <w:rPr>
          <w:b/>
        </w:rPr>
      </w:pPr>
    </w:p>
    <w:p w14:paraId="2F9574FF" w14:textId="41D6589F" w:rsidR="007303D9" w:rsidRPr="007303D9" w:rsidRDefault="007303D9" w:rsidP="007303D9">
      <w:pPr>
        <w:pStyle w:val="Leipteksti"/>
        <w:ind w:left="0"/>
      </w:pPr>
      <w:r w:rsidRPr="007303D9">
        <w:t xml:space="preserve">Pykälän </w:t>
      </w:r>
      <w:r w:rsidRPr="00111231">
        <w:rPr>
          <w:i/>
        </w:rPr>
        <w:t>1 momentin</w:t>
      </w:r>
      <w:r w:rsidRPr="007303D9">
        <w:t xml:space="preserve"> mukaan valtion maksuperustelaissa tarkoitetuista julkisoikeudellisista suoritteista perittävistä maksuista säädettäisiin liitteessä. Liitteessä säädetyt suoritteet ja suoriteryhmät ovat sellaisia, joiden on maksuperustelain mukaan lähtökohtaisesti oltava maksullisia. Maksu määräytyisi omakustannusperiaatteen mukaisesti. Maksut olisivat pääosin kiinteitä, joissa </w:t>
      </w:r>
      <w:r w:rsidR="00035912">
        <w:t>on</w:t>
      </w:r>
      <w:r w:rsidR="00035912" w:rsidRPr="007303D9">
        <w:t xml:space="preserve"> </w:t>
      </w:r>
      <w:r w:rsidRPr="007303D9">
        <w:t xml:space="preserve">otettu huomioon suoritteen tuottamisesta aiheutuneet keskimääräiset kokonaiskustannukset. Lähtökohtaisesti maksu on porrastettu toiminnasta aiheutuvan riskin mukaan. Mitä suuririskisemmästä toiminnasta on kyse, sitä pidemmän ajan käsittely vie, koska turvallisuuden varmistamiseksi tarvitaan tarkempia selvityksiä ja analyyseja, jolloin myös suurempi maksu on perusteltu. </w:t>
      </w:r>
    </w:p>
    <w:p w14:paraId="596CEBE9" w14:textId="77777777" w:rsidR="00035912" w:rsidRDefault="007303D9" w:rsidP="007303D9">
      <w:pPr>
        <w:pStyle w:val="Leipteksti"/>
        <w:ind w:left="0"/>
      </w:pPr>
      <w:r w:rsidRPr="007303D9">
        <w:t xml:space="preserve">Pykälän </w:t>
      </w:r>
      <w:r w:rsidRPr="00111231">
        <w:rPr>
          <w:i/>
        </w:rPr>
        <w:t>2 momentissa</w:t>
      </w:r>
      <w:r w:rsidRPr="007303D9">
        <w:t xml:space="preserve"> säädettäisiin viranomaisten toiminnan julkisuudesta annetussa laissa (621/1999), jäljempänä julkisuuslaki, tarkoitetun tietopyynnön käsittelystä perittävästä maksusta. Säteilyturvakeskus päättäisi maksuista ottaen huomioon julkisuuslain 34 §:ssä säädetyn. Maksut määrättäisiin siten, että ne vastaisivat Säteilyturvakeskukselle aiheutuneita keskimääräisiä kustannuksia.</w:t>
      </w:r>
    </w:p>
    <w:p w14:paraId="504FDAC2" w14:textId="46C52DA0" w:rsidR="007303D9" w:rsidRPr="007303D9" w:rsidRDefault="007303D9" w:rsidP="007303D9">
      <w:pPr>
        <w:pStyle w:val="Leipteksti"/>
        <w:ind w:left="0"/>
      </w:pPr>
      <w:r w:rsidRPr="007303D9">
        <w:t xml:space="preserve">Luonnollisten henkilöiden suojelusta henkilötietojen käsittelyssä sekä näiden tietojen vapaasta liikkuvuudesta ja direktiivin 95/46/EY kumoamisesta annetun Euroopan parlamentin ja neuvoston asetuksen (EU) 2016/679 (yleinen tietosuoja-asetus) 12 artiklan 5 kohdassa tarkoitettujen rekisteröityjen oikeuksien käyttämisestä perittävistä maksuista päättää Säteilyturvakeskus ottaen huomioon, mitä </w:t>
      </w:r>
      <w:r w:rsidR="003740C7">
        <w:t>tietosuoja-asetuksessa</w:t>
      </w:r>
      <w:r w:rsidRPr="007303D9">
        <w:t xml:space="preserve"> säädetään.</w:t>
      </w:r>
    </w:p>
    <w:p w14:paraId="228829EE" w14:textId="77777777" w:rsidR="007303D9" w:rsidRPr="007303D9" w:rsidRDefault="007303D9" w:rsidP="007303D9">
      <w:pPr>
        <w:pStyle w:val="Leipteksti"/>
        <w:ind w:left="0"/>
      </w:pPr>
      <w:r w:rsidRPr="003A438E">
        <w:t>Pykälä vastaisi asiallisesti voimassa olevaa sääntelyä.</w:t>
      </w:r>
    </w:p>
    <w:p w14:paraId="4AF69BF6" w14:textId="5CBD670D" w:rsidR="007303D9" w:rsidRDefault="007303D9" w:rsidP="007303D9">
      <w:pPr>
        <w:pStyle w:val="Leipteksti"/>
        <w:ind w:left="0"/>
      </w:pPr>
      <w:r w:rsidRPr="007303D9">
        <w:t>Tietyt julkisoikeudelliset suoritteet ovat maksuttomia säteilylain siirtymäsäännösten mukaisesti siirtymäaikana.</w:t>
      </w:r>
    </w:p>
    <w:p w14:paraId="31F28DA6" w14:textId="44221828" w:rsidR="007303D9" w:rsidRDefault="007303D9" w:rsidP="007303D9">
      <w:pPr>
        <w:pStyle w:val="Leipteksti"/>
        <w:spacing w:after="0"/>
        <w:ind w:left="0"/>
        <w:rPr>
          <w:b/>
        </w:rPr>
      </w:pPr>
      <w:r>
        <w:rPr>
          <w:b/>
        </w:rPr>
        <w:t>3</w:t>
      </w:r>
      <w:r w:rsidRPr="00D55467">
        <w:rPr>
          <w:b/>
        </w:rPr>
        <w:t xml:space="preserve"> §. </w:t>
      </w:r>
      <w:r>
        <w:rPr>
          <w:b/>
        </w:rPr>
        <w:t>Asian lopputuloksen vaikutus maksuun</w:t>
      </w:r>
    </w:p>
    <w:p w14:paraId="4130DE77" w14:textId="77777777" w:rsidR="007303D9" w:rsidRDefault="007303D9" w:rsidP="007303D9">
      <w:pPr>
        <w:pStyle w:val="Leipteksti"/>
        <w:spacing w:after="0"/>
        <w:ind w:left="0"/>
        <w:rPr>
          <w:b/>
        </w:rPr>
      </w:pPr>
    </w:p>
    <w:p w14:paraId="45CE1DF3" w14:textId="58249057" w:rsidR="007303D9" w:rsidRPr="00F40F80" w:rsidRDefault="007303D9" w:rsidP="007303D9">
      <w:pPr>
        <w:pStyle w:val="Leipteksti"/>
        <w:ind w:left="0"/>
      </w:pPr>
      <w:r w:rsidRPr="00F40F80">
        <w:t xml:space="preserve">Pykälän </w:t>
      </w:r>
      <w:r w:rsidRPr="00114693">
        <w:rPr>
          <w:i/>
          <w:iCs/>
        </w:rPr>
        <w:t>1 momentin</w:t>
      </w:r>
      <w:r w:rsidRPr="00F40F80">
        <w:t xml:space="preserve"> mukaan pääsääntönä olisi, että asian lopputulos ei vaikuttaisi </w:t>
      </w:r>
      <w:r w:rsidR="003740C7">
        <w:t xml:space="preserve">julkisoikeudellisesta </w:t>
      </w:r>
      <w:r w:rsidRPr="00F40F80">
        <w:t>suoritteesta perittävään maksuun. Suoritteesta perittäisiin siis lähtökohtaisesti täysi maksu.</w:t>
      </w:r>
    </w:p>
    <w:p w14:paraId="0F5FD895" w14:textId="77777777" w:rsidR="007303D9" w:rsidRDefault="007303D9" w:rsidP="007303D9">
      <w:pPr>
        <w:pStyle w:val="Leipteksti"/>
        <w:ind w:left="0"/>
      </w:pPr>
      <w:r w:rsidRPr="00F40F80">
        <w:t xml:space="preserve">Pykälän </w:t>
      </w:r>
      <w:r w:rsidRPr="00114693">
        <w:rPr>
          <w:i/>
          <w:iCs/>
        </w:rPr>
        <w:t>2 momentissa</w:t>
      </w:r>
      <w:r w:rsidRPr="00F40F80">
        <w:t xml:space="preserve"> säädettäisiin </w:t>
      </w:r>
      <w:r>
        <w:t>poikkeuksista</w:t>
      </w:r>
      <w:r w:rsidRPr="00F40F80">
        <w:t xml:space="preserve"> 1 momenttiin. Maksua ei perittäisi momentissa tarkemmin säädettävissä tilanteissa suoritteista, joiden osalta on jo asian vireille tullessa tai hyvin vähäisen selvittelyn jälkeen selvää, että asiakkaan esittämä vaatimus ei voi menestyä. Asian raukeaminen johtuu tavallisesti siitä, että hakija on peruuttanut hakemuksensa.</w:t>
      </w:r>
    </w:p>
    <w:p w14:paraId="6B0495C8" w14:textId="77777777" w:rsidR="007303D9" w:rsidRPr="00F40F80" w:rsidRDefault="007303D9" w:rsidP="007303D9">
      <w:pPr>
        <w:pStyle w:val="Leipteksti"/>
        <w:ind w:left="0"/>
      </w:pPr>
      <w:r>
        <w:t>Pykälän säännökset olisivat uusia.</w:t>
      </w:r>
    </w:p>
    <w:p w14:paraId="38EF4FD5" w14:textId="2E1D7FFD" w:rsidR="007303D9" w:rsidRDefault="007303D9" w:rsidP="007303D9">
      <w:pPr>
        <w:pStyle w:val="Leipteksti"/>
        <w:spacing w:after="0"/>
        <w:ind w:left="0"/>
        <w:rPr>
          <w:b/>
        </w:rPr>
      </w:pPr>
      <w:r>
        <w:rPr>
          <w:b/>
        </w:rPr>
        <w:t>4</w:t>
      </w:r>
      <w:r w:rsidRPr="00D55467">
        <w:rPr>
          <w:b/>
        </w:rPr>
        <w:t xml:space="preserve"> </w:t>
      </w:r>
      <w:r>
        <w:rPr>
          <w:b/>
        </w:rPr>
        <w:t>§. Uudelleen ratkaistavan asian suoritemaksu</w:t>
      </w:r>
    </w:p>
    <w:p w14:paraId="7FF04162" w14:textId="77777777" w:rsidR="007303D9" w:rsidRDefault="007303D9" w:rsidP="007303D9">
      <w:pPr>
        <w:pStyle w:val="Leipteksti"/>
        <w:spacing w:after="0"/>
        <w:ind w:left="0"/>
        <w:rPr>
          <w:b/>
        </w:rPr>
      </w:pPr>
    </w:p>
    <w:p w14:paraId="3FA18261" w14:textId="5D01C823" w:rsidR="007303D9" w:rsidRPr="007303D9" w:rsidRDefault="007303D9" w:rsidP="007303D9">
      <w:pPr>
        <w:pStyle w:val="Leipteksti"/>
        <w:ind w:left="0"/>
      </w:pPr>
      <w:r w:rsidRPr="007303D9">
        <w:t xml:space="preserve">Pykälässä säädettäisiin sellaisen tilanteen huomioimisesta maksuvelvollisen eduksi, jossa sama asia tulee Säteilyturvakeskuksen käsiteltäväksi ja ratkaistavaksi uudelleen. Tuomioistuin voi palauttaa virheellisen päätöksen Säteilyturvakeskukselle uudelleen käsiteltäväksi. Säteilyturvakeskus voi myös omasta aloitteestaan hallintolain nojalla poistaa päätöksensä ja ratkaista asian uudelleen, jos mainitussa laissa säädetyt asiavirheen korjaamista koskevat edellytykset täyttyvät. Pykälässä tarkoitetusta tilanteesta ei olisi kysymys esimerkiksi silloin, jos hakijan puutteellinen hakemus ensin hylätään, mutta myöhemmin tehty uusi, samaa </w:t>
      </w:r>
      <w:r w:rsidR="00BB373D">
        <w:t>asiaa</w:t>
      </w:r>
      <w:r w:rsidR="00BB373D" w:rsidRPr="007303D9">
        <w:t xml:space="preserve"> </w:t>
      </w:r>
      <w:r w:rsidRPr="007303D9">
        <w:t>koskeva, vaatimukset täyttävä hakemus hyväksytään. Pykälän soveltaminen voi joissain tapauksissa johtaa tilanteeseen, jossa Säteilyturvakeskus palauttaa perimäänsä suoritemaksua siltä osin kuin maksua on peritty liikaa.</w:t>
      </w:r>
    </w:p>
    <w:p w14:paraId="32139E21" w14:textId="580854E2" w:rsidR="003A438E" w:rsidRDefault="007303D9" w:rsidP="007303D9">
      <w:pPr>
        <w:pStyle w:val="Leipteksti"/>
        <w:ind w:left="0"/>
      </w:pPr>
      <w:r w:rsidRPr="007303D9">
        <w:t>Pykälän säännökset olisivat uusia.</w:t>
      </w:r>
    </w:p>
    <w:p w14:paraId="52AD3DE3" w14:textId="77777777" w:rsidR="003A438E" w:rsidRDefault="003A438E">
      <w:pPr>
        <w:jc w:val="left"/>
      </w:pPr>
      <w:r>
        <w:br w:type="page"/>
      </w:r>
    </w:p>
    <w:p w14:paraId="36AE4E8D" w14:textId="77777777" w:rsidR="007303D9" w:rsidRPr="007303D9" w:rsidRDefault="007303D9" w:rsidP="007303D9">
      <w:pPr>
        <w:pStyle w:val="Leipteksti"/>
        <w:ind w:left="0"/>
      </w:pPr>
    </w:p>
    <w:p w14:paraId="276293F2" w14:textId="6B66F527" w:rsidR="007303D9" w:rsidRDefault="007303D9" w:rsidP="007303D9">
      <w:pPr>
        <w:pStyle w:val="Leipteksti"/>
        <w:spacing w:after="0"/>
        <w:ind w:left="0"/>
        <w:rPr>
          <w:b/>
        </w:rPr>
      </w:pPr>
      <w:r>
        <w:rPr>
          <w:b/>
        </w:rPr>
        <w:t>5</w:t>
      </w:r>
      <w:r w:rsidRPr="00D55467">
        <w:rPr>
          <w:b/>
        </w:rPr>
        <w:t xml:space="preserve"> </w:t>
      </w:r>
      <w:r>
        <w:rPr>
          <w:b/>
        </w:rPr>
        <w:t>§. Maksuttomat julkisoikeudelliset suoritteet</w:t>
      </w:r>
    </w:p>
    <w:p w14:paraId="0BD279F8" w14:textId="77777777" w:rsidR="007303D9" w:rsidRDefault="007303D9" w:rsidP="007303D9">
      <w:pPr>
        <w:pStyle w:val="Leipteksti"/>
        <w:spacing w:after="0"/>
        <w:ind w:left="0"/>
        <w:rPr>
          <w:b/>
        </w:rPr>
      </w:pPr>
    </w:p>
    <w:p w14:paraId="31493D76" w14:textId="3B7B4E1C" w:rsidR="007303D9" w:rsidRPr="00F40F80" w:rsidRDefault="007303D9" w:rsidP="007303D9">
      <w:pPr>
        <w:pStyle w:val="Leipteksti"/>
        <w:ind w:left="0"/>
      </w:pPr>
      <w:r w:rsidRPr="00F40F80">
        <w:t>Pykälässä säädettäisiin julkisoikeudellisista suoriteryhmistä, jotka ovat maksuttomia. Pykälässä viitattaisiin maksuperustelain 5 §:ään, jonka mukaan maksuttomia muita suoritteita tulee olla</w:t>
      </w:r>
    </w:p>
    <w:p w14:paraId="61C79768" w14:textId="77777777" w:rsidR="007303D9" w:rsidRPr="00F40F80" w:rsidRDefault="007303D9" w:rsidP="007303D9">
      <w:pPr>
        <w:pStyle w:val="Leipteksti"/>
        <w:ind w:left="0"/>
      </w:pPr>
      <w:r w:rsidRPr="00F40F80">
        <w:t>- suoritteet, joiden tuottamisen ei voida katsoa kohdistuvan suoranaisesti yksittäiseen henkilöön, yritykseen eikä muuten tarkoin rajattuun ryhmään;</w:t>
      </w:r>
    </w:p>
    <w:p w14:paraId="41084BD2" w14:textId="77777777" w:rsidR="007303D9" w:rsidRPr="00F40F80" w:rsidRDefault="007303D9" w:rsidP="007303D9">
      <w:pPr>
        <w:pStyle w:val="Leipteksti"/>
        <w:ind w:left="0"/>
      </w:pPr>
      <w:r w:rsidRPr="00F40F80">
        <w:t>- suoritteet, joiden tarkoituksena on toimeentulon turvaavan etuuden antaminen; sekä</w:t>
      </w:r>
    </w:p>
    <w:p w14:paraId="7651855D" w14:textId="77777777" w:rsidR="007303D9" w:rsidRPr="00F40F80" w:rsidRDefault="007303D9" w:rsidP="007303D9">
      <w:pPr>
        <w:pStyle w:val="Leipteksti"/>
        <w:ind w:left="0"/>
      </w:pPr>
      <w:r w:rsidRPr="00F40F80">
        <w:t>- viranomaisen neuvot, ohjeet, opastus ja tiedottaminen, jos näistä aiheutuu vain vähäisiä kustannuksia.</w:t>
      </w:r>
    </w:p>
    <w:p w14:paraId="307624F7" w14:textId="4E85B1CA" w:rsidR="007303D9" w:rsidRPr="00F40F80" w:rsidRDefault="00684909" w:rsidP="007303D9">
      <w:pPr>
        <w:pStyle w:val="Leipteksti"/>
        <w:ind w:left="0"/>
      </w:pPr>
      <w:r>
        <w:rPr>
          <w:i/>
        </w:rPr>
        <w:t xml:space="preserve">Pykälän </w:t>
      </w:r>
      <w:r w:rsidRPr="00684909">
        <w:rPr>
          <w:i/>
        </w:rPr>
        <w:t>1</w:t>
      </w:r>
      <w:r>
        <w:rPr>
          <w:i/>
        </w:rPr>
        <w:t xml:space="preserve"> momentin </w:t>
      </w:r>
      <w:r w:rsidRPr="00684909">
        <w:t xml:space="preserve">mukaan </w:t>
      </w:r>
      <w:r>
        <w:t>e</w:t>
      </w:r>
      <w:r w:rsidR="007303D9" w:rsidRPr="00F40F80">
        <w:t>nsimmäiseen ryhmään kuuluvia suoritteita olisi esimerkiksi säteilylaissa tarkoitetun toiminnan ja muun säteilyaltistusta aiheuttavan toiminnan tai olosuhteen viranomaisaloitteinen yleisvalvonta ja siihen kuuluvat toimenpiteet, säteilylähteiden markkinavalvonta, valmiustoiminta sekä yhteiskunnan kokonaisturvallisuuden varmistamisen kannalta tärkeät koulutukset ja harjoitukset</w:t>
      </w:r>
      <w:r w:rsidR="007303D9">
        <w:t xml:space="preserve"> sekä</w:t>
      </w:r>
      <w:r w:rsidR="007303D9" w:rsidRPr="00F40F80">
        <w:t xml:space="preserve"> säteilyn mittanormaalien ylläpito. Säteilyturvakeskuksella ei ole toimeentulon turvaaviin etuuksiin liittyviä suoritteita.</w:t>
      </w:r>
      <w:r w:rsidR="007303D9">
        <w:t xml:space="preserve"> Sääntely vastaisi pääosin voimassa olevaa sääntelyä. Voimassa olevaan lakiin nähden muutoksena on se, että tutkimustoiminnan maksullisuus ratkeaisi jatkossa muita maksullisia suoritteita koskevien säännösten mukaisesti.</w:t>
      </w:r>
    </w:p>
    <w:p w14:paraId="3F74EC06" w14:textId="77777777" w:rsidR="007303D9" w:rsidRDefault="007303D9" w:rsidP="007303D9">
      <w:pPr>
        <w:pStyle w:val="Leipteksti"/>
        <w:ind w:left="0"/>
        <w:rPr>
          <w:rFonts w:eastAsiaTheme="minorEastAsia"/>
        </w:rPr>
      </w:pPr>
      <w:r w:rsidRPr="00F40F80">
        <w:t xml:space="preserve">Pykälän </w:t>
      </w:r>
      <w:r w:rsidRPr="00114693">
        <w:rPr>
          <w:i/>
          <w:iCs/>
        </w:rPr>
        <w:t xml:space="preserve">2 momentin </w:t>
      </w:r>
      <w:r w:rsidRPr="00F40F80">
        <w:t xml:space="preserve">mukaan </w:t>
      </w:r>
      <w:r w:rsidRPr="056094DF">
        <w:rPr>
          <w:rFonts w:eastAsiaTheme="minorEastAsia"/>
        </w:rPr>
        <w:t>maksua ei myöskään perittäisi turvallisuusluvanhaltijan tai suuritehoisen laser-laitteen käyttöön oikeuttavan luvanhaltijan yhteystietojen muuttamisesta, säteilylähteen poistamisesta käytöstä tai säteilytoiminnan lopettamisesta osittain tai kokonaan. Näihin suoritteisiin liittyvien tarkastusten maksullisuus määräytyisi kuitenkin tämän asetuksen 2 §:n mukaisesti.</w:t>
      </w:r>
      <w:r>
        <w:rPr>
          <w:rFonts w:eastAsiaTheme="minorEastAsia"/>
        </w:rPr>
        <w:t xml:space="preserve"> Säännökset vastaavat voimassa olevaa sääntelyä. Laserlaitteita koskeva sääntely on säteilylainsäädännössä uutta.</w:t>
      </w:r>
    </w:p>
    <w:p w14:paraId="038F8949" w14:textId="77777777" w:rsidR="007303D9" w:rsidRPr="000E43F5" w:rsidRDefault="007303D9" w:rsidP="007303D9">
      <w:pPr>
        <w:pStyle w:val="Leipteksti"/>
        <w:ind w:left="0"/>
        <w:rPr>
          <w:rFonts w:eastAsiaTheme="minorEastAsia"/>
        </w:rPr>
      </w:pPr>
      <w:r>
        <w:t>Tietyt julkisoikeudelliset suoritteet ovat maksuttomia säteilylain siirtymäsäännösten mukaisesti siirtymäaikana.</w:t>
      </w:r>
    </w:p>
    <w:p w14:paraId="28FC9D4F" w14:textId="1FDD9513" w:rsidR="00F5246C" w:rsidRDefault="00F5246C" w:rsidP="00F5246C">
      <w:pPr>
        <w:pStyle w:val="Leipteksti"/>
        <w:spacing w:after="0"/>
        <w:ind w:left="0"/>
        <w:rPr>
          <w:b/>
        </w:rPr>
      </w:pPr>
      <w:r>
        <w:rPr>
          <w:b/>
        </w:rPr>
        <w:t>6</w:t>
      </w:r>
      <w:r w:rsidRPr="00D55467">
        <w:rPr>
          <w:b/>
        </w:rPr>
        <w:t xml:space="preserve"> </w:t>
      </w:r>
      <w:r>
        <w:rPr>
          <w:b/>
        </w:rPr>
        <w:t>§. Maksulliset muut suoritteet</w:t>
      </w:r>
    </w:p>
    <w:p w14:paraId="7E2BB8A3" w14:textId="77777777" w:rsidR="00F5246C" w:rsidRDefault="00F5246C" w:rsidP="00F5246C">
      <w:pPr>
        <w:pStyle w:val="Leipteksti"/>
        <w:spacing w:after="0"/>
        <w:ind w:left="0"/>
        <w:rPr>
          <w:b/>
        </w:rPr>
      </w:pPr>
    </w:p>
    <w:p w14:paraId="50AA2851" w14:textId="6E57365B" w:rsidR="00F5246C" w:rsidRDefault="00F5246C" w:rsidP="00F5246C">
      <w:pPr>
        <w:pStyle w:val="Leipteksti"/>
        <w:ind w:left="0"/>
      </w:pPr>
      <w:r w:rsidRPr="00F40F80">
        <w:t>Pykälässä säädettäisiin valtion maksuperustelaissa tarkoitetuista muista suoritteista, jotka ovat maksullisia. Säteilyturvakeskus hinnoittelisi suoritteet liiketaloudellisin perustein.</w:t>
      </w:r>
    </w:p>
    <w:p w14:paraId="2AD98EDB" w14:textId="77777777" w:rsidR="00F5246C" w:rsidRDefault="00F5246C" w:rsidP="00F5246C">
      <w:pPr>
        <w:pStyle w:val="Leipteksti"/>
        <w:ind w:left="0"/>
      </w:pPr>
      <w:r>
        <w:t xml:space="preserve">Pykälän </w:t>
      </w:r>
      <w:r w:rsidRPr="000E43F5">
        <w:rPr>
          <w:i/>
        </w:rPr>
        <w:t>1 kohdassa</w:t>
      </w:r>
      <w:r>
        <w:t xml:space="preserve"> tarkoitettuja suoritteita olisivat esimerkiksi vaativat gammaspektrometriset analyysit, gammaspektrometriset mittaukset, radiokemialliset analyysit, suorat ihmismittaukset, radonmittaukset sisäilmasta, luonnon radioaktiivisten aineiden määritykset vedestä ja kromosomianalyysit. Kohdan säännökset vastaisivat voimassa olevaa sääntelyä.</w:t>
      </w:r>
    </w:p>
    <w:p w14:paraId="774A42D1" w14:textId="028B7C9E" w:rsidR="00F5246C" w:rsidRDefault="00F5246C" w:rsidP="00F5246C">
      <w:pPr>
        <w:pStyle w:val="Leipteksti"/>
        <w:ind w:left="0"/>
      </w:pPr>
      <w:r>
        <w:t xml:space="preserve">Pykälän </w:t>
      </w:r>
      <w:r>
        <w:rPr>
          <w:i/>
        </w:rPr>
        <w:t>2 kohdassa</w:t>
      </w:r>
      <w:r>
        <w:t xml:space="preserve"> tarkoitettuja suoritteita olisivat esimerkiksi asiakkaan pyynnöstä järjestettävät koulutukset tai harjoitukset. Maksuttomia olisivat koulutukset ja harjoitukset, jotka ovat yhteiskunnan kokonaisturvallisuuden varmistamisen kannalta tärkeitä. Kohdan säännös koulutusten maksuttomuudesta eräissä tapauksissa olisi uusi. Ydinturvallisuusvalvonnan perusteella järjestettävät harjoitukset eivät 1 §:n mukaisesti kuuluisi ydinenergialaissa tarkoitetun luvanhaltijan osalta tämän </w:t>
      </w:r>
      <w:r w:rsidR="001D05D4">
        <w:t xml:space="preserve">asetuksen </w:t>
      </w:r>
      <w:r>
        <w:t>soveltamisalaan.</w:t>
      </w:r>
    </w:p>
    <w:p w14:paraId="76F25544" w14:textId="06C72C36" w:rsidR="00F5246C" w:rsidRDefault="00F5246C" w:rsidP="00F5246C">
      <w:pPr>
        <w:pStyle w:val="Leipteksti"/>
        <w:ind w:left="0"/>
      </w:pPr>
      <w:r>
        <w:t xml:space="preserve">Pykälän </w:t>
      </w:r>
      <w:r>
        <w:rPr>
          <w:i/>
        </w:rPr>
        <w:t>3 kohdan</w:t>
      </w:r>
      <w:r>
        <w:t xml:space="preserve"> mukaan laite- ja tilavuokrat olisivat maksullinen muu suorite. Lainkohdalla ei perustettaisi Säteilyturvakeskukselle velvollisuutta vuokrata tiloja</w:t>
      </w:r>
      <w:r w:rsidR="0011583D">
        <w:t>an</w:t>
      </w:r>
      <w:r>
        <w:t xml:space="preserve"> tai laitteitaan, vaan asiasta voitaisiin tapauskohtaisesti sopia ottaen huomioon liiketaloudelliset periaatteet ja hallinnon yleiset oikeusperiaatteet. Säännös olisi uusi.</w:t>
      </w:r>
    </w:p>
    <w:p w14:paraId="49BE0FF5" w14:textId="77777777" w:rsidR="00F5246C" w:rsidRDefault="00F5246C" w:rsidP="00F5246C">
      <w:pPr>
        <w:pStyle w:val="Leipteksti"/>
        <w:ind w:left="0"/>
      </w:pPr>
      <w:r>
        <w:lastRenderedPageBreak/>
        <w:t xml:space="preserve">Pykälän </w:t>
      </w:r>
      <w:r>
        <w:rPr>
          <w:i/>
        </w:rPr>
        <w:t xml:space="preserve">4 kohdan </w:t>
      </w:r>
      <w:r>
        <w:t>mukaan tietopalvelut olisivat maksullinen muu suorite. Säännös vastaa voimassa olevaa sääntelyä.</w:t>
      </w:r>
    </w:p>
    <w:p w14:paraId="1B770665" w14:textId="77777777" w:rsidR="00F5246C" w:rsidRDefault="00F5246C" w:rsidP="00F5246C">
      <w:pPr>
        <w:pStyle w:val="Leipteksti"/>
        <w:ind w:left="0"/>
      </w:pPr>
      <w:r>
        <w:t xml:space="preserve">Pykälän </w:t>
      </w:r>
      <w:r>
        <w:rPr>
          <w:i/>
        </w:rPr>
        <w:t xml:space="preserve">5 kohdan </w:t>
      </w:r>
      <w:r>
        <w:t>mukaan pyynnöstä annetut asiakirjakopiot olisivat maksullinen muu suorite. Säännös vastaa voimassa olevaa sääntelyä. Säännöstä tulkittaessa on otettava huomioon EU:n tietosuoja-asetuksessa tarkoitettu rekisteröityjen oikeuksien käyttämisen maksuttomuus.</w:t>
      </w:r>
    </w:p>
    <w:p w14:paraId="403D02BE" w14:textId="77777777" w:rsidR="00F5246C" w:rsidRPr="00F40F80" w:rsidRDefault="00F5246C" w:rsidP="00F5246C">
      <w:pPr>
        <w:pStyle w:val="Leipteksti"/>
        <w:ind w:left="0"/>
      </w:pPr>
      <w:r>
        <w:t xml:space="preserve">Pykälän </w:t>
      </w:r>
      <w:r>
        <w:rPr>
          <w:i/>
        </w:rPr>
        <w:t>6 kohdan</w:t>
      </w:r>
      <w:r>
        <w:t xml:space="preserve"> mukaan maksullinen muu suorite olisi myös muu palvelu kuin 7 §:ssä tarkoitetut suoritteet. Tämän kohdan nojalla maksullisia olisivat käytännössä muut sellaiset valtion maksuperustelain 4 §:n mukaan maksullisiksi säädettävät suoritteet, joita muut tähän pykälään kuuluvat säännökset eivät kata tai jotka ovat tämän asetuksen 7 §:n nojalla maksuttomia. Tämän kohdan nojalla maksullisia suoritteita olisivat esimerkiksi muut asiantuntijapalvelut ja </w:t>
      </w:r>
      <w:r w:rsidRPr="002B37A2">
        <w:t>erityishankkeina toteutettavat asiantuntijapalvelut</w:t>
      </w:r>
      <w:r>
        <w:t>. Sääntely vastaa voimassa olevaa sääntelyä.</w:t>
      </w:r>
    </w:p>
    <w:p w14:paraId="6ED0A06B" w14:textId="29FCEF8B" w:rsidR="00F5246C" w:rsidRDefault="00F5246C" w:rsidP="00F5246C">
      <w:pPr>
        <w:pStyle w:val="Leipteksti"/>
        <w:spacing w:after="0"/>
        <w:ind w:left="0"/>
        <w:rPr>
          <w:b/>
        </w:rPr>
      </w:pPr>
      <w:r>
        <w:rPr>
          <w:b/>
        </w:rPr>
        <w:t>7</w:t>
      </w:r>
      <w:r w:rsidRPr="00D55467">
        <w:rPr>
          <w:b/>
        </w:rPr>
        <w:t xml:space="preserve"> </w:t>
      </w:r>
      <w:r>
        <w:rPr>
          <w:b/>
        </w:rPr>
        <w:t>§. Maksuttomat muut suoritteet</w:t>
      </w:r>
    </w:p>
    <w:p w14:paraId="54A72D6B" w14:textId="77777777" w:rsidR="00F5246C" w:rsidRDefault="00F5246C" w:rsidP="00F5246C">
      <w:pPr>
        <w:pStyle w:val="Leipteksti"/>
        <w:spacing w:after="0"/>
        <w:ind w:left="0"/>
        <w:rPr>
          <w:b/>
        </w:rPr>
      </w:pPr>
    </w:p>
    <w:p w14:paraId="1832D086" w14:textId="677E5DF8" w:rsidR="00F5246C" w:rsidRDefault="00F5246C" w:rsidP="00F5246C">
      <w:pPr>
        <w:pStyle w:val="Leipteksti"/>
        <w:ind w:left="0"/>
      </w:pPr>
      <w:r w:rsidRPr="00F40F80">
        <w:t>Pykälässä säädettäisiin maksuttomista muista suoritteista.</w:t>
      </w:r>
    </w:p>
    <w:p w14:paraId="70765CA6" w14:textId="77777777" w:rsidR="00F5246C" w:rsidRDefault="00F5246C" w:rsidP="00F5246C">
      <w:pPr>
        <w:pStyle w:val="Leipteksti"/>
        <w:ind w:left="0"/>
      </w:pPr>
      <w:r>
        <w:t xml:space="preserve">Pykälän </w:t>
      </w:r>
      <w:r>
        <w:rPr>
          <w:i/>
        </w:rPr>
        <w:t>1 momentin</w:t>
      </w:r>
      <w:r>
        <w:t xml:space="preserve"> säännökset vastaisivat pääosin voimassa olevaa sääntelyä. Suoritteen maksuttomuutta laajennettaisiin kriteerillä, jonka mukaan vain vähäisiä kustannuksia aiheuttava yhteistyö olisi myös maksutonta.</w:t>
      </w:r>
    </w:p>
    <w:p w14:paraId="07CD4073" w14:textId="77777777" w:rsidR="00F5246C" w:rsidRPr="003E0BB8" w:rsidRDefault="00F5246C" w:rsidP="00F5246C">
      <w:pPr>
        <w:pStyle w:val="Leipteksti"/>
        <w:ind w:left="0"/>
      </w:pPr>
      <w:r>
        <w:t xml:space="preserve">Pykälän </w:t>
      </w:r>
      <w:r>
        <w:rPr>
          <w:i/>
        </w:rPr>
        <w:t xml:space="preserve">2 momentissa </w:t>
      </w:r>
      <w:r>
        <w:t xml:space="preserve">säädettäisiin valtion maksuperustelain mukaisesti maksuttomaksi </w:t>
      </w:r>
      <w:r w:rsidRPr="003E0BB8">
        <w:t>viranomaisen neuvojen, ohjeiden ja opastuksen antaminen sekä tiedottaminen</w:t>
      </w:r>
      <w:r>
        <w:t>.</w:t>
      </w:r>
    </w:p>
    <w:p w14:paraId="682E1DB8" w14:textId="77777777" w:rsidR="00F5246C" w:rsidRPr="00F40F80" w:rsidRDefault="00F5246C" w:rsidP="00F5246C">
      <w:pPr>
        <w:pStyle w:val="Leipteksti"/>
        <w:ind w:left="0"/>
      </w:pPr>
      <w:r>
        <w:t xml:space="preserve">Pykälän </w:t>
      </w:r>
      <w:r w:rsidRPr="00097B3A">
        <w:rPr>
          <w:i/>
        </w:rPr>
        <w:t>3 momentissa</w:t>
      </w:r>
      <w:r>
        <w:t xml:space="preserve"> säädettäisiin selvyyden vuoksi siitä, että suoritteiden maksullisuudesta huolimatta suoritteen tuottamiseen liittyvien kulujen korvaamisesta voidaan sopia. Tämä voisi tulla kysymykseen tilanteessa, jossa esimerkiksi Säteilyturvakeskukselta luennon pyytäneen tahon kanssa sovitaan luennon pitämiseen liittyvien kulujen korvaamisesta, vaikka itse luento olisi maksuton.</w:t>
      </w:r>
    </w:p>
    <w:p w14:paraId="115272C4" w14:textId="1FC2C418" w:rsidR="00F5246C" w:rsidRDefault="00F5246C" w:rsidP="00F5246C">
      <w:pPr>
        <w:pStyle w:val="Leipteksti"/>
        <w:spacing w:after="0"/>
        <w:ind w:left="0"/>
        <w:rPr>
          <w:b/>
        </w:rPr>
      </w:pPr>
      <w:r>
        <w:rPr>
          <w:b/>
        </w:rPr>
        <w:t>8</w:t>
      </w:r>
      <w:r w:rsidRPr="00D55467">
        <w:rPr>
          <w:b/>
        </w:rPr>
        <w:t xml:space="preserve"> </w:t>
      </w:r>
      <w:r>
        <w:rPr>
          <w:b/>
        </w:rPr>
        <w:t>§. Voimaantulo</w:t>
      </w:r>
      <w:r w:rsidR="00B13355">
        <w:rPr>
          <w:b/>
        </w:rPr>
        <w:t xml:space="preserve"> ja siirtymäsäännökset</w:t>
      </w:r>
    </w:p>
    <w:p w14:paraId="23097F14" w14:textId="77777777" w:rsidR="00F5246C" w:rsidRDefault="00F5246C" w:rsidP="00F5246C">
      <w:pPr>
        <w:pStyle w:val="Leipteksti"/>
        <w:spacing w:after="0"/>
        <w:ind w:left="0"/>
        <w:rPr>
          <w:b/>
        </w:rPr>
      </w:pPr>
    </w:p>
    <w:p w14:paraId="0E7EACD6" w14:textId="1E0B9A2F" w:rsidR="00F5246C" w:rsidRDefault="00F5246C" w:rsidP="00F5246C">
      <w:pPr>
        <w:pStyle w:val="Leipteksti"/>
        <w:ind w:left="0"/>
      </w:pPr>
      <w:r w:rsidRPr="001E67ED">
        <w:t xml:space="preserve">Pykälässä säädettäisiin asetuksen voimaantuloon liittyvistä asioista. Pykälän </w:t>
      </w:r>
      <w:r w:rsidRPr="001E67ED">
        <w:rPr>
          <w:i/>
          <w:iCs/>
        </w:rPr>
        <w:t>1 momentissa</w:t>
      </w:r>
      <w:r w:rsidRPr="001E67ED">
        <w:t xml:space="preserve"> olisi tavanomainen voimaantulosäännös. </w:t>
      </w:r>
    </w:p>
    <w:p w14:paraId="2CB94710" w14:textId="77777777" w:rsidR="00F5246C" w:rsidRDefault="00F5246C" w:rsidP="00F5246C">
      <w:pPr>
        <w:pStyle w:val="Leipteksti"/>
        <w:ind w:left="0"/>
      </w:pPr>
      <w:r w:rsidRPr="001E67ED">
        <w:t xml:space="preserve">Pykälän </w:t>
      </w:r>
      <w:r w:rsidRPr="00D30C8F">
        <w:rPr>
          <w:i/>
        </w:rPr>
        <w:t>2</w:t>
      </w:r>
      <w:r w:rsidRPr="00D30C8F">
        <w:rPr>
          <w:i/>
          <w:iCs/>
        </w:rPr>
        <w:t xml:space="preserve"> </w:t>
      </w:r>
      <w:r w:rsidRPr="001E67ED">
        <w:rPr>
          <w:i/>
          <w:iCs/>
        </w:rPr>
        <w:t>momentissa</w:t>
      </w:r>
      <w:r w:rsidRPr="001E67ED">
        <w:t xml:space="preserve"> olisi kumoamissäännös, jolla kumottaisiin aikaisempi Säteilyturvakeskuksen maksullisista suoritteista annettu sosiaali- ja terveysministeriön päätös.</w:t>
      </w:r>
    </w:p>
    <w:p w14:paraId="5AE808ED" w14:textId="4846DFAD" w:rsidR="00F5246C" w:rsidRDefault="00F5246C" w:rsidP="00F5246C">
      <w:pPr>
        <w:pStyle w:val="Leipteksti"/>
        <w:ind w:left="0"/>
      </w:pPr>
      <w:r w:rsidRPr="001E67ED">
        <w:t xml:space="preserve">Pykälän </w:t>
      </w:r>
      <w:r w:rsidRPr="001E67ED">
        <w:rPr>
          <w:i/>
          <w:iCs/>
        </w:rPr>
        <w:t>3 momentissa</w:t>
      </w:r>
      <w:r w:rsidRPr="001E67ED">
        <w:t xml:space="preserve"> olisi siirtymäsäännös vireillä olevia asioita varten</w:t>
      </w:r>
      <w:r w:rsidR="003A438E">
        <w:t xml:space="preserve">. </w:t>
      </w:r>
      <w:r w:rsidRPr="001E67ED">
        <w:t xml:space="preserve">Tämän asetuksen voimaan tullessa vireillä oleviin asioihin </w:t>
      </w:r>
      <w:r w:rsidR="005E06BC">
        <w:t>sovellettaisiin</w:t>
      </w:r>
      <w:r w:rsidR="005E06BC" w:rsidRPr="001E67ED">
        <w:t xml:space="preserve"> </w:t>
      </w:r>
      <w:r w:rsidRPr="001E67ED">
        <w:t xml:space="preserve">tätä asetusta. </w:t>
      </w:r>
    </w:p>
    <w:p w14:paraId="12AB5D51" w14:textId="77777777" w:rsidR="00F5246C" w:rsidRPr="001E67ED" w:rsidRDefault="00F5246C" w:rsidP="00F5246C">
      <w:pPr>
        <w:pStyle w:val="Leipteksti"/>
        <w:ind w:left="0"/>
      </w:pPr>
      <w:r>
        <w:t xml:space="preserve">Pykälän </w:t>
      </w:r>
      <w:r w:rsidRPr="00D30C8F">
        <w:rPr>
          <w:i/>
        </w:rPr>
        <w:t>4 momentin</w:t>
      </w:r>
      <w:r>
        <w:t xml:space="preserve"> mukaan </w:t>
      </w:r>
      <w:r w:rsidRPr="001E67ED">
        <w:t>Säteilyturvakeskus voisi säteilylain 202 §:n 2 momentissa tarkoitettuna siirtymäaikana arvioida säteilylain 27 §:ssä tarkoitetut säteilytoimintaa koskevat luokitukset maksun määräämistä varten. Useissa tapauksissa maksun määräytyminen liittyy säteilytoimintaa koskeviin luokituksiin, jotka eivät ole välttämättä käytettävissä ennen kuin lain voimaantulosta</w:t>
      </w:r>
      <w:r>
        <w:t xml:space="preserve"> on kulunut 18 kuukautta</w:t>
      </w:r>
      <w:r w:rsidRPr="001E67ED">
        <w:t xml:space="preserve">. Tänä aika Säteilyturvakeskus voisi määrätä maksun luokitukseen perustuvan arvion perusteella. Arviossa Säteilyturvakeskus voisi käyttää toiminnanharjoittajalta saatavissa olevia alustavia luokittelukriteereitä. Tämä tieto voidaan pyytää normaalina valvontatoimena. </w:t>
      </w:r>
    </w:p>
    <w:p w14:paraId="5327B182" w14:textId="13B68827" w:rsidR="00F5246C" w:rsidRPr="001E67ED" w:rsidRDefault="00F5246C" w:rsidP="00F5246C">
      <w:pPr>
        <w:pStyle w:val="Leipteksti"/>
        <w:ind w:left="0"/>
      </w:pPr>
      <w:r>
        <w:t xml:space="preserve">Pykälän </w:t>
      </w:r>
      <w:r w:rsidRPr="00D30C8F">
        <w:rPr>
          <w:i/>
        </w:rPr>
        <w:t>5 momentin</w:t>
      </w:r>
      <w:r>
        <w:t xml:space="preserve"> mukaan</w:t>
      </w:r>
      <w:r w:rsidR="00494D29">
        <w:t xml:space="preserve"> säteilylain 26 §:ssä tarkoitetun turvallisuusarvion hyväksyminen olisi maksuton julkisoikeudellinen suorite, jos hyväkymistä koskeva hakemus tulisi vireille säteilylain 202 §:n 2 momentissa tarkoitettuna siirtymäaikana. Valtion maksuperustelain 4 §:n nojalla suoritteen olisi oltava maksullinen, jollei maksuttomuudelle ole perusteltua syytä. Suorite olisi maksuton vain siirtymäajan. Maksuttomuus olisi kannustimena laatia turvallisuusarvio hyvissä ajoin. Turvallisuusarvion laatiminen ja hyväksyminen vaikuttaisi säteilyturvallisuutta edistävästi. Suoritteen maksullisuus ratkeaisi asian vireille tuloa koskevan ajankohdan mukaan.</w:t>
      </w:r>
    </w:p>
    <w:p w14:paraId="6160C1E5" w14:textId="77777777" w:rsidR="00494D29" w:rsidRPr="001E67ED" w:rsidRDefault="00494D29" w:rsidP="00F5246C">
      <w:pPr>
        <w:pStyle w:val="Leipteksti"/>
        <w:ind w:left="0"/>
      </w:pPr>
    </w:p>
    <w:p w14:paraId="38C21128" w14:textId="0E65204D" w:rsidR="00F5246C" w:rsidRDefault="00F5246C" w:rsidP="00F5246C">
      <w:pPr>
        <w:pStyle w:val="Leipteksti"/>
        <w:spacing w:after="0"/>
        <w:ind w:left="0"/>
        <w:rPr>
          <w:b/>
        </w:rPr>
      </w:pPr>
      <w:r>
        <w:rPr>
          <w:b/>
        </w:rPr>
        <w:t>Liite</w:t>
      </w:r>
    </w:p>
    <w:p w14:paraId="08190BF8" w14:textId="77777777" w:rsidR="00F5246C" w:rsidRDefault="00F5246C" w:rsidP="00F5246C">
      <w:pPr>
        <w:pStyle w:val="Leipteksti"/>
        <w:spacing w:after="0"/>
        <w:ind w:left="0"/>
        <w:rPr>
          <w:b/>
        </w:rPr>
      </w:pPr>
    </w:p>
    <w:p w14:paraId="1D1EEE24" w14:textId="77777777" w:rsidR="00F5246C" w:rsidRDefault="00F5246C" w:rsidP="00F5246C">
      <w:pPr>
        <w:pStyle w:val="Leipteksti"/>
        <w:ind w:left="0"/>
      </w:pPr>
      <w:r>
        <w:t>Liitteessä olevat suoritteet perustuvat säteilylainsäädäntöön. Liitteessä säädettäisiin säteilylaissa tarkoitetuista turvallisuuslupa-asioista, työntekijän annosrekisteristä, annosmittauspalvelun hyväksynnästä, muista hyväksynnöistä ja lausunnoista, suuritehoisia laserlaitteita koskevista lupa-asioista sekä muista julkisoikeudellisista suoritteista.</w:t>
      </w:r>
    </w:p>
    <w:p w14:paraId="46A2A435" w14:textId="77777777" w:rsidR="00F5246C" w:rsidRDefault="00F5246C" w:rsidP="00F5246C">
      <w:pPr>
        <w:pStyle w:val="Leipteksti"/>
        <w:ind w:left="0"/>
      </w:pPr>
      <w:r>
        <w:t>Maksujen porrastukset riippuvat kyseistä toimintaa koskevista säteilyriskeistä, koska suuririskisemmässä toiminnassa asian käsittely vie tarkemmista selvityksistä ja analyyseistä johtuen tyypillisesti pidemmän ajan.</w:t>
      </w:r>
    </w:p>
    <w:p w14:paraId="688269E1" w14:textId="77777777" w:rsidR="00F5246C" w:rsidRDefault="00F5246C" w:rsidP="00F5246C">
      <w:pPr>
        <w:pStyle w:val="Leipteksti"/>
        <w:ind w:left="0"/>
      </w:pPr>
      <w:r>
        <w:t>Taulukossa 1.1 säädettäisiin turvallisuusluvan myöntämisestä ja luvan muuttamisesta. Maksu määräytyisi sen mukaan, mihin säteilyaltistuksen tai säteilylähteen luokkaan toiminta tai muutos kuuluu ionisoivasta säteilystä annetun valtioneuvoston asetuksen (1034/2018) mukaan. Jos suorite koskee eri luokkiin kuuluvaa säteilyaltistusta tai säteilylähteitä, maksu peritään sen luokan mukaan, jonka maksu on suurin. Samaa lupaa asiaa koskevista samaan aikaan ratkaistavista asioista perittäisiin yksi maksu. Hammasröntgentoimintaa koskevassa uudessa luvassa kiinteään hintaan sisältyisi kuitenkin enintään viisi laitetta. Useammat laitteet laskutettaisiin tuntihinnan perusteella. Taulukko koskisi sädehoitolaitteella annettavaa sädehoitoa vain sen mukaan, mitä taulukossa 1.3 säädetään.</w:t>
      </w:r>
    </w:p>
    <w:p w14:paraId="6E24DAC4" w14:textId="2CE58763" w:rsidR="00F5246C" w:rsidRDefault="00F5246C" w:rsidP="00F5246C">
      <w:pPr>
        <w:pStyle w:val="Leipteksti"/>
        <w:ind w:left="0"/>
      </w:pPr>
      <w:r>
        <w:t>Taulukossa 1.2 säädettäisiin lupa-asiaan liittyvästä tarkastuksesta. Maksu määrättäisiin samoilla periaatteilla kuin taulukossa 1.1.</w:t>
      </w:r>
      <w:r w:rsidR="005E06BC">
        <w:t xml:space="preserve"> Sädehoitolaitteen käyttöönottotarkastuksesta säädettäisiin tämän taulukon sijaan taulukossa 1.3.</w:t>
      </w:r>
    </w:p>
    <w:p w14:paraId="16E97EFA" w14:textId="77777777" w:rsidR="00F5246C" w:rsidRDefault="00F5246C" w:rsidP="00F5246C">
      <w:pPr>
        <w:pStyle w:val="Leipteksti"/>
        <w:ind w:left="0"/>
      </w:pPr>
      <w:r>
        <w:t>Taulukossa 1.3 säädettäisiin lupa-asioista, jotka koskevat sädehoitolaitteella annettavaa sädehoitoa. Maksut muista sädehoitoa koskevista lupa-asioista tai muutosilmoituksen käsittelystä määräytyisivät taulukoiden 1.1 ja 1.2 mukaisesti.</w:t>
      </w:r>
    </w:p>
    <w:p w14:paraId="16B8F458" w14:textId="77777777" w:rsidR="00F5246C" w:rsidRDefault="00F5246C" w:rsidP="00F5246C">
      <w:pPr>
        <w:pStyle w:val="Leipteksti"/>
        <w:ind w:left="0"/>
      </w:pPr>
      <w:r>
        <w:t>Yhteystietojen muuttaminen tai muu henkilötietojen ajantasaistaminen ei ole tässä taulukossa tarkoitettu maksullinen suorite. Nämä suoritteet ovat lähtökohtaisesti maksuttomia 5 §:n ja EU:n tietosuoja-asetuksen nojalla.</w:t>
      </w:r>
    </w:p>
    <w:p w14:paraId="50829E4C" w14:textId="77777777" w:rsidR="00F5246C" w:rsidRDefault="00F5246C" w:rsidP="00F5246C">
      <w:pPr>
        <w:pStyle w:val="Leipteksti"/>
        <w:ind w:left="0"/>
      </w:pPr>
      <w:r>
        <w:t xml:space="preserve">Taulukossa 2.1 säädettäisiin työntekijöiden annosrekisteriin liittyvistä suoritteista. Säteilyaltistuksen seuranta-asiakirja on osa niin sanottua säteilypassia. </w:t>
      </w:r>
      <w:r w:rsidRPr="00183D02">
        <w:t>Säteilypassissa ilmoitetaan annosrekisteriin kirjatut annokset kuluvalta vuodelta ja neljältä</w:t>
      </w:r>
      <w:r>
        <w:t xml:space="preserve"> </w:t>
      </w:r>
      <w:r w:rsidRPr="00183D02">
        <w:t>edeltävältä vuodelta, ja siihen toiminnanharjoittajat merkitsevät kunkin työskentelyjakson aikana ulkopuoliselle</w:t>
      </w:r>
      <w:r>
        <w:t xml:space="preserve"> </w:t>
      </w:r>
      <w:r w:rsidRPr="00183D02">
        <w:t xml:space="preserve">työntekijälle aiheutuneet </w:t>
      </w:r>
      <w:r>
        <w:t>säteilyannokset</w:t>
      </w:r>
      <w:r w:rsidRPr="00183D02">
        <w:t>.</w:t>
      </w:r>
      <w:r>
        <w:t xml:space="preserve"> </w:t>
      </w:r>
      <w:r w:rsidRPr="003A438E">
        <w:t>Annosraporttia käytetään esimerkiksi säteilytyöntekijän lähtiessä työskentelemään EU:n ulkopuolelle, jossa seuranta-asiakirja ei ole käytössä tai esitettäessä tiedot lääkärille, jolla ei ole annosrekisterin extranet-yhteyttä tai työnantajalle. Seuranta-asiakirja ja annospassi olisivat rekisterin tavanomaiseen käyttöön perustuvia maksullisia suoritteita. Suoritteeseen sisältyy myös annostietojen päivitys, kun seuranta-asiakirjan tai annosraportin perusteella päivittyneet tiedot kirjataan rekisteriin. Rekisteröidyn tarkastusoikeus ja muut rekisteröidyn oikeudet sekä niiden maksullisuus tai maksuttomuus määräytyisi EU:n tietosuoja-asetuksen mukaisesti.</w:t>
      </w:r>
    </w:p>
    <w:p w14:paraId="14423809" w14:textId="77777777" w:rsidR="00F5246C" w:rsidRDefault="00F5246C" w:rsidP="00F5246C">
      <w:pPr>
        <w:pStyle w:val="Leipteksti"/>
        <w:ind w:left="0"/>
      </w:pPr>
      <w:r>
        <w:t>Taulukossa 3.1 säädettäisiin annosmittauspalvelua koskevista suoritteista. Suoritteiden tuottamisesta aiheutuneiden kustannusten vaihtelusta johtuen suoritteet hinnoiteltaisiin pääasiassa tuntiperusteisesti. Taulukkoa ei sovellettaisi annosmittauspalvelun hyväksymiseen eikä valvontaan ydinenergialaissa tarkoitetussa toiminnassa.</w:t>
      </w:r>
    </w:p>
    <w:p w14:paraId="4B6C7EAC" w14:textId="77777777" w:rsidR="00F5246C" w:rsidRDefault="00F5246C" w:rsidP="00F5246C">
      <w:pPr>
        <w:pStyle w:val="Leipteksti"/>
        <w:ind w:left="0"/>
      </w:pPr>
      <w:r>
        <w:t>Taulukossa 4.1 säädettäisiin säteilymittausten hyväksynnästä, säteilysuojelukoulutuksen hyväksynnästä, säteilysuojelukoulutuksesta annettavasta lausunnosta sekä kelpoisuuden toteamisesta perittävistä maksuista.</w:t>
      </w:r>
    </w:p>
    <w:p w14:paraId="1C445850" w14:textId="654DD36A" w:rsidR="00F5246C" w:rsidRDefault="00F5246C" w:rsidP="00F5246C">
      <w:pPr>
        <w:pStyle w:val="Leipteksti"/>
        <w:ind w:left="0"/>
      </w:pPr>
      <w:r>
        <w:t>Suuritehoisen laserlaitteita koskevista suoritteista säädettäisiin taulukossa 5.1.</w:t>
      </w:r>
      <w:r w:rsidR="001E7448">
        <w:t xml:space="preserve"> Tarkastuksista laajempi tarkastus edellyttää altistusmittauksia tai silmäturvaetäisyyksien tarkistamista.</w:t>
      </w:r>
    </w:p>
    <w:p w14:paraId="04FCC803" w14:textId="77777777" w:rsidR="00F5246C" w:rsidRDefault="00F5246C" w:rsidP="00F5246C">
      <w:pPr>
        <w:pStyle w:val="Leipteksti"/>
        <w:ind w:left="0"/>
      </w:pPr>
      <w:r>
        <w:t>Muista maksullisista julkisoikeudellisista suoritteista määrättäisiin maksu taulukon 6.1 mukaisesti. Maksujen perusteena käytettäisiin tuntihintaa.</w:t>
      </w:r>
    </w:p>
    <w:p w14:paraId="1EA3614B" w14:textId="59016DFB" w:rsidR="001E7448" w:rsidRDefault="001E7448" w:rsidP="00F5246C">
      <w:pPr>
        <w:pStyle w:val="Leipteksti"/>
        <w:ind w:left="0"/>
      </w:pPr>
      <w:r>
        <w:rPr>
          <w:i/>
        </w:rPr>
        <w:t>Nopeutettu käsittely</w:t>
      </w:r>
    </w:p>
    <w:p w14:paraId="7091D17C" w14:textId="77777777" w:rsidR="00F5246C" w:rsidRPr="00F40F80" w:rsidRDefault="00F5246C" w:rsidP="00F5246C">
      <w:pPr>
        <w:pStyle w:val="Leipteksti"/>
        <w:ind w:left="0"/>
      </w:pPr>
      <w:r w:rsidRPr="00F40F80">
        <w:t>Turvallisuuslupaa, suuritehoisen laserlaitteen käyttöä koskevaa lupaa, annosmittauspalvelua ja säteilyaltistuksen seuranta-asiakirjaa koskevat suoritteet voitaisiin tietyissä tilanteissa tehdä nopeutetusti. Suorite voitaisiin tehdä nopeutetusti vain pyynnöstä ja perustellusta syystä. Perustellun syyn olisi liityttävä toiminnanharjoittajan tai annosmittauspalvelun toiminnan järjestämiseen tai säteilytyöntekijän työn järjestämiseen. Perusteltu syy voisi olla kysymyksessä esimerkiksi silloin, jos toiminnanharjoittajalle aiheutuisi normaalin käsittelyajan mukaisen käsittelyn vuoksi huomattavia hankaluuksia tai menetyksiä omien sopimusvelvoitteidensa täyttämisessä. Säteilytyöntekijän osalta kysymyksessä voisi olla kiireellinen ulkomaankomennus. Lisäedellytyksenä olisi se, että nopeutettuna tehty suorite ei juurikaan vaikuttaisi muiden vireillä olevien asioiden käsittelyyn. Tämä tarkoittaisi käytännössä sitä, että suoritteiden edellyttämä työ tehtäisiin ylitöinä tai muuten siten, että muiden asioiden käsittelyaika ei juurikaan muutu. Joka tapauksessa nopeutettuna tehdystä suoritteesta ei saisi aiheutua merkittävää muutosta minkään yksittäisen asian käsittelylle. Esimerkiksi sovittua tarkastusta toisen toiminnanharjoittajan toimintaan ei saisi nopeutetun suoritteen vuoksi ilman suostumusta siirtää. Korotettu maksu perustuisi töiden uudelleenjärjestelyn ja maksettavien ylityökorvausten aiheuttamiin lisäkustannuksiin. Suoritteen tekemiseen nopeutettuna ei olisi velvollisuutta, vaan asia olisi Säteilyturvakeskuksen harkinnassa.</w:t>
      </w:r>
    </w:p>
    <w:p w14:paraId="251E7D4E" w14:textId="77777777" w:rsidR="00F5246C" w:rsidRPr="00A814EF" w:rsidRDefault="00F5246C" w:rsidP="00F5246C">
      <w:pPr>
        <w:pStyle w:val="Leipteksti"/>
        <w:ind w:left="0"/>
        <w:rPr>
          <w:strike/>
        </w:rPr>
      </w:pPr>
      <w:r w:rsidRPr="00F40F80">
        <w:t>Nopeutetusta suoritteesta on erotettava kiireelliseksi säädetyt virkatoimet ja muut kiireelliset suoritteet, jotka vaikuttavat viranomaisen töiden priorisointiin. Tällaiset suoritteet vaikuttavat asianosaisen oikeusturvan ja muiden perusoikeuksien toteutumiseen. Tällaisia virkatoimia ja suoritteita olisivat esimerkiksi oikaisuvaatimuksen käsittely ja suoritteet, jotka tehdään keskeytetyn säteilytoiminnan jatkamisen mahdollistamiseksi.</w:t>
      </w:r>
    </w:p>
    <w:p w14:paraId="3A69A5F9" w14:textId="77777777" w:rsidR="00F5246C" w:rsidRPr="00BB26A0" w:rsidRDefault="00F5246C" w:rsidP="00F5246C">
      <w:pPr>
        <w:pStyle w:val="Otsikko2"/>
        <w:numPr>
          <w:ilvl w:val="0"/>
          <w:numId w:val="28"/>
        </w:numPr>
        <w:ind w:left="284" w:hanging="284"/>
        <w:rPr>
          <w:color w:val="2893FF" w:themeColor="text2" w:themeTint="99"/>
          <w:sz w:val="24"/>
          <w:szCs w:val="24"/>
        </w:rPr>
      </w:pPr>
      <w:r w:rsidRPr="00BB26A0">
        <w:rPr>
          <w:color w:val="2893FF" w:themeColor="text2" w:themeTint="99"/>
          <w:sz w:val="24"/>
          <w:szCs w:val="24"/>
        </w:rPr>
        <w:t>Asetuksen valmistelu</w:t>
      </w:r>
    </w:p>
    <w:p w14:paraId="66713147" w14:textId="77777777" w:rsidR="00F5246C" w:rsidRPr="00F5246C" w:rsidRDefault="00F5246C" w:rsidP="00F5246C">
      <w:pPr>
        <w:pStyle w:val="Leipteksti"/>
        <w:ind w:left="0"/>
      </w:pPr>
      <w:r w:rsidRPr="00F5246C">
        <w:t>Asetus on valmisteltu sosiaali- ja terveysministeriössä yhteistyössä Säteilyturvakeskuksen kanssa.</w:t>
      </w:r>
    </w:p>
    <w:p w14:paraId="1F7C5C64" w14:textId="57FA2982" w:rsidR="00F5246C" w:rsidRPr="00F5246C" w:rsidRDefault="00F5246C" w:rsidP="00F5246C">
      <w:pPr>
        <w:pStyle w:val="Leipteksti"/>
        <w:ind w:left="0"/>
      </w:pPr>
      <w:r w:rsidRPr="00F5246C">
        <w:t xml:space="preserve">Asetusluonnos on ollut oheismateriaalina pyydettäessä lausuntoa </w:t>
      </w:r>
      <w:r w:rsidR="001E7448" w:rsidRPr="00F5246C">
        <w:t xml:space="preserve">valvontamaksua koskevista </w:t>
      </w:r>
      <w:r w:rsidR="001E7448">
        <w:t>säännösluonnoksista, jotka sisältyivät hallituksen esitykseen säteilylaiksi ja eräiksi siihen liittyviksi laeiksi</w:t>
      </w:r>
      <w:r w:rsidR="001E7448" w:rsidRPr="00F5246C">
        <w:t xml:space="preserve"> marraskuussa 2017</w:t>
      </w:r>
      <w:r w:rsidR="001E7448">
        <w:t>.</w:t>
      </w:r>
      <w:r w:rsidR="003A438E" w:rsidRPr="00F5246C" w:rsidDel="003A438E">
        <w:t xml:space="preserve"> </w:t>
      </w:r>
    </w:p>
    <w:p w14:paraId="00F13BE1" w14:textId="77777777" w:rsidR="00F5246C" w:rsidRPr="00F5246C" w:rsidRDefault="00F5246C" w:rsidP="00F5246C">
      <w:pPr>
        <w:pStyle w:val="Leipteksti"/>
        <w:ind w:left="0"/>
      </w:pPr>
      <w:r w:rsidRPr="00F5246C">
        <w:t>Asetusluonnoksesta pyydettiin lausunnot keskeisiltä viranomaisilta, järjestöiltä ja toiminnanharjoittajilta. Lausuntoja saatiin yhteensä 47 kappaletta.</w:t>
      </w:r>
    </w:p>
    <w:p w14:paraId="4192C828" w14:textId="77777777" w:rsidR="00F5246C" w:rsidRPr="00F5246C" w:rsidRDefault="00F5246C" w:rsidP="00F5246C">
      <w:pPr>
        <w:pStyle w:val="Leipteksti"/>
        <w:ind w:left="0"/>
      </w:pPr>
      <w:r w:rsidRPr="00F5246C">
        <w:t xml:space="preserve">Valtiovarainministeriö toteaa lausunnossaan, että Säteilyturvakeskuksen perimien maksut omakustannusarvon arvioidaan vastaavan niistä aiheutuvaa työpanosta. Valtiovarainministeriö puoltaa asetukseen tehtäviä tarkennuksia ja uusia maksuja. Tietosuojavaltuutetun toimisto toteaa, että asetuksessa on käsiteltävä henkilötietojen käsittelyn perusteita sekä tarkastusoikeuden ja tietojen muuttamisen maksullisuutta ja maksuttomuutta. Toiminnanharjoittajien lausunnoissa on tuotu esille huoli siitä, periikö Säteilyturvakeskus maksun turvallisuuslupakohtaisesti erikseen jokaisesta käsiteltävänä olevasta laitteesta. </w:t>
      </w:r>
    </w:p>
    <w:p w14:paraId="064915BD" w14:textId="00532D08" w:rsidR="00F5246C" w:rsidRDefault="00F5246C" w:rsidP="00F5246C">
      <w:pPr>
        <w:pStyle w:val="Leipteksti"/>
        <w:ind w:left="0"/>
      </w:pPr>
      <w:r>
        <w:t xml:space="preserve">Lausunnoissa esitetyt huomiot on pyritty mahdollisuuksien mukaan ottamaan huomioon esityksen viimeistelyssä. Tietosuojaan liittyvien huomioiden osalta asetuksen perustelumuistiota on täydennetty. </w:t>
      </w:r>
      <w:r w:rsidRPr="00CB030D">
        <w:t>Liitteeseen on</w:t>
      </w:r>
      <w:r>
        <w:t xml:space="preserve"> lisäksi</w:t>
      </w:r>
      <w:r w:rsidRPr="00CB030D">
        <w:t xml:space="preserve"> tarkennettu, että maksu peritään </w:t>
      </w:r>
      <w:r>
        <w:t xml:space="preserve">turvallisuuslupakohtaisesti </w:t>
      </w:r>
      <w:r w:rsidRPr="00CB030D">
        <w:t>suurimman maksuluokan mukaan, eikä erikseen kunkin laitteen osalta.</w:t>
      </w:r>
    </w:p>
    <w:p w14:paraId="14EACEEA" w14:textId="77777777" w:rsidR="00F5246C" w:rsidRPr="00BB26A0" w:rsidRDefault="00F5246C" w:rsidP="00F5246C">
      <w:pPr>
        <w:pStyle w:val="Otsikko2"/>
        <w:numPr>
          <w:ilvl w:val="0"/>
          <w:numId w:val="28"/>
        </w:numPr>
        <w:ind w:left="284" w:hanging="284"/>
        <w:rPr>
          <w:color w:val="2893FF" w:themeColor="text2" w:themeTint="99"/>
          <w:sz w:val="24"/>
          <w:szCs w:val="24"/>
        </w:rPr>
      </w:pPr>
      <w:r w:rsidRPr="00BB26A0">
        <w:rPr>
          <w:color w:val="2893FF" w:themeColor="text2" w:themeTint="99"/>
          <w:sz w:val="24"/>
          <w:szCs w:val="24"/>
        </w:rPr>
        <w:t>Voimaantulo</w:t>
      </w:r>
    </w:p>
    <w:p w14:paraId="0D21062A" w14:textId="77777777" w:rsidR="00F5246C" w:rsidRPr="00F5246C" w:rsidRDefault="00F5246C" w:rsidP="00F5246C">
      <w:pPr>
        <w:pStyle w:val="Leipteksti"/>
        <w:ind w:left="0"/>
      </w:pPr>
      <w:r w:rsidRPr="00F5246C">
        <w:t xml:space="preserve">Asetuksen on tarkoitus tulla voimaan 1 päivänä tammikuuta 2019. </w:t>
      </w:r>
    </w:p>
    <w:p w14:paraId="33A4F377" w14:textId="4A88FF24" w:rsidR="008C2AA5" w:rsidRPr="00D55467" w:rsidRDefault="00F5246C" w:rsidP="00A13D89">
      <w:pPr>
        <w:pStyle w:val="Leipteksti"/>
        <w:ind w:left="0"/>
      </w:pPr>
      <w:r>
        <w:t>Säteilyl</w:t>
      </w:r>
      <w:r w:rsidRPr="00F40F80">
        <w:t>ain voimaantulosäännöksessä (200 §:n 1 momentti) valvontamaksuja koskevan lain 189 §:n soveltaminen porrastetaan</w:t>
      </w:r>
      <w:r>
        <w:t xml:space="preserve"> </w:t>
      </w:r>
      <w:r w:rsidRPr="00F40F80">
        <w:t>alkavaksi 1.1.2019</w:t>
      </w:r>
      <w:r>
        <w:t>, mistä ajankohdasta lukien myös tulee aloittaa uusien suoriteperusteisten maksujen periminen ehdotetun asetuksen nojalla.</w:t>
      </w:r>
    </w:p>
    <w:sectPr w:rsidR="008C2AA5" w:rsidRPr="00D55467" w:rsidSect="00A13D89">
      <w:footerReference w:type="default" r:id="rId12"/>
      <w:pgSz w:w="11906" w:h="16838"/>
      <w:pgMar w:top="1418" w:right="1134"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71463" w14:textId="77777777" w:rsidR="0011583D" w:rsidRDefault="0011583D" w:rsidP="001D19F9">
      <w:r>
        <w:separator/>
      </w:r>
    </w:p>
  </w:endnote>
  <w:endnote w:type="continuationSeparator" w:id="0">
    <w:p w14:paraId="097D442F" w14:textId="77777777" w:rsidR="0011583D" w:rsidRDefault="0011583D" w:rsidP="001D19F9">
      <w:r>
        <w:continuationSeparator/>
      </w:r>
    </w:p>
  </w:endnote>
  <w:endnote w:type="continuationNotice" w:id="1">
    <w:p w14:paraId="0D073AC2" w14:textId="77777777" w:rsidR="0011583D" w:rsidRDefault="00115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094376"/>
      <w:docPartObj>
        <w:docPartGallery w:val="Page Numbers (Bottom of Page)"/>
        <w:docPartUnique/>
      </w:docPartObj>
    </w:sdtPr>
    <w:sdtEndPr/>
    <w:sdtContent>
      <w:p w14:paraId="33A4F37C" w14:textId="32FC93A3" w:rsidR="0011583D" w:rsidRDefault="0011583D">
        <w:pPr>
          <w:pStyle w:val="Alatunniste"/>
          <w:jc w:val="center"/>
        </w:pPr>
        <w:r w:rsidRPr="006A7284">
          <w:rPr>
            <w:rFonts w:asciiTheme="minorHAnsi" w:hAnsiTheme="minorHAnsi"/>
            <w:sz w:val="20"/>
            <w:szCs w:val="20"/>
          </w:rPr>
          <w:fldChar w:fldCharType="begin"/>
        </w:r>
        <w:r w:rsidRPr="006A7284">
          <w:rPr>
            <w:rFonts w:asciiTheme="minorHAnsi" w:hAnsiTheme="minorHAnsi"/>
            <w:sz w:val="20"/>
            <w:szCs w:val="20"/>
          </w:rPr>
          <w:instrText>PAGE   \* MERGEFORMAT</w:instrText>
        </w:r>
        <w:r w:rsidRPr="006A7284">
          <w:rPr>
            <w:rFonts w:asciiTheme="minorHAnsi" w:hAnsiTheme="minorHAnsi"/>
            <w:sz w:val="20"/>
            <w:szCs w:val="20"/>
          </w:rPr>
          <w:fldChar w:fldCharType="separate"/>
        </w:r>
        <w:r w:rsidR="003C2785">
          <w:rPr>
            <w:rFonts w:asciiTheme="minorHAnsi" w:hAnsiTheme="minorHAnsi"/>
            <w:noProof/>
            <w:sz w:val="20"/>
            <w:szCs w:val="20"/>
          </w:rPr>
          <w:t>1</w:t>
        </w:r>
        <w:r w:rsidRPr="006A7284">
          <w:rPr>
            <w:rFonts w:asciiTheme="minorHAnsi" w:hAnsiTheme="minorHAnsi"/>
            <w:sz w:val="20"/>
            <w:szCs w:val="20"/>
          </w:rPr>
          <w:fldChar w:fldCharType="end"/>
        </w:r>
      </w:p>
    </w:sdtContent>
  </w:sdt>
  <w:p w14:paraId="33A4F37D" w14:textId="77777777" w:rsidR="0011583D" w:rsidRDefault="0011583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152B7" w14:textId="77777777" w:rsidR="0011583D" w:rsidRDefault="0011583D" w:rsidP="001D19F9">
      <w:r>
        <w:separator/>
      </w:r>
    </w:p>
  </w:footnote>
  <w:footnote w:type="continuationSeparator" w:id="0">
    <w:p w14:paraId="13AD0986" w14:textId="77777777" w:rsidR="0011583D" w:rsidRDefault="0011583D" w:rsidP="001D19F9">
      <w:r>
        <w:continuationSeparator/>
      </w:r>
    </w:p>
  </w:footnote>
  <w:footnote w:type="continuationNotice" w:id="1">
    <w:p w14:paraId="3F57503E" w14:textId="77777777" w:rsidR="0011583D" w:rsidRDefault="0011583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020D39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C6429E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F24DA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F1ED2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585C5F"/>
    <w:multiLevelType w:val="multilevel"/>
    <w:tmpl w:val="ACEEC7CC"/>
    <w:numStyleLink w:val="MerkittyluetteloSTUK"/>
  </w:abstractNum>
  <w:abstractNum w:abstractNumId="5" w15:restartNumberingAfterBreak="0">
    <w:nsid w:val="0B1A0977"/>
    <w:multiLevelType w:val="multilevel"/>
    <w:tmpl w:val="36DC0002"/>
    <w:styleLink w:val="NumeroituluetteloSTUK"/>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Wingdings" w:hAnsi="Wingdings"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Wingdings" w:hAnsi="Wingdings"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Wingdings" w:hAnsi="Wingdings" w:hint="default"/>
      </w:rPr>
    </w:lvl>
  </w:abstractNum>
  <w:abstractNum w:abstractNumId="6" w15:restartNumberingAfterBreak="0">
    <w:nsid w:val="0BE635A1"/>
    <w:multiLevelType w:val="multilevel"/>
    <w:tmpl w:val="ACEEC7CC"/>
    <w:styleLink w:val="MerkittyluetteloSTUK"/>
    <w:lvl w:ilvl="0">
      <w:start w:val="1"/>
      <w:numFmt w:val="bullet"/>
      <w:pStyle w:val="Merkittyluettelo"/>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Wingdings" w:hAnsi="Wingdings"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Wingdings" w:hAnsi="Wingdings"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Wingdings" w:hAnsi="Wingdings" w:hint="default"/>
      </w:rPr>
    </w:lvl>
  </w:abstractNum>
  <w:abstractNum w:abstractNumId="7" w15:restartNumberingAfterBreak="0">
    <w:nsid w:val="0C20538D"/>
    <w:multiLevelType w:val="hybridMultilevel"/>
    <w:tmpl w:val="37C4C136"/>
    <w:lvl w:ilvl="0" w:tplc="BDD2C668">
      <w:numFmt w:val="bullet"/>
      <w:lvlText w:val="-"/>
      <w:lvlJc w:val="left"/>
      <w:pPr>
        <w:ind w:left="720" w:hanging="360"/>
      </w:pPr>
      <w:rPr>
        <w:rFonts w:ascii="Cambria" w:eastAsiaTheme="minorHAnsi" w:hAnsi="Cambr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8996B71"/>
    <w:multiLevelType w:val="multilevel"/>
    <w:tmpl w:val="8CAAFFB6"/>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9" w15:restartNumberingAfterBreak="0">
    <w:nsid w:val="2CC70FD9"/>
    <w:multiLevelType w:val="multilevel"/>
    <w:tmpl w:val="57E2D19C"/>
    <w:numStyleLink w:val="Stukmerkittyluettelo2"/>
  </w:abstractNum>
  <w:abstractNum w:abstractNumId="10" w15:restartNumberingAfterBreak="0">
    <w:nsid w:val="2E133F6A"/>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8F516DB"/>
    <w:multiLevelType w:val="multilevel"/>
    <w:tmpl w:val="ACEEC7CC"/>
    <w:numStyleLink w:val="MerkittyluetteloSTUK"/>
  </w:abstractNum>
  <w:abstractNum w:abstractNumId="12" w15:restartNumberingAfterBreak="0">
    <w:nsid w:val="4AA84E5A"/>
    <w:multiLevelType w:val="multilevel"/>
    <w:tmpl w:val="57E2D19C"/>
    <w:styleLink w:val="Stukmerkittyluettelo2"/>
    <w:lvl w:ilvl="0">
      <w:start w:val="1"/>
      <w:numFmt w:val="bullet"/>
      <w:pStyle w:val="Merkittyluettelo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13" w15:restartNumberingAfterBreak="0">
    <w:nsid w:val="4FB34551"/>
    <w:multiLevelType w:val="multilevel"/>
    <w:tmpl w:val="8CAAFFB6"/>
    <w:numStyleLink w:val="Stuknumeroituluettelo2"/>
  </w:abstractNum>
  <w:abstractNum w:abstractNumId="14" w15:restartNumberingAfterBreak="0">
    <w:nsid w:val="62A22655"/>
    <w:multiLevelType w:val="multilevel"/>
    <w:tmpl w:val="57E2D19C"/>
    <w:numStyleLink w:val="Stukmerkittyluettelo2"/>
  </w:abstractNum>
  <w:abstractNum w:abstractNumId="15" w15:restartNumberingAfterBreak="0">
    <w:nsid w:val="632D7006"/>
    <w:multiLevelType w:val="hybridMultilevel"/>
    <w:tmpl w:val="C5281E44"/>
    <w:lvl w:ilvl="0" w:tplc="040B000F">
      <w:start w:val="1"/>
      <w:numFmt w:val="decimal"/>
      <w:lvlText w:val="%1."/>
      <w:lvlJc w:val="left"/>
      <w:pPr>
        <w:ind w:left="786" w:hanging="360"/>
      </w:pPr>
    </w:lvl>
    <w:lvl w:ilvl="1" w:tplc="040B0019" w:tentative="1">
      <w:start w:val="1"/>
      <w:numFmt w:val="lowerLetter"/>
      <w:lvlText w:val="%2."/>
      <w:lvlJc w:val="left"/>
      <w:pPr>
        <w:ind w:left="-1112" w:hanging="360"/>
      </w:pPr>
    </w:lvl>
    <w:lvl w:ilvl="2" w:tplc="040B001B" w:tentative="1">
      <w:start w:val="1"/>
      <w:numFmt w:val="lowerRoman"/>
      <w:lvlText w:val="%3."/>
      <w:lvlJc w:val="right"/>
      <w:pPr>
        <w:ind w:left="-392" w:hanging="180"/>
      </w:pPr>
    </w:lvl>
    <w:lvl w:ilvl="3" w:tplc="040B000F" w:tentative="1">
      <w:start w:val="1"/>
      <w:numFmt w:val="decimal"/>
      <w:lvlText w:val="%4."/>
      <w:lvlJc w:val="left"/>
      <w:pPr>
        <w:ind w:left="328" w:hanging="360"/>
      </w:pPr>
    </w:lvl>
    <w:lvl w:ilvl="4" w:tplc="040B0019" w:tentative="1">
      <w:start w:val="1"/>
      <w:numFmt w:val="lowerLetter"/>
      <w:lvlText w:val="%5."/>
      <w:lvlJc w:val="left"/>
      <w:pPr>
        <w:ind w:left="1048" w:hanging="360"/>
      </w:pPr>
    </w:lvl>
    <w:lvl w:ilvl="5" w:tplc="040B001B" w:tentative="1">
      <w:start w:val="1"/>
      <w:numFmt w:val="lowerRoman"/>
      <w:lvlText w:val="%6."/>
      <w:lvlJc w:val="right"/>
      <w:pPr>
        <w:ind w:left="1768" w:hanging="180"/>
      </w:pPr>
    </w:lvl>
    <w:lvl w:ilvl="6" w:tplc="040B000F" w:tentative="1">
      <w:start w:val="1"/>
      <w:numFmt w:val="decimal"/>
      <w:lvlText w:val="%7."/>
      <w:lvlJc w:val="left"/>
      <w:pPr>
        <w:ind w:left="2488" w:hanging="360"/>
      </w:pPr>
    </w:lvl>
    <w:lvl w:ilvl="7" w:tplc="040B0019" w:tentative="1">
      <w:start w:val="1"/>
      <w:numFmt w:val="lowerLetter"/>
      <w:lvlText w:val="%8."/>
      <w:lvlJc w:val="left"/>
      <w:pPr>
        <w:ind w:left="3208" w:hanging="360"/>
      </w:pPr>
    </w:lvl>
    <w:lvl w:ilvl="8" w:tplc="040B001B" w:tentative="1">
      <w:start w:val="1"/>
      <w:numFmt w:val="lowerRoman"/>
      <w:lvlText w:val="%9."/>
      <w:lvlJc w:val="right"/>
      <w:pPr>
        <w:ind w:left="3928" w:hanging="180"/>
      </w:pPr>
    </w:lvl>
  </w:abstractNum>
  <w:abstractNum w:abstractNumId="16" w15:restartNumberingAfterBreak="0">
    <w:nsid w:val="75D405BE"/>
    <w:multiLevelType w:val="multilevel"/>
    <w:tmpl w:val="8CAAFFB6"/>
    <w:numStyleLink w:val="Stuknumeroituluettelo2"/>
  </w:abstractNum>
  <w:abstractNum w:abstractNumId="17" w15:restartNumberingAfterBreak="0">
    <w:nsid w:val="7BD854F4"/>
    <w:multiLevelType w:val="multilevel"/>
    <w:tmpl w:val="36DC0002"/>
    <w:numStyleLink w:val="NumeroituluetteloSTUK"/>
  </w:abstractNum>
  <w:num w:numId="1">
    <w:abstractNumId w:val="3"/>
  </w:num>
  <w:num w:numId="2">
    <w:abstractNumId w:val="2"/>
  </w:num>
  <w:num w:numId="3">
    <w:abstractNumId w:val="6"/>
  </w:num>
  <w:num w:numId="4">
    <w:abstractNumId w:val="10"/>
  </w:num>
  <w:num w:numId="5">
    <w:abstractNumId w:val="5"/>
  </w:num>
  <w:num w:numId="6">
    <w:abstractNumId w:val="4"/>
  </w:num>
  <w:num w:numId="7">
    <w:abstractNumId w:val="1"/>
  </w:num>
  <w:num w:numId="8">
    <w:abstractNumId w:val="9"/>
  </w:num>
  <w:num w:numId="9">
    <w:abstractNumId w:val="17"/>
  </w:num>
  <w:num w:numId="10">
    <w:abstractNumId w:val="0"/>
  </w:num>
  <w:num w:numId="11">
    <w:abstractNumId w:val="16"/>
  </w:num>
  <w:num w:numId="12">
    <w:abstractNumId w:val="6"/>
  </w:num>
  <w:num w:numId="13">
    <w:abstractNumId w:val="5"/>
  </w:num>
  <w:num w:numId="14">
    <w:abstractNumId w:val="12"/>
  </w:num>
  <w:num w:numId="15">
    <w:abstractNumId w:val="8"/>
  </w:num>
  <w:num w:numId="16">
    <w:abstractNumId w:val="4"/>
  </w:num>
  <w:num w:numId="17">
    <w:abstractNumId w:val="9"/>
  </w:num>
  <w:num w:numId="18">
    <w:abstractNumId w:val="17"/>
  </w:num>
  <w:num w:numId="19">
    <w:abstractNumId w:val="16"/>
  </w:num>
  <w:num w:numId="20">
    <w:abstractNumId w:val="11"/>
  </w:num>
  <w:num w:numId="21">
    <w:abstractNumId w:val="14"/>
  </w:num>
  <w:num w:numId="22">
    <w:abstractNumId w:val="5"/>
  </w:num>
  <w:num w:numId="23">
    <w:abstractNumId w:val="13"/>
  </w:num>
  <w:num w:numId="24">
    <w:abstractNumId w:val="6"/>
  </w:num>
  <w:num w:numId="25">
    <w:abstractNumId w:val="5"/>
  </w:num>
  <w:num w:numId="26">
    <w:abstractNumId w:val="12"/>
  </w:num>
  <w:num w:numId="27">
    <w:abstractNumId w:val="8"/>
  </w:num>
  <w:num w:numId="28">
    <w:abstractNumId w:val="1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trackRevisions/>
  <w:defaultTabStop w:val="1304"/>
  <w:autoHyphenation/>
  <w:hyphenationZone w:val="425"/>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2A"/>
    <w:rsid w:val="0001238C"/>
    <w:rsid w:val="00026CC4"/>
    <w:rsid w:val="00031113"/>
    <w:rsid w:val="0003489F"/>
    <w:rsid w:val="00035912"/>
    <w:rsid w:val="00035CA9"/>
    <w:rsid w:val="0004413F"/>
    <w:rsid w:val="0005194F"/>
    <w:rsid w:val="0005291F"/>
    <w:rsid w:val="000553AB"/>
    <w:rsid w:val="000613D1"/>
    <w:rsid w:val="00063EEB"/>
    <w:rsid w:val="000657BB"/>
    <w:rsid w:val="00065A72"/>
    <w:rsid w:val="00073A4D"/>
    <w:rsid w:val="00074532"/>
    <w:rsid w:val="000A36D6"/>
    <w:rsid w:val="000A4A41"/>
    <w:rsid w:val="000A5D43"/>
    <w:rsid w:val="000A70D1"/>
    <w:rsid w:val="000B2382"/>
    <w:rsid w:val="000C2D94"/>
    <w:rsid w:val="000D6CC8"/>
    <w:rsid w:val="000E0D26"/>
    <w:rsid w:val="000E3CE9"/>
    <w:rsid w:val="000F4409"/>
    <w:rsid w:val="000F4822"/>
    <w:rsid w:val="001011CB"/>
    <w:rsid w:val="00111231"/>
    <w:rsid w:val="00111F3F"/>
    <w:rsid w:val="00113236"/>
    <w:rsid w:val="001151BB"/>
    <w:rsid w:val="0011583D"/>
    <w:rsid w:val="001226C1"/>
    <w:rsid w:val="001241FF"/>
    <w:rsid w:val="00133085"/>
    <w:rsid w:val="001348BB"/>
    <w:rsid w:val="00135E5C"/>
    <w:rsid w:val="00150913"/>
    <w:rsid w:val="00152A39"/>
    <w:rsid w:val="00160D6E"/>
    <w:rsid w:val="00180D2F"/>
    <w:rsid w:val="00184A72"/>
    <w:rsid w:val="00192DA3"/>
    <w:rsid w:val="00194D41"/>
    <w:rsid w:val="00195C03"/>
    <w:rsid w:val="001A34A3"/>
    <w:rsid w:val="001A5173"/>
    <w:rsid w:val="001A5492"/>
    <w:rsid w:val="001A5CCC"/>
    <w:rsid w:val="001A71ED"/>
    <w:rsid w:val="001B30BA"/>
    <w:rsid w:val="001B532B"/>
    <w:rsid w:val="001B6829"/>
    <w:rsid w:val="001B7A3E"/>
    <w:rsid w:val="001C0E33"/>
    <w:rsid w:val="001D05D4"/>
    <w:rsid w:val="001D19F9"/>
    <w:rsid w:val="001D3BC9"/>
    <w:rsid w:val="001D502B"/>
    <w:rsid w:val="001D6D92"/>
    <w:rsid w:val="001E1D14"/>
    <w:rsid w:val="001E5130"/>
    <w:rsid w:val="001E7448"/>
    <w:rsid w:val="001F2E03"/>
    <w:rsid w:val="0023733A"/>
    <w:rsid w:val="00246D95"/>
    <w:rsid w:val="0024777E"/>
    <w:rsid w:val="00247A5E"/>
    <w:rsid w:val="00255E57"/>
    <w:rsid w:val="00272809"/>
    <w:rsid w:val="00283120"/>
    <w:rsid w:val="0028409F"/>
    <w:rsid w:val="00285F1A"/>
    <w:rsid w:val="00286390"/>
    <w:rsid w:val="00292406"/>
    <w:rsid w:val="002A5A6F"/>
    <w:rsid w:val="002C2812"/>
    <w:rsid w:val="002E3134"/>
    <w:rsid w:val="002E45A7"/>
    <w:rsid w:val="00302453"/>
    <w:rsid w:val="00303883"/>
    <w:rsid w:val="00306886"/>
    <w:rsid w:val="00334E1C"/>
    <w:rsid w:val="00336B97"/>
    <w:rsid w:val="00344811"/>
    <w:rsid w:val="00344BDA"/>
    <w:rsid w:val="00344D97"/>
    <w:rsid w:val="0036302B"/>
    <w:rsid w:val="00364A69"/>
    <w:rsid w:val="00371762"/>
    <w:rsid w:val="003740C7"/>
    <w:rsid w:val="00386392"/>
    <w:rsid w:val="00392CF0"/>
    <w:rsid w:val="003A438E"/>
    <w:rsid w:val="003A6F16"/>
    <w:rsid w:val="003B4CED"/>
    <w:rsid w:val="003B5C7A"/>
    <w:rsid w:val="003C2785"/>
    <w:rsid w:val="003D06F5"/>
    <w:rsid w:val="003D162A"/>
    <w:rsid w:val="003D2389"/>
    <w:rsid w:val="003D5368"/>
    <w:rsid w:val="003E1831"/>
    <w:rsid w:val="003F72A7"/>
    <w:rsid w:val="004008A8"/>
    <w:rsid w:val="00410578"/>
    <w:rsid w:val="004152A4"/>
    <w:rsid w:val="00422E71"/>
    <w:rsid w:val="00442A16"/>
    <w:rsid w:val="00445EC5"/>
    <w:rsid w:val="004468DE"/>
    <w:rsid w:val="00455CDA"/>
    <w:rsid w:val="00457B36"/>
    <w:rsid w:val="004631D6"/>
    <w:rsid w:val="00472112"/>
    <w:rsid w:val="00472C65"/>
    <w:rsid w:val="00486B2D"/>
    <w:rsid w:val="00494D29"/>
    <w:rsid w:val="004975BC"/>
    <w:rsid w:val="004A1856"/>
    <w:rsid w:val="004A6E41"/>
    <w:rsid w:val="004C4111"/>
    <w:rsid w:val="004D0EC7"/>
    <w:rsid w:val="004D7255"/>
    <w:rsid w:val="004D7CAA"/>
    <w:rsid w:val="004E4A03"/>
    <w:rsid w:val="004E5D70"/>
    <w:rsid w:val="004F0C35"/>
    <w:rsid w:val="004F228F"/>
    <w:rsid w:val="004F66FD"/>
    <w:rsid w:val="00504442"/>
    <w:rsid w:val="0051148C"/>
    <w:rsid w:val="00512999"/>
    <w:rsid w:val="00516B3F"/>
    <w:rsid w:val="00523EFF"/>
    <w:rsid w:val="00525C14"/>
    <w:rsid w:val="00530A50"/>
    <w:rsid w:val="005329C9"/>
    <w:rsid w:val="00534260"/>
    <w:rsid w:val="005403AA"/>
    <w:rsid w:val="00555330"/>
    <w:rsid w:val="005624A2"/>
    <w:rsid w:val="00573B89"/>
    <w:rsid w:val="0058137C"/>
    <w:rsid w:val="00585A90"/>
    <w:rsid w:val="005A021C"/>
    <w:rsid w:val="005D065B"/>
    <w:rsid w:val="005E06BC"/>
    <w:rsid w:val="005E14A8"/>
    <w:rsid w:val="006002B9"/>
    <w:rsid w:val="00600665"/>
    <w:rsid w:val="006042E2"/>
    <w:rsid w:val="00606A48"/>
    <w:rsid w:val="006144B0"/>
    <w:rsid w:val="0062519F"/>
    <w:rsid w:val="0062769E"/>
    <w:rsid w:val="00630559"/>
    <w:rsid w:val="0063539E"/>
    <w:rsid w:val="0064119C"/>
    <w:rsid w:val="00642514"/>
    <w:rsid w:val="006532E8"/>
    <w:rsid w:val="00654A39"/>
    <w:rsid w:val="006564BD"/>
    <w:rsid w:val="0065742A"/>
    <w:rsid w:val="00657608"/>
    <w:rsid w:val="00657F4B"/>
    <w:rsid w:val="00660B72"/>
    <w:rsid w:val="00666D55"/>
    <w:rsid w:val="00684909"/>
    <w:rsid w:val="0069187D"/>
    <w:rsid w:val="00692948"/>
    <w:rsid w:val="00694159"/>
    <w:rsid w:val="006A7284"/>
    <w:rsid w:val="006C68A8"/>
    <w:rsid w:val="006D5DFF"/>
    <w:rsid w:val="006E6247"/>
    <w:rsid w:val="00711F61"/>
    <w:rsid w:val="00713EA9"/>
    <w:rsid w:val="0072029A"/>
    <w:rsid w:val="007209AE"/>
    <w:rsid w:val="00722CC5"/>
    <w:rsid w:val="007303D9"/>
    <w:rsid w:val="00730BAE"/>
    <w:rsid w:val="00736465"/>
    <w:rsid w:val="007506BD"/>
    <w:rsid w:val="007556D6"/>
    <w:rsid w:val="0078014D"/>
    <w:rsid w:val="00782352"/>
    <w:rsid w:val="007842C1"/>
    <w:rsid w:val="007901F1"/>
    <w:rsid w:val="007B0220"/>
    <w:rsid w:val="007C2C03"/>
    <w:rsid w:val="007C7109"/>
    <w:rsid w:val="007E01C0"/>
    <w:rsid w:val="007E0CDE"/>
    <w:rsid w:val="007E2721"/>
    <w:rsid w:val="007F6C81"/>
    <w:rsid w:val="00802A9B"/>
    <w:rsid w:val="008336A7"/>
    <w:rsid w:val="00835E11"/>
    <w:rsid w:val="00843D5F"/>
    <w:rsid w:val="008522CB"/>
    <w:rsid w:val="00854F56"/>
    <w:rsid w:val="00863139"/>
    <w:rsid w:val="008707FC"/>
    <w:rsid w:val="00875BDA"/>
    <w:rsid w:val="00885432"/>
    <w:rsid w:val="008B3BA3"/>
    <w:rsid w:val="008B4DD1"/>
    <w:rsid w:val="008C2AA5"/>
    <w:rsid w:val="008D1B79"/>
    <w:rsid w:val="008D4714"/>
    <w:rsid w:val="008F054E"/>
    <w:rsid w:val="008F1555"/>
    <w:rsid w:val="008F2CAB"/>
    <w:rsid w:val="008F55AA"/>
    <w:rsid w:val="00912532"/>
    <w:rsid w:val="00925DE6"/>
    <w:rsid w:val="00927F92"/>
    <w:rsid w:val="009526A9"/>
    <w:rsid w:val="0096045C"/>
    <w:rsid w:val="009635D8"/>
    <w:rsid w:val="009666F3"/>
    <w:rsid w:val="0097417A"/>
    <w:rsid w:val="00990128"/>
    <w:rsid w:val="009A53A6"/>
    <w:rsid w:val="009B059B"/>
    <w:rsid w:val="009B07DB"/>
    <w:rsid w:val="009C1DF5"/>
    <w:rsid w:val="009C486C"/>
    <w:rsid w:val="009C569E"/>
    <w:rsid w:val="009D7CF5"/>
    <w:rsid w:val="009E4695"/>
    <w:rsid w:val="00A12BFF"/>
    <w:rsid w:val="00A13D89"/>
    <w:rsid w:val="00A22F9D"/>
    <w:rsid w:val="00A262F2"/>
    <w:rsid w:val="00A32DEE"/>
    <w:rsid w:val="00A370CD"/>
    <w:rsid w:val="00A518DE"/>
    <w:rsid w:val="00A54B20"/>
    <w:rsid w:val="00A55DF6"/>
    <w:rsid w:val="00A64369"/>
    <w:rsid w:val="00A668E1"/>
    <w:rsid w:val="00A77748"/>
    <w:rsid w:val="00A77A4E"/>
    <w:rsid w:val="00A91B8D"/>
    <w:rsid w:val="00A96012"/>
    <w:rsid w:val="00AA1D9D"/>
    <w:rsid w:val="00AA2656"/>
    <w:rsid w:val="00AD495F"/>
    <w:rsid w:val="00AE2091"/>
    <w:rsid w:val="00AF2BA4"/>
    <w:rsid w:val="00B13355"/>
    <w:rsid w:val="00B23DD9"/>
    <w:rsid w:val="00B31C7C"/>
    <w:rsid w:val="00B31FB7"/>
    <w:rsid w:val="00B32AB0"/>
    <w:rsid w:val="00B46768"/>
    <w:rsid w:val="00B46D98"/>
    <w:rsid w:val="00B56687"/>
    <w:rsid w:val="00B5725F"/>
    <w:rsid w:val="00B90A23"/>
    <w:rsid w:val="00B93EB0"/>
    <w:rsid w:val="00BA7976"/>
    <w:rsid w:val="00BB0562"/>
    <w:rsid w:val="00BB0E9D"/>
    <w:rsid w:val="00BB2244"/>
    <w:rsid w:val="00BB26A0"/>
    <w:rsid w:val="00BB373D"/>
    <w:rsid w:val="00BE0D38"/>
    <w:rsid w:val="00C05864"/>
    <w:rsid w:val="00C05F01"/>
    <w:rsid w:val="00C1337D"/>
    <w:rsid w:val="00C23077"/>
    <w:rsid w:val="00C267FE"/>
    <w:rsid w:val="00C30BE1"/>
    <w:rsid w:val="00C324E0"/>
    <w:rsid w:val="00C34347"/>
    <w:rsid w:val="00C46536"/>
    <w:rsid w:val="00C519BB"/>
    <w:rsid w:val="00C53E40"/>
    <w:rsid w:val="00C62881"/>
    <w:rsid w:val="00C65E02"/>
    <w:rsid w:val="00C810CE"/>
    <w:rsid w:val="00C932AB"/>
    <w:rsid w:val="00C97689"/>
    <w:rsid w:val="00CB5962"/>
    <w:rsid w:val="00CB7C9B"/>
    <w:rsid w:val="00CC5F80"/>
    <w:rsid w:val="00CD49C9"/>
    <w:rsid w:val="00CE68B4"/>
    <w:rsid w:val="00CF4BD0"/>
    <w:rsid w:val="00CF58CF"/>
    <w:rsid w:val="00D16C02"/>
    <w:rsid w:val="00D171BB"/>
    <w:rsid w:val="00D22B09"/>
    <w:rsid w:val="00D3042D"/>
    <w:rsid w:val="00D30C8F"/>
    <w:rsid w:val="00D401EA"/>
    <w:rsid w:val="00D406A3"/>
    <w:rsid w:val="00D55467"/>
    <w:rsid w:val="00D55A9A"/>
    <w:rsid w:val="00D56595"/>
    <w:rsid w:val="00D64FBE"/>
    <w:rsid w:val="00D6505E"/>
    <w:rsid w:val="00D71584"/>
    <w:rsid w:val="00D972AA"/>
    <w:rsid w:val="00DB223A"/>
    <w:rsid w:val="00DB278A"/>
    <w:rsid w:val="00DB4B1D"/>
    <w:rsid w:val="00DB69C9"/>
    <w:rsid w:val="00DB6EC6"/>
    <w:rsid w:val="00DB7FD6"/>
    <w:rsid w:val="00DC2DB0"/>
    <w:rsid w:val="00DC40EF"/>
    <w:rsid w:val="00DD1FEC"/>
    <w:rsid w:val="00DD407D"/>
    <w:rsid w:val="00DE1AFC"/>
    <w:rsid w:val="00DE35B4"/>
    <w:rsid w:val="00DF0D90"/>
    <w:rsid w:val="00E037B4"/>
    <w:rsid w:val="00E05D22"/>
    <w:rsid w:val="00E22F2F"/>
    <w:rsid w:val="00E25B91"/>
    <w:rsid w:val="00E31B6B"/>
    <w:rsid w:val="00E32574"/>
    <w:rsid w:val="00E7192D"/>
    <w:rsid w:val="00E7650A"/>
    <w:rsid w:val="00E94535"/>
    <w:rsid w:val="00E969CF"/>
    <w:rsid w:val="00EC6215"/>
    <w:rsid w:val="00ED1703"/>
    <w:rsid w:val="00ED5E70"/>
    <w:rsid w:val="00EE796E"/>
    <w:rsid w:val="00F01A07"/>
    <w:rsid w:val="00F056F2"/>
    <w:rsid w:val="00F07FC0"/>
    <w:rsid w:val="00F31090"/>
    <w:rsid w:val="00F37C7A"/>
    <w:rsid w:val="00F5246C"/>
    <w:rsid w:val="00F54FDF"/>
    <w:rsid w:val="00F60346"/>
    <w:rsid w:val="00F624B5"/>
    <w:rsid w:val="00F63489"/>
    <w:rsid w:val="00F66BF9"/>
    <w:rsid w:val="00F70786"/>
    <w:rsid w:val="00F7111F"/>
    <w:rsid w:val="00F73669"/>
    <w:rsid w:val="00F76F8A"/>
    <w:rsid w:val="00F805BF"/>
    <w:rsid w:val="00F819CD"/>
    <w:rsid w:val="00F83356"/>
    <w:rsid w:val="00F930F1"/>
    <w:rsid w:val="00FA1B7A"/>
    <w:rsid w:val="00FC57CF"/>
    <w:rsid w:val="00FF5FCC"/>
    <w:rsid w:val="00FF79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A4F311"/>
  <w15:docId w15:val="{793E094A-068B-45D9-84CF-1F21DC10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77748"/>
    <w:pPr>
      <w:jc w:val="both"/>
    </w:pPr>
  </w:style>
  <w:style w:type="paragraph" w:styleId="Otsikko1">
    <w:name w:val="heading 1"/>
    <w:basedOn w:val="Normaali"/>
    <w:next w:val="Leipteksti"/>
    <w:link w:val="Otsikko1Char"/>
    <w:uiPriority w:val="9"/>
    <w:qFormat/>
    <w:rsid w:val="00A77748"/>
    <w:pPr>
      <w:keepNext/>
      <w:keepLines/>
      <w:suppressAutoHyphens/>
      <w:spacing w:after="220"/>
      <w:jc w:val="left"/>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unhideWhenUsed/>
    <w:qFormat/>
    <w:rsid w:val="00A77748"/>
    <w:pPr>
      <w:keepNext/>
      <w:keepLines/>
      <w:suppressAutoHyphens/>
      <w:spacing w:after="220"/>
      <w:jc w:val="left"/>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A77748"/>
    <w:pPr>
      <w:keepNext/>
      <w:keepLines/>
      <w:suppressAutoHyphens/>
      <w:spacing w:after="220"/>
      <w:jc w:val="left"/>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A77748"/>
    <w:pPr>
      <w:keepNext/>
      <w:keepLines/>
      <w:suppressAutoHyphen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A77748"/>
    <w:pPr>
      <w:keepNext/>
      <w:keepLines/>
      <w:suppressAutoHyphen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A77748"/>
    <w:pPr>
      <w:keepNext/>
      <w:keepLines/>
      <w:suppressAutoHyphen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A77748"/>
    <w:pPr>
      <w:keepNext/>
      <w:keepLines/>
      <w:suppressAutoHyphen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A77748"/>
    <w:pPr>
      <w:keepNext/>
      <w:keepLines/>
      <w:suppressAutoHyphen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A77748"/>
    <w:pPr>
      <w:keepNext/>
      <w:keepLines/>
      <w:suppressAutoHyphen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A77748"/>
    <w:pPr>
      <w:keepNext/>
      <w:keepLines/>
      <w:suppressAutoHyphens/>
      <w:spacing w:after="220"/>
      <w:contextualSpacing/>
      <w:jc w:val="left"/>
    </w:pPr>
    <w:rPr>
      <w:rFonts w:asciiTheme="majorHAnsi" w:eastAsiaTheme="majorEastAsia" w:hAnsiTheme="majorHAnsi" w:cstheme="majorBidi"/>
      <w:b/>
      <w:spacing w:val="5"/>
      <w:kern w:val="28"/>
      <w:sz w:val="24"/>
      <w:szCs w:val="52"/>
    </w:rPr>
  </w:style>
  <w:style w:type="character" w:customStyle="1" w:styleId="OtsikkoChar">
    <w:name w:val="Otsikko Char"/>
    <w:basedOn w:val="Kappaleenoletusfontti"/>
    <w:link w:val="Otsikko"/>
    <w:uiPriority w:val="10"/>
    <w:rsid w:val="004E5D70"/>
    <w:rPr>
      <w:rFonts w:asciiTheme="majorHAnsi" w:eastAsiaTheme="majorEastAsia" w:hAnsiTheme="majorHAnsi" w:cstheme="majorBidi"/>
      <w:b/>
      <w:spacing w:val="5"/>
      <w:kern w:val="28"/>
      <w:sz w:val="24"/>
      <w:szCs w:val="52"/>
    </w:rPr>
  </w:style>
  <w:style w:type="character" w:customStyle="1" w:styleId="Otsikko1Char">
    <w:name w:val="Otsikko 1 Char"/>
    <w:basedOn w:val="Kappaleenoletusfontti"/>
    <w:link w:val="Otsikko1"/>
    <w:uiPriority w:val="9"/>
    <w:rsid w:val="004E5D70"/>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4E5D70"/>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4E5D70"/>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5E14A8"/>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5E14A8"/>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5E14A8"/>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5E14A8"/>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5E14A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5E14A8"/>
    <w:rPr>
      <w:rFonts w:asciiTheme="majorHAnsi" w:eastAsiaTheme="majorEastAsia" w:hAnsiTheme="majorHAnsi" w:cstheme="majorBidi"/>
      <w:iCs/>
      <w:szCs w:val="20"/>
    </w:rPr>
  </w:style>
  <w:style w:type="paragraph" w:styleId="Eivli">
    <w:name w:val="No Spacing"/>
    <w:uiPriority w:val="1"/>
    <w:qFormat/>
    <w:rsid w:val="00A77748"/>
    <w:pPr>
      <w:ind w:left="1304"/>
      <w:jc w:val="both"/>
    </w:pPr>
  </w:style>
  <w:style w:type="paragraph" w:styleId="Leipteksti">
    <w:name w:val="Body Text"/>
    <w:basedOn w:val="Normaali"/>
    <w:link w:val="LeiptekstiChar"/>
    <w:qFormat/>
    <w:rsid w:val="00A77748"/>
    <w:pPr>
      <w:spacing w:after="220"/>
      <w:ind w:left="1304"/>
    </w:pPr>
  </w:style>
  <w:style w:type="character" w:customStyle="1" w:styleId="LeiptekstiChar">
    <w:name w:val="Leipäteksti Char"/>
    <w:basedOn w:val="Kappaleenoletusfontti"/>
    <w:link w:val="Leipteksti"/>
    <w:rsid w:val="001D3BC9"/>
  </w:style>
  <w:style w:type="paragraph" w:styleId="Sisluet1">
    <w:name w:val="toc 1"/>
    <w:basedOn w:val="Normaali"/>
    <w:next w:val="Normaali"/>
    <w:autoRedefine/>
    <w:uiPriority w:val="39"/>
    <w:semiHidden/>
    <w:rsid w:val="00A77748"/>
    <w:pPr>
      <w:spacing w:after="100"/>
    </w:pPr>
  </w:style>
  <w:style w:type="paragraph" w:styleId="Lhdeluettelonotsikko">
    <w:name w:val="toa heading"/>
    <w:basedOn w:val="Normaali"/>
    <w:next w:val="Normaali"/>
    <w:uiPriority w:val="99"/>
    <w:semiHidden/>
    <w:rsid w:val="00A77748"/>
    <w:pPr>
      <w:spacing w:before="120"/>
    </w:pPr>
    <w:rPr>
      <w:rFonts w:asciiTheme="majorHAnsi" w:eastAsiaTheme="majorEastAsia" w:hAnsiTheme="majorHAnsi" w:cstheme="majorBidi"/>
      <w:b/>
      <w:bCs/>
      <w:sz w:val="24"/>
      <w:szCs w:val="24"/>
    </w:rPr>
  </w:style>
  <w:style w:type="paragraph" w:styleId="Alatunniste">
    <w:name w:val="footer"/>
    <w:basedOn w:val="Normaali"/>
    <w:link w:val="AlatunnisteChar"/>
    <w:uiPriority w:val="99"/>
    <w:rsid w:val="00A77748"/>
    <w:pPr>
      <w:tabs>
        <w:tab w:val="center" w:pos="4513"/>
        <w:tab w:val="right" w:pos="9026"/>
      </w:tabs>
      <w:suppressAutoHyphens/>
      <w:jc w:val="left"/>
    </w:pPr>
    <w:rPr>
      <w:rFonts w:ascii="Calibri" w:hAnsi="Calibri"/>
      <w:sz w:val="16"/>
    </w:rPr>
  </w:style>
  <w:style w:type="character" w:customStyle="1" w:styleId="AlatunnisteChar">
    <w:name w:val="Alatunniste Char"/>
    <w:basedOn w:val="Kappaleenoletusfontti"/>
    <w:link w:val="Alatunniste"/>
    <w:uiPriority w:val="99"/>
    <w:rsid w:val="00CD49C9"/>
    <w:rPr>
      <w:rFonts w:ascii="Calibri" w:hAnsi="Calibri"/>
      <w:sz w:val="16"/>
    </w:rPr>
  </w:style>
  <w:style w:type="character" w:styleId="Paikkamerkkiteksti">
    <w:name w:val="Placeholder Text"/>
    <w:basedOn w:val="Kappaleenoletusfontti"/>
    <w:uiPriority w:val="99"/>
    <w:rsid w:val="008F054E"/>
    <w:rPr>
      <w:vanish/>
      <w:color w:val="auto"/>
    </w:rPr>
  </w:style>
  <w:style w:type="numbering" w:customStyle="1" w:styleId="MerkittyluetteloSTUK">
    <w:name w:val="Merkitty luettelo STUK"/>
    <w:uiPriority w:val="99"/>
    <w:rsid w:val="00472C65"/>
    <w:pPr>
      <w:numPr>
        <w:numId w:val="3"/>
      </w:numPr>
    </w:pPr>
  </w:style>
  <w:style w:type="numbering" w:customStyle="1" w:styleId="NumeroituluetteloSTUK">
    <w:name w:val="Numeroitu luettelo STUK"/>
    <w:uiPriority w:val="99"/>
    <w:rsid w:val="00472C65"/>
    <w:pPr>
      <w:numPr>
        <w:numId w:val="5"/>
      </w:numPr>
    </w:pPr>
  </w:style>
  <w:style w:type="paragraph" w:styleId="Merkittyluettelo">
    <w:name w:val="List Bullet"/>
    <w:basedOn w:val="Normaali"/>
    <w:uiPriority w:val="99"/>
    <w:qFormat/>
    <w:rsid w:val="00472C65"/>
    <w:pPr>
      <w:numPr>
        <w:numId w:val="24"/>
      </w:numPr>
      <w:spacing w:after="220"/>
      <w:contextualSpacing/>
    </w:pPr>
  </w:style>
  <w:style w:type="paragraph" w:styleId="Yltunniste">
    <w:name w:val="header"/>
    <w:basedOn w:val="Normaali"/>
    <w:link w:val="YltunnisteChar"/>
    <w:uiPriority w:val="99"/>
    <w:rsid w:val="00711F61"/>
    <w:pPr>
      <w:suppressAutoHyphens/>
      <w:jc w:val="left"/>
    </w:pPr>
  </w:style>
  <w:style w:type="paragraph" w:styleId="Numeroituluettelo">
    <w:name w:val="List Number"/>
    <w:basedOn w:val="Normaali"/>
    <w:uiPriority w:val="99"/>
    <w:qFormat/>
    <w:rsid w:val="00472C65"/>
    <w:pPr>
      <w:numPr>
        <w:numId w:val="25"/>
      </w:numPr>
      <w:spacing w:after="220"/>
      <w:contextualSpacing/>
    </w:pPr>
  </w:style>
  <w:style w:type="character" w:customStyle="1" w:styleId="YltunnisteChar">
    <w:name w:val="Ylätunniste Char"/>
    <w:basedOn w:val="Kappaleenoletusfontti"/>
    <w:link w:val="Yltunniste"/>
    <w:uiPriority w:val="99"/>
    <w:rsid w:val="00711F61"/>
  </w:style>
  <w:style w:type="table" w:styleId="TaulukkoRuudukko">
    <w:name w:val="Table Grid"/>
    <w:basedOn w:val="Normaalitaulukko"/>
    <w:uiPriority w:val="59"/>
    <w:rsid w:val="00A777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unaton">
    <w:name w:val="reunaton"/>
    <w:basedOn w:val="Normaalitaulukko"/>
    <w:uiPriority w:val="99"/>
    <w:qFormat/>
    <w:rsid w:val="00A77748"/>
    <w:tblPr/>
  </w:style>
  <w:style w:type="paragraph" w:styleId="Seliteteksti">
    <w:name w:val="Balloon Text"/>
    <w:basedOn w:val="Normaali"/>
    <w:link w:val="SelitetekstiChar"/>
    <w:uiPriority w:val="99"/>
    <w:semiHidden/>
    <w:unhideWhenUsed/>
    <w:rsid w:val="00A77748"/>
    <w:rPr>
      <w:rFonts w:ascii="Tahoma" w:hAnsi="Tahoma" w:cs="Tahoma"/>
      <w:sz w:val="16"/>
      <w:szCs w:val="16"/>
    </w:rPr>
  </w:style>
  <w:style w:type="character" w:customStyle="1" w:styleId="SelitetekstiChar">
    <w:name w:val="Seliteteksti Char"/>
    <w:basedOn w:val="Kappaleenoletusfontti"/>
    <w:link w:val="Seliteteksti"/>
    <w:uiPriority w:val="99"/>
    <w:semiHidden/>
    <w:rsid w:val="004008A8"/>
    <w:rPr>
      <w:rFonts w:ascii="Tahoma" w:hAnsi="Tahoma" w:cs="Tahoma"/>
      <w:sz w:val="16"/>
      <w:szCs w:val="16"/>
    </w:rPr>
  </w:style>
  <w:style w:type="paragraph" w:styleId="Sisllysluettelonotsikko">
    <w:name w:val="TOC Heading"/>
    <w:basedOn w:val="Otsikko1"/>
    <w:next w:val="Normaali"/>
    <w:uiPriority w:val="39"/>
    <w:semiHidden/>
    <w:unhideWhenUsed/>
    <w:qFormat/>
    <w:rsid w:val="00A77748"/>
    <w:pPr>
      <w:spacing w:before="480" w:after="0"/>
      <w:outlineLvl w:val="9"/>
    </w:pPr>
  </w:style>
  <w:style w:type="paragraph" w:styleId="Merkittyluettelo2">
    <w:name w:val="List Bullet 2"/>
    <w:basedOn w:val="Normaali"/>
    <w:uiPriority w:val="99"/>
    <w:qFormat/>
    <w:rsid w:val="00472C65"/>
    <w:pPr>
      <w:numPr>
        <w:numId w:val="26"/>
      </w:numPr>
      <w:spacing w:after="220"/>
      <w:contextualSpacing/>
    </w:pPr>
  </w:style>
  <w:style w:type="paragraph" w:styleId="Numeroituluettelo2">
    <w:name w:val="List Number 2"/>
    <w:basedOn w:val="Normaali"/>
    <w:uiPriority w:val="99"/>
    <w:unhideWhenUsed/>
    <w:qFormat/>
    <w:rsid w:val="00472C65"/>
    <w:pPr>
      <w:numPr>
        <w:numId w:val="27"/>
      </w:numPr>
      <w:spacing w:after="220"/>
      <w:contextualSpacing/>
    </w:pPr>
  </w:style>
  <w:style w:type="numbering" w:customStyle="1" w:styleId="Stukmerkittyluettelo2">
    <w:name w:val="Stuk merkitty luettelo 2"/>
    <w:uiPriority w:val="99"/>
    <w:rsid w:val="00472C65"/>
    <w:pPr>
      <w:numPr>
        <w:numId w:val="14"/>
      </w:numPr>
    </w:pPr>
  </w:style>
  <w:style w:type="numbering" w:customStyle="1" w:styleId="Stuknumeroituluettelo2">
    <w:name w:val="Stuk numeroitu luettelo 2"/>
    <w:uiPriority w:val="99"/>
    <w:rsid w:val="00472C65"/>
    <w:pPr>
      <w:numPr>
        <w:numId w:val="15"/>
      </w:numPr>
    </w:pPr>
  </w:style>
  <w:style w:type="character" w:styleId="Kommentinviite">
    <w:name w:val="annotation reference"/>
    <w:basedOn w:val="Kappaleenoletusfontti"/>
    <w:uiPriority w:val="99"/>
    <w:unhideWhenUsed/>
    <w:rsid w:val="00F819CD"/>
    <w:rPr>
      <w:sz w:val="16"/>
      <w:szCs w:val="16"/>
    </w:rPr>
  </w:style>
  <w:style w:type="paragraph" w:styleId="Kommentinteksti">
    <w:name w:val="annotation text"/>
    <w:basedOn w:val="Normaali"/>
    <w:link w:val="KommentintekstiChar"/>
    <w:uiPriority w:val="99"/>
    <w:unhideWhenUsed/>
    <w:rsid w:val="00F819CD"/>
    <w:rPr>
      <w:sz w:val="20"/>
      <w:szCs w:val="20"/>
    </w:rPr>
  </w:style>
  <w:style w:type="character" w:customStyle="1" w:styleId="KommentintekstiChar">
    <w:name w:val="Kommentin teksti Char"/>
    <w:basedOn w:val="Kappaleenoletusfontti"/>
    <w:link w:val="Kommentinteksti"/>
    <w:uiPriority w:val="99"/>
    <w:rsid w:val="00F819CD"/>
    <w:rPr>
      <w:sz w:val="20"/>
      <w:szCs w:val="20"/>
    </w:rPr>
  </w:style>
  <w:style w:type="character" w:styleId="Hyperlinkki">
    <w:name w:val="Hyperlink"/>
    <w:basedOn w:val="Kappaleenoletusfontti"/>
    <w:uiPriority w:val="99"/>
    <w:unhideWhenUsed/>
    <w:rsid w:val="00F819CD"/>
    <w:rPr>
      <w:color w:val="004C98" w:themeColor="hyperlink"/>
      <w:u w:val="single"/>
    </w:rPr>
  </w:style>
  <w:style w:type="paragraph" w:styleId="Kommentinotsikko">
    <w:name w:val="annotation subject"/>
    <w:basedOn w:val="Kommentinteksti"/>
    <w:next w:val="Kommentinteksti"/>
    <w:link w:val="KommentinotsikkoChar"/>
    <w:uiPriority w:val="99"/>
    <w:semiHidden/>
    <w:unhideWhenUsed/>
    <w:rsid w:val="00E7192D"/>
    <w:rPr>
      <w:b/>
      <w:bCs/>
    </w:rPr>
  </w:style>
  <w:style w:type="character" w:customStyle="1" w:styleId="KommentinotsikkoChar">
    <w:name w:val="Kommentin otsikko Char"/>
    <w:basedOn w:val="KommentintekstiChar"/>
    <w:link w:val="Kommentinotsikko"/>
    <w:uiPriority w:val="99"/>
    <w:semiHidden/>
    <w:rsid w:val="00E7192D"/>
    <w:rPr>
      <w:b/>
      <w:bCs/>
      <w:sz w:val="20"/>
      <w:szCs w:val="20"/>
    </w:rPr>
  </w:style>
  <w:style w:type="character" w:styleId="AvattuHyperlinkki">
    <w:name w:val="FollowedHyperlink"/>
    <w:basedOn w:val="Kappaleenoletusfontti"/>
    <w:uiPriority w:val="99"/>
    <w:semiHidden/>
    <w:unhideWhenUsed/>
    <w:rsid w:val="0064119C"/>
    <w:rPr>
      <w:color w:val="800080" w:themeColor="followedHyperlink"/>
      <w:u w:val="single"/>
    </w:rPr>
  </w:style>
  <w:style w:type="paragraph" w:styleId="Luettelokappale">
    <w:name w:val="List Paragraph"/>
    <w:basedOn w:val="Normaali"/>
    <w:uiPriority w:val="34"/>
    <w:qFormat/>
    <w:rsid w:val="00F5246C"/>
    <w:pPr>
      <w:ind w:left="720"/>
      <w:contextualSpacing/>
    </w:pPr>
  </w:style>
  <w:style w:type="paragraph" w:customStyle="1" w:styleId="LLKappalejako">
    <w:name w:val="LLKappalejako"/>
    <w:link w:val="LLKappalejakoChar"/>
    <w:autoRedefine/>
    <w:rsid w:val="0058137C"/>
    <w:pPr>
      <w:spacing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58137C"/>
    <w:rPr>
      <w:rFonts w:ascii="Times New Roman" w:eastAsia="Times New Roman" w:hAnsi="Times New Roman" w:cs="Times New Roman"/>
      <w:szCs w:val="24"/>
      <w:lang w:eastAsia="fi-FI"/>
    </w:rPr>
  </w:style>
  <w:style w:type="paragraph" w:styleId="Muutos">
    <w:name w:val="Revision"/>
    <w:hidden/>
    <w:uiPriority w:val="99"/>
    <w:semiHidden/>
    <w:rsid w:val="004D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3537">
      <w:bodyDiv w:val="1"/>
      <w:marLeft w:val="0"/>
      <w:marRight w:val="0"/>
      <w:marTop w:val="0"/>
      <w:marBottom w:val="0"/>
      <w:divBdr>
        <w:top w:val="none" w:sz="0" w:space="0" w:color="auto"/>
        <w:left w:val="none" w:sz="0" w:space="0" w:color="auto"/>
        <w:bottom w:val="none" w:sz="0" w:space="0" w:color="auto"/>
        <w:right w:val="none" w:sz="0" w:space="0" w:color="auto"/>
      </w:divBdr>
    </w:div>
    <w:div w:id="416444694">
      <w:bodyDiv w:val="1"/>
      <w:marLeft w:val="0"/>
      <w:marRight w:val="0"/>
      <w:marTop w:val="0"/>
      <w:marBottom w:val="0"/>
      <w:divBdr>
        <w:top w:val="none" w:sz="0" w:space="0" w:color="auto"/>
        <w:left w:val="none" w:sz="0" w:space="0" w:color="auto"/>
        <w:bottom w:val="none" w:sz="0" w:space="0" w:color="auto"/>
        <w:right w:val="none" w:sz="0" w:space="0" w:color="auto"/>
      </w:divBdr>
    </w:div>
    <w:div w:id="683358261">
      <w:bodyDiv w:val="1"/>
      <w:marLeft w:val="0"/>
      <w:marRight w:val="0"/>
      <w:marTop w:val="0"/>
      <w:marBottom w:val="0"/>
      <w:divBdr>
        <w:top w:val="none" w:sz="0" w:space="0" w:color="auto"/>
        <w:left w:val="none" w:sz="0" w:space="0" w:color="auto"/>
        <w:bottom w:val="none" w:sz="0" w:space="0" w:color="auto"/>
        <w:right w:val="none" w:sz="0" w:space="0" w:color="auto"/>
      </w:divBdr>
    </w:div>
    <w:div w:id="16989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o\AppData\Roaming\Microsoft\Templates\STUK%20suomi\Per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899DA73E5849CB92B1FCE8A7A9C23F"/>
        <w:category>
          <w:name w:val="General"/>
          <w:gallery w:val="placeholder"/>
        </w:category>
        <w:types>
          <w:type w:val="bbPlcHdr"/>
        </w:types>
        <w:behaviors>
          <w:behavior w:val="content"/>
        </w:behaviors>
        <w:guid w:val="{0C28B4AB-760C-4C03-AE42-10DF99DCA559}"/>
      </w:docPartPr>
      <w:docPartBody>
        <w:p w:rsidR="00FB4138" w:rsidRDefault="00FB4138">
          <w:pPr>
            <w:pStyle w:val="14899DA73E5849CB92B1FCE8A7A9C23F"/>
          </w:pPr>
          <w:r w:rsidRPr="00DF49CA">
            <w:rPr>
              <w:rStyle w:val="Paikkamerkkiteksti"/>
            </w:rPr>
            <w:t>[</w:t>
          </w:r>
          <w:r>
            <w:rPr>
              <w:rStyle w:val="Paikkamerkkiteksti"/>
            </w:rPr>
            <w:t>Asiaotsikko</w:t>
          </w:r>
          <w:r w:rsidRPr="00DF49CA">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38"/>
    <w:rsid w:val="00051A1C"/>
    <w:rsid w:val="002321F2"/>
    <w:rsid w:val="0042022F"/>
    <w:rsid w:val="00671C64"/>
    <w:rsid w:val="007F0A9E"/>
    <w:rsid w:val="0095696E"/>
    <w:rsid w:val="00A57FD7"/>
    <w:rsid w:val="00AB0350"/>
    <w:rsid w:val="00C34BF9"/>
    <w:rsid w:val="00E53B11"/>
    <w:rsid w:val="00F73861"/>
    <w:rsid w:val="00FB4138"/>
    <w:rsid w:val="00FC7D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61B688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auto"/>
    </w:rPr>
  </w:style>
  <w:style w:type="paragraph" w:customStyle="1" w:styleId="14899DA73E5849CB92B1FCE8A7A9C23F">
    <w:name w:val="14899DA73E5849CB92B1FCE8A7A9C23F"/>
  </w:style>
  <w:style w:type="paragraph" w:customStyle="1" w:styleId="91616DDC5AAD490AA401D9A89BAE0119">
    <w:name w:val="91616DDC5AAD490AA401D9A89BAE0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UK">
  <a:themeElements>
    <a:clrScheme name="_STUK colors">
      <a:dk1>
        <a:sysClr val="windowText" lastClr="000000"/>
      </a:dk1>
      <a:lt1>
        <a:sysClr val="window" lastClr="FFFFFF"/>
      </a:lt1>
      <a:dk2>
        <a:srgbClr val="004C98"/>
      </a:dk2>
      <a:lt2>
        <a:srgbClr val="D8D090"/>
      </a:lt2>
      <a:accent1>
        <a:srgbClr val="004C98"/>
      </a:accent1>
      <a:accent2>
        <a:srgbClr val="00822D"/>
      </a:accent2>
      <a:accent3>
        <a:srgbClr val="CB1815"/>
      </a:accent3>
      <a:accent4>
        <a:srgbClr val="FB8B00"/>
      </a:accent4>
      <a:accent5>
        <a:srgbClr val="424A52"/>
      </a:accent5>
      <a:accent6>
        <a:srgbClr val="D8D090"/>
      </a:accent6>
      <a:hlink>
        <a:srgbClr val="004C98"/>
      </a:hlink>
      <a:folHlink>
        <a:srgbClr val="800080"/>
      </a:folHlink>
    </a:clrScheme>
    <a:fontScheme name="Mukautettu 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Säteilytoiminnan valvonta</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9BA3397795A2F48867FF3F64B0035A7" ma:contentTypeVersion="" ma:contentTypeDescription="Luo uusi asiakirja." ma:contentTypeScope="" ma:versionID="fb7513fa99ad36830b2c9c08a5c06ecd">
  <xsd:schema xmlns:xsd="http://www.w3.org/2001/XMLSchema" xmlns:xs="http://www.w3.org/2001/XMLSchema" xmlns:p="http://schemas.microsoft.com/office/2006/metadata/properties" xmlns:ns2="d64730fd-6437-49c1-8c16-95a3c9d8b474" targetNamespace="http://schemas.microsoft.com/office/2006/metadata/properties" ma:root="true" ma:fieldsID="a84e9878e37df710daa06f52fec0108d" ns2:_="">
    <xsd:import namespace="d64730fd-6437-49c1-8c16-95a3c9d8b4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30fd-6437-49c1-8c16-95a3c9d8b47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E7901F-216B-4B33-A401-0B826D5B7E0B}">
  <ds:schemaRefs>
    <ds:schemaRef ds:uri="http://schemas.microsoft.com/sharepoint/v3/contenttype/forms"/>
  </ds:schemaRefs>
</ds:datastoreItem>
</file>

<file path=customXml/itemProps3.xml><?xml version="1.0" encoding="utf-8"?>
<ds:datastoreItem xmlns:ds="http://schemas.openxmlformats.org/officeDocument/2006/customXml" ds:itemID="{08CDAF65-5D77-4019-94C9-9E9448D4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30fd-6437-49c1-8c16-95a3c9d8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9B8DF-C583-4577-ACD7-2B35DCC99657}">
  <ds:schemaRefs>
    <ds:schemaRef ds:uri="http://schemas.microsoft.com/office/2006/metadata/properties"/>
    <ds:schemaRef ds:uri="d64730fd-6437-49c1-8c16-95a3c9d8b4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BA304855-1551-4E06-A60F-A278A1EB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Perusasiakirja.dotx</Template>
  <TotalTime>1</TotalTime>
  <Pages>5</Pages>
  <Words>2705</Words>
  <Characters>21914</Characters>
  <Application>Microsoft Office Word</Application>
  <DocSecurity>0</DocSecurity>
  <Lines>182</Lines>
  <Paragraphs>49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Ehdotus sosiaali- ja terveysministeriön asetukseksi Säteilyturvakeskuksen suoritteista perittävistä maksuista</vt:lpstr>
      <vt:lpstr>Ehdotus sosiaali- ja terveysministeriön asetukseksi Säteilyturvakeskuksen suoritteista perittävistä maksuista</vt:lpstr>
    </vt:vector>
  </TitlesOfParts>
  <Company>Säteilyturvakeskus STUK</Company>
  <LinksUpToDate>false</LinksUpToDate>
  <CharactersWithSpaces>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Ehdotus sosiaali- ja terveysministeriön asetukseksi Säteilyturvakeskuksen suoritteista perittävistä maksuista</dc:title>
  <dc:creator>Tommi Toivonen</dc:creator>
  <cp:lastModifiedBy>Korpinen Helena (STM)</cp:lastModifiedBy>
  <cp:revision>2</cp:revision>
  <cp:lastPrinted>2018-11-14T08:50:00Z</cp:lastPrinted>
  <dcterms:created xsi:type="dcterms:W3CDTF">2018-12-17T14:11:00Z</dcterms:created>
  <dcterms:modified xsi:type="dcterms:W3CDTF">2018-12-17T14:11:00Z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0x01010099BA3397795A2F48867FF3F64B0035A7</vt:lpwstr>
  </property>
</Properties>
</file>