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08C6">
        <w:rPr>
          <w:rFonts w:ascii="Times New Roman" w:hAnsi="Times New Roman" w:cs="Times New Roman"/>
          <w:b/>
          <w:sz w:val="28"/>
          <w:szCs w:val="28"/>
        </w:rPr>
        <w:t>Vaasan hallinto-oikeus</w:t>
      </w:r>
      <w:r w:rsidRPr="005B6E21">
        <w:rPr>
          <w:rFonts w:ascii="Times New Roman" w:hAnsi="Times New Roman" w:cs="Times New Roman"/>
          <w:sz w:val="24"/>
          <w:szCs w:val="24"/>
        </w:rPr>
        <w:tab/>
      </w:r>
      <w:r w:rsidRPr="005B6E21">
        <w:rPr>
          <w:rFonts w:ascii="Times New Roman" w:hAnsi="Times New Roman" w:cs="Times New Roman"/>
          <w:sz w:val="24"/>
          <w:szCs w:val="24"/>
        </w:rPr>
        <w:tab/>
      </w:r>
      <w:r w:rsidRPr="005B6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E2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00205</w:t>
      </w:r>
      <w:r w:rsidRPr="005B6E21">
        <w:rPr>
          <w:rFonts w:ascii="Times New Roman" w:hAnsi="Times New Roman" w:cs="Times New Roman"/>
          <w:sz w:val="24"/>
          <w:szCs w:val="24"/>
        </w:rPr>
        <w:t>/17</w:t>
      </w: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Korsholmanpuistikko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C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4C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4C1C">
        <w:rPr>
          <w:rFonts w:ascii="Times New Roman" w:hAnsi="Times New Roman" w:cs="Times New Roman"/>
          <w:sz w:val="24"/>
          <w:szCs w:val="24"/>
        </w:rPr>
        <w:t>8</w:t>
      </w: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21">
        <w:rPr>
          <w:rFonts w:ascii="Times New Roman" w:hAnsi="Times New Roman" w:cs="Times New Roman"/>
          <w:sz w:val="24"/>
          <w:szCs w:val="24"/>
        </w:rPr>
        <w:t>PL 204</w:t>
      </w: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E21">
        <w:rPr>
          <w:rFonts w:ascii="Times New Roman" w:hAnsi="Times New Roman" w:cs="Times New Roman"/>
          <w:sz w:val="24"/>
          <w:szCs w:val="24"/>
        </w:rPr>
        <w:t>65101 Vaasa</w:t>
      </w:r>
    </w:p>
    <w:p w:rsidR="005B6E21" w:rsidRPr="005B6E21" w:rsidRDefault="001708C6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Puhelin</w:t>
      </w:r>
      <w:r w:rsidR="005B6E21" w:rsidRPr="005B6E21">
        <w:rPr>
          <w:rFonts w:ascii="Times New Roman" w:hAnsi="Times New Roman" w:cs="Times New Roman"/>
          <w:sz w:val="24"/>
          <w:szCs w:val="24"/>
        </w:rPr>
        <w:t xml:space="preserve"> 029 56 42611</w:t>
      </w:r>
    </w:p>
    <w:p w:rsidR="005B6E21" w:rsidRPr="005B6E21" w:rsidRDefault="001708C6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Faksi</w:t>
      </w:r>
      <w:r w:rsidR="005B6E21" w:rsidRPr="005B6E21">
        <w:rPr>
          <w:rFonts w:ascii="Times New Roman" w:hAnsi="Times New Roman" w:cs="Times New Roman"/>
          <w:sz w:val="24"/>
          <w:szCs w:val="24"/>
        </w:rPr>
        <w:t xml:space="preserve"> 029 56 42760</w:t>
      </w:r>
    </w:p>
    <w:p w:rsidR="005B6E21" w:rsidRPr="001708C6" w:rsidRDefault="001708C6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Sähköposti</w:t>
      </w:r>
      <w:r w:rsidR="005B6E21" w:rsidRPr="001708C6">
        <w:rPr>
          <w:rFonts w:ascii="Times New Roman" w:hAnsi="Times New Roman" w:cs="Times New Roman"/>
          <w:sz w:val="24"/>
          <w:szCs w:val="24"/>
        </w:rPr>
        <w:t xml:space="preserve"> vaasa.hao@oikeus.fi</w:t>
      </w:r>
    </w:p>
    <w:p w:rsidR="005B6E21" w:rsidRPr="001708C6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Pr="001708C6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5B6E21" w:rsidP="00BE32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Viite: Oikeusministeriön 21.3.2017 asettaman t</w:t>
      </w:r>
      <w:r w:rsidRPr="005B6E21">
        <w:rPr>
          <w:rFonts w:ascii="Times New Roman" w:hAnsi="Times New Roman" w:cs="Times New Roman"/>
          <w:b/>
          <w:sz w:val="24"/>
          <w:szCs w:val="24"/>
        </w:rPr>
        <w:t xml:space="preserve">yöryhmän lausuntopyyntö 10.11.2017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B6E21">
        <w:rPr>
          <w:rFonts w:ascii="Times New Roman" w:hAnsi="Times New Roman" w:cs="Times New Roman"/>
          <w:b/>
          <w:sz w:val="24"/>
          <w:szCs w:val="24"/>
        </w:rPr>
        <w:t xml:space="preserve">uistioluonnoksesta </w:t>
      </w:r>
      <w:r w:rsidRPr="005B6E21">
        <w:rPr>
          <w:rFonts w:ascii="Times New Roman" w:hAnsi="Times New Roman" w:cs="Times New Roman"/>
          <w:b/>
          <w:i/>
          <w:sz w:val="24"/>
          <w:szCs w:val="24"/>
        </w:rPr>
        <w:t>Rangaistusluonteisia hallinnollisia seuraamuksia koskevan sääntelyn kehittäminen</w:t>
      </w:r>
    </w:p>
    <w:p w:rsidR="001708C6" w:rsidRPr="005B6E21" w:rsidRDefault="001708C6" w:rsidP="00BE32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oikeusministerio@om.fi</w:t>
      </w: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marietta.keravuori-rusanen@om.fi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Vaasan hallinto-oikeudelle on varattu tilaisuus antaa lausuntonsa otsikkoasiassa. Lausuntonaan hallinto-oikeus esittää seuraavaa: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Oikeudenhoidon uudi</w:t>
      </w:r>
      <w:r>
        <w:rPr>
          <w:rFonts w:ascii="Times New Roman" w:hAnsi="Times New Roman" w:cs="Times New Roman"/>
          <w:sz w:val="24"/>
          <w:szCs w:val="24"/>
        </w:rPr>
        <w:t>stamisohjelmasta vuosille 2013–2</w:t>
      </w:r>
      <w:r w:rsidRPr="00BE3295">
        <w:rPr>
          <w:rFonts w:ascii="Times New Roman" w:hAnsi="Times New Roman" w:cs="Times New Roman"/>
          <w:sz w:val="24"/>
          <w:szCs w:val="24"/>
        </w:rPr>
        <w:t>025 ilmenee, että rangaistusluonteisten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hallinnollisten seuraamusten käyttö on yleistynyt paitsi EU-oikeudesta myös kansallisista tarpeista johtuvista syistä. Samalla on tullut ilmi, että hallinnollisiin seuraamuksiin liittyviä sääntelyperiaatteita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ja oikeusturvatakeita tulisi arvioida. Uudistamisohjelman mukaan tarvitaan selkeämpää ja täsmällisempää prosessisääntelyä.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Oikeusministeriön työryhmän muistioluonnoksessa tuodaan esille rangaistusluonteisia hal</w:t>
      </w:r>
      <w:r w:rsidR="00DE49AA">
        <w:rPr>
          <w:rFonts w:ascii="Times New Roman" w:hAnsi="Times New Roman" w:cs="Times New Roman"/>
          <w:sz w:val="24"/>
          <w:szCs w:val="24"/>
        </w:rPr>
        <w:t>linnollisia seuraamuksia koskeva</w:t>
      </w:r>
      <w:r w:rsidRPr="00BE3295">
        <w:rPr>
          <w:rFonts w:ascii="Times New Roman" w:hAnsi="Times New Roman" w:cs="Times New Roman"/>
          <w:sz w:val="24"/>
          <w:szCs w:val="24"/>
        </w:rPr>
        <w:t>n sääntelyn kehittämiseen liittyviä kysymyksiä.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Vaasan hallinto-oikeus ei pidä tarpeellisena vastata kaikkiin oikeusministeriön työryhmän muistioluonnoksessa esitettyihin kysymyksiin, sillä suurin osa niistä on selkeästi suunnattu hallintoviranomaisille kunkin hallinnonalan tai toimialan osalta. Hallinto-oikeus on valikoinut vastattavaksi kysymykset, jotka liittyvät nimenomaan hallinto-oikeuden toimintaan.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Sivun 22 yläosassa on esitetty kysymys siitä, onko kaksoisrangaistavuuden kielto ongelmallinen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toimialan tämänhetkisen sääntelyn kannalta. Tältä osin on syytä mainita ainakin veronkorotukset,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joiden osalta on kotimaista sääntelyä (laki erillisellä päätöksellä määrättävästä veron- tai tullinkorotuksesta). Ne bis in idemin tulkinnassa on myös otettava huomioon erityisesti Euroopan ihmisoikeustuomioistuimen jatkuvasti kehittyvä oikeuskäytäntö, kuten työryhmän muistioluonnoksessa on tuotu esille.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Sivulla 27 tiedustellaan, onko hallinnollisten sanktioiden osalta yleissääntelyn tarvetta ja millaisista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seikoista siinä voitaisiin säätää. Vaasan hallinto-oikeus pitää yleissääntelyä tarpeellisena oikeustilan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selkeyttämiseksi, sääntelyn yhtenäistämiseksi sekä asiaan liittyvien perus- ja ihmisoikeusnäkökohtien vuoksi. Hallintosanktiot muodostavat tällä hetkellä varsin moninaisen kokonaisuuden.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Yleissääntelyn kattavuuteen ja yksityiskohtaisuuteen on jossain määrin vaikea ottaa kantaa 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valmistelun tässä vaiheessa. Hallinto-oikeuden näkemyksen mukaan yleissääntelyyn tulisi kuitenkin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sisällyttää ainakin hallinnollisen sanktion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määritelmä</w:t>
      </w:r>
      <w:r>
        <w:rPr>
          <w:rFonts w:ascii="Times New Roman" w:hAnsi="Times New Roman" w:cs="Times New Roman"/>
          <w:sz w:val="24"/>
          <w:szCs w:val="24"/>
        </w:rPr>
        <w:t xml:space="preserve">, hallinnollista sanktiota koskevan päätöksen </w:t>
      </w:r>
      <w:r>
        <w:rPr>
          <w:rFonts w:ascii="Times New Roman" w:hAnsi="Times New Roman" w:cs="Times New Roman"/>
          <w:sz w:val="24"/>
          <w:szCs w:val="24"/>
        </w:rPr>
        <w:lastRenderedPageBreak/>
        <w:t>keskeiset muoto- ja sisältövaatimukset</w:t>
      </w:r>
      <w:r w:rsidRPr="00BE3295">
        <w:rPr>
          <w:rFonts w:ascii="Times New Roman" w:hAnsi="Times New Roman" w:cs="Times New Roman"/>
          <w:sz w:val="24"/>
          <w:szCs w:val="24"/>
        </w:rPr>
        <w:t>, taannehtivan rangaistuksen kielto, seuraamuksen mittaamisperusteet, oikeusturvan erityisvaatimukset sekä seuraamuksen täytäntöönpanokelpoisuus ja vanhentumisaika. Vaikka kaksoisrangaistavuuden kiellosta (ne bis in idem) saattaisi sinänsä olla tarpeen säätää yleislailla, voi se hallinto-oikeuden näkemyksen mukaan olla Euroopan ihmisoikeustuomioistuimen jatkuvasti kehittyvän oikeuskäytännön vuoksi haasteellista.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Sivulla 27 kysytään vielä, millaisista seikoista tulisi mieluummin säätää erityislaeissa kuin yleislaissa. Hallinto-oikeus katsoo muistioluonnoksen kanssa samansuuntaisesti, että ainakin sanktion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määräämisen hallinnonalasidonnaisista yksityiskohdista sekä sanktion määräävän viranomaisen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toimivallasta voitaisii</w:t>
      </w:r>
      <w:r>
        <w:rPr>
          <w:rFonts w:ascii="Times New Roman" w:hAnsi="Times New Roman" w:cs="Times New Roman"/>
          <w:sz w:val="24"/>
          <w:szCs w:val="24"/>
        </w:rPr>
        <w:t>n säätää erityislaeissa. Erityis</w:t>
      </w:r>
      <w:r w:rsidRPr="00BE3295">
        <w:rPr>
          <w:rFonts w:ascii="Times New Roman" w:hAnsi="Times New Roman" w:cs="Times New Roman"/>
          <w:sz w:val="24"/>
          <w:szCs w:val="24"/>
        </w:rPr>
        <w:t>- ja yleissääntelyn väliseen suhteeseen on hallinto-oikeuden näkemyksen mukaan syytä kiinnittää asian jatkovalmistelussa erityistä huomiota.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Hallinto-oikeus haluaa vielä kiinnittää huomiota hallintosanktioita koskevaan muutoksenhakuun. Vaikka hallinnollista seuraamusta koskeva muutoksenhaku toteutetaan hallintoprosessin kautta,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295">
        <w:rPr>
          <w:rFonts w:ascii="Times New Roman" w:hAnsi="Times New Roman" w:cs="Times New Roman"/>
          <w:sz w:val="24"/>
          <w:szCs w:val="24"/>
        </w:rPr>
        <w:t>asian käsittelyssä on kiinnitettävä huomiota rikosprosessuaalisiin laatuvaatimuksiin ja erityispiirteisiin. Toisaalta rikosprosessin kaikkia menettelyvaatimuksia ei tarvinne täysimääräisesti toteuttaa hallintoprosessissa rangaistusluonteisia hallinnollisia seuraamuksia käsiteltäessäkään. Vaasan hallinto-oikeus pitää tilannetta jossain määrin tulkinnanvaraisena ja epäselvänä.</w:t>
      </w:r>
    </w:p>
    <w:p w:rsidR="00406540" w:rsidRDefault="00406540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 xml:space="preserve">Lausunto on valmisteltu työryhmässä, jonka jäseninä ovat olleet hallinto-oikeustuomarit </w:t>
      </w:r>
      <w:r>
        <w:rPr>
          <w:rFonts w:ascii="Times New Roman" w:hAnsi="Times New Roman" w:cs="Times New Roman"/>
          <w:sz w:val="24"/>
          <w:szCs w:val="24"/>
        </w:rPr>
        <w:t xml:space="preserve">Marjatta Korsbäck ja Hanna Nieminen-Finne </w:t>
      </w:r>
      <w:r w:rsidRPr="00BE3295">
        <w:rPr>
          <w:rFonts w:ascii="Times New Roman" w:hAnsi="Times New Roman" w:cs="Times New Roman"/>
          <w:sz w:val="24"/>
          <w:szCs w:val="24"/>
        </w:rPr>
        <w:t>sekä asessori Janika Gummerus.</w:t>
      </w: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P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P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P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295" w:rsidRDefault="00BE3295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95">
        <w:rPr>
          <w:rFonts w:ascii="Times New Roman" w:hAnsi="Times New Roman" w:cs="Times New Roman"/>
          <w:sz w:val="24"/>
          <w:szCs w:val="24"/>
        </w:rPr>
        <w:t>Ylituomari</w:t>
      </w:r>
      <w:r w:rsidRPr="00BE3295">
        <w:rPr>
          <w:rFonts w:ascii="Times New Roman" w:hAnsi="Times New Roman" w:cs="Times New Roman"/>
          <w:sz w:val="24"/>
          <w:szCs w:val="24"/>
        </w:rPr>
        <w:tab/>
      </w:r>
      <w:r w:rsidRPr="00BE3295">
        <w:rPr>
          <w:rFonts w:ascii="Times New Roman" w:hAnsi="Times New Roman" w:cs="Times New Roman"/>
          <w:sz w:val="24"/>
          <w:szCs w:val="24"/>
        </w:rPr>
        <w:tab/>
        <w:t>Jaakko Kellosalo</w:t>
      </w: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21" w:rsidRPr="005B6E21" w:rsidRDefault="005B6E21" w:rsidP="00BE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6E21" w:rsidRPr="005B6E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8E" w:rsidRDefault="00DF638E" w:rsidP="00A02656">
      <w:pPr>
        <w:spacing w:after="0" w:line="240" w:lineRule="auto"/>
      </w:pPr>
      <w:r>
        <w:separator/>
      </w:r>
    </w:p>
  </w:endnote>
  <w:endnote w:type="continuationSeparator" w:id="0">
    <w:p w:rsidR="00DF638E" w:rsidRDefault="00DF638E" w:rsidP="00A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8E" w:rsidRDefault="00DF638E" w:rsidP="00A02656">
      <w:pPr>
        <w:spacing w:after="0" w:line="240" w:lineRule="auto"/>
      </w:pPr>
      <w:r>
        <w:separator/>
      </w:r>
    </w:p>
  </w:footnote>
  <w:footnote w:type="continuationSeparator" w:id="0">
    <w:p w:rsidR="00DF638E" w:rsidRDefault="00DF638E" w:rsidP="00A0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21"/>
    <w:rsid w:val="000029FA"/>
    <w:rsid w:val="00022FDC"/>
    <w:rsid w:val="001708C6"/>
    <w:rsid w:val="00406540"/>
    <w:rsid w:val="00534C1C"/>
    <w:rsid w:val="005B6E21"/>
    <w:rsid w:val="00827112"/>
    <w:rsid w:val="00892760"/>
    <w:rsid w:val="00A02656"/>
    <w:rsid w:val="00A7071D"/>
    <w:rsid w:val="00BE3295"/>
    <w:rsid w:val="00DE49AA"/>
    <w:rsid w:val="00D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2760"/>
    <w:pPr>
      <w:keepNext/>
      <w:keepLines/>
      <w:spacing w:before="40" w:after="0"/>
      <w:outlineLvl w:val="1"/>
    </w:pPr>
    <w:rPr>
      <w:rFonts w:ascii="Times New Roman" w:eastAsiaTheme="majorEastAsia" w:hAnsi="Times New Roman" w:cstheme="majorHAnsi"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92760"/>
    <w:rPr>
      <w:rFonts w:ascii="Times New Roman" w:eastAsiaTheme="majorEastAsia" w:hAnsi="Times New Roman" w:cstheme="majorHAnsi"/>
      <w:i/>
      <w:sz w:val="24"/>
      <w:szCs w:val="26"/>
    </w:rPr>
  </w:style>
  <w:style w:type="character" w:styleId="Hyperlinkki">
    <w:name w:val="Hyperlink"/>
    <w:basedOn w:val="Kappaleenoletusfontti"/>
    <w:uiPriority w:val="99"/>
    <w:unhideWhenUsed/>
    <w:rsid w:val="005B6E2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5B6E21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A0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2656"/>
  </w:style>
  <w:style w:type="paragraph" w:styleId="Alatunniste">
    <w:name w:val="footer"/>
    <w:basedOn w:val="Normaali"/>
    <w:link w:val="AlatunnisteChar"/>
    <w:uiPriority w:val="99"/>
    <w:unhideWhenUsed/>
    <w:rsid w:val="00A02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656"/>
  </w:style>
  <w:style w:type="paragraph" w:styleId="Seliteteksti">
    <w:name w:val="Balloon Text"/>
    <w:basedOn w:val="Normaali"/>
    <w:link w:val="SelitetekstiChar"/>
    <w:uiPriority w:val="99"/>
    <w:semiHidden/>
    <w:unhideWhenUsed/>
    <w:rsid w:val="00A7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3912</Characters>
  <Application>Microsoft Office Word</Application>
  <DocSecurity>4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2018-01-05T12:45:00Z</dcterms:created>
  <dcterms:modified xsi:type="dcterms:W3CDTF">2018-01-05T12:45:00Z</dcterms:modified>
</cp:coreProperties>
</file>