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7A" w:rsidRDefault="00E43D7A" w:rsidP="00E43D7A">
      <w:pPr>
        <w:spacing w:after="0" w:line="240" w:lineRule="auto"/>
        <w:rPr>
          <w:rFonts w:ascii="Times New Roman" w:hAnsi="Times New Roman"/>
          <w:sz w:val="24"/>
          <w:szCs w:val="24"/>
        </w:rPr>
      </w:pPr>
      <w:bookmarkStart w:id="0" w:name="_GoBack"/>
      <w:bookmarkEnd w:id="0"/>
      <w:proofErr w:type="gramStart"/>
      <w:r>
        <w:rPr>
          <w:rFonts w:ascii="Times New Roman" w:hAnsi="Times New Roman"/>
          <w:sz w:val="24"/>
          <w:szCs w:val="24"/>
        </w:rPr>
        <w:t>Hallituksen esitys eduskunnalle laiksi Euroopan unionin j</w:t>
      </w:r>
      <w:r w:rsidRPr="00042340">
        <w:rPr>
          <w:rFonts w:ascii="Times New Roman" w:hAnsi="Times New Roman"/>
          <w:sz w:val="24"/>
          <w:szCs w:val="24"/>
        </w:rPr>
        <w:t>äsenvaltio</w:t>
      </w:r>
      <w:r>
        <w:rPr>
          <w:rFonts w:ascii="Times New Roman" w:hAnsi="Times New Roman"/>
          <w:sz w:val="24"/>
          <w:szCs w:val="24"/>
        </w:rPr>
        <w:t xml:space="preserve">sta ja </w:t>
      </w:r>
      <w:proofErr w:type="spellStart"/>
      <w:r>
        <w:rPr>
          <w:rFonts w:ascii="Times New Roman" w:hAnsi="Times New Roman"/>
          <w:sz w:val="24"/>
          <w:szCs w:val="24"/>
        </w:rPr>
        <w:t>Eurojustilta</w:t>
      </w:r>
      <w:proofErr w:type="spellEnd"/>
      <w:r>
        <w:rPr>
          <w:rFonts w:ascii="Times New Roman" w:hAnsi="Times New Roman"/>
          <w:sz w:val="24"/>
          <w:szCs w:val="24"/>
        </w:rPr>
        <w:t xml:space="preserve"> rikosasiaa varten saatujen henkilötietojen käsittelystä oikeushallinnon viranomaisissa ja siihen liittyviksi laeiksi</w:t>
      </w:r>
      <w:proofErr w:type="gramEnd"/>
    </w:p>
    <w:p w:rsidR="00E43D7A" w:rsidRDefault="00E43D7A">
      <w:pPr>
        <w:rPr>
          <w:rFonts w:ascii="Times New Roman" w:hAnsi="Times New Roman" w:cs="Times New Roman"/>
          <w:b/>
          <w:sz w:val="24"/>
          <w:szCs w:val="24"/>
        </w:rPr>
      </w:pPr>
    </w:p>
    <w:p w:rsidR="00E43D7A" w:rsidRDefault="00E43D7A">
      <w:pPr>
        <w:rPr>
          <w:rFonts w:ascii="Times New Roman" w:hAnsi="Times New Roman" w:cs="Times New Roman"/>
          <w:b/>
          <w:sz w:val="24"/>
          <w:szCs w:val="24"/>
        </w:rPr>
      </w:pPr>
      <w:r>
        <w:rPr>
          <w:rFonts w:ascii="Times New Roman" w:hAnsi="Times New Roman" w:cs="Times New Roman"/>
          <w:b/>
          <w:sz w:val="24"/>
          <w:szCs w:val="24"/>
        </w:rPr>
        <w:t>VOIMASSA OLEVAT LAIT</w:t>
      </w:r>
    </w:p>
    <w:p w:rsidR="00E43D7A" w:rsidRDefault="00E43D7A">
      <w:pPr>
        <w:rPr>
          <w:rFonts w:ascii="Times New Roman" w:hAnsi="Times New Roman" w:cs="Times New Roman"/>
          <w:b/>
          <w:sz w:val="24"/>
          <w:szCs w:val="24"/>
        </w:rPr>
      </w:pPr>
    </w:p>
    <w:p w:rsidR="00342FDF" w:rsidRPr="00E33073" w:rsidRDefault="00342FDF">
      <w:pPr>
        <w:rPr>
          <w:rFonts w:ascii="Times New Roman" w:hAnsi="Times New Roman" w:cs="Times New Roman"/>
          <w:b/>
          <w:sz w:val="24"/>
          <w:szCs w:val="24"/>
        </w:rPr>
      </w:pPr>
      <w:r w:rsidRPr="00E33073">
        <w:rPr>
          <w:rFonts w:ascii="Times New Roman" w:hAnsi="Times New Roman" w:cs="Times New Roman"/>
          <w:b/>
          <w:sz w:val="24"/>
          <w:szCs w:val="24"/>
        </w:rPr>
        <w:t>2. Laki henkilötietolain muuttamisesta</w:t>
      </w:r>
    </w:p>
    <w:p w:rsidR="007227BE" w:rsidRDefault="007227BE">
      <w:pPr>
        <w:rPr>
          <w:rFonts w:ascii="Times New Roman" w:hAnsi="Times New Roman" w:cs="Times New Roman"/>
          <w:sz w:val="24"/>
          <w:szCs w:val="24"/>
        </w:rPr>
      </w:pPr>
      <w:r>
        <w:rPr>
          <w:rFonts w:ascii="Times New Roman" w:hAnsi="Times New Roman" w:cs="Times New Roman"/>
          <w:sz w:val="24"/>
          <w:szCs w:val="24"/>
        </w:rPr>
        <w:t>27 §</w:t>
      </w:r>
    </w:p>
    <w:p w:rsidR="007227BE" w:rsidRPr="007227BE" w:rsidRDefault="007227BE" w:rsidP="004502CB">
      <w:pPr>
        <w:tabs>
          <w:tab w:val="left" w:pos="3555"/>
        </w:tabs>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7227BE">
        <w:rPr>
          <w:rFonts w:ascii="Times New Roman" w:eastAsia="Times New Roman" w:hAnsi="Times New Roman" w:cs="Times New Roman"/>
          <w:bCs/>
          <w:i/>
          <w:sz w:val="24"/>
          <w:szCs w:val="24"/>
          <w:lang w:eastAsia="fi-FI"/>
        </w:rPr>
        <w:t>Tarkastusoikeuden rajoitukset</w:t>
      </w:r>
      <w:r w:rsidR="004502CB" w:rsidRPr="004502CB">
        <w:rPr>
          <w:rFonts w:ascii="Times New Roman" w:eastAsia="Times New Roman" w:hAnsi="Times New Roman" w:cs="Times New Roman"/>
          <w:bCs/>
          <w:i/>
          <w:sz w:val="24"/>
          <w:szCs w:val="24"/>
          <w:lang w:eastAsia="fi-FI"/>
        </w:rPr>
        <w:tab/>
      </w:r>
    </w:p>
    <w:p w:rsidR="007227BE" w:rsidRPr="007227BE" w:rsidRDefault="007227BE" w:rsidP="007227BE">
      <w:pPr>
        <w:spacing w:before="100" w:beforeAutospacing="1" w:after="100" w:afterAutospacing="1" w:line="240" w:lineRule="auto"/>
        <w:rPr>
          <w:rFonts w:ascii="Times New Roman" w:eastAsia="Times New Roman" w:hAnsi="Times New Roman" w:cs="Times New Roman"/>
          <w:sz w:val="24"/>
          <w:szCs w:val="24"/>
          <w:lang w:eastAsia="fi-FI"/>
        </w:rPr>
      </w:pPr>
      <w:r w:rsidRPr="007227BE">
        <w:rPr>
          <w:rFonts w:ascii="Times New Roman" w:eastAsia="Times New Roman" w:hAnsi="Times New Roman" w:cs="Times New Roman"/>
          <w:sz w:val="24"/>
          <w:szCs w:val="24"/>
          <w:lang w:eastAsia="fi-FI"/>
        </w:rPr>
        <w:t>Edellä 26 §:ssä tarkoitettua tarkastusoikeutta ei ole, jos:</w:t>
      </w:r>
    </w:p>
    <w:p w:rsidR="007227BE" w:rsidRPr="007227BE" w:rsidRDefault="007227BE" w:rsidP="007227BE">
      <w:pPr>
        <w:spacing w:before="100" w:beforeAutospacing="1" w:after="100" w:afterAutospacing="1" w:line="240" w:lineRule="auto"/>
        <w:rPr>
          <w:rFonts w:ascii="Times New Roman" w:eastAsia="Times New Roman" w:hAnsi="Times New Roman" w:cs="Times New Roman"/>
          <w:i/>
          <w:sz w:val="24"/>
          <w:szCs w:val="24"/>
          <w:lang w:eastAsia="fi-FI"/>
        </w:rPr>
      </w:pPr>
      <w:r w:rsidRPr="007227BE">
        <w:rPr>
          <w:rFonts w:ascii="Times New Roman" w:eastAsia="Times New Roman" w:hAnsi="Times New Roman" w:cs="Times New Roman"/>
          <w:sz w:val="24"/>
          <w:szCs w:val="24"/>
          <w:lang w:eastAsia="fi-FI"/>
        </w:rPr>
        <w:t>1) tiedon antaminen saattaisi vahingoittaa valtion turvallisuutta, puolustusta tai yleistä järjestystä ja turvallisuutta taikka haitata rikosten ehkäisemistä tai selvittämistä</w:t>
      </w:r>
      <w:r w:rsidRPr="007227BE">
        <w:rPr>
          <w:rFonts w:ascii="Times New Roman" w:eastAsia="Times New Roman" w:hAnsi="Times New Roman" w:cs="Times New Roman"/>
          <w:i/>
          <w:sz w:val="24"/>
          <w:szCs w:val="24"/>
          <w:lang w:eastAsia="fi-FI"/>
        </w:rPr>
        <w:t>;</w:t>
      </w:r>
    </w:p>
    <w:p w:rsidR="007227BE" w:rsidRDefault="007227BE">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342FDF" w:rsidRPr="00342FDF" w:rsidRDefault="00E30B3A" w:rsidP="00342FDF">
      <w:pPr>
        <w:spacing w:before="100" w:beforeAutospacing="1" w:after="100" w:afterAutospacing="1" w:line="240" w:lineRule="auto"/>
        <w:outlineLvl w:val="4"/>
        <w:rPr>
          <w:rFonts w:ascii="Times New Roman" w:eastAsia="Times New Roman" w:hAnsi="Times New Roman" w:cs="Times New Roman"/>
          <w:bCs/>
          <w:sz w:val="24"/>
          <w:szCs w:val="24"/>
          <w:lang w:eastAsia="fi-FI"/>
        </w:rPr>
      </w:pPr>
      <w:hyperlink r:id="rId5" w:anchor="a523-1999" w:tooltip="Linkki voimaantulosäännökseen" w:history="1">
        <w:r w:rsidR="00342FDF" w:rsidRPr="00342FDF">
          <w:rPr>
            <w:rFonts w:ascii="Times New Roman" w:eastAsia="Times New Roman" w:hAnsi="Times New Roman" w:cs="Times New Roman"/>
            <w:bCs/>
            <w:sz w:val="24"/>
            <w:szCs w:val="24"/>
            <w:lang w:eastAsia="fi-FI"/>
          </w:rPr>
          <w:t>28</w:t>
        </w:r>
        <w:proofErr w:type="gramStart"/>
        <w:r w:rsidR="00342FDF" w:rsidRPr="00342FDF">
          <w:rPr>
            <w:rFonts w:ascii="Times New Roman" w:eastAsia="Times New Roman" w:hAnsi="Times New Roman" w:cs="Times New Roman"/>
            <w:bCs/>
            <w:sz w:val="24"/>
            <w:szCs w:val="24"/>
            <w:lang w:eastAsia="fi-FI"/>
          </w:rPr>
          <w:t xml:space="preserve"> §</w:t>
        </w:r>
      </w:hyperlink>
      <w:proofErr w:type="gramEnd"/>
    </w:p>
    <w:p w:rsidR="00342FDF" w:rsidRPr="00342FDF" w:rsidRDefault="00342FDF" w:rsidP="00342FDF">
      <w:pPr>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342FDF">
        <w:rPr>
          <w:rFonts w:ascii="Times New Roman" w:eastAsia="Times New Roman" w:hAnsi="Times New Roman" w:cs="Times New Roman"/>
          <w:bCs/>
          <w:i/>
          <w:sz w:val="24"/>
          <w:szCs w:val="24"/>
          <w:lang w:eastAsia="fi-FI"/>
        </w:rPr>
        <w:t>Tarkastusoikeuden toteuttaminen</w:t>
      </w:r>
    </w:p>
    <w:p w:rsidR="00342FDF" w:rsidRDefault="00342FDF" w:rsidP="00342FDF">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w:t>
      </w:r>
    </w:p>
    <w:p w:rsidR="00342FDF" w:rsidRPr="00342FDF" w:rsidRDefault="00342FDF" w:rsidP="00342FDF">
      <w:pPr>
        <w:spacing w:before="100" w:beforeAutospacing="1" w:after="100" w:afterAutospacing="1" w:line="240" w:lineRule="auto"/>
        <w:rPr>
          <w:rFonts w:ascii="Times New Roman" w:eastAsia="Times New Roman" w:hAnsi="Times New Roman" w:cs="Times New Roman"/>
          <w:i/>
          <w:sz w:val="24"/>
          <w:szCs w:val="24"/>
          <w:lang w:eastAsia="fi-FI"/>
        </w:rPr>
      </w:pPr>
      <w:r w:rsidRPr="00342FDF">
        <w:rPr>
          <w:rFonts w:ascii="Times New Roman" w:eastAsia="Times New Roman" w:hAnsi="Times New Roman" w:cs="Times New Roman"/>
          <w:sz w:val="24"/>
          <w:szCs w:val="24"/>
          <w:lang w:eastAsia="fi-FI"/>
        </w:rPr>
        <w:t>Rekisterinpitäjän on ilman aiheetonta viivytystä varattava rekisteröidylle tilaisuus tutustua 26 §:ssä tarkoitettuihin tietoihin tai annettava tiedot pyydettäessä kirjallisesti. Tiedot on annettava ymmärrettävässä muodossa. Jos rekisterinpitäjä kieltäytyy antamasta tietoja</w:t>
      </w:r>
      <w:r w:rsidRPr="00342FDF">
        <w:rPr>
          <w:rFonts w:ascii="Times New Roman" w:eastAsia="Times New Roman" w:hAnsi="Times New Roman" w:cs="Times New Roman"/>
          <w:i/>
          <w:sz w:val="24"/>
          <w:szCs w:val="24"/>
          <w:lang w:eastAsia="fi-FI"/>
        </w:rPr>
        <w:t>, hänen on annettava tästä kirjallinen todistus.</w:t>
      </w:r>
      <w:r w:rsidRPr="00342FDF">
        <w:rPr>
          <w:rFonts w:ascii="Times New Roman" w:eastAsia="Times New Roman" w:hAnsi="Times New Roman" w:cs="Times New Roman"/>
          <w:sz w:val="24"/>
          <w:szCs w:val="24"/>
          <w:lang w:eastAsia="fi-FI"/>
        </w:rPr>
        <w:t xml:space="preserve"> Todistuksessa on mainittava myös ne syyt, joiden vuoksi tarkastusoikeus on evätty</w:t>
      </w:r>
      <w:r w:rsidRPr="00342FDF">
        <w:rPr>
          <w:rFonts w:ascii="Times New Roman" w:eastAsia="Times New Roman" w:hAnsi="Times New Roman" w:cs="Times New Roman"/>
          <w:i/>
          <w:sz w:val="24"/>
          <w:szCs w:val="24"/>
          <w:lang w:eastAsia="fi-FI"/>
        </w:rPr>
        <w:t xml:space="preserve">. </w:t>
      </w:r>
      <w:r w:rsidRPr="00342FDF">
        <w:rPr>
          <w:rFonts w:ascii="Times New Roman" w:eastAsia="Times New Roman" w:hAnsi="Times New Roman" w:cs="Times New Roman"/>
          <w:sz w:val="24"/>
          <w:szCs w:val="24"/>
          <w:lang w:eastAsia="fi-FI"/>
        </w:rPr>
        <w:t xml:space="preserve">Tarkastusoikeuden epäämisen veroisena pidetään sitä, että rekisterinpitäjä ei ole kolmen kuukauden kuluessa pyynnön esittämisestä antanut kirjallista vastausta rekisteröidylle. </w:t>
      </w:r>
      <w:r w:rsidRPr="00342FDF">
        <w:rPr>
          <w:rFonts w:ascii="Times New Roman" w:eastAsia="Times New Roman" w:hAnsi="Times New Roman" w:cs="Times New Roman"/>
          <w:i/>
          <w:sz w:val="24"/>
          <w:szCs w:val="24"/>
          <w:lang w:eastAsia="fi-FI"/>
        </w:rPr>
        <w:t>Rekisteröity voi saattaa asian tietosuojavaltuutetun käsiteltäväksi.</w:t>
      </w:r>
    </w:p>
    <w:p w:rsidR="00342FDF" w:rsidRDefault="00342FDF" w:rsidP="00342FDF">
      <w:pPr>
        <w:spacing w:before="100" w:beforeAutospacing="1" w:after="100" w:afterAutospacing="1" w:line="240" w:lineRule="auto"/>
        <w:outlineLvl w:val="4"/>
        <w:rPr>
          <w:rFonts w:ascii="Times New Roman" w:eastAsia="Times New Roman" w:hAnsi="Times New Roman" w:cs="Times New Roman"/>
          <w:b/>
          <w:bCs/>
          <w:sz w:val="20"/>
          <w:szCs w:val="20"/>
          <w:lang w:eastAsia="fi-FI"/>
        </w:rPr>
      </w:pPr>
      <w:proofErr w:type="gramStart"/>
      <w:r>
        <w:rPr>
          <w:rFonts w:ascii="Times New Roman" w:eastAsia="Times New Roman" w:hAnsi="Times New Roman" w:cs="Times New Roman"/>
          <w:b/>
          <w:bCs/>
          <w:sz w:val="20"/>
          <w:szCs w:val="20"/>
          <w:lang w:eastAsia="fi-FI"/>
        </w:rPr>
        <w:t>---</w:t>
      </w:r>
      <w:proofErr w:type="gramEnd"/>
      <w:r>
        <w:rPr>
          <w:rFonts w:ascii="Times New Roman" w:eastAsia="Times New Roman" w:hAnsi="Times New Roman" w:cs="Times New Roman"/>
          <w:b/>
          <w:bCs/>
          <w:sz w:val="20"/>
          <w:szCs w:val="20"/>
          <w:lang w:eastAsia="fi-FI"/>
        </w:rPr>
        <w:t>-----------------------------</w:t>
      </w:r>
    </w:p>
    <w:p w:rsidR="00342FDF" w:rsidRPr="00342FDF" w:rsidRDefault="00E30B3A" w:rsidP="00342FDF">
      <w:pPr>
        <w:spacing w:before="100" w:beforeAutospacing="1" w:after="100" w:afterAutospacing="1" w:line="240" w:lineRule="auto"/>
        <w:outlineLvl w:val="4"/>
        <w:rPr>
          <w:rFonts w:ascii="Times New Roman" w:eastAsia="Times New Roman" w:hAnsi="Times New Roman" w:cs="Times New Roman"/>
          <w:bCs/>
          <w:sz w:val="24"/>
          <w:szCs w:val="24"/>
          <w:lang w:eastAsia="fi-FI"/>
        </w:rPr>
      </w:pPr>
      <w:hyperlink r:id="rId6" w:anchor="a523-1999" w:tooltip="Linkki voimaantulosäännökseen" w:history="1">
        <w:r w:rsidR="00342FDF" w:rsidRPr="004502CB">
          <w:rPr>
            <w:rFonts w:ascii="Times New Roman" w:eastAsia="Times New Roman" w:hAnsi="Times New Roman" w:cs="Times New Roman"/>
            <w:bCs/>
            <w:sz w:val="24"/>
            <w:szCs w:val="24"/>
            <w:lang w:eastAsia="fi-FI"/>
          </w:rPr>
          <w:t>29</w:t>
        </w:r>
        <w:proofErr w:type="gramStart"/>
        <w:r w:rsidR="00342FDF" w:rsidRPr="004502CB">
          <w:rPr>
            <w:rFonts w:ascii="Times New Roman" w:eastAsia="Times New Roman" w:hAnsi="Times New Roman" w:cs="Times New Roman"/>
            <w:bCs/>
            <w:sz w:val="24"/>
            <w:szCs w:val="24"/>
            <w:lang w:eastAsia="fi-FI"/>
          </w:rPr>
          <w:t xml:space="preserve"> §</w:t>
        </w:r>
      </w:hyperlink>
      <w:proofErr w:type="gramEnd"/>
    </w:p>
    <w:p w:rsidR="00342FDF" w:rsidRPr="00342FDF" w:rsidRDefault="00342FDF" w:rsidP="00342FDF">
      <w:pPr>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342FDF">
        <w:rPr>
          <w:rFonts w:ascii="Times New Roman" w:eastAsia="Times New Roman" w:hAnsi="Times New Roman" w:cs="Times New Roman"/>
          <w:bCs/>
          <w:i/>
          <w:sz w:val="24"/>
          <w:szCs w:val="24"/>
          <w:lang w:eastAsia="fi-FI"/>
        </w:rPr>
        <w:t>Tiedon korjaaminen</w:t>
      </w:r>
    </w:p>
    <w:p w:rsidR="004502CB" w:rsidRDefault="004502CB" w:rsidP="00342FDF">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w:t>
      </w:r>
    </w:p>
    <w:p w:rsidR="00342FDF" w:rsidRPr="00342FDF" w:rsidRDefault="00342FDF" w:rsidP="00342FDF">
      <w:pPr>
        <w:spacing w:before="100" w:beforeAutospacing="1" w:after="100" w:afterAutospacing="1" w:line="240" w:lineRule="auto"/>
        <w:rPr>
          <w:rFonts w:ascii="Times New Roman" w:eastAsia="Times New Roman" w:hAnsi="Times New Roman" w:cs="Times New Roman"/>
          <w:i/>
          <w:sz w:val="24"/>
          <w:szCs w:val="24"/>
          <w:lang w:eastAsia="fi-FI"/>
        </w:rPr>
      </w:pPr>
      <w:r w:rsidRPr="00342FDF">
        <w:rPr>
          <w:rFonts w:ascii="Times New Roman" w:eastAsia="Times New Roman" w:hAnsi="Times New Roman" w:cs="Times New Roman"/>
          <w:sz w:val="24"/>
          <w:szCs w:val="24"/>
          <w:lang w:eastAsia="fi-FI"/>
        </w:rPr>
        <w:t xml:space="preserve">Jollei rekisterinpitäjä hyväksy rekisteröidyn vaatimusta tiedon korjaamisesta, </w:t>
      </w:r>
      <w:r w:rsidRPr="00342FDF">
        <w:rPr>
          <w:rFonts w:ascii="Times New Roman" w:eastAsia="Times New Roman" w:hAnsi="Times New Roman" w:cs="Times New Roman"/>
          <w:i/>
          <w:sz w:val="24"/>
          <w:szCs w:val="24"/>
          <w:lang w:eastAsia="fi-FI"/>
        </w:rPr>
        <w:t>hänen on annettava asiasta kirjallinen todistus.</w:t>
      </w:r>
      <w:r w:rsidRPr="00342FDF">
        <w:rPr>
          <w:rFonts w:ascii="Times New Roman" w:eastAsia="Times New Roman" w:hAnsi="Times New Roman" w:cs="Times New Roman"/>
          <w:sz w:val="24"/>
          <w:szCs w:val="24"/>
          <w:lang w:eastAsia="fi-FI"/>
        </w:rPr>
        <w:t xml:space="preserve"> Todistuksessa on mainittava myös ne syyt, joiden vuoksi vaatimusta ei ole hyväksytty</w:t>
      </w:r>
      <w:r w:rsidRPr="00342FDF">
        <w:rPr>
          <w:rFonts w:ascii="Times New Roman" w:eastAsia="Times New Roman" w:hAnsi="Times New Roman" w:cs="Times New Roman"/>
          <w:i/>
          <w:sz w:val="24"/>
          <w:szCs w:val="24"/>
          <w:lang w:eastAsia="fi-FI"/>
        </w:rPr>
        <w:t>. Rekisteröity voi saattaa asian tietosuojavaltuutetun käsiteltäväksi.</w:t>
      </w:r>
    </w:p>
    <w:p w:rsidR="00342FDF" w:rsidRPr="00342FDF" w:rsidRDefault="00E33073" w:rsidP="00342FDF">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w:t>
      </w:r>
    </w:p>
    <w:p w:rsidR="00342FDF" w:rsidRPr="00E33073" w:rsidRDefault="00E33073">
      <w:pPr>
        <w:rPr>
          <w:rFonts w:ascii="Times New Roman" w:hAnsi="Times New Roman" w:cs="Times New Roman"/>
          <w:b/>
          <w:sz w:val="24"/>
          <w:szCs w:val="24"/>
        </w:rPr>
      </w:pPr>
      <w:r w:rsidRPr="00E33073">
        <w:rPr>
          <w:rFonts w:ascii="Times New Roman" w:hAnsi="Times New Roman" w:cs="Times New Roman"/>
          <w:b/>
          <w:sz w:val="24"/>
          <w:szCs w:val="24"/>
        </w:rPr>
        <w:lastRenderedPageBreak/>
        <w:t xml:space="preserve">3. </w:t>
      </w:r>
      <w:proofErr w:type="gramStart"/>
      <w:r w:rsidRPr="00E33073">
        <w:rPr>
          <w:rFonts w:ascii="Times New Roman" w:hAnsi="Times New Roman" w:cs="Times New Roman"/>
          <w:b/>
          <w:sz w:val="24"/>
          <w:szCs w:val="24"/>
        </w:rPr>
        <w:t>Laki oikeushallinnon valtakunnallisesta tietojärjestelmästä annetun lain 2 §:n muuttamisesta</w:t>
      </w:r>
      <w:proofErr w:type="gramEnd"/>
    </w:p>
    <w:p w:rsidR="00E33073" w:rsidRPr="00E33073" w:rsidRDefault="00E30B3A" w:rsidP="00E33073">
      <w:pPr>
        <w:spacing w:before="100" w:beforeAutospacing="1" w:after="100" w:afterAutospacing="1" w:line="240" w:lineRule="auto"/>
        <w:outlineLvl w:val="4"/>
        <w:rPr>
          <w:rFonts w:ascii="Times New Roman" w:eastAsia="Times New Roman" w:hAnsi="Times New Roman" w:cs="Times New Roman"/>
          <w:bCs/>
          <w:sz w:val="24"/>
          <w:szCs w:val="24"/>
          <w:lang w:eastAsia="fi-FI"/>
        </w:rPr>
      </w:pPr>
      <w:hyperlink r:id="rId7" w:anchor="a372-2010" w:tooltip="Linkki voimaantulosäännökseen" w:history="1">
        <w:r w:rsidR="00E33073" w:rsidRPr="00E33073">
          <w:rPr>
            <w:rFonts w:ascii="Times New Roman" w:eastAsia="Times New Roman" w:hAnsi="Times New Roman" w:cs="Times New Roman"/>
            <w:bCs/>
            <w:sz w:val="24"/>
            <w:szCs w:val="24"/>
            <w:lang w:eastAsia="fi-FI"/>
          </w:rPr>
          <w:t>2</w:t>
        </w:r>
        <w:proofErr w:type="gramStart"/>
        <w:r w:rsidR="00E33073" w:rsidRPr="00E33073">
          <w:rPr>
            <w:rFonts w:ascii="Times New Roman" w:eastAsia="Times New Roman" w:hAnsi="Times New Roman" w:cs="Times New Roman"/>
            <w:bCs/>
            <w:sz w:val="24"/>
            <w:szCs w:val="24"/>
            <w:lang w:eastAsia="fi-FI"/>
          </w:rPr>
          <w:t xml:space="preserve"> §</w:t>
        </w:r>
      </w:hyperlink>
      <w:proofErr w:type="gramEnd"/>
    </w:p>
    <w:p w:rsidR="00E33073" w:rsidRPr="00E33073" w:rsidRDefault="00E33073" w:rsidP="00E33073">
      <w:pPr>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E33073">
        <w:rPr>
          <w:rFonts w:ascii="Times New Roman" w:eastAsia="Times New Roman" w:hAnsi="Times New Roman" w:cs="Times New Roman"/>
          <w:bCs/>
          <w:i/>
          <w:sz w:val="24"/>
          <w:szCs w:val="24"/>
          <w:lang w:eastAsia="fi-FI"/>
        </w:rPr>
        <w:t>Suhde muuhun lainsäädäntöön</w:t>
      </w:r>
    </w:p>
    <w:p w:rsidR="00E33073" w:rsidRPr="00E33073" w:rsidRDefault="00E33073" w:rsidP="00E33073">
      <w:pPr>
        <w:spacing w:before="100" w:beforeAutospacing="1" w:after="100" w:afterAutospacing="1" w:line="240" w:lineRule="auto"/>
        <w:rPr>
          <w:rFonts w:ascii="Times New Roman" w:eastAsia="Times New Roman" w:hAnsi="Times New Roman" w:cs="Times New Roman"/>
          <w:sz w:val="24"/>
          <w:szCs w:val="24"/>
          <w:lang w:eastAsia="fi-FI"/>
        </w:rPr>
      </w:pPr>
      <w:r w:rsidRPr="00E33073">
        <w:rPr>
          <w:rFonts w:ascii="Times New Roman" w:eastAsia="Times New Roman" w:hAnsi="Times New Roman" w:cs="Times New Roman"/>
          <w:sz w:val="24"/>
          <w:szCs w:val="24"/>
          <w:lang w:eastAsia="fi-FI"/>
        </w:rPr>
        <w:t xml:space="preserve">Jollei tässä laissa toisin säädetä, tietojen luovuttamisesta oikeushallinnon valtakunnallisesta tietojärjestelmästä ja siihen talletettujen tietojen </w:t>
      </w:r>
      <w:r w:rsidRPr="00E33073">
        <w:rPr>
          <w:rFonts w:ascii="Times New Roman" w:eastAsia="Times New Roman" w:hAnsi="Times New Roman" w:cs="Times New Roman"/>
          <w:i/>
          <w:sz w:val="24"/>
          <w:szCs w:val="24"/>
          <w:lang w:eastAsia="fi-FI"/>
        </w:rPr>
        <w:t>julkisuudesta on voimassa</w:t>
      </w:r>
      <w:r w:rsidRPr="00E33073">
        <w:rPr>
          <w:rFonts w:ascii="Times New Roman" w:eastAsia="Times New Roman" w:hAnsi="Times New Roman" w:cs="Times New Roman"/>
          <w:sz w:val="24"/>
          <w:szCs w:val="24"/>
          <w:lang w:eastAsia="fi-FI"/>
        </w:rPr>
        <w:t xml:space="preserve">, mitä viranomaisten toiminnan julkisuudesta annetussa laissa </w:t>
      </w:r>
      <w:hyperlink r:id="rId8" w:tooltip="Ajantasainen säädös" w:history="1">
        <w:r w:rsidRPr="00E33073">
          <w:rPr>
            <w:rFonts w:ascii="Times New Roman" w:eastAsia="Times New Roman" w:hAnsi="Times New Roman" w:cs="Times New Roman"/>
            <w:sz w:val="24"/>
            <w:szCs w:val="24"/>
            <w:lang w:eastAsia="fi-FI"/>
          </w:rPr>
          <w:t>(621/1999)</w:t>
        </w:r>
      </w:hyperlink>
      <w:r w:rsidRPr="00E33073">
        <w:rPr>
          <w:rFonts w:ascii="Times New Roman" w:eastAsia="Times New Roman" w:hAnsi="Times New Roman" w:cs="Times New Roman"/>
          <w:sz w:val="24"/>
          <w:szCs w:val="24"/>
          <w:lang w:eastAsia="fi-FI"/>
        </w:rPr>
        <w:t xml:space="preserve"> säädetään</w:t>
      </w:r>
      <w:r w:rsidRPr="00E33073">
        <w:rPr>
          <w:rFonts w:ascii="Times New Roman" w:eastAsia="Times New Roman" w:hAnsi="Times New Roman" w:cs="Times New Roman"/>
          <w:i/>
          <w:sz w:val="24"/>
          <w:szCs w:val="24"/>
          <w:lang w:eastAsia="fi-FI"/>
        </w:rPr>
        <w:t>, ja muusta tietojärjestelmään talletettujen henkilötietojen käsittelystä</w:t>
      </w:r>
      <w:r w:rsidRPr="00E33073">
        <w:rPr>
          <w:rFonts w:ascii="Times New Roman" w:eastAsia="Times New Roman" w:hAnsi="Times New Roman" w:cs="Times New Roman"/>
          <w:sz w:val="24"/>
          <w:szCs w:val="24"/>
          <w:lang w:eastAsia="fi-FI"/>
        </w:rPr>
        <w:t xml:space="preserve">, mitä henkilötietolaissa </w:t>
      </w:r>
      <w:hyperlink r:id="rId9" w:tooltip="Ajantasainen säädös" w:history="1">
        <w:r w:rsidRPr="009F74F0">
          <w:rPr>
            <w:rFonts w:ascii="Times New Roman" w:eastAsia="Times New Roman" w:hAnsi="Times New Roman" w:cs="Times New Roman"/>
            <w:sz w:val="24"/>
            <w:szCs w:val="24"/>
            <w:lang w:eastAsia="fi-FI"/>
          </w:rPr>
          <w:t>(523/1999)</w:t>
        </w:r>
      </w:hyperlink>
      <w:r w:rsidRPr="00E33073">
        <w:rPr>
          <w:rFonts w:ascii="Times New Roman" w:eastAsia="Times New Roman" w:hAnsi="Times New Roman" w:cs="Times New Roman"/>
          <w:sz w:val="24"/>
          <w:szCs w:val="24"/>
          <w:lang w:eastAsia="fi-FI"/>
        </w:rPr>
        <w:t xml:space="preserve"> säädetään.</w:t>
      </w:r>
    </w:p>
    <w:p w:rsidR="00E33073" w:rsidRDefault="00084985">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E33073" w:rsidRDefault="00E33073">
      <w:pPr>
        <w:rPr>
          <w:rFonts w:ascii="Times New Roman" w:hAnsi="Times New Roman" w:cs="Times New Roman"/>
          <w:sz w:val="24"/>
          <w:szCs w:val="24"/>
        </w:rPr>
      </w:pPr>
    </w:p>
    <w:p w:rsidR="00263BAB" w:rsidRPr="00CA2DFE" w:rsidRDefault="00263BAB" w:rsidP="00263BAB">
      <w:pPr>
        <w:pStyle w:val="Otsikko3"/>
        <w:rPr>
          <w:sz w:val="24"/>
          <w:szCs w:val="24"/>
        </w:rPr>
      </w:pPr>
      <w:r>
        <w:rPr>
          <w:sz w:val="24"/>
          <w:szCs w:val="24"/>
        </w:rPr>
        <w:t>4</w:t>
      </w:r>
      <w:r w:rsidRPr="00CA2DFE">
        <w:rPr>
          <w:sz w:val="24"/>
          <w:szCs w:val="24"/>
        </w:rPr>
        <w:t xml:space="preserve">. </w:t>
      </w:r>
      <w:proofErr w:type="gramStart"/>
      <w:r w:rsidRPr="00CA2DFE">
        <w:rPr>
          <w:sz w:val="24"/>
          <w:szCs w:val="24"/>
        </w:rPr>
        <w:t>Laki rikosrekisteritietojen säilyttämisestä ja luovuttamisesta Suomen ja muiden Euroopan unionin jäsenvaltioiden välillä annetun lain 4 §:n muuttamisesta</w:t>
      </w:r>
      <w:proofErr w:type="gramEnd"/>
    </w:p>
    <w:p w:rsidR="00263BAB" w:rsidRPr="00263BAB" w:rsidRDefault="00E30B3A" w:rsidP="00263BAB">
      <w:pPr>
        <w:spacing w:before="100" w:beforeAutospacing="1" w:after="100" w:afterAutospacing="1" w:line="240" w:lineRule="auto"/>
        <w:outlineLvl w:val="4"/>
        <w:rPr>
          <w:rFonts w:ascii="Times New Roman" w:eastAsia="Times New Roman" w:hAnsi="Times New Roman" w:cs="Times New Roman"/>
          <w:bCs/>
          <w:sz w:val="24"/>
          <w:szCs w:val="24"/>
          <w:lang w:eastAsia="fi-FI"/>
        </w:rPr>
      </w:pPr>
      <w:hyperlink r:id="rId10" w:anchor="a214-2012" w:tooltip="Linkki voimaantulosäännökseen" w:history="1">
        <w:r w:rsidR="00263BAB" w:rsidRPr="00263BAB">
          <w:rPr>
            <w:rFonts w:ascii="Times New Roman" w:eastAsia="Times New Roman" w:hAnsi="Times New Roman" w:cs="Times New Roman"/>
            <w:bCs/>
            <w:sz w:val="24"/>
            <w:szCs w:val="24"/>
            <w:lang w:eastAsia="fi-FI"/>
          </w:rPr>
          <w:t>4</w:t>
        </w:r>
        <w:proofErr w:type="gramStart"/>
        <w:r w:rsidR="00263BAB" w:rsidRPr="00263BAB">
          <w:rPr>
            <w:rFonts w:ascii="Times New Roman" w:eastAsia="Times New Roman" w:hAnsi="Times New Roman" w:cs="Times New Roman"/>
            <w:bCs/>
            <w:sz w:val="24"/>
            <w:szCs w:val="24"/>
            <w:lang w:eastAsia="fi-FI"/>
          </w:rPr>
          <w:t xml:space="preserve"> §</w:t>
        </w:r>
      </w:hyperlink>
      <w:proofErr w:type="gramEnd"/>
    </w:p>
    <w:p w:rsidR="00263BAB" w:rsidRPr="00263BAB" w:rsidRDefault="00263BAB" w:rsidP="00263BAB">
      <w:pPr>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263BAB">
        <w:rPr>
          <w:rFonts w:ascii="Times New Roman" w:eastAsia="Times New Roman" w:hAnsi="Times New Roman" w:cs="Times New Roman"/>
          <w:bCs/>
          <w:i/>
          <w:sz w:val="24"/>
          <w:szCs w:val="24"/>
          <w:lang w:eastAsia="fi-FI"/>
        </w:rPr>
        <w:t>Suhde muihin lakeihin ja kansainvälisiin velvoitteisiin</w:t>
      </w:r>
    </w:p>
    <w:p w:rsidR="00263BAB" w:rsidRDefault="00263BAB" w:rsidP="00263BA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w:t>
      </w:r>
    </w:p>
    <w:p w:rsidR="00263BAB" w:rsidRPr="00263BAB" w:rsidRDefault="00263BAB" w:rsidP="00263BAB">
      <w:pPr>
        <w:spacing w:before="100" w:beforeAutospacing="1" w:after="100" w:afterAutospacing="1" w:line="240" w:lineRule="auto"/>
        <w:rPr>
          <w:rFonts w:ascii="Times New Roman" w:eastAsia="Times New Roman" w:hAnsi="Times New Roman" w:cs="Times New Roman"/>
          <w:sz w:val="24"/>
          <w:szCs w:val="24"/>
          <w:lang w:eastAsia="fi-FI"/>
        </w:rPr>
      </w:pPr>
      <w:r w:rsidRPr="00263BAB">
        <w:rPr>
          <w:rFonts w:ascii="Times New Roman" w:eastAsia="Times New Roman" w:hAnsi="Times New Roman" w:cs="Times New Roman"/>
          <w:sz w:val="24"/>
          <w:szCs w:val="24"/>
          <w:lang w:eastAsia="fi-FI"/>
        </w:rPr>
        <w:t xml:space="preserve">Jollei tässä tai muussa laissa toisin säädetä, henkilötietojen salassapitoon, luovuttamiseen ja suojaamiseen sovelletaan viranomaisten toiminnan julkisuudesta annettua lakia </w:t>
      </w:r>
      <w:hyperlink r:id="rId11" w:tooltip="Ajantasainen säädös" w:history="1">
        <w:r w:rsidRPr="009F74F0">
          <w:rPr>
            <w:rFonts w:ascii="Times New Roman" w:eastAsia="Times New Roman" w:hAnsi="Times New Roman" w:cs="Times New Roman"/>
            <w:sz w:val="24"/>
            <w:szCs w:val="24"/>
            <w:lang w:eastAsia="fi-FI"/>
          </w:rPr>
          <w:t>(621/1999)</w:t>
        </w:r>
      </w:hyperlink>
      <w:r w:rsidRPr="00263BAB">
        <w:rPr>
          <w:rFonts w:ascii="Times New Roman" w:eastAsia="Times New Roman" w:hAnsi="Times New Roman" w:cs="Times New Roman"/>
          <w:sz w:val="24"/>
          <w:szCs w:val="24"/>
          <w:lang w:eastAsia="fi-FI"/>
        </w:rPr>
        <w:t xml:space="preserve"> sekä muuhun henkilötietojen käsittelyyn henkilötietolakia </w:t>
      </w:r>
      <w:hyperlink r:id="rId12" w:tooltip="Ajantasainen säädös" w:history="1">
        <w:r w:rsidRPr="009F74F0">
          <w:rPr>
            <w:rFonts w:ascii="Times New Roman" w:eastAsia="Times New Roman" w:hAnsi="Times New Roman" w:cs="Times New Roman"/>
            <w:sz w:val="24"/>
            <w:szCs w:val="24"/>
            <w:lang w:eastAsia="fi-FI"/>
          </w:rPr>
          <w:t>(523/1999)</w:t>
        </w:r>
      </w:hyperlink>
      <w:r w:rsidRPr="00263BAB">
        <w:rPr>
          <w:rFonts w:ascii="Times New Roman" w:eastAsia="Times New Roman" w:hAnsi="Times New Roman" w:cs="Times New Roman"/>
          <w:sz w:val="24"/>
          <w:szCs w:val="24"/>
          <w:lang w:eastAsia="fi-FI"/>
        </w:rPr>
        <w:t>.</w:t>
      </w:r>
    </w:p>
    <w:p w:rsidR="00263BAB" w:rsidRDefault="00263BAB">
      <w:pPr>
        <w:rPr>
          <w:rFonts w:ascii="Times New Roman" w:hAnsi="Times New Roman" w:cs="Times New Roman"/>
          <w:sz w:val="24"/>
          <w:szCs w:val="24"/>
        </w:rPr>
      </w:pPr>
    </w:p>
    <w:p w:rsidR="009F74F0" w:rsidRDefault="009F74F0" w:rsidP="009F74F0">
      <w:pPr>
        <w:pStyle w:val="akpasia"/>
        <w:rPr>
          <w:color w:val="auto"/>
          <w:szCs w:val="24"/>
          <w:lang w:val="fi-FI"/>
        </w:rPr>
      </w:pPr>
      <w:r>
        <w:rPr>
          <w:b/>
          <w:color w:val="auto"/>
          <w:szCs w:val="24"/>
          <w:lang w:val="fi-FI"/>
        </w:rPr>
        <w:t>5</w:t>
      </w:r>
      <w:r w:rsidRPr="00B327A4">
        <w:rPr>
          <w:b/>
          <w:color w:val="auto"/>
          <w:szCs w:val="24"/>
          <w:lang w:val="fi-FI"/>
        </w:rPr>
        <w:t>. Laki henkilötietojen käsittelystä r</w:t>
      </w:r>
      <w:r>
        <w:rPr>
          <w:b/>
          <w:color w:val="auto"/>
          <w:szCs w:val="24"/>
          <w:lang w:val="fi-FI"/>
        </w:rPr>
        <w:t xml:space="preserve">ikosseuraamuslaitoksessa </w:t>
      </w:r>
      <w:r w:rsidRPr="00B327A4">
        <w:rPr>
          <w:b/>
          <w:color w:val="auto"/>
          <w:szCs w:val="24"/>
          <w:lang w:val="fi-FI"/>
        </w:rPr>
        <w:t xml:space="preserve">annetun lain 1 §:n muuttamisesta </w:t>
      </w:r>
      <w:r w:rsidRPr="00B327A4">
        <w:rPr>
          <w:color w:val="auto"/>
          <w:szCs w:val="24"/>
          <w:lang w:val="fi-FI"/>
        </w:rPr>
        <w:t xml:space="preserve"> </w:t>
      </w:r>
    </w:p>
    <w:p w:rsidR="009F74F0" w:rsidRDefault="009F74F0">
      <w:pPr>
        <w:rPr>
          <w:rFonts w:ascii="Times New Roman" w:hAnsi="Times New Roman" w:cs="Times New Roman"/>
          <w:sz w:val="24"/>
          <w:szCs w:val="24"/>
        </w:rPr>
      </w:pPr>
    </w:p>
    <w:p w:rsidR="009F74F0" w:rsidRDefault="00305133">
      <w:pPr>
        <w:rPr>
          <w:rFonts w:ascii="Times New Roman" w:hAnsi="Times New Roman" w:cs="Times New Roman"/>
          <w:sz w:val="24"/>
          <w:szCs w:val="24"/>
        </w:rPr>
      </w:pPr>
      <w:r>
        <w:rPr>
          <w:rFonts w:ascii="Times New Roman" w:hAnsi="Times New Roman" w:cs="Times New Roman"/>
          <w:sz w:val="24"/>
          <w:szCs w:val="24"/>
        </w:rPr>
        <w:t>1 §</w:t>
      </w:r>
    </w:p>
    <w:p w:rsidR="00305133" w:rsidRPr="00305133" w:rsidRDefault="00305133" w:rsidP="00305133">
      <w:pPr>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305133">
        <w:rPr>
          <w:rFonts w:ascii="Times New Roman" w:eastAsia="Times New Roman" w:hAnsi="Times New Roman" w:cs="Times New Roman"/>
          <w:bCs/>
          <w:i/>
          <w:sz w:val="24"/>
          <w:szCs w:val="24"/>
          <w:lang w:eastAsia="fi-FI"/>
        </w:rPr>
        <w:t>Lain soveltamisala</w:t>
      </w:r>
    </w:p>
    <w:p w:rsidR="00305133" w:rsidRPr="00305133" w:rsidRDefault="00305133" w:rsidP="00305133">
      <w:pPr>
        <w:spacing w:before="100" w:beforeAutospacing="1" w:after="100" w:afterAutospacing="1" w:line="240" w:lineRule="auto"/>
        <w:rPr>
          <w:rFonts w:ascii="Times New Roman" w:eastAsia="Times New Roman" w:hAnsi="Times New Roman" w:cs="Times New Roman"/>
          <w:sz w:val="24"/>
          <w:szCs w:val="24"/>
          <w:lang w:eastAsia="fi-FI"/>
        </w:rPr>
      </w:pPr>
      <w:r w:rsidRPr="00305133">
        <w:rPr>
          <w:rFonts w:ascii="Times New Roman" w:eastAsia="Times New Roman" w:hAnsi="Times New Roman" w:cs="Times New Roman"/>
          <w:sz w:val="24"/>
          <w:szCs w:val="24"/>
          <w:lang w:eastAsia="fi-FI"/>
        </w:rPr>
        <w:t xml:space="preserve">Tässä laissa säädetään rangaistusten täytäntöönpanon sekä muiden Rikosseuraamuslaitokselle kuuluvien tehtävien suorittamiseksi tarpeellisten henkilörekisterien pitämisestä ja muusta henkilötietojen käsittelystä. Jollei tässä laissa toisin säädetä, henkilötietojen salassapitoon ja luovuttamiseen sovelletaan viranomaisten toiminnan julkisuudesta annettua lakia </w:t>
      </w:r>
      <w:hyperlink r:id="rId13" w:tooltip="Ajantasainen säädös" w:history="1">
        <w:r w:rsidRPr="00305133">
          <w:rPr>
            <w:rFonts w:ascii="Times New Roman" w:eastAsia="Times New Roman" w:hAnsi="Times New Roman" w:cs="Times New Roman"/>
            <w:sz w:val="24"/>
            <w:szCs w:val="24"/>
            <w:lang w:eastAsia="fi-FI"/>
          </w:rPr>
          <w:t>(621/1999)</w:t>
        </w:r>
      </w:hyperlink>
      <w:r w:rsidRPr="00305133">
        <w:rPr>
          <w:rFonts w:ascii="Times New Roman" w:eastAsia="Times New Roman" w:hAnsi="Times New Roman" w:cs="Times New Roman"/>
          <w:sz w:val="24"/>
          <w:szCs w:val="24"/>
          <w:lang w:eastAsia="fi-FI"/>
        </w:rPr>
        <w:t xml:space="preserve"> sekä muuhun henkilötietojen käsittelyyn henkilötietolakia </w:t>
      </w:r>
      <w:hyperlink r:id="rId14" w:tooltip="Ajantasainen säädös" w:history="1">
        <w:r w:rsidRPr="00305133">
          <w:rPr>
            <w:rFonts w:ascii="Times New Roman" w:eastAsia="Times New Roman" w:hAnsi="Times New Roman" w:cs="Times New Roman"/>
            <w:sz w:val="24"/>
            <w:szCs w:val="24"/>
            <w:lang w:eastAsia="fi-FI"/>
          </w:rPr>
          <w:t>(523/1999)</w:t>
        </w:r>
      </w:hyperlink>
      <w:r w:rsidRPr="00305133">
        <w:rPr>
          <w:rFonts w:ascii="Times New Roman" w:eastAsia="Times New Roman" w:hAnsi="Times New Roman" w:cs="Times New Roman"/>
          <w:i/>
          <w:sz w:val="24"/>
          <w:szCs w:val="24"/>
          <w:lang w:eastAsia="fi-FI"/>
        </w:rPr>
        <w:t>.</w:t>
      </w:r>
    </w:p>
    <w:p w:rsidR="00305133" w:rsidRDefault="00305133">
      <w:pPr>
        <w:rPr>
          <w:rFonts w:ascii="Times New Roman" w:hAnsi="Times New Roman" w:cs="Times New Roman"/>
          <w:sz w:val="24"/>
          <w:szCs w:val="24"/>
        </w:rPr>
      </w:pPr>
    </w:p>
    <w:p w:rsidR="00305133" w:rsidRDefault="00305133" w:rsidP="00305133">
      <w:pPr>
        <w:pStyle w:val="akpasia"/>
        <w:rPr>
          <w:b/>
          <w:color w:val="auto"/>
          <w:szCs w:val="24"/>
          <w:lang w:val="fi-FI"/>
        </w:rPr>
      </w:pPr>
      <w:r>
        <w:rPr>
          <w:b/>
          <w:color w:val="auto"/>
          <w:szCs w:val="24"/>
          <w:lang w:val="fi-FI"/>
        </w:rPr>
        <w:t>6</w:t>
      </w:r>
      <w:r w:rsidRPr="00B327A4">
        <w:rPr>
          <w:b/>
          <w:color w:val="auto"/>
          <w:szCs w:val="24"/>
          <w:lang w:val="fi-FI"/>
        </w:rPr>
        <w:t>. Laki sakon täytän</w:t>
      </w:r>
      <w:r>
        <w:rPr>
          <w:b/>
          <w:color w:val="auto"/>
          <w:szCs w:val="24"/>
          <w:lang w:val="fi-FI"/>
        </w:rPr>
        <w:t>t</w:t>
      </w:r>
      <w:r w:rsidRPr="00B327A4">
        <w:rPr>
          <w:b/>
          <w:color w:val="auto"/>
          <w:szCs w:val="24"/>
          <w:lang w:val="fi-FI"/>
        </w:rPr>
        <w:t xml:space="preserve">öönpanosta annetun lain 46 §:n  muuttamisesta </w:t>
      </w:r>
    </w:p>
    <w:p w:rsidR="00305133" w:rsidRDefault="00305133">
      <w:pPr>
        <w:rPr>
          <w:rFonts w:ascii="Times New Roman" w:hAnsi="Times New Roman" w:cs="Times New Roman"/>
          <w:sz w:val="24"/>
          <w:szCs w:val="24"/>
        </w:rPr>
      </w:pPr>
    </w:p>
    <w:p w:rsidR="00305133" w:rsidRDefault="00305133">
      <w:pPr>
        <w:rPr>
          <w:rFonts w:ascii="Times New Roman" w:hAnsi="Times New Roman" w:cs="Times New Roman"/>
          <w:sz w:val="24"/>
          <w:szCs w:val="24"/>
        </w:rPr>
      </w:pPr>
      <w:r>
        <w:rPr>
          <w:rFonts w:ascii="Times New Roman" w:hAnsi="Times New Roman" w:cs="Times New Roman"/>
          <w:sz w:val="24"/>
          <w:szCs w:val="24"/>
        </w:rPr>
        <w:lastRenderedPageBreak/>
        <w:t>46 §</w:t>
      </w:r>
    </w:p>
    <w:p w:rsidR="00305133" w:rsidRPr="00305133" w:rsidRDefault="00305133" w:rsidP="00305133">
      <w:pPr>
        <w:spacing w:before="100" w:beforeAutospacing="1" w:after="100" w:afterAutospacing="1" w:line="240" w:lineRule="auto"/>
        <w:outlineLvl w:val="4"/>
        <w:rPr>
          <w:rFonts w:ascii="Times New Roman" w:eastAsia="Times New Roman" w:hAnsi="Times New Roman" w:cs="Times New Roman"/>
          <w:bCs/>
          <w:i/>
          <w:sz w:val="24"/>
          <w:szCs w:val="24"/>
          <w:lang w:eastAsia="fi-FI"/>
        </w:rPr>
      </w:pPr>
      <w:r w:rsidRPr="00305133">
        <w:rPr>
          <w:rFonts w:ascii="Times New Roman" w:eastAsia="Times New Roman" w:hAnsi="Times New Roman" w:cs="Times New Roman"/>
          <w:bCs/>
          <w:i/>
          <w:sz w:val="24"/>
          <w:szCs w:val="24"/>
          <w:lang w:eastAsia="fi-FI"/>
        </w:rPr>
        <w:t>Sakkorekisterin käyttötarkoitus ja rekisterin tietojen käsittely</w:t>
      </w:r>
    </w:p>
    <w:p w:rsidR="00305133" w:rsidRDefault="00305133" w:rsidP="00305133">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w:t>
      </w:r>
      <w:proofErr w:type="gramEnd"/>
      <w:r>
        <w:rPr>
          <w:rFonts w:ascii="Times New Roman" w:eastAsia="Times New Roman" w:hAnsi="Times New Roman" w:cs="Times New Roman"/>
          <w:sz w:val="24"/>
          <w:szCs w:val="24"/>
          <w:lang w:eastAsia="fi-FI"/>
        </w:rPr>
        <w:t>-----------------------</w:t>
      </w:r>
    </w:p>
    <w:p w:rsidR="00305133" w:rsidRPr="00305133" w:rsidRDefault="00305133" w:rsidP="00305133">
      <w:pPr>
        <w:spacing w:before="100" w:beforeAutospacing="1" w:after="100" w:afterAutospacing="1" w:line="240" w:lineRule="auto"/>
        <w:rPr>
          <w:rFonts w:ascii="Times New Roman" w:eastAsia="Times New Roman" w:hAnsi="Times New Roman" w:cs="Times New Roman"/>
          <w:sz w:val="24"/>
          <w:szCs w:val="24"/>
          <w:lang w:eastAsia="fi-FI"/>
        </w:rPr>
      </w:pPr>
      <w:r w:rsidRPr="00305133">
        <w:rPr>
          <w:rFonts w:ascii="Times New Roman" w:eastAsia="Times New Roman" w:hAnsi="Times New Roman" w:cs="Times New Roman"/>
          <w:i/>
          <w:sz w:val="24"/>
          <w:szCs w:val="24"/>
          <w:lang w:eastAsia="fi-FI"/>
        </w:rPr>
        <w:t xml:space="preserve">Sakkorekisterin tietojen käsittelyyn sovelletaan henkilötietolakia </w:t>
      </w:r>
      <w:hyperlink r:id="rId15" w:tooltip="Ajantasainen säädös" w:history="1">
        <w:r w:rsidRPr="00305133">
          <w:rPr>
            <w:rFonts w:ascii="Times New Roman" w:eastAsia="Times New Roman" w:hAnsi="Times New Roman" w:cs="Times New Roman"/>
            <w:i/>
            <w:sz w:val="24"/>
            <w:szCs w:val="24"/>
            <w:lang w:eastAsia="fi-FI"/>
          </w:rPr>
          <w:t>(523/1999)</w:t>
        </w:r>
      </w:hyperlink>
      <w:r w:rsidRPr="00305133">
        <w:rPr>
          <w:rFonts w:ascii="Times New Roman" w:eastAsia="Times New Roman" w:hAnsi="Times New Roman" w:cs="Times New Roman"/>
          <w:i/>
          <w:sz w:val="24"/>
          <w:szCs w:val="24"/>
          <w:lang w:eastAsia="fi-FI"/>
        </w:rPr>
        <w:t xml:space="preserve"> ja tietojen luovuttamisen osalta viranomaisten toiminnan julkisuudesta annettua lakia </w:t>
      </w:r>
      <w:hyperlink r:id="rId16" w:tooltip="Ajantasainen säädös" w:history="1">
        <w:r w:rsidRPr="00305133">
          <w:rPr>
            <w:rFonts w:ascii="Times New Roman" w:eastAsia="Times New Roman" w:hAnsi="Times New Roman" w:cs="Times New Roman"/>
            <w:i/>
            <w:sz w:val="24"/>
            <w:szCs w:val="24"/>
            <w:lang w:eastAsia="fi-FI"/>
          </w:rPr>
          <w:t>(621/1999)</w:t>
        </w:r>
      </w:hyperlink>
      <w:r w:rsidRPr="00305133">
        <w:rPr>
          <w:rFonts w:ascii="Times New Roman" w:eastAsia="Times New Roman" w:hAnsi="Times New Roman" w:cs="Times New Roman"/>
          <w:i/>
          <w:sz w:val="24"/>
          <w:szCs w:val="24"/>
          <w:lang w:eastAsia="fi-FI"/>
        </w:rPr>
        <w:t>,</w:t>
      </w:r>
      <w:r w:rsidRPr="00305133">
        <w:rPr>
          <w:rFonts w:ascii="Times New Roman" w:eastAsia="Times New Roman" w:hAnsi="Times New Roman" w:cs="Times New Roman"/>
          <w:sz w:val="24"/>
          <w:szCs w:val="24"/>
          <w:lang w:eastAsia="fi-FI"/>
        </w:rPr>
        <w:t xml:space="preserve"> jollei jäljempänä toisin säädetä.</w:t>
      </w:r>
    </w:p>
    <w:p w:rsidR="00305133" w:rsidRDefault="005E6E9F">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5E6E9F" w:rsidRDefault="005E6E9F">
      <w:pPr>
        <w:rPr>
          <w:rFonts w:ascii="Times New Roman" w:hAnsi="Times New Roman" w:cs="Times New Roman"/>
          <w:sz w:val="24"/>
          <w:szCs w:val="24"/>
        </w:rPr>
      </w:pPr>
    </w:p>
    <w:p w:rsidR="005E6E9F" w:rsidRDefault="005E6E9F" w:rsidP="005E6E9F">
      <w:pPr>
        <w:pStyle w:val="akpasia"/>
        <w:rPr>
          <w:b/>
          <w:color w:val="auto"/>
          <w:szCs w:val="24"/>
          <w:lang w:val="fi-FI"/>
        </w:rPr>
      </w:pPr>
      <w:r>
        <w:rPr>
          <w:b/>
          <w:color w:val="auto"/>
          <w:szCs w:val="24"/>
          <w:lang w:val="fi-FI"/>
        </w:rPr>
        <w:t>7</w:t>
      </w:r>
      <w:r w:rsidRPr="00B327A4">
        <w:rPr>
          <w:b/>
          <w:color w:val="auto"/>
          <w:szCs w:val="24"/>
          <w:lang w:val="fi-FI"/>
        </w:rPr>
        <w:t xml:space="preserve">. Laki ulosottokaaren 1 luvun 27 §:n </w:t>
      </w:r>
      <w:r>
        <w:rPr>
          <w:b/>
          <w:color w:val="auto"/>
          <w:szCs w:val="24"/>
          <w:lang w:val="fi-FI"/>
        </w:rPr>
        <w:t xml:space="preserve"> </w:t>
      </w:r>
      <w:r w:rsidRPr="00B327A4">
        <w:rPr>
          <w:b/>
          <w:color w:val="auto"/>
          <w:szCs w:val="24"/>
          <w:lang w:val="fi-FI"/>
        </w:rPr>
        <w:t xml:space="preserve">muuttamisesta </w:t>
      </w:r>
    </w:p>
    <w:p w:rsidR="005E6E9F" w:rsidRDefault="005E6E9F">
      <w:pPr>
        <w:rPr>
          <w:rFonts w:ascii="Times New Roman" w:hAnsi="Times New Roman" w:cs="Times New Roman"/>
          <w:sz w:val="24"/>
          <w:szCs w:val="24"/>
        </w:rPr>
      </w:pPr>
    </w:p>
    <w:p w:rsidR="005E6E9F" w:rsidRDefault="005E6E9F" w:rsidP="005E6E9F">
      <w:pPr>
        <w:spacing w:after="0" w:line="240" w:lineRule="auto"/>
        <w:rPr>
          <w:rFonts w:ascii="Times New Roman" w:hAnsi="Times New Roman" w:cs="Times New Roman"/>
          <w:sz w:val="24"/>
          <w:szCs w:val="24"/>
        </w:rPr>
      </w:pPr>
      <w:r>
        <w:rPr>
          <w:rFonts w:ascii="Times New Roman" w:hAnsi="Times New Roman" w:cs="Times New Roman"/>
          <w:sz w:val="24"/>
          <w:szCs w:val="24"/>
        </w:rPr>
        <w:t>1 luku</w:t>
      </w:r>
    </w:p>
    <w:p w:rsidR="005E6E9F" w:rsidRDefault="005E6E9F" w:rsidP="005E6E9F">
      <w:pPr>
        <w:spacing w:after="0" w:line="240" w:lineRule="auto"/>
        <w:rPr>
          <w:rFonts w:ascii="Times New Roman" w:hAnsi="Times New Roman" w:cs="Times New Roman"/>
          <w:sz w:val="24"/>
          <w:szCs w:val="24"/>
        </w:rPr>
      </w:pPr>
      <w:r>
        <w:rPr>
          <w:rFonts w:ascii="Times New Roman" w:hAnsi="Times New Roman" w:cs="Times New Roman"/>
          <w:sz w:val="24"/>
          <w:szCs w:val="24"/>
        </w:rPr>
        <w:t>Yleiset säännökset</w:t>
      </w:r>
    </w:p>
    <w:p w:rsidR="005E6E9F" w:rsidRDefault="005E6E9F">
      <w:pPr>
        <w:rPr>
          <w:rFonts w:ascii="Times New Roman" w:hAnsi="Times New Roman" w:cs="Times New Roman"/>
          <w:sz w:val="24"/>
          <w:szCs w:val="24"/>
        </w:rPr>
      </w:pPr>
    </w:p>
    <w:p w:rsidR="005E6E9F" w:rsidRDefault="005E6E9F">
      <w:pPr>
        <w:rPr>
          <w:rFonts w:ascii="Times New Roman" w:hAnsi="Times New Roman" w:cs="Times New Roman"/>
          <w:sz w:val="24"/>
          <w:szCs w:val="24"/>
        </w:rPr>
      </w:pPr>
      <w:r>
        <w:rPr>
          <w:rFonts w:ascii="Times New Roman" w:hAnsi="Times New Roman" w:cs="Times New Roman"/>
          <w:sz w:val="24"/>
          <w:szCs w:val="24"/>
        </w:rPr>
        <w:t>27 §</w:t>
      </w:r>
    </w:p>
    <w:p w:rsidR="005E6E9F" w:rsidRPr="005E6E9F" w:rsidRDefault="005E6E9F">
      <w:pPr>
        <w:rPr>
          <w:rFonts w:ascii="Times New Roman" w:hAnsi="Times New Roman" w:cs="Times New Roman"/>
          <w:i/>
          <w:sz w:val="24"/>
          <w:szCs w:val="24"/>
        </w:rPr>
      </w:pPr>
      <w:r w:rsidRPr="005E6E9F">
        <w:rPr>
          <w:rFonts w:ascii="Times New Roman" w:hAnsi="Times New Roman" w:cs="Times New Roman"/>
          <w:i/>
          <w:sz w:val="24"/>
          <w:szCs w:val="24"/>
        </w:rPr>
        <w:t>Oikeus käsitellä tietoja</w:t>
      </w:r>
    </w:p>
    <w:p w:rsidR="005E6E9F" w:rsidRPr="005E6E9F" w:rsidRDefault="005E6E9F">
      <w:pPr>
        <w:rPr>
          <w:rFonts w:ascii="Times New Roman" w:hAnsi="Times New Roman" w:cs="Times New Roman"/>
          <w:sz w:val="24"/>
          <w:szCs w:val="24"/>
        </w:rPr>
      </w:pPr>
      <w:r w:rsidRPr="005E6E9F">
        <w:rPr>
          <w:rFonts w:ascii="Times New Roman" w:hAnsi="Times New Roman" w:cs="Times New Roman"/>
        </w:rPr>
        <w:t>Ulosottorekisteriä varten kerättyjen ja siihen talletettujen henkilötietojen käsittelyyn sovelletaan henkilötietolakia, jollei jäljempänä toisin säädetä.</w:t>
      </w:r>
    </w:p>
    <w:sectPr w:rsidR="005E6E9F" w:rsidRPr="005E6E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BE"/>
    <w:rsid w:val="00084985"/>
    <w:rsid w:val="000863EB"/>
    <w:rsid w:val="000A6532"/>
    <w:rsid w:val="000B7152"/>
    <w:rsid w:val="0014018D"/>
    <w:rsid w:val="00155548"/>
    <w:rsid w:val="0016716F"/>
    <w:rsid w:val="001D79AF"/>
    <w:rsid w:val="00235281"/>
    <w:rsid w:val="00256A49"/>
    <w:rsid w:val="00263BAB"/>
    <w:rsid w:val="00305133"/>
    <w:rsid w:val="00337E65"/>
    <w:rsid w:val="00342FDF"/>
    <w:rsid w:val="0037688A"/>
    <w:rsid w:val="00381819"/>
    <w:rsid w:val="003F370F"/>
    <w:rsid w:val="00416241"/>
    <w:rsid w:val="004502CB"/>
    <w:rsid w:val="00467719"/>
    <w:rsid w:val="0047280D"/>
    <w:rsid w:val="004E7AEA"/>
    <w:rsid w:val="004F7F1E"/>
    <w:rsid w:val="005969A5"/>
    <w:rsid w:val="005E6E9F"/>
    <w:rsid w:val="00606841"/>
    <w:rsid w:val="00606E6F"/>
    <w:rsid w:val="006369B0"/>
    <w:rsid w:val="006429F1"/>
    <w:rsid w:val="00661322"/>
    <w:rsid w:val="006954F5"/>
    <w:rsid w:val="006A03D0"/>
    <w:rsid w:val="007227BE"/>
    <w:rsid w:val="0086591C"/>
    <w:rsid w:val="008A2325"/>
    <w:rsid w:val="008D4CF2"/>
    <w:rsid w:val="0097465A"/>
    <w:rsid w:val="009F74F0"/>
    <w:rsid w:val="009F7A13"/>
    <w:rsid w:val="00A7686C"/>
    <w:rsid w:val="00A928FB"/>
    <w:rsid w:val="00AA5AD9"/>
    <w:rsid w:val="00D516ED"/>
    <w:rsid w:val="00DD62B1"/>
    <w:rsid w:val="00DE2921"/>
    <w:rsid w:val="00E30B3A"/>
    <w:rsid w:val="00E33073"/>
    <w:rsid w:val="00E43D7A"/>
    <w:rsid w:val="00EB70EA"/>
    <w:rsid w:val="00F51B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263BAB"/>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5">
    <w:name w:val="heading 5"/>
    <w:basedOn w:val="Normaali"/>
    <w:next w:val="Normaali"/>
    <w:link w:val="Otsikko5Char"/>
    <w:uiPriority w:val="9"/>
    <w:semiHidden/>
    <w:unhideWhenUsed/>
    <w:qFormat/>
    <w:rsid w:val="00263B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63BAB"/>
    <w:rPr>
      <w:rFonts w:ascii="Times New Roman" w:eastAsia="Times New Roman" w:hAnsi="Times New Roman" w:cs="Times New Roman"/>
      <w:b/>
      <w:bCs/>
      <w:sz w:val="27"/>
      <w:szCs w:val="27"/>
      <w:lang w:eastAsia="fi-FI"/>
    </w:rPr>
  </w:style>
  <w:style w:type="character" w:customStyle="1" w:styleId="Otsikko5Char">
    <w:name w:val="Otsikko 5 Char"/>
    <w:basedOn w:val="Kappaleenoletusfontti"/>
    <w:link w:val="Otsikko5"/>
    <w:uiPriority w:val="9"/>
    <w:semiHidden/>
    <w:rsid w:val="00263BAB"/>
    <w:rPr>
      <w:rFonts w:asciiTheme="majorHAnsi" w:eastAsiaTheme="majorEastAsia" w:hAnsiTheme="majorHAnsi" w:cstheme="majorBidi"/>
      <w:color w:val="243F60" w:themeColor="accent1" w:themeShade="7F"/>
    </w:rPr>
  </w:style>
  <w:style w:type="paragraph" w:customStyle="1" w:styleId="akpasia">
    <w:name w:val="akpasia"/>
    <w:rsid w:val="009F74F0"/>
    <w:pPr>
      <w:spacing w:after="0" w:line="240" w:lineRule="auto"/>
    </w:pPr>
    <w:rPr>
      <w:rFonts w:ascii="Times New Roman" w:eastAsia="Times New Roman" w:hAnsi="Times New Roman" w:cs="Times New Roman"/>
      <w:noProof/>
      <w:color w:val="0000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263BAB"/>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5">
    <w:name w:val="heading 5"/>
    <w:basedOn w:val="Normaali"/>
    <w:next w:val="Normaali"/>
    <w:link w:val="Otsikko5Char"/>
    <w:uiPriority w:val="9"/>
    <w:semiHidden/>
    <w:unhideWhenUsed/>
    <w:qFormat/>
    <w:rsid w:val="00263B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63BAB"/>
    <w:rPr>
      <w:rFonts w:ascii="Times New Roman" w:eastAsia="Times New Roman" w:hAnsi="Times New Roman" w:cs="Times New Roman"/>
      <w:b/>
      <w:bCs/>
      <w:sz w:val="27"/>
      <w:szCs w:val="27"/>
      <w:lang w:eastAsia="fi-FI"/>
    </w:rPr>
  </w:style>
  <w:style w:type="character" w:customStyle="1" w:styleId="Otsikko5Char">
    <w:name w:val="Otsikko 5 Char"/>
    <w:basedOn w:val="Kappaleenoletusfontti"/>
    <w:link w:val="Otsikko5"/>
    <w:uiPriority w:val="9"/>
    <w:semiHidden/>
    <w:rsid w:val="00263BAB"/>
    <w:rPr>
      <w:rFonts w:asciiTheme="majorHAnsi" w:eastAsiaTheme="majorEastAsia" w:hAnsiTheme="majorHAnsi" w:cstheme="majorBidi"/>
      <w:color w:val="243F60" w:themeColor="accent1" w:themeShade="7F"/>
    </w:rPr>
  </w:style>
  <w:style w:type="paragraph" w:customStyle="1" w:styleId="akpasia">
    <w:name w:val="akpasia"/>
    <w:rsid w:val="009F74F0"/>
    <w:pPr>
      <w:spacing w:after="0" w:line="240" w:lineRule="auto"/>
    </w:pPr>
    <w:rPr>
      <w:rFonts w:ascii="Times New Roman" w:eastAsia="Times New Roman" w:hAnsi="Times New Roman" w:cs="Times New Roman"/>
      <w:noProof/>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4629">
      <w:bodyDiv w:val="1"/>
      <w:marLeft w:val="0"/>
      <w:marRight w:val="0"/>
      <w:marTop w:val="0"/>
      <w:marBottom w:val="0"/>
      <w:divBdr>
        <w:top w:val="none" w:sz="0" w:space="0" w:color="auto"/>
        <w:left w:val="none" w:sz="0" w:space="0" w:color="auto"/>
        <w:bottom w:val="none" w:sz="0" w:space="0" w:color="auto"/>
        <w:right w:val="none" w:sz="0" w:space="0" w:color="auto"/>
      </w:divBdr>
      <w:divsChild>
        <w:div w:id="385687741">
          <w:marLeft w:val="0"/>
          <w:marRight w:val="0"/>
          <w:marTop w:val="0"/>
          <w:marBottom w:val="0"/>
          <w:divBdr>
            <w:top w:val="none" w:sz="0" w:space="0" w:color="auto"/>
            <w:left w:val="none" w:sz="0" w:space="0" w:color="auto"/>
            <w:bottom w:val="none" w:sz="0" w:space="0" w:color="auto"/>
            <w:right w:val="none" w:sz="0" w:space="0" w:color="auto"/>
          </w:divBdr>
          <w:divsChild>
            <w:div w:id="199168802">
              <w:marLeft w:val="0"/>
              <w:marRight w:val="0"/>
              <w:marTop w:val="0"/>
              <w:marBottom w:val="0"/>
              <w:divBdr>
                <w:top w:val="none" w:sz="0" w:space="0" w:color="auto"/>
                <w:left w:val="none" w:sz="0" w:space="0" w:color="auto"/>
                <w:bottom w:val="none" w:sz="0" w:space="0" w:color="auto"/>
                <w:right w:val="none" w:sz="0" w:space="0" w:color="auto"/>
              </w:divBdr>
              <w:divsChild>
                <w:div w:id="764805387">
                  <w:marLeft w:val="0"/>
                  <w:marRight w:val="0"/>
                  <w:marTop w:val="0"/>
                  <w:marBottom w:val="0"/>
                  <w:divBdr>
                    <w:top w:val="none" w:sz="0" w:space="0" w:color="auto"/>
                    <w:left w:val="none" w:sz="0" w:space="0" w:color="auto"/>
                    <w:bottom w:val="none" w:sz="0" w:space="0" w:color="auto"/>
                    <w:right w:val="none" w:sz="0" w:space="0" w:color="auto"/>
                  </w:divBdr>
                  <w:divsChild>
                    <w:div w:id="14359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88476">
      <w:bodyDiv w:val="1"/>
      <w:marLeft w:val="0"/>
      <w:marRight w:val="0"/>
      <w:marTop w:val="0"/>
      <w:marBottom w:val="0"/>
      <w:divBdr>
        <w:top w:val="none" w:sz="0" w:space="0" w:color="auto"/>
        <w:left w:val="none" w:sz="0" w:space="0" w:color="auto"/>
        <w:bottom w:val="none" w:sz="0" w:space="0" w:color="auto"/>
        <w:right w:val="none" w:sz="0" w:space="0" w:color="auto"/>
      </w:divBdr>
      <w:divsChild>
        <w:div w:id="624627457">
          <w:marLeft w:val="0"/>
          <w:marRight w:val="0"/>
          <w:marTop w:val="0"/>
          <w:marBottom w:val="0"/>
          <w:divBdr>
            <w:top w:val="none" w:sz="0" w:space="0" w:color="auto"/>
            <w:left w:val="none" w:sz="0" w:space="0" w:color="auto"/>
            <w:bottom w:val="none" w:sz="0" w:space="0" w:color="auto"/>
            <w:right w:val="none" w:sz="0" w:space="0" w:color="auto"/>
          </w:divBdr>
          <w:divsChild>
            <w:div w:id="738749692">
              <w:marLeft w:val="0"/>
              <w:marRight w:val="0"/>
              <w:marTop w:val="0"/>
              <w:marBottom w:val="0"/>
              <w:divBdr>
                <w:top w:val="none" w:sz="0" w:space="0" w:color="auto"/>
                <w:left w:val="none" w:sz="0" w:space="0" w:color="auto"/>
                <w:bottom w:val="none" w:sz="0" w:space="0" w:color="auto"/>
                <w:right w:val="none" w:sz="0" w:space="0" w:color="auto"/>
              </w:divBdr>
              <w:divsChild>
                <w:div w:id="1674919898">
                  <w:marLeft w:val="0"/>
                  <w:marRight w:val="0"/>
                  <w:marTop w:val="0"/>
                  <w:marBottom w:val="0"/>
                  <w:divBdr>
                    <w:top w:val="none" w:sz="0" w:space="0" w:color="auto"/>
                    <w:left w:val="none" w:sz="0" w:space="0" w:color="auto"/>
                    <w:bottom w:val="none" w:sz="0" w:space="0" w:color="auto"/>
                    <w:right w:val="none" w:sz="0" w:space="0" w:color="auto"/>
                  </w:divBdr>
                  <w:divsChild>
                    <w:div w:id="96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17653">
      <w:bodyDiv w:val="1"/>
      <w:marLeft w:val="0"/>
      <w:marRight w:val="0"/>
      <w:marTop w:val="0"/>
      <w:marBottom w:val="0"/>
      <w:divBdr>
        <w:top w:val="none" w:sz="0" w:space="0" w:color="auto"/>
        <w:left w:val="none" w:sz="0" w:space="0" w:color="auto"/>
        <w:bottom w:val="none" w:sz="0" w:space="0" w:color="auto"/>
        <w:right w:val="none" w:sz="0" w:space="0" w:color="auto"/>
      </w:divBdr>
      <w:divsChild>
        <w:div w:id="1320574870">
          <w:marLeft w:val="0"/>
          <w:marRight w:val="0"/>
          <w:marTop w:val="0"/>
          <w:marBottom w:val="0"/>
          <w:divBdr>
            <w:top w:val="none" w:sz="0" w:space="0" w:color="auto"/>
            <w:left w:val="none" w:sz="0" w:space="0" w:color="auto"/>
            <w:bottom w:val="none" w:sz="0" w:space="0" w:color="auto"/>
            <w:right w:val="none" w:sz="0" w:space="0" w:color="auto"/>
          </w:divBdr>
          <w:divsChild>
            <w:div w:id="817378426">
              <w:marLeft w:val="0"/>
              <w:marRight w:val="0"/>
              <w:marTop w:val="0"/>
              <w:marBottom w:val="0"/>
              <w:divBdr>
                <w:top w:val="none" w:sz="0" w:space="0" w:color="auto"/>
                <w:left w:val="none" w:sz="0" w:space="0" w:color="auto"/>
                <w:bottom w:val="none" w:sz="0" w:space="0" w:color="auto"/>
                <w:right w:val="none" w:sz="0" w:space="0" w:color="auto"/>
              </w:divBdr>
              <w:divsChild>
                <w:div w:id="1198394637">
                  <w:marLeft w:val="0"/>
                  <w:marRight w:val="0"/>
                  <w:marTop w:val="0"/>
                  <w:marBottom w:val="0"/>
                  <w:divBdr>
                    <w:top w:val="none" w:sz="0" w:space="0" w:color="auto"/>
                    <w:left w:val="none" w:sz="0" w:space="0" w:color="auto"/>
                    <w:bottom w:val="none" w:sz="0" w:space="0" w:color="auto"/>
                    <w:right w:val="none" w:sz="0" w:space="0" w:color="auto"/>
                  </w:divBdr>
                  <w:divsChild>
                    <w:div w:id="16106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93339">
      <w:bodyDiv w:val="1"/>
      <w:marLeft w:val="0"/>
      <w:marRight w:val="0"/>
      <w:marTop w:val="0"/>
      <w:marBottom w:val="0"/>
      <w:divBdr>
        <w:top w:val="none" w:sz="0" w:space="0" w:color="auto"/>
        <w:left w:val="none" w:sz="0" w:space="0" w:color="auto"/>
        <w:bottom w:val="none" w:sz="0" w:space="0" w:color="auto"/>
        <w:right w:val="none" w:sz="0" w:space="0" w:color="auto"/>
      </w:divBdr>
      <w:divsChild>
        <w:div w:id="1548568362">
          <w:marLeft w:val="0"/>
          <w:marRight w:val="0"/>
          <w:marTop w:val="0"/>
          <w:marBottom w:val="0"/>
          <w:divBdr>
            <w:top w:val="none" w:sz="0" w:space="0" w:color="auto"/>
            <w:left w:val="none" w:sz="0" w:space="0" w:color="auto"/>
            <w:bottom w:val="none" w:sz="0" w:space="0" w:color="auto"/>
            <w:right w:val="none" w:sz="0" w:space="0" w:color="auto"/>
          </w:divBdr>
          <w:divsChild>
            <w:div w:id="467288288">
              <w:marLeft w:val="0"/>
              <w:marRight w:val="0"/>
              <w:marTop w:val="0"/>
              <w:marBottom w:val="0"/>
              <w:divBdr>
                <w:top w:val="none" w:sz="0" w:space="0" w:color="auto"/>
                <w:left w:val="none" w:sz="0" w:space="0" w:color="auto"/>
                <w:bottom w:val="none" w:sz="0" w:space="0" w:color="auto"/>
                <w:right w:val="none" w:sz="0" w:space="0" w:color="auto"/>
              </w:divBdr>
              <w:divsChild>
                <w:div w:id="2042168087">
                  <w:marLeft w:val="0"/>
                  <w:marRight w:val="0"/>
                  <w:marTop w:val="0"/>
                  <w:marBottom w:val="0"/>
                  <w:divBdr>
                    <w:top w:val="none" w:sz="0" w:space="0" w:color="auto"/>
                    <w:left w:val="none" w:sz="0" w:space="0" w:color="auto"/>
                    <w:bottom w:val="none" w:sz="0" w:space="0" w:color="auto"/>
                    <w:right w:val="none" w:sz="0" w:space="0" w:color="auto"/>
                  </w:divBdr>
                  <w:divsChild>
                    <w:div w:id="10436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5408">
      <w:bodyDiv w:val="1"/>
      <w:marLeft w:val="0"/>
      <w:marRight w:val="0"/>
      <w:marTop w:val="0"/>
      <w:marBottom w:val="0"/>
      <w:divBdr>
        <w:top w:val="none" w:sz="0" w:space="0" w:color="auto"/>
        <w:left w:val="none" w:sz="0" w:space="0" w:color="auto"/>
        <w:bottom w:val="none" w:sz="0" w:space="0" w:color="auto"/>
        <w:right w:val="none" w:sz="0" w:space="0" w:color="auto"/>
      </w:divBdr>
      <w:divsChild>
        <w:div w:id="575212924">
          <w:marLeft w:val="0"/>
          <w:marRight w:val="0"/>
          <w:marTop w:val="0"/>
          <w:marBottom w:val="0"/>
          <w:divBdr>
            <w:top w:val="none" w:sz="0" w:space="0" w:color="auto"/>
            <w:left w:val="none" w:sz="0" w:space="0" w:color="auto"/>
            <w:bottom w:val="none" w:sz="0" w:space="0" w:color="auto"/>
            <w:right w:val="none" w:sz="0" w:space="0" w:color="auto"/>
          </w:divBdr>
          <w:divsChild>
            <w:div w:id="864172237">
              <w:marLeft w:val="0"/>
              <w:marRight w:val="0"/>
              <w:marTop w:val="0"/>
              <w:marBottom w:val="0"/>
              <w:divBdr>
                <w:top w:val="none" w:sz="0" w:space="0" w:color="auto"/>
                <w:left w:val="none" w:sz="0" w:space="0" w:color="auto"/>
                <w:bottom w:val="none" w:sz="0" w:space="0" w:color="auto"/>
                <w:right w:val="none" w:sz="0" w:space="0" w:color="auto"/>
              </w:divBdr>
              <w:divsChild>
                <w:div w:id="1915428327">
                  <w:marLeft w:val="0"/>
                  <w:marRight w:val="0"/>
                  <w:marTop w:val="0"/>
                  <w:marBottom w:val="0"/>
                  <w:divBdr>
                    <w:top w:val="none" w:sz="0" w:space="0" w:color="auto"/>
                    <w:left w:val="none" w:sz="0" w:space="0" w:color="auto"/>
                    <w:bottom w:val="none" w:sz="0" w:space="0" w:color="auto"/>
                    <w:right w:val="none" w:sz="0" w:space="0" w:color="auto"/>
                  </w:divBdr>
                  <w:divsChild>
                    <w:div w:id="16110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9379">
      <w:bodyDiv w:val="1"/>
      <w:marLeft w:val="0"/>
      <w:marRight w:val="0"/>
      <w:marTop w:val="0"/>
      <w:marBottom w:val="0"/>
      <w:divBdr>
        <w:top w:val="none" w:sz="0" w:space="0" w:color="auto"/>
        <w:left w:val="none" w:sz="0" w:space="0" w:color="auto"/>
        <w:bottom w:val="none" w:sz="0" w:space="0" w:color="auto"/>
        <w:right w:val="none" w:sz="0" w:space="0" w:color="auto"/>
      </w:divBdr>
      <w:divsChild>
        <w:div w:id="261182919">
          <w:marLeft w:val="0"/>
          <w:marRight w:val="0"/>
          <w:marTop w:val="0"/>
          <w:marBottom w:val="0"/>
          <w:divBdr>
            <w:top w:val="none" w:sz="0" w:space="0" w:color="auto"/>
            <w:left w:val="none" w:sz="0" w:space="0" w:color="auto"/>
            <w:bottom w:val="none" w:sz="0" w:space="0" w:color="auto"/>
            <w:right w:val="none" w:sz="0" w:space="0" w:color="auto"/>
          </w:divBdr>
          <w:divsChild>
            <w:div w:id="998997745">
              <w:marLeft w:val="0"/>
              <w:marRight w:val="0"/>
              <w:marTop w:val="0"/>
              <w:marBottom w:val="0"/>
              <w:divBdr>
                <w:top w:val="none" w:sz="0" w:space="0" w:color="auto"/>
                <w:left w:val="none" w:sz="0" w:space="0" w:color="auto"/>
                <w:bottom w:val="none" w:sz="0" w:space="0" w:color="auto"/>
                <w:right w:val="none" w:sz="0" w:space="0" w:color="auto"/>
              </w:divBdr>
              <w:divsChild>
                <w:div w:id="834535606">
                  <w:marLeft w:val="0"/>
                  <w:marRight w:val="0"/>
                  <w:marTop w:val="0"/>
                  <w:marBottom w:val="0"/>
                  <w:divBdr>
                    <w:top w:val="none" w:sz="0" w:space="0" w:color="auto"/>
                    <w:left w:val="none" w:sz="0" w:space="0" w:color="auto"/>
                    <w:bottom w:val="none" w:sz="0" w:space="0" w:color="auto"/>
                    <w:right w:val="none" w:sz="0" w:space="0" w:color="auto"/>
                  </w:divBdr>
                  <w:divsChild>
                    <w:div w:id="6288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35741">
      <w:bodyDiv w:val="1"/>
      <w:marLeft w:val="0"/>
      <w:marRight w:val="0"/>
      <w:marTop w:val="0"/>
      <w:marBottom w:val="0"/>
      <w:divBdr>
        <w:top w:val="none" w:sz="0" w:space="0" w:color="auto"/>
        <w:left w:val="none" w:sz="0" w:space="0" w:color="auto"/>
        <w:bottom w:val="none" w:sz="0" w:space="0" w:color="auto"/>
        <w:right w:val="none" w:sz="0" w:space="0" w:color="auto"/>
      </w:divBdr>
      <w:divsChild>
        <w:div w:id="2035617649">
          <w:marLeft w:val="0"/>
          <w:marRight w:val="0"/>
          <w:marTop w:val="0"/>
          <w:marBottom w:val="0"/>
          <w:divBdr>
            <w:top w:val="none" w:sz="0" w:space="0" w:color="auto"/>
            <w:left w:val="none" w:sz="0" w:space="0" w:color="auto"/>
            <w:bottom w:val="none" w:sz="0" w:space="0" w:color="auto"/>
            <w:right w:val="none" w:sz="0" w:space="0" w:color="auto"/>
          </w:divBdr>
          <w:divsChild>
            <w:div w:id="1017269099">
              <w:marLeft w:val="0"/>
              <w:marRight w:val="0"/>
              <w:marTop w:val="0"/>
              <w:marBottom w:val="0"/>
              <w:divBdr>
                <w:top w:val="none" w:sz="0" w:space="0" w:color="auto"/>
                <w:left w:val="none" w:sz="0" w:space="0" w:color="auto"/>
                <w:bottom w:val="none" w:sz="0" w:space="0" w:color="auto"/>
                <w:right w:val="none" w:sz="0" w:space="0" w:color="auto"/>
              </w:divBdr>
              <w:divsChild>
                <w:div w:id="1744639773">
                  <w:marLeft w:val="0"/>
                  <w:marRight w:val="0"/>
                  <w:marTop w:val="0"/>
                  <w:marBottom w:val="0"/>
                  <w:divBdr>
                    <w:top w:val="none" w:sz="0" w:space="0" w:color="auto"/>
                    <w:left w:val="none" w:sz="0" w:space="0" w:color="auto"/>
                    <w:bottom w:val="none" w:sz="0" w:space="0" w:color="auto"/>
                    <w:right w:val="none" w:sz="0" w:space="0" w:color="auto"/>
                  </w:divBdr>
                  <w:divsChild>
                    <w:div w:id="4460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4146">
      <w:bodyDiv w:val="1"/>
      <w:marLeft w:val="0"/>
      <w:marRight w:val="0"/>
      <w:marTop w:val="0"/>
      <w:marBottom w:val="0"/>
      <w:divBdr>
        <w:top w:val="none" w:sz="0" w:space="0" w:color="auto"/>
        <w:left w:val="none" w:sz="0" w:space="0" w:color="auto"/>
        <w:bottom w:val="none" w:sz="0" w:space="0" w:color="auto"/>
        <w:right w:val="none" w:sz="0" w:space="0" w:color="auto"/>
      </w:divBdr>
      <w:divsChild>
        <w:div w:id="183203952">
          <w:marLeft w:val="0"/>
          <w:marRight w:val="0"/>
          <w:marTop w:val="0"/>
          <w:marBottom w:val="0"/>
          <w:divBdr>
            <w:top w:val="none" w:sz="0" w:space="0" w:color="auto"/>
            <w:left w:val="none" w:sz="0" w:space="0" w:color="auto"/>
            <w:bottom w:val="none" w:sz="0" w:space="0" w:color="auto"/>
            <w:right w:val="none" w:sz="0" w:space="0" w:color="auto"/>
          </w:divBdr>
          <w:divsChild>
            <w:div w:id="572397913">
              <w:marLeft w:val="0"/>
              <w:marRight w:val="0"/>
              <w:marTop w:val="0"/>
              <w:marBottom w:val="0"/>
              <w:divBdr>
                <w:top w:val="none" w:sz="0" w:space="0" w:color="auto"/>
                <w:left w:val="none" w:sz="0" w:space="0" w:color="auto"/>
                <w:bottom w:val="none" w:sz="0" w:space="0" w:color="auto"/>
                <w:right w:val="none" w:sz="0" w:space="0" w:color="auto"/>
              </w:divBdr>
              <w:divsChild>
                <w:div w:id="1951932275">
                  <w:marLeft w:val="0"/>
                  <w:marRight w:val="0"/>
                  <w:marTop w:val="0"/>
                  <w:marBottom w:val="0"/>
                  <w:divBdr>
                    <w:top w:val="none" w:sz="0" w:space="0" w:color="auto"/>
                    <w:left w:val="none" w:sz="0" w:space="0" w:color="auto"/>
                    <w:bottom w:val="none" w:sz="0" w:space="0" w:color="auto"/>
                    <w:right w:val="none" w:sz="0" w:space="0" w:color="auto"/>
                  </w:divBdr>
                  <w:divsChild>
                    <w:div w:id="6437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99/19990621" TargetMode="External"/><Relationship Id="rId13" Type="http://schemas.openxmlformats.org/officeDocument/2006/relationships/hyperlink" Target="http://www.finlex.fi/fi/laki/ajantasa/1999/199906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lex.fi/fi/laki/ajantasa/2010/20100372" TargetMode="External"/><Relationship Id="rId12" Type="http://schemas.openxmlformats.org/officeDocument/2006/relationships/hyperlink" Target="http://www.finlex.fi/fi/laki/ajantasa/1999/1999052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finlex.fi/fi/laki/ajantasa/1999/19990621" TargetMode="External"/><Relationship Id="rId1" Type="http://schemas.openxmlformats.org/officeDocument/2006/relationships/styles" Target="styles.xml"/><Relationship Id="rId6" Type="http://schemas.openxmlformats.org/officeDocument/2006/relationships/hyperlink" Target="http://www.finlex.fi/fi/laki/ajantasa/1999/19990523" TargetMode="External"/><Relationship Id="rId11" Type="http://schemas.openxmlformats.org/officeDocument/2006/relationships/hyperlink" Target="http://www.finlex.fi/fi/laki/ajantasa/1999/19990621" TargetMode="External"/><Relationship Id="rId5" Type="http://schemas.openxmlformats.org/officeDocument/2006/relationships/hyperlink" Target="http://www.finlex.fi/fi/laki/ajantasa/1999/19990523" TargetMode="External"/><Relationship Id="rId15" Type="http://schemas.openxmlformats.org/officeDocument/2006/relationships/hyperlink" Target="http://www.finlex.fi/fi/laki/ajantasa/1999/19990523" TargetMode="External"/><Relationship Id="rId10" Type="http://schemas.openxmlformats.org/officeDocument/2006/relationships/hyperlink" Target="http://www.finlex.fi/fi/laki/ajantasa/2012/20120214" TargetMode="External"/><Relationship Id="rId4" Type="http://schemas.openxmlformats.org/officeDocument/2006/relationships/webSettings" Target="webSettings.xml"/><Relationship Id="rId9" Type="http://schemas.openxmlformats.org/officeDocument/2006/relationships/hyperlink" Target="http://www.finlex.fi/fi/laki/ajantasa/1999/19990523" TargetMode="External"/><Relationship Id="rId14" Type="http://schemas.openxmlformats.org/officeDocument/2006/relationships/hyperlink" Target="http://www.finlex.fi/fi/laki/ajantasa/1999/19990523"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4567</Characters>
  <Application>Microsoft Office Word</Application>
  <DocSecurity>4</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Rantalankila Leena</dc:creator>
  <cp:lastModifiedBy>Holma-Paukkeri Tyyni</cp:lastModifiedBy>
  <cp:revision>2</cp:revision>
  <dcterms:created xsi:type="dcterms:W3CDTF">2017-05-16T12:08:00Z</dcterms:created>
  <dcterms:modified xsi:type="dcterms:W3CDTF">2017-05-16T12:08:00Z</dcterms:modified>
</cp:coreProperties>
</file>