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68D54" w14:textId="7F50A425" w:rsidR="00EF0247" w:rsidRDefault="00EF0247" w:rsidP="00EF0247">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Hallituksen esitys </w:t>
      </w:r>
      <w:r w:rsidR="008F7AB0">
        <w:rPr>
          <w:rFonts w:ascii="Times New Roman" w:hAnsi="Times New Roman"/>
          <w:sz w:val="24"/>
          <w:szCs w:val="24"/>
        </w:rPr>
        <w:t>e</w:t>
      </w:r>
      <w:r>
        <w:rPr>
          <w:rFonts w:ascii="Times New Roman" w:hAnsi="Times New Roman"/>
          <w:sz w:val="24"/>
          <w:szCs w:val="24"/>
        </w:rPr>
        <w:t>duskunnalle laiksi Euroopan unionin j</w:t>
      </w:r>
      <w:r w:rsidRPr="00042340">
        <w:rPr>
          <w:rFonts w:ascii="Times New Roman" w:hAnsi="Times New Roman"/>
          <w:sz w:val="24"/>
          <w:szCs w:val="24"/>
        </w:rPr>
        <w:t>äsenvaltio</w:t>
      </w:r>
      <w:r w:rsidR="00042340">
        <w:rPr>
          <w:rFonts w:ascii="Times New Roman" w:hAnsi="Times New Roman"/>
          <w:sz w:val="24"/>
          <w:szCs w:val="24"/>
        </w:rPr>
        <w:t xml:space="preserve">sta </w:t>
      </w:r>
      <w:r w:rsidR="003B1952">
        <w:rPr>
          <w:rFonts w:ascii="Times New Roman" w:hAnsi="Times New Roman"/>
          <w:sz w:val="24"/>
          <w:szCs w:val="24"/>
        </w:rPr>
        <w:t xml:space="preserve">ja Eurojustilta </w:t>
      </w:r>
      <w:r>
        <w:rPr>
          <w:rFonts w:ascii="Times New Roman" w:hAnsi="Times New Roman"/>
          <w:sz w:val="24"/>
          <w:szCs w:val="24"/>
        </w:rPr>
        <w:t>rikosasiaa varten saatujen henkilötietojen käsittelystä oikeushallinnon viranomaisissa ja siihen liittyviksi laeiksi</w:t>
      </w:r>
    </w:p>
    <w:p w14:paraId="43A880BE" w14:textId="77777777" w:rsidR="00EF0247" w:rsidRDefault="00EF0247" w:rsidP="00EF0247">
      <w:pPr>
        <w:spacing w:after="0" w:line="240" w:lineRule="auto"/>
        <w:rPr>
          <w:rFonts w:ascii="Times New Roman" w:hAnsi="Times New Roman"/>
          <w:sz w:val="24"/>
          <w:szCs w:val="24"/>
        </w:rPr>
      </w:pPr>
    </w:p>
    <w:p w14:paraId="325FDFD4" w14:textId="77777777" w:rsidR="00EF0247" w:rsidRDefault="00EF0247" w:rsidP="00EF0247">
      <w:pPr>
        <w:spacing w:after="0" w:line="240" w:lineRule="auto"/>
        <w:rPr>
          <w:rFonts w:ascii="Times New Roman" w:hAnsi="Times New Roman"/>
          <w:sz w:val="24"/>
          <w:szCs w:val="24"/>
        </w:rPr>
      </w:pPr>
    </w:p>
    <w:p w14:paraId="231A8396" w14:textId="77777777" w:rsidR="00EF0247" w:rsidRPr="00804989" w:rsidRDefault="00EF0247" w:rsidP="00EF0247">
      <w:pPr>
        <w:spacing w:after="0" w:line="240" w:lineRule="auto"/>
        <w:rPr>
          <w:rFonts w:ascii="Times New Roman" w:hAnsi="Times New Roman"/>
          <w:sz w:val="24"/>
          <w:szCs w:val="24"/>
        </w:rPr>
      </w:pPr>
      <w:r w:rsidRPr="00804989">
        <w:rPr>
          <w:rFonts w:ascii="Times New Roman" w:hAnsi="Times New Roman"/>
          <w:sz w:val="24"/>
          <w:szCs w:val="24"/>
        </w:rPr>
        <w:t>ESITYKSEN PÄÄASIALLINEN SISÄLTÖ</w:t>
      </w:r>
    </w:p>
    <w:p w14:paraId="4B36D47A" w14:textId="77777777" w:rsidR="00EF0247" w:rsidRPr="00E46680" w:rsidRDefault="00EF0247" w:rsidP="00EF0247">
      <w:pPr>
        <w:pStyle w:val="akpasia"/>
        <w:rPr>
          <w:szCs w:val="24"/>
          <w:lang w:val="fi-FI"/>
        </w:rPr>
      </w:pPr>
    </w:p>
    <w:p w14:paraId="11823500" w14:textId="157F0206" w:rsidR="00E13540" w:rsidRDefault="0040115F" w:rsidP="00DC40EF">
      <w:pPr>
        <w:spacing w:line="240" w:lineRule="auto"/>
        <w:rPr>
          <w:rFonts w:ascii="Times New Roman" w:hAnsi="Times New Roman"/>
          <w:sz w:val="24"/>
          <w:szCs w:val="24"/>
        </w:rPr>
      </w:pPr>
      <w:r w:rsidRPr="00F401E3">
        <w:rPr>
          <w:rFonts w:ascii="Times New Roman" w:hAnsi="Times New Roman"/>
          <w:sz w:val="24"/>
          <w:szCs w:val="24"/>
        </w:rPr>
        <w:t>E</w:t>
      </w:r>
      <w:r>
        <w:rPr>
          <w:rFonts w:ascii="Times New Roman" w:hAnsi="Times New Roman"/>
          <w:sz w:val="24"/>
          <w:szCs w:val="24"/>
        </w:rPr>
        <w:t>sitykseen sisältyvi</w:t>
      </w:r>
      <w:r w:rsidR="00564FFB">
        <w:rPr>
          <w:rFonts w:ascii="Times New Roman" w:hAnsi="Times New Roman"/>
          <w:sz w:val="24"/>
          <w:szCs w:val="24"/>
        </w:rPr>
        <w:t>llä</w:t>
      </w:r>
      <w:r>
        <w:rPr>
          <w:rFonts w:ascii="Times New Roman" w:hAnsi="Times New Roman"/>
          <w:sz w:val="24"/>
          <w:szCs w:val="24"/>
        </w:rPr>
        <w:t xml:space="preserve"> lakiehdotuksilla </w:t>
      </w:r>
      <w:r w:rsidRPr="00F401E3">
        <w:rPr>
          <w:rFonts w:ascii="Times New Roman" w:hAnsi="Times New Roman"/>
          <w:sz w:val="24"/>
          <w:szCs w:val="24"/>
        </w:rPr>
        <w:t>pantaisiin täytäntöön rikosasioissa tehtävässä poliisi- ja oikeudellisessa yhteistyössä käsiteltävien henkilötietojen suojaamisesta tehdyn neuvoston puitepäätöksen lainsäädännön alaan kuuluvat</w:t>
      </w:r>
      <w:r w:rsidR="00E13540">
        <w:rPr>
          <w:rFonts w:ascii="Times New Roman" w:hAnsi="Times New Roman"/>
          <w:sz w:val="24"/>
          <w:szCs w:val="24"/>
        </w:rPr>
        <w:t xml:space="preserve"> vaatimukset</w:t>
      </w:r>
      <w:r w:rsidR="003B1952">
        <w:rPr>
          <w:rFonts w:ascii="Times New Roman" w:hAnsi="Times New Roman"/>
          <w:sz w:val="24"/>
          <w:szCs w:val="24"/>
        </w:rPr>
        <w:t xml:space="preserve"> oikeusministeriön hallinnonalalla</w:t>
      </w:r>
      <w:r w:rsidR="00E13540">
        <w:rPr>
          <w:rFonts w:ascii="Times New Roman" w:hAnsi="Times New Roman"/>
          <w:sz w:val="24"/>
          <w:szCs w:val="24"/>
        </w:rPr>
        <w:t>.</w:t>
      </w:r>
      <w:r w:rsidRPr="00F401E3">
        <w:rPr>
          <w:rFonts w:ascii="Times New Roman" w:hAnsi="Times New Roman"/>
          <w:sz w:val="24"/>
          <w:szCs w:val="24"/>
        </w:rPr>
        <w:t xml:space="preserve"> </w:t>
      </w:r>
    </w:p>
    <w:p w14:paraId="2EF1BA90" w14:textId="4035D033" w:rsidR="0090517D" w:rsidRPr="00D33B79" w:rsidRDefault="0090517D" w:rsidP="0090517D">
      <w:pPr>
        <w:spacing w:line="240" w:lineRule="auto"/>
        <w:rPr>
          <w:rFonts w:ascii="Times New Roman" w:hAnsi="Times New Roman"/>
          <w:sz w:val="24"/>
          <w:szCs w:val="24"/>
        </w:rPr>
      </w:pPr>
      <w:r>
        <w:rPr>
          <w:rFonts w:ascii="Times New Roman" w:hAnsi="Times New Roman"/>
          <w:sz w:val="24"/>
          <w:szCs w:val="24"/>
        </w:rPr>
        <w:t xml:space="preserve">Puitepäätös </w:t>
      </w:r>
      <w:r w:rsidRPr="00DC40EF">
        <w:rPr>
          <w:rFonts w:ascii="Times New Roman" w:hAnsi="Times New Roman"/>
          <w:sz w:val="24"/>
          <w:szCs w:val="24"/>
        </w:rPr>
        <w:t xml:space="preserve">sisältää yleiset periaatteet siitä, miten </w:t>
      </w:r>
      <w:r>
        <w:rPr>
          <w:rFonts w:ascii="Times New Roman" w:hAnsi="Times New Roman"/>
          <w:sz w:val="24"/>
          <w:szCs w:val="24"/>
        </w:rPr>
        <w:t xml:space="preserve">kansallisten </w:t>
      </w:r>
      <w:r w:rsidRPr="00DC40EF">
        <w:rPr>
          <w:rFonts w:ascii="Times New Roman" w:hAnsi="Times New Roman"/>
          <w:sz w:val="24"/>
          <w:szCs w:val="24"/>
        </w:rPr>
        <w:t>viranomaisten tulee käsitellä toise</w:t>
      </w:r>
      <w:r>
        <w:rPr>
          <w:rFonts w:ascii="Times New Roman" w:hAnsi="Times New Roman"/>
          <w:sz w:val="24"/>
          <w:szCs w:val="24"/>
        </w:rPr>
        <w:t xml:space="preserve">lta </w:t>
      </w:r>
      <w:r w:rsidRPr="00DC40EF">
        <w:rPr>
          <w:rFonts w:ascii="Times New Roman" w:hAnsi="Times New Roman"/>
          <w:sz w:val="24"/>
          <w:szCs w:val="24"/>
        </w:rPr>
        <w:t>Euroopan unionin jäsenvaltio</w:t>
      </w:r>
      <w:r>
        <w:rPr>
          <w:rFonts w:ascii="Times New Roman" w:hAnsi="Times New Roman"/>
          <w:sz w:val="24"/>
          <w:szCs w:val="24"/>
        </w:rPr>
        <w:t xml:space="preserve">lta ja Euroopan unionin viranomaisilta tai tietojärjestelmistä </w:t>
      </w:r>
      <w:r w:rsidRPr="00DC40EF">
        <w:rPr>
          <w:rFonts w:ascii="Times New Roman" w:hAnsi="Times New Roman"/>
          <w:sz w:val="24"/>
          <w:szCs w:val="24"/>
        </w:rPr>
        <w:t>saatuja tai niihin siirrettäviä henkilötietoja</w:t>
      </w:r>
      <w:r>
        <w:rPr>
          <w:rFonts w:ascii="Times New Roman" w:hAnsi="Times New Roman"/>
          <w:sz w:val="24"/>
          <w:szCs w:val="24"/>
        </w:rPr>
        <w:t>.</w:t>
      </w:r>
      <w:r w:rsidRPr="00D33B79">
        <w:rPr>
          <w:rFonts w:ascii="Times New Roman" w:hAnsi="Times New Roman"/>
          <w:sz w:val="24"/>
          <w:szCs w:val="24"/>
        </w:rPr>
        <w:t xml:space="preserve"> Voimassa oleva kansallinen sääntely vastaa suurelta osin puitepäätöksen sääntelyä</w:t>
      </w:r>
      <w:r>
        <w:rPr>
          <w:rFonts w:ascii="Times New Roman" w:hAnsi="Times New Roman"/>
          <w:sz w:val="24"/>
          <w:szCs w:val="24"/>
        </w:rPr>
        <w:t xml:space="preserve">. </w:t>
      </w:r>
      <w:r w:rsidRPr="00D33B79">
        <w:rPr>
          <w:rFonts w:ascii="Times New Roman" w:hAnsi="Times New Roman"/>
          <w:sz w:val="24"/>
          <w:szCs w:val="24"/>
        </w:rPr>
        <w:t>Eräät puitepäätöksen säännökset edellyttävät kuitenkin kansallis</w:t>
      </w:r>
      <w:r>
        <w:rPr>
          <w:rFonts w:ascii="Times New Roman" w:hAnsi="Times New Roman"/>
          <w:sz w:val="24"/>
          <w:szCs w:val="24"/>
        </w:rPr>
        <w:t>ia</w:t>
      </w:r>
      <w:r w:rsidRPr="00D33B79">
        <w:rPr>
          <w:rFonts w:ascii="Times New Roman" w:hAnsi="Times New Roman"/>
          <w:sz w:val="24"/>
          <w:szCs w:val="24"/>
        </w:rPr>
        <w:t xml:space="preserve"> täytäntöönpano</w:t>
      </w:r>
      <w:r>
        <w:rPr>
          <w:rFonts w:ascii="Times New Roman" w:hAnsi="Times New Roman"/>
          <w:sz w:val="24"/>
          <w:szCs w:val="24"/>
        </w:rPr>
        <w:t>toimi</w:t>
      </w:r>
      <w:r w:rsidRPr="00D33B79">
        <w:rPr>
          <w:rFonts w:ascii="Times New Roman" w:hAnsi="Times New Roman"/>
          <w:sz w:val="24"/>
          <w:szCs w:val="24"/>
        </w:rPr>
        <w:t xml:space="preserve">a. </w:t>
      </w:r>
    </w:p>
    <w:p w14:paraId="4B37EAF6" w14:textId="7F69EC5C" w:rsidR="00EF0247" w:rsidRDefault="004F239D" w:rsidP="00DC40EF">
      <w:pPr>
        <w:spacing w:line="240" w:lineRule="auto"/>
        <w:rPr>
          <w:rFonts w:ascii="Times New Roman" w:hAnsi="Times New Roman"/>
          <w:sz w:val="24"/>
          <w:szCs w:val="24"/>
        </w:rPr>
      </w:pPr>
      <w:r w:rsidRPr="00F401E3">
        <w:rPr>
          <w:rFonts w:ascii="Times New Roman" w:hAnsi="Times New Roman"/>
          <w:sz w:val="24"/>
          <w:szCs w:val="24"/>
        </w:rPr>
        <w:t>Esityksessä ehdotetaan säädettäväksi laki Euroopan unionin jäsenvaltio</w:t>
      </w:r>
      <w:r w:rsidR="00042340">
        <w:rPr>
          <w:rFonts w:ascii="Times New Roman" w:hAnsi="Times New Roman"/>
          <w:sz w:val="24"/>
          <w:szCs w:val="24"/>
        </w:rPr>
        <w:t>sta</w:t>
      </w:r>
      <w:r w:rsidRPr="00F401E3">
        <w:rPr>
          <w:rFonts w:ascii="Times New Roman" w:hAnsi="Times New Roman"/>
          <w:sz w:val="24"/>
          <w:szCs w:val="24"/>
        </w:rPr>
        <w:t xml:space="preserve"> </w:t>
      </w:r>
      <w:r>
        <w:rPr>
          <w:rFonts w:ascii="Times New Roman" w:hAnsi="Times New Roman"/>
          <w:sz w:val="24"/>
          <w:szCs w:val="24"/>
        </w:rPr>
        <w:t xml:space="preserve">ja Eurojustilta </w:t>
      </w:r>
      <w:r w:rsidRPr="00F401E3">
        <w:rPr>
          <w:rFonts w:ascii="Times New Roman" w:hAnsi="Times New Roman"/>
          <w:sz w:val="24"/>
          <w:szCs w:val="24"/>
        </w:rPr>
        <w:t>rikosasia</w:t>
      </w:r>
      <w:r>
        <w:rPr>
          <w:rFonts w:ascii="Times New Roman" w:hAnsi="Times New Roman"/>
          <w:sz w:val="24"/>
          <w:szCs w:val="24"/>
        </w:rPr>
        <w:t>a varten</w:t>
      </w:r>
      <w:r w:rsidRPr="00F401E3">
        <w:rPr>
          <w:rFonts w:ascii="Times New Roman" w:hAnsi="Times New Roman"/>
          <w:sz w:val="24"/>
          <w:szCs w:val="24"/>
        </w:rPr>
        <w:t xml:space="preserve"> saatujen henkilötietojen käsittelystä oikeushallinnon</w:t>
      </w:r>
      <w:r>
        <w:rPr>
          <w:rFonts w:ascii="Times New Roman" w:hAnsi="Times New Roman"/>
          <w:sz w:val="24"/>
          <w:szCs w:val="24"/>
        </w:rPr>
        <w:t xml:space="preserve"> </w:t>
      </w:r>
      <w:r w:rsidRPr="00F401E3">
        <w:rPr>
          <w:rFonts w:ascii="Times New Roman" w:hAnsi="Times New Roman"/>
          <w:sz w:val="24"/>
          <w:szCs w:val="24"/>
        </w:rPr>
        <w:t>viranomaisissa</w:t>
      </w:r>
      <w:r>
        <w:rPr>
          <w:rFonts w:ascii="Times New Roman" w:hAnsi="Times New Roman"/>
          <w:sz w:val="24"/>
          <w:szCs w:val="24"/>
        </w:rPr>
        <w:t xml:space="preserve">. </w:t>
      </w:r>
      <w:r w:rsidRPr="00F401E3">
        <w:rPr>
          <w:rFonts w:ascii="Times New Roman" w:hAnsi="Times New Roman"/>
          <w:sz w:val="24"/>
          <w:szCs w:val="24"/>
        </w:rPr>
        <w:t xml:space="preserve"> </w:t>
      </w:r>
      <w:r w:rsidR="00D33B79">
        <w:rPr>
          <w:rFonts w:ascii="Times New Roman" w:hAnsi="Times New Roman"/>
          <w:sz w:val="24"/>
          <w:szCs w:val="24"/>
        </w:rPr>
        <w:t>E</w:t>
      </w:r>
      <w:r w:rsidR="00EF0247" w:rsidRPr="00DC40EF">
        <w:rPr>
          <w:rFonts w:ascii="Times New Roman" w:hAnsi="Times New Roman"/>
          <w:sz w:val="24"/>
          <w:szCs w:val="24"/>
        </w:rPr>
        <w:t xml:space="preserve">hdotettua lakia sovellettaisiin </w:t>
      </w:r>
      <w:r w:rsidR="00DC40EF">
        <w:rPr>
          <w:rFonts w:ascii="Times New Roman" w:hAnsi="Times New Roman"/>
          <w:sz w:val="24"/>
          <w:szCs w:val="24"/>
        </w:rPr>
        <w:t xml:space="preserve">sellaisten </w:t>
      </w:r>
      <w:r w:rsidR="00EF0247" w:rsidRPr="00DC40EF">
        <w:rPr>
          <w:rFonts w:ascii="Times New Roman" w:hAnsi="Times New Roman"/>
          <w:sz w:val="24"/>
          <w:szCs w:val="24"/>
        </w:rPr>
        <w:t>henkilötietojen käsittelyyn, jot</w:t>
      </w:r>
      <w:r w:rsidR="00DC40EF">
        <w:rPr>
          <w:rFonts w:ascii="Times New Roman" w:hAnsi="Times New Roman"/>
          <w:sz w:val="24"/>
          <w:szCs w:val="24"/>
        </w:rPr>
        <w:t>k</w:t>
      </w:r>
      <w:r w:rsidR="00EF0247" w:rsidRPr="00DC40EF">
        <w:rPr>
          <w:rFonts w:ascii="Times New Roman" w:hAnsi="Times New Roman"/>
          <w:sz w:val="24"/>
          <w:szCs w:val="24"/>
        </w:rPr>
        <w:t xml:space="preserve">a </w:t>
      </w:r>
      <w:r w:rsidR="00B23289" w:rsidRPr="00B23289">
        <w:rPr>
          <w:rFonts w:ascii="Times New Roman" w:hAnsi="Times New Roman"/>
          <w:sz w:val="24"/>
          <w:szCs w:val="24"/>
        </w:rPr>
        <w:t>Oikeusrekisterikeskus, Rikosseuraamuslaitos, syyttäjäviranomais</w:t>
      </w:r>
      <w:r w:rsidR="00B23289">
        <w:rPr>
          <w:rFonts w:ascii="Times New Roman" w:hAnsi="Times New Roman"/>
          <w:sz w:val="24"/>
          <w:szCs w:val="24"/>
        </w:rPr>
        <w:t>et</w:t>
      </w:r>
      <w:r w:rsidR="00B23289" w:rsidRPr="00B23289">
        <w:rPr>
          <w:rFonts w:ascii="Times New Roman" w:hAnsi="Times New Roman"/>
          <w:sz w:val="24"/>
          <w:szCs w:val="24"/>
        </w:rPr>
        <w:t>, yleis</w:t>
      </w:r>
      <w:r w:rsidR="00B23289">
        <w:rPr>
          <w:rFonts w:ascii="Times New Roman" w:hAnsi="Times New Roman"/>
          <w:sz w:val="24"/>
          <w:szCs w:val="24"/>
        </w:rPr>
        <w:t>et</w:t>
      </w:r>
      <w:r w:rsidR="00B23289" w:rsidRPr="00B23289">
        <w:rPr>
          <w:rFonts w:ascii="Times New Roman" w:hAnsi="Times New Roman"/>
          <w:sz w:val="24"/>
          <w:szCs w:val="24"/>
        </w:rPr>
        <w:t xml:space="preserve"> tuomioistuim</w:t>
      </w:r>
      <w:r w:rsidR="00B23289">
        <w:rPr>
          <w:rFonts w:ascii="Times New Roman" w:hAnsi="Times New Roman"/>
          <w:sz w:val="24"/>
          <w:szCs w:val="24"/>
        </w:rPr>
        <w:t>et</w:t>
      </w:r>
      <w:r w:rsidR="00B23289" w:rsidRPr="00B23289">
        <w:rPr>
          <w:rFonts w:ascii="Times New Roman" w:hAnsi="Times New Roman"/>
          <w:sz w:val="24"/>
          <w:szCs w:val="24"/>
        </w:rPr>
        <w:t>, oikeusministeriö ja ulosottoviranomais</w:t>
      </w:r>
      <w:r w:rsidR="00B23289">
        <w:rPr>
          <w:rFonts w:ascii="Times New Roman" w:hAnsi="Times New Roman"/>
          <w:sz w:val="24"/>
          <w:szCs w:val="24"/>
        </w:rPr>
        <w:t>et</w:t>
      </w:r>
      <w:r w:rsidR="00EF0247" w:rsidRPr="00DC40EF">
        <w:rPr>
          <w:rFonts w:ascii="Times New Roman" w:hAnsi="Times New Roman"/>
          <w:sz w:val="24"/>
          <w:szCs w:val="24"/>
        </w:rPr>
        <w:t xml:space="preserve"> </w:t>
      </w:r>
      <w:r w:rsidR="00DC40EF">
        <w:rPr>
          <w:rFonts w:ascii="Times New Roman" w:hAnsi="Times New Roman"/>
          <w:sz w:val="24"/>
          <w:szCs w:val="24"/>
        </w:rPr>
        <w:t>ovat saaneet</w:t>
      </w:r>
      <w:r w:rsidR="00EF0247" w:rsidRPr="00DC40EF">
        <w:rPr>
          <w:rFonts w:ascii="Times New Roman" w:hAnsi="Times New Roman"/>
          <w:sz w:val="24"/>
          <w:szCs w:val="24"/>
        </w:rPr>
        <w:t xml:space="preserve"> </w:t>
      </w:r>
      <w:r w:rsidR="00DC40EF">
        <w:rPr>
          <w:rFonts w:ascii="Times New Roman" w:hAnsi="Times New Roman"/>
          <w:sz w:val="24"/>
          <w:szCs w:val="24"/>
        </w:rPr>
        <w:t>toise</w:t>
      </w:r>
      <w:r w:rsidR="00A449D3">
        <w:rPr>
          <w:rFonts w:ascii="Times New Roman" w:hAnsi="Times New Roman"/>
          <w:sz w:val="24"/>
          <w:szCs w:val="24"/>
        </w:rPr>
        <w:t>n</w:t>
      </w:r>
      <w:r w:rsidR="00DC40EF">
        <w:rPr>
          <w:rFonts w:ascii="Times New Roman" w:hAnsi="Times New Roman"/>
          <w:sz w:val="24"/>
          <w:szCs w:val="24"/>
        </w:rPr>
        <w:t xml:space="preserve"> Euroopan unionin jäsenvaltio</w:t>
      </w:r>
      <w:r w:rsidR="00A449D3">
        <w:rPr>
          <w:rFonts w:ascii="Times New Roman" w:hAnsi="Times New Roman"/>
          <w:sz w:val="24"/>
          <w:szCs w:val="24"/>
        </w:rPr>
        <w:t>n toimivaltaiselta viranomaiselta</w:t>
      </w:r>
      <w:r w:rsidR="00DC40EF">
        <w:rPr>
          <w:rFonts w:ascii="Times New Roman" w:hAnsi="Times New Roman"/>
          <w:sz w:val="24"/>
          <w:szCs w:val="24"/>
        </w:rPr>
        <w:t xml:space="preserve"> </w:t>
      </w:r>
      <w:r w:rsidR="003B1952">
        <w:rPr>
          <w:rFonts w:ascii="Times New Roman" w:hAnsi="Times New Roman"/>
          <w:sz w:val="24"/>
          <w:szCs w:val="24"/>
        </w:rPr>
        <w:t xml:space="preserve">tai Eurojustilta </w:t>
      </w:r>
      <w:r w:rsidR="00EF0247" w:rsidRPr="00DC40EF">
        <w:rPr>
          <w:rFonts w:ascii="Times New Roman" w:hAnsi="Times New Roman"/>
          <w:sz w:val="24"/>
          <w:szCs w:val="24"/>
        </w:rPr>
        <w:t>rikosten tutkimiseksi, selvittämiseksi, syyt</w:t>
      </w:r>
      <w:r w:rsidR="00564FFB">
        <w:rPr>
          <w:rFonts w:ascii="Times New Roman" w:hAnsi="Times New Roman"/>
          <w:sz w:val="24"/>
          <w:szCs w:val="24"/>
        </w:rPr>
        <w:t xml:space="preserve">teeseen saattamiseksi </w:t>
      </w:r>
      <w:r w:rsidR="00EF0247" w:rsidRPr="00DC40EF">
        <w:rPr>
          <w:rFonts w:ascii="Times New Roman" w:hAnsi="Times New Roman"/>
          <w:sz w:val="24"/>
          <w:szCs w:val="24"/>
        </w:rPr>
        <w:t>tai rikosoikeudellisten seuraamusten täytäntöönpanemiseksi.</w:t>
      </w:r>
      <w:r w:rsidR="00EF0247" w:rsidRPr="00DC40EF">
        <w:rPr>
          <w:rFonts w:ascii="Times New Roman" w:hAnsi="Times New Roman"/>
          <w:color w:val="0000FF"/>
          <w:sz w:val="24"/>
          <w:szCs w:val="24"/>
        </w:rPr>
        <w:t xml:space="preserve"> </w:t>
      </w:r>
      <w:r w:rsidR="00EF0247" w:rsidRPr="00DC40EF">
        <w:rPr>
          <w:rFonts w:ascii="Times New Roman" w:hAnsi="Times New Roman"/>
          <w:sz w:val="24"/>
          <w:szCs w:val="24"/>
        </w:rPr>
        <w:t xml:space="preserve">Laki koskisi henkilörekisteriin talletettavia tietoja. </w:t>
      </w:r>
    </w:p>
    <w:p w14:paraId="48590A8C" w14:textId="2361FB27" w:rsidR="00EF0247" w:rsidRDefault="00E13540" w:rsidP="00EF0247">
      <w:pPr>
        <w:pStyle w:val="akpasia"/>
        <w:rPr>
          <w:szCs w:val="24"/>
          <w:lang w:val="fi-FI"/>
        </w:rPr>
      </w:pPr>
      <w:r>
        <w:rPr>
          <w:szCs w:val="24"/>
          <w:lang w:val="fi-FI"/>
        </w:rPr>
        <w:t>Ehdotetussa laissa sää</w:t>
      </w:r>
      <w:r w:rsidR="00EF0247">
        <w:rPr>
          <w:szCs w:val="24"/>
          <w:lang w:val="fi-FI"/>
        </w:rPr>
        <w:t>dettäisiin velvollisuu</w:t>
      </w:r>
      <w:r w:rsidR="006513C3">
        <w:rPr>
          <w:szCs w:val="24"/>
          <w:lang w:val="fi-FI"/>
        </w:rPr>
        <w:t>desta</w:t>
      </w:r>
      <w:r w:rsidR="00EF0247">
        <w:rPr>
          <w:szCs w:val="24"/>
          <w:lang w:val="fi-FI"/>
        </w:rPr>
        <w:t xml:space="preserve"> ottaa huomioon tiedo</w:t>
      </w:r>
      <w:r w:rsidR="003010A7">
        <w:rPr>
          <w:szCs w:val="24"/>
          <w:lang w:val="fi-FI"/>
        </w:rPr>
        <w:t>t</w:t>
      </w:r>
      <w:r w:rsidR="00EF0247">
        <w:rPr>
          <w:szCs w:val="24"/>
          <w:lang w:val="fi-FI"/>
        </w:rPr>
        <w:t xml:space="preserve"> antaneen jäsenvaltion</w:t>
      </w:r>
      <w:r w:rsidR="003B1952">
        <w:rPr>
          <w:szCs w:val="24"/>
          <w:lang w:val="fi-FI"/>
        </w:rPr>
        <w:t xml:space="preserve"> </w:t>
      </w:r>
      <w:r w:rsidR="00EF0247">
        <w:rPr>
          <w:szCs w:val="24"/>
          <w:lang w:val="fi-FI"/>
        </w:rPr>
        <w:t>tietojen käsittelylle asettamat rajoitukset, edellytyksistä käyttää saatuja tietoja mu</w:t>
      </w:r>
      <w:r w:rsidR="00E60D57">
        <w:rPr>
          <w:szCs w:val="24"/>
          <w:lang w:val="fi-FI"/>
        </w:rPr>
        <w:t>i</w:t>
      </w:r>
      <w:r w:rsidR="00EF0247">
        <w:rPr>
          <w:szCs w:val="24"/>
          <w:lang w:val="fi-FI"/>
        </w:rPr>
        <w:t xml:space="preserve">hin kuin niiden käsittelyn alkuperäisiin käyttötarkoituksiin, henkilötietojen säilyttämisestä rekisteröidyn oikeutettujen etujen suojaamiseksi, arkaluonteisten henkilötietojen käsittelystä </w:t>
      </w:r>
      <w:r w:rsidR="005E3344">
        <w:rPr>
          <w:szCs w:val="24"/>
          <w:lang w:val="fi-FI"/>
        </w:rPr>
        <w:t>sekä</w:t>
      </w:r>
      <w:r w:rsidR="00EF0247">
        <w:rPr>
          <w:szCs w:val="24"/>
          <w:lang w:val="fi-FI"/>
        </w:rPr>
        <w:t xml:space="preserve"> henkilötietojen siirrosta </w:t>
      </w:r>
      <w:r w:rsidR="00DC40EF">
        <w:rPr>
          <w:szCs w:val="24"/>
          <w:lang w:val="fi-FI"/>
        </w:rPr>
        <w:t>Euroopan unionin ulkopuolelle,</w:t>
      </w:r>
      <w:r w:rsidR="00EF0247">
        <w:rPr>
          <w:szCs w:val="24"/>
          <w:lang w:val="fi-FI"/>
        </w:rPr>
        <w:t xml:space="preserve"> kansainvälisille elimille</w:t>
      </w:r>
      <w:r w:rsidR="00DC40EF">
        <w:rPr>
          <w:szCs w:val="24"/>
          <w:lang w:val="fi-FI"/>
        </w:rPr>
        <w:t xml:space="preserve"> ja yksityisille tahoille Euroopan unionissa</w:t>
      </w:r>
      <w:r w:rsidR="00564FFB">
        <w:rPr>
          <w:szCs w:val="24"/>
          <w:lang w:val="fi-FI"/>
        </w:rPr>
        <w:t>. Lisäksi l</w:t>
      </w:r>
      <w:r w:rsidR="00EF0247">
        <w:rPr>
          <w:szCs w:val="24"/>
          <w:lang w:val="fi-FI"/>
        </w:rPr>
        <w:t xml:space="preserve">aissa </w:t>
      </w:r>
      <w:r>
        <w:rPr>
          <w:szCs w:val="24"/>
          <w:lang w:val="fi-FI"/>
        </w:rPr>
        <w:t xml:space="preserve">olisi säännökset </w:t>
      </w:r>
      <w:r w:rsidR="00EF0247">
        <w:rPr>
          <w:szCs w:val="24"/>
          <w:lang w:val="fi-FI"/>
        </w:rPr>
        <w:t xml:space="preserve"> rekisteröidyn tiedonsaantioikeudesta, tietojen luovutuksen kirjaamisesta sekä tietojen vastaanottajan velvollisuudesta antaa pyynnöstä tietoja tietojen käsittelystä tiedot luovuttaneelle viranomaiselle. </w:t>
      </w:r>
    </w:p>
    <w:p w14:paraId="1AF6883C" w14:textId="77777777" w:rsidR="00EF0247" w:rsidRDefault="00EF0247" w:rsidP="00EF0247">
      <w:pPr>
        <w:pStyle w:val="akpasia"/>
        <w:rPr>
          <w:szCs w:val="24"/>
          <w:lang w:val="fi-FI"/>
        </w:rPr>
      </w:pPr>
    </w:p>
    <w:p w14:paraId="7ED5246F" w14:textId="1B68976D" w:rsidR="0040115F" w:rsidRDefault="003F2365" w:rsidP="00EF0247">
      <w:pPr>
        <w:pStyle w:val="akpasia"/>
        <w:tabs>
          <w:tab w:val="left" w:pos="4500"/>
        </w:tabs>
        <w:rPr>
          <w:szCs w:val="24"/>
          <w:lang w:val="fi-FI"/>
        </w:rPr>
      </w:pPr>
      <w:r>
        <w:rPr>
          <w:szCs w:val="24"/>
          <w:lang w:val="fi-FI"/>
        </w:rPr>
        <w:t xml:space="preserve">Puitepäätöksen mukaisia </w:t>
      </w:r>
      <w:r w:rsidR="0040115F">
        <w:rPr>
          <w:szCs w:val="24"/>
          <w:lang w:val="fi-FI"/>
        </w:rPr>
        <w:t xml:space="preserve">eräitä </w:t>
      </w:r>
      <w:r>
        <w:rPr>
          <w:szCs w:val="24"/>
          <w:lang w:val="fi-FI"/>
        </w:rPr>
        <w:t>velvoitteita ehdotetaan sovellettaviksi yleisesti  kansallis</w:t>
      </w:r>
      <w:r w:rsidR="00564FFB">
        <w:rPr>
          <w:szCs w:val="24"/>
          <w:lang w:val="fi-FI"/>
        </w:rPr>
        <w:t>een</w:t>
      </w:r>
      <w:r>
        <w:rPr>
          <w:szCs w:val="24"/>
          <w:lang w:val="fi-FI"/>
        </w:rPr>
        <w:t xml:space="preserve"> </w:t>
      </w:r>
      <w:r w:rsidR="00DC40EF">
        <w:rPr>
          <w:szCs w:val="24"/>
          <w:lang w:val="fi-FI"/>
        </w:rPr>
        <w:t xml:space="preserve"> henkilötietojen käsittely</w:t>
      </w:r>
      <w:r w:rsidR="00564FFB">
        <w:rPr>
          <w:szCs w:val="24"/>
          <w:lang w:val="fi-FI"/>
        </w:rPr>
        <w:t>yn.</w:t>
      </w:r>
      <w:r w:rsidR="0040115F">
        <w:rPr>
          <w:szCs w:val="24"/>
          <w:lang w:val="fi-FI"/>
        </w:rPr>
        <w:t xml:space="preserve"> Henkilötietolakia muutettaisiin tämän toteuttamiseksi.  </w:t>
      </w:r>
      <w:r>
        <w:rPr>
          <w:szCs w:val="24"/>
          <w:lang w:val="fi-FI"/>
        </w:rPr>
        <w:t xml:space="preserve"> </w:t>
      </w:r>
      <w:r w:rsidR="0040115F">
        <w:rPr>
          <w:szCs w:val="24"/>
          <w:lang w:val="fi-FI"/>
        </w:rPr>
        <w:t>R</w:t>
      </w:r>
      <w:r w:rsidR="00EF0247">
        <w:rPr>
          <w:szCs w:val="24"/>
          <w:lang w:val="fi-FI"/>
        </w:rPr>
        <w:t xml:space="preserve">ekisterinpitäjälle tulisi velvollisuus kertoa rekisteröidylle </w:t>
      </w:r>
      <w:r w:rsidR="009F11C0">
        <w:rPr>
          <w:szCs w:val="24"/>
          <w:lang w:val="fi-FI"/>
        </w:rPr>
        <w:t>oikeudesta</w:t>
      </w:r>
      <w:r w:rsidR="00EF0247">
        <w:rPr>
          <w:szCs w:val="24"/>
          <w:lang w:val="fi-FI"/>
        </w:rPr>
        <w:t xml:space="preserve"> saattaa tarkastusoikeuden tai tiedon </w:t>
      </w:r>
      <w:r w:rsidR="009F11C0">
        <w:rPr>
          <w:szCs w:val="24"/>
          <w:lang w:val="fi-FI"/>
        </w:rPr>
        <w:t xml:space="preserve">korjaamisen </w:t>
      </w:r>
      <w:r w:rsidR="00EF0247">
        <w:rPr>
          <w:szCs w:val="24"/>
          <w:lang w:val="fi-FI"/>
        </w:rPr>
        <w:t xml:space="preserve">epäämistä koskeva asia tietosuojavaltuutetun käsiteltäväksi.  Lisäksi rekisteröidyn tarkastusoikeutta </w:t>
      </w:r>
      <w:r w:rsidR="0040115F">
        <w:rPr>
          <w:szCs w:val="24"/>
          <w:lang w:val="fi-FI"/>
        </w:rPr>
        <w:t xml:space="preserve">rajoitettaisiin </w:t>
      </w:r>
      <w:r w:rsidR="00EF0247">
        <w:rPr>
          <w:szCs w:val="24"/>
          <w:lang w:val="fi-FI"/>
        </w:rPr>
        <w:t xml:space="preserve"> tilanteissa, joissa tiedon antaminen saattaisi haitata syyt</w:t>
      </w:r>
      <w:r w:rsidR="00A417AD">
        <w:rPr>
          <w:szCs w:val="24"/>
          <w:lang w:val="fi-FI"/>
        </w:rPr>
        <w:t>teeseen saattamista</w:t>
      </w:r>
      <w:r w:rsidR="00EF0247">
        <w:rPr>
          <w:szCs w:val="24"/>
          <w:lang w:val="fi-FI"/>
        </w:rPr>
        <w:t xml:space="preserve"> tai rikosoikeudellisten seuraamusten täytäntöönpanoa. </w:t>
      </w:r>
    </w:p>
    <w:p w14:paraId="51E3B0D5" w14:textId="77777777" w:rsidR="0040115F" w:rsidRDefault="0040115F" w:rsidP="00EF0247">
      <w:pPr>
        <w:pStyle w:val="akpasia"/>
        <w:tabs>
          <w:tab w:val="left" w:pos="4500"/>
        </w:tabs>
        <w:rPr>
          <w:szCs w:val="24"/>
          <w:lang w:val="fi-FI"/>
        </w:rPr>
      </w:pPr>
    </w:p>
    <w:p w14:paraId="2703B49F" w14:textId="6B08955B" w:rsidR="00EF0247" w:rsidRPr="00321923" w:rsidRDefault="00C330D4" w:rsidP="00EF0247">
      <w:pPr>
        <w:pStyle w:val="akpasia"/>
        <w:tabs>
          <w:tab w:val="left" w:pos="4500"/>
        </w:tabs>
        <w:rPr>
          <w:szCs w:val="24"/>
          <w:lang w:val="fi-FI"/>
        </w:rPr>
      </w:pPr>
      <w:r w:rsidRPr="00817B11">
        <w:rPr>
          <w:lang w:val="fi-FI"/>
        </w:rPr>
        <w:t xml:space="preserve">Esitykseen sisältyvät </w:t>
      </w:r>
      <w:r w:rsidR="00042340">
        <w:rPr>
          <w:lang w:val="fi-FI"/>
        </w:rPr>
        <w:t xml:space="preserve">lisäksi </w:t>
      </w:r>
      <w:r w:rsidRPr="00817B11">
        <w:rPr>
          <w:lang w:val="fi-FI"/>
        </w:rPr>
        <w:t>ehdotukset</w:t>
      </w:r>
      <w:r>
        <w:rPr>
          <w:lang w:val="fi-FI"/>
        </w:rPr>
        <w:t xml:space="preserve"> </w:t>
      </w:r>
      <w:r w:rsidR="00564FFB" w:rsidRPr="00653EA8">
        <w:rPr>
          <w:lang w:val="fi-FI"/>
        </w:rPr>
        <w:t>viiden</w:t>
      </w:r>
      <w:r w:rsidR="00564FFB">
        <w:rPr>
          <w:lang w:val="fi-FI"/>
        </w:rPr>
        <w:t xml:space="preserve"> </w:t>
      </w:r>
      <w:r>
        <w:rPr>
          <w:lang w:val="fi-FI"/>
        </w:rPr>
        <w:t>muun l</w:t>
      </w:r>
      <w:r w:rsidRPr="00817B11">
        <w:rPr>
          <w:lang w:val="fi-FI"/>
        </w:rPr>
        <w:t xml:space="preserve">ain muuttamisesta. Ehdotetuilla säännöksillä </w:t>
      </w:r>
      <w:r>
        <w:rPr>
          <w:lang w:val="fi-FI"/>
        </w:rPr>
        <w:t xml:space="preserve">selkeytettäisiin säädösten välisiä suhteita. </w:t>
      </w:r>
    </w:p>
    <w:p w14:paraId="5434F80D" w14:textId="77777777" w:rsidR="00BB3167" w:rsidRDefault="00BB3167" w:rsidP="00EF0247">
      <w:pPr>
        <w:pStyle w:val="akpasia"/>
        <w:rPr>
          <w:szCs w:val="24"/>
          <w:lang w:val="fi-FI"/>
        </w:rPr>
      </w:pPr>
    </w:p>
    <w:p w14:paraId="0F1CDEB8" w14:textId="2FF92037" w:rsidR="00EF0247" w:rsidRDefault="00EF0247" w:rsidP="00EF0247">
      <w:pPr>
        <w:pStyle w:val="akpasia"/>
        <w:rPr>
          <w:szCs w:val="24"/>
          <w:lang w:val="fi-FI"/>
        </w:rPr>
      </w:pPr>
      <w:r>
        <w:rPr>
          <w:szCs w:val="24"/>
          <w:lang w:val="fi-FI"/>
        </w:rPr>
        <w:t>Lait ovat tarkoitetut tulemaan voimaan noin puolen vuoden kuluttua niiden hyväksymisest</w:t>
      </w:r>
      <w:r w:rsidR="00B631F4">
        <w:rPr>
          <w:szCs w:val="24"/>
          <w:lang w:val="fi-FI"/>
        </w:rPr>
        <w:t>ä</w:t>
      </w:r>
      <w:r>
        <w:rPr>
          <w:szCs w:val="24"/>
          <w:lang w:val="fi-FI"/>
        </w:rPr>
        <w:t xml:space="preserve"> ja vahvistamisesta.</w:t>
      </w:r>
    </w:p>
    <w:p w14:paraId="61990412" w14:textId="77777777" w:rsidR="00EF0247" w:rsidRPr="00804989" w:rsidRDefault="00EF0247" w:rsidP="00EF0247">
      <w:pPr>
        <w:pStyle w:val="akpasia"/>
        <w:rPr>
          <w:szCs w:val="24"/>
          <w:lang w:val="fi-FI"/>
        </w:rPr>
      </w:pPr>
      <w:r>
        <w:rPr>
          <w:szCs w:val="24"/>
          <w:lang w:val="fi-FI"/>
        </w:rPr>
        <w:br w:type="page"/>
      </w:r>
    </w:p>
    <w:p w14:paraId="463E0E77" w14:textId="77777777" w:rsidR="00EF0247" w:rsidRPr="00804989" w:rsidRDefault="00EF0247" w:rsidP="00EF0247">
      <w:pPr>
        <w:pStyle w:val="akpasia"/>
        <w:rPr>
          <w:szCs w:val="24"/>
          <w:lang w:val="fi-FI"/>
        </w:rPr>
      </w:pPr>
      <w:r w:rsidRPr="00804989">
        <w:rPr>
          <w:szCs w:val="24"/>
          <w:lang w:val="fi-FI"/>
        </w:rPr>
        <w:lastRenderedPageBreak/>
        <w:t>YLEISPERUSTELUT</w:t>
      </w:r>
    </w:p>
    <w:p w14:paraId="55BDC299" w14:textId="77777777" w:rsidR="00EF0247" w:rsidRPr="00804989" w:rsidRDefault="00EF0247" w:rsidP="00EF0247">
      <w:pPr>
        <w:pStyle w:val="akpasia"/>
        <w:rPr>
          <w:szCs w:val="24"/>
          <w:lang w:val="fi-FI"/>
        </w:rPr>
      </w:pPr>
    </w:p>
    <w:p w14:paraId="6BDF397A" w14:textId="77777777" w:rsidR="00EF0247" w:rsidRDefault="00EF0247" w:rsidP="00EF0247">
      <w:pPr>
        <w:pStyle w:val="akpasia"/>
        <w:rPr>
          <w:b/>
          <w:szCs w:val="24"/>
          <w:lang w:val="fi-FI"/>
        </w:rPr>
      </w:pPr>
      <w:r w:rsidRPr="00925E3D">
        <w:rPr>
          <w:b/>
          <w:szCs w:val="24"/>
          <w:lang w:val="fi-FI"/>
        </w:rPr>
        <w:t>1 Johdanto</w:t>
      </w:r>
    </w:p>
    <w:p w14:paraId="6DACEB9D" w14:textId="77777777" w:rsidR="00EF0247" w:rsidRDefault="00EF0247" w:rsidP="00EF0247">
      <w:pPr>
        <w:pStyle w:val="akpasia"/>
        <w:rPr>
          <w:b/>
          <w:szCs w:val="24"/>
          <w:lang w:val="fi-FI"/>
        </w:rPr>
      </w:pPr>
    </w:p>
    <w:p w14:paraId="1DD7CE43" w14:textId="77777777" w:rsidR="00491B33" w:rsidRDefault="00EF0247" w:rsidP="00EF0247">
      <w:pPr>
        <w:pStyle w:val="akpasia"/>
        <w:rPr>
          <w:szCs w:val="24"/>
          <w:lang w:val="fi-FI"/>
        </w:rPr>
      </w:pPr>
      <w:r>
        <w:rPr>
          <w:szCs w:val="24"/>
          <w:lang w:val="fi-FI"/>
        </w:rPr>
        <w:t>Euroopan unionin neuvosto teki  marraskuu</w:t>
      </w:r>
      <w:r w:rsidR="00491B33">
        <w:rPr>
          <w:szCs w:val="24"/>
          <w:lang w:val="fi-FI"/>
        </w:rPr>
        <w:t>ssa</w:t>
      </w:r>
      <w:r>
        <w:rPr>
          <w:szCs w:val="24"/>
          <w:lang w:val="fi-FI"/>
        </w:rPr>
        <w:t xml:space="preserve"> 2008 </w:t>
      </w:r>
      <w:r w:rsidRPr="00E46680">
        <w:rPr>
          <w:szCs w:val="24"/>
          <w:lang w:val="fi-FI"/>
        </w:rPr>
        <w:t>puitepäätö</w:t>
      </w:r>
      <w:r>
        <w:rPr>
          <w:szCs w:val="24"/>
          <w:lang w:val="fi-FI"/>
        </w:rPr>
        <w:t>ksen</w:t>
      </w:r>
      <w:r w:rsidRPr="00E46680">
        <w:rPr>
          <w:szCs w:val="24"/>
          <w:lang w:val="fi-FI"/>
        </w:rPr>
        <w:t xml:space="preserve"> rikosasioissa tehtävässä poliisi- ja oikeudellisessa yhteistyössä käsiteltävien henkilötietojen suojaamisesta 2008/977/YOS </w:t>
      </w:r>
      <w:r>
        <w:rPr>
          <w:szCs w:val="24"/>
          <w:lang w:val="fi-FI"/>
        </w:rPr>
        <w:t xml:space="preserve">(jäljempänä </w:t>
      </w:r>
      <w:r w:rsidRPr="00576A04">
        <w:rPr>
          <w:i/>
          <w:szCs w:val="24"/>
          <w:lang w:val="fi-FI"/>
        </w:rPr>
        <w:t>tietosuojapuitepäätös, puitepäätös</w:t>
      </w:r>
      <w:r>
        <w:rPr>
          <w:szCs w:val="24"/>
          <w:lang w:val="fi-FI"/>
        </w:rPr>
        <w:t xml:space="preserve">). </w:t>
      </w:r>
      <w:r w:rsidRPr="00152B6C">
        <w:rPr>
          <w:szCs w:val="24"/>
          <w:lang w:val="fi-FI"/>
        </w:rPr>
        <w:t xml:space="preserve">Puitepäätös tuli </w:t>
      </w:r>
      <w:r>
        <w:rPr>
          <w:szCs w:val="24"/>
          <w:lang w:val="fi-FI"/>
        </w:rPr>
        <w:t xml:space="preserve">voimaan </w:t>
      </w:r>
      <w:r w:rsidR="00491B33">
        <w:rPr>
          <w:szCs w:val="24"/>
          <w:lang w:val="fi-FI"/>
        </w:rPr>
        <w:t xml:space="preserve">tammikuussa  </w:t>
      </w:r>
      <w:r>
        <w:rPr>
          <w:szCs w:val="24"/>
          <w:lang w:val="fi-FI"/>
        </w:rPr>
        <w:t>2009 ja jäsenvaltioiden tuli toteuttaa tarvittavat toimenpiteet puitepäätöksen noudattamiseksi</w:t>
      </w:r>
      <w:r w:rsidR="00491B33">
        <w:rPr>
          <w:szCs w:val="24"/>
          <w:lang w:val="fi-FI"/>
        </w:rPr>
        <w:t xml:space="preserve"> marraskuussa </w:t>
      </w:r>
      <w:r w:rsidRPr="00152B6C">
        <w:rPr>
          <w:szCs w:val="24"/>
          <w:lang w:val="fi-FI"/>
        </w:rPr>
        <w:t xml:space="preserve"> 2010</w:t>
      </w:r>
      <w:r>
        <w:rPr>
          <w:szCs w:val="24"/>
          <w:lang w:val="fi-FI"/>
        </w:rPr>
        <w:t xml:space="preserve">. </w:t>
      </w:r>
    </w:p>
    <w:p w14:paraId="7B10AD4A" w14:textId="77777777" w:rsidR="00491B33" w:rsidRDefault="00491B33" w:rsidP="00EF0247">
      <w:pPr>
        <w:pStyle w:val="akpasia"/>
        <w:rPr>
          <w:szCs w:val="24"/>
          <w:lang w:val="fi-FI"/>
        </w:rPr>
      </w:pPr>
    </w:p>
    <w:p w14:paraId="49D4DEA0" w14:textId="05E2A398" w:rsidR="00F80D51" w:rsidRDefault="00F80D51" w:rsidP="00F80D51">
      <w:pPr>
        <w:pStyle w:val="akpasia"/>
        <w:rPr>
          <w:szCs w:val="24"/>
          <w:lang w:val="fi-FI"/>
        </w:rPr>
      </w:pPr>
      <w:r>
        <w:rPr>
          <w:szCs w:val="24"/>
          <w:lang w:val="fi-FI"/>
        </w:rPr>
        <w:t xml:space="preserve">EU:n jäsenvaltioiden välinen rikosasioissa tehtävä poliisi- ja oikeudellinen yhteistyö perustui puitepäätöstä tehtäessä Euroopan unionista tehdyn sopimuksen, </w:t>
      </w:r>
      <w:r w:rsidR="0016044D">
        <w:rPr>
          <w:szCs w:val="24"/>
          <w:lang w:val="fi-FI"/>
        </w:rPr>
        <w:t>(</w:t>
      </w:r>
      <w:r>
        <w:rPr>
          <w:szCs w:val="24"/>
          <w:lang w:val="fi-FI"/>
        </w:rPr>
        <w:t xml:space="preserve">jäljempänä </w:t>
      </w:r>
      <w:r w:rsidR="006211DE">
        <w:rPr>
          <w:szCs w:val="24"/>
          <w:lang w:val="fi-FI"/>
        </w:rPr>
        <w:t xml:space="preserve">myös </w:t>
      </w:r>
      <w:r w:rsidR="0016044D" w:rsidRPr="0016044D">
        <w:rPr>
          <w:i/>
          <w:szCs w:val="24"/>
          <w:lang w:val="fi-FI"/>
        </w:rPr>
        <w:t>SEU</w:t>
      </w:r>
      <w:r w:rsidR="006211DE">
        <w:rPr>
          <w:i/>
          <w:szCs w:val="24"/>
          <w:lang w:val="fi-FI"/>
        </w:rPr>
        <w:t>)</w:t>
      </w:r>
      <w:r w:rsidR="0016044D">
        <w:rPr>
          <w:szCs w:val="24"/>
          <w:lang w:val="fi-FI"/>
        </w:rPr>
        <w:t>)</w:t>
      </w:r>
      <w:r>
        <w:rPr>
          <w:szCs w:val="24"/>
          <w:lang w:val="fi-FI"/>
        </w:rPr>
        <w:t xml:space="preserve">, VI osaston määräyksiin. Unionisopimuksen 34 artiklan mukaan neuvosto </w:t>
      </w:r>
      <w:r w:rsidR="004F239D">
        <w:rPr>
          <w:szCs w:val="24"/>
          <w:lang w:val="fi-FI"/>
        </w:rPr>
        <w:t>saattoi</w:t>
      </w:r>
      <w:r>
        <w:rPr>
          <w:szCs w:val="24"/>
          <w:lang w:val="fi-FI"/>
        </w:rPr>
        <w:t xml:space="preserve"> tehdä puitepäätöksiä jäsenvaltioiden lainsäädännön lähentämisestä. Puitepäätös velvoitt</w:t>
      </w:r>
      <w:r w:rsidR="004F239D">
        <w:rPr>
          <w:szCs w:val="24"/>
          <w:lang w:val="fi-FI"/>
        </w:rPr>
        <w:t>i</w:t>
      </w:r>
      <w:r>
        <w:rPr>
          <w:szCs w:val="24"/>
          <w:lang w:val="fi-FI"/>
        </w:rPr>
        <w:t xml:space="preserve"> saavutettavaan tulokseen nähden, mutta jätt</w:t>
      </w:r>
      <w:r w:rsidR="004F239D">
        <w:rPr>
          <w:szCs w:val="24"/>
          <w:lang w:val="fi-FI"/>
        </w:rPr>
        <w:t>i</w:t>
      </w:r>
      <w:r>
        <w:rPr>
          <w:szCs w:val="24"/>
          <w:lang w:val="fi-FI"/>
        </w:rPr>
        <w:t xml:space="preserve"> kansallisten viranomaisten valittavaksi muodon ja keinot. </w:t>
      </w:r>
      <w:r w:rsidRPr="00E919E4">
        <w:rPr>
          <w:szCs w:val="24"/>
          <w:lang w:val="fi-FI"/>
        </w:rPr>
        <w:t>Puitepäätöksestä ei seura</w:t>
      </w:r>
      <w:r w:rsidR="004F239D">
        <w:rPr>
          <w:szCs w:val="24"/>
          <w:lang w:val="fi-FI"/>
        </w:rPr>
        <w:t>nnut</w:t>
      </w:r>
      <w:r w:rsidRPr="00E919E4">
        <w:rPr>
          <w:szCs w:val="24"/>
          <w:lang w:val="fi-FI"/>
        </w:rPr>
        <w:t xml:space="preserve"> välitöntä oikeusvaikutusta ja se pan</w:t>
      </w:r>
      <w:r w:rsidR="004F239D">
        <w:rPr>
          <w:szCs w:val="24"/>
          <w:lang w:val="fi-FI"/>
        </w:rPr>
        <w:t>tiin</w:t>
      </w:r>
      <w:r w:rsidRPr="00E919E4">
        <w:rPr>
          <w:szCs w:val="24"/>
          <w:lang w:val="fi-FI"/>
        </w:rPr>
        <w:t xml:space="preserve"> täytäntöön kansallisella lainsää</w:t>
      </w:r>
      <w:r>
        <w:rPr>
          <w:szCs w:val="24"/>
          <w:lang w:val="fi-FI"/>
        </w:rPr>
        <w:t>dännöllä.</w:t>
      </w:r>
    </w:p>
    <w:p w14:paraId="066D8BF3" w14:textId="77777777" w:rsidR="00F80D51" w:rsidRDefault="00F80D51" w:rsidP="00F80D51">
      <w:pPr>
        <w:pStyle w:val="akpasia"/>
        <w:rPr>
          <w:szCs w:val="24"/>
          <w:lang w:val="fi-FI"/>
        </w:rPr>
      </w:pPr>
    </w:p>
    <w:p w14:paraId="339EAB5D" w14:textId="77777777" w:rsidR="00F80D51" w:rsidRPr="00804989" w:rsidRDefault="00F80D51" w:rsidP="00F80D51">
      <w:pPr>
        <w:pStyle w:val="akpasia"/>
        <w:rPr>
          <w:szCs w:val="24"/>
          <w:lang w:val="fi-FI"/>
        </w:rPr>
      </w:pPr>
      <w:r>
        <w:rPr>
          <w:szCs w:val="24"/>
          <w:lang w:val="fi-FI"/>
        </w:rPr>
        <w:t xml:space="preserve">Euroopan unionista tehdyn sopimuksen ja Euroopan yhteisön perustamissopimuksen muuttamisesta tehdyllä  </w:t>
      </w:r>
      <w:r w:rsidRPr="00333A25">
        <w:rPr>
          <w:i/>
          <w:szCs w:val="24"/>
          <w:lang w:val="fi-FI"/>
        </w:rPr>
        <w:t>Lissabonin sopimu</w:t>
      </w:r>
      <w:r>
        <w:rPr>
          <w:i/>
          <w:szCs w:val="24"/>
          <w:lang w:val="fi-FI"/>
        </w:rPr>
        <w:t xml:space="preserve">ksella </w:t>
      </w:r>
      <w:r>
        <w:rPr>
          <w:szCs w:val="24"/>
          <w:lang w:val="fi-FI"/>
        </w:rPr>
        <w:t xml:space="preserve">rikosasioissa tehtävä poliisi- ja oikeudellinen yhteistyö siirrettiin osaksi unionin yleistä oikeudellista viitekehystä. Lissabonin sopimuksen voimaantulon jälkeen puitepäätös ei ole käytössä oleva oikeudellinen väline, mutta jo hyväksytyt puitepäätökset pannaan täytäntöön. </w:t>
      </w:r>
    </w:p>
    <w:p w14:paraId="6920F090" w14:textId="77777777" w:rsidR="00F80D51" w:rsidRDefault="00F80D51" w:rsidP="00EF0247">
      <w:pPr>
        <w:pStyle w:val="akpasia"/>
        <w:rPr>
          <w:szCs w:val="24"/>
          <w:lang w:val="fi-FI"/>
        </w:rPr>
      </w:pPr>
    </w:p>
    <w:p w14:paraId="2FB9C617" w14:textId="77777777" w:rsidR="00F80D51" w:rsidRDefault="00F80D51" w:rsidP="00F80D51">
      <w:pPr>
        <w:pStyle w:val="akpasia"/>
        <w:rPr>
          <w:highlight w:val="yellow"/>
          <w:lang w:val="fi-FI"/>
        </w:rPr>
      </w:pPr>
      <w:r w:rsidRPr="003F74A9">
        <w:rPr>
          <w:lang w:val="fi-FI"/>
        </w:rPr>
        <w:t xml:space="preserve">Ennen tietosuojapuitepäätöksen hyväksymistä EU:ssa ei ollut rikosasioissa tehtävää poliisi- ja oikeudellista yhteistyötä koskevia yhtenäisiä </w:t>
      </w:r>
      <w:r>
        <w:rPr>
          <w:lang w:val="fi-FI"/>
        </w:rPr>
        <w:t>tietosuoja</w:t>
      </w:r>
      <w:r w:rsidRPr="003F74A9">
        <w:rPr>
          <w:lang w:val="fi-FI"/>
        </w:rPr>
        <w:t>säännöksiä</w:t>
      </w:r>
      <w:r>
        <w:rPr>
          <w:lang w:val="fi-FI"/>
        </w:rPr>
        <w:t>. Useissa EU:n</w:t>
      </w:r>
      <w:r w:rsidRPr="007640E0">
        <w:rPr>
          <w:lang w:val="fi-FI"/>
        </w:rPr>
        <w:t xml:space="preserve"> jäsenvaltioissa, m</w:t>
      </w:r>
      <w:r>
        <w:rPr>
          <w:lang w:val="fi-FI"/>
        </w:rPr>
        <w:t>ukaan lukien</w:t>
      </w:r>
      <w:r w:rsidRPr="007640E0">
        <w:rPr>
          <w:lang w:val="fi-FI"/>
        </w:rPr>
        <w:t xml:space="preserve"> </w:t>
      </w:r>
      <w:r w:rsidRPr="008A2398">
        <w:rPr>
          <w:lang w:val="fi-FI"/>
        </w:rPr>
        <w:t xml:space="preserve">Suomessa, </w:t>
      </w:r>
      <w:r>
        <w:rPr>
          <w:lang w:val="fi-FI"/>
        </w:rPr>
        <w:t xml:space="preserve">myös tietosuojapuitepäätöksen soveltamisalalla on  noudatettu </w:t>
      </w:r>
      <w:r w:rsidR="003709B0">
        <w:rPr>
          <w:lang w:val="fi-FI"/>
        </w:rPr>
        <w:t xml:space="preserve">niitä periaatteita, jotka sisältyvät </w:t>
      </w:r>
      <w:r w:rsidRPr="00B9005D">
        <w:rPr>
          <w:lang w:val="fi-FI"/>
        </w:rPr>
        <w:t>Euroopan parlamentin ja neuvoston direktiivi</w:t>
      </w:r>
      <w:r w:rsidR="003709B0">
        <w:rPr>
          <w:lang w:val="fi-FI"/>
        </w:rPr>
        <w:t>in</w:t>
      </w:r>
      <w:r w:rsidRPr="00B9005D">
        <w:rPr>
          <w:lang w:val="fi-FI"/>
        </w:rPr>
        <w:t xml:space="preserve"> </w:t>
      </w:r>
      <w:r>
        <w:rPr>
          <w:lang w:val="fi-FI"/>
        </w:rPr>
        <w:t>y</w:t>
      </w:r>
      <w:r w:rsidRPr="00B9005D">
        <w:rPr>
          <w:lang w:val="fi-FI"/>
        </w:rPr>
        <w:t>ksilöiden suojelusta henkilötietojen käsittelyssä ja näiden tietojen vapaasta liikkuvuudesta</w:t>
      </w:r>
      <w:r>
        <w:rPr>
          <w:lang w:val="fi-FI"/>
        </w:rPr>
        <w:t xml:space="preserve"> </w:t>
      </w:r>
      <w:r w:rsidRPr="00B9005D">
        <w:rPr>
          <w:lang w:val="fi-FI"/>
        </w:rPr>
        <w:t>(95/46/EY, jälj</w:t>
      </w:r>
      <w:r>
        <w:rPr>
          <w:lang w:val="fi-FI"/>
        </w:rPr>
        <w:t>empänä</w:t>
      </w:r>
      <w:r w:rsidRPr="00B9005D">
        <w:rPr>
          <w:lang w:val="fi-FI"/>
        </w:rPr>
        <w:t xml:space="preserve"> </w:t>
      </w:r>
      <w:r w:rsidRPr="00B9005D">
        <w:rPr>
          <w:i/>
          <w:lang w:val="fi-FI"/>
        </w:rPr>
        <w:t>henkilötietodirektiivi</w:t>
      </w:r>
      <w:r w:rsidRPr="00B9005D">
        <w:rPr>
          <w:lang w:val="fi-FI"/>
        </w:rPr>
        <w:t>)</w:t>
      </w:r>
      <w:r>
        <w:rPr>
          <w:lang w:val="fi-FI"/>
        </w:rPr>
        <w:t xml:space="preserve">. Koska tietosuojapuitepäätöksen soveltamisalalla on </w:t>
      </w:r>
      <w:r w:rsidR="003709B0">
        <w:rPr>
          <w:lang w:val="fi-FI"/>
        </w:rPr>
        <w:t xml:space="preserve">kuitenkin </w:t>
      </w:r>
      <w:r>
        <w:rPr>
          <w:lang w:val="fi-FI"/>
        </w:rPr>
        <w:t>ollut myös paljon erityissääntelyä, on kansalli</w:t>
      </w:r>
      <w:r w:rsidR="003709B0">
        <w:rPr>
          <w:lang w:val="fi-FI"/>
        </w:rPr>
        <w:t xml:space="preserve">sissa lainsäädännöissä </w:t>
      </w:r>
      <w:r>
        <w:rPr>
          <w:lang w:val="fi-FI"/>
        </w:rPr>
        <w:t xml:space="preserve"> ollut huomattavia eroja. </w:t>
      </w:r>
    </w:p>
    <w:p w14:paraId="04F12AEA" w14:textId="77777777" w:rsidR="00F80D51" w:rsidRDefault="00F80D51" w:rsidP="00EF0247">
      <w:pPr>
        <w:pStyle w:val="akpasia"/>
        <w:rPr>
          <w:szCs w:val="24"/>
          <w:lang w:val="fi-FI"/>
        </w:rPr>
      </w:pPr>
    </w:p>
    <w:p w14:paraId="3307FC38" w14:textId="575A0D61" w:rsidR="00EF0247" w:rsidRDefault="00EF0247" w:rsidP="00EF0247">
      <w:pPr>
        <w:pStyle w:val="akpasia"/>
        <w:rPr>
          <w:lang w:val="fi-FI"/>
        </w:rPr>
      </w:pPr>
      <w:r w:rsidRPr="00302DA1">
        <w:rPr>
          <w:lang w:val="fi-FI"/>
        </w:rPr>
        <w:t>Tietosuojapuitepäätö</w:t>
      </w:r>
      <w:r>
        <w:rPr>
          <w:lang w:val="fi-FI"/>
        </w:rPr>
        <w:t xml:space="preserve">s sisältää </w:t>
      </w:r>
      <w:r w:rsidRPr="00302DA1">
        <w:rPr>
          <w:lang w:val="fi-FI"/>
        </w:rPr>
        <w:t>yleiset periaatteet</w:t>
      </w:r>
      <w:r>
        <w:rPr>
          <w:lang w:val="fi-FI"/>
        </w:rPr>
        <w:t xml:space="preserve"> siitä</w:t>
      </w:r>
      <w:r w:rsidRPr="00302DA1">
        <w:rPr>
          <w:lang w:val="fi-FI"/>
        </w:rPr>
        <w:t xml:space="preserve">, miten </w:t>
      </w:r>
      <w:r w:rsidR="00491B33">
        <w:rPr>
          <w:lang w:val="fi-FI"/>
        </w:rPr>
        <w:t xml:space="preserve">kansallisten </w:t>
      </w:r>
      <w:r>
        <w:rPr>
          <w:lang w:val="fi-FI"/>
        </w:rPr>
        <w:t xml:space="preserve">toimivaltaisten viranomaisten tulee käsitellä </w:t>
      </w:r>
      <w:r w:rsidRPr="00302DA1">
        <w:rPr>
          <w:lang w:val="fi-FI"/>
        </w:rPr>
        <w:t xml:space="preserve">toisesta </w:t>
      </w:r>
      <w:r>
        <w:rPr>
          <w:lang w:val="fi-FI"/>
        </w:rPr>
        <w:t xml:space="preserve">Euroopan unionin (EU) </w:t>
      </w:r>
      <w:r w:rsidRPr="00302DA1">
        <w:rPr>
          <w:lang w:val="fi-FI"/>
        </w:rPr>
        <w:t>jäsenvaltiosta</w:t>
      </w:r>
      <w:r w:rsidR="00F8101D">
        <w:rPr>
          <w:lang w:val="fi-FI"/>
        </w:rPr>
        <w:t xml:space="preserve"> ja EU:n viranomaisilta tai tietojärjestelmistä </w:t>
      </w:r>
      <w:r>
        <w:rPr>
          <w:lang w:val="fi-FI"/>
        </w:rPr>
        <w:t>saatuja</w:t>
      </w:r>
      <w:r w:rsidRPr="00302DA1">
        <w:rPr>
          <w:lang w:val="fi-FI"/>
        </w:rPr>
        <w:t xml:space="preserve"> tietoja tai </w:t>
      </w:r>
      <w:r>
        <w:rPr>
          <w:lang w:val="fi-FI"/>
        </w:rPr>
        <w:t>niihin</w:t>
      </w:r>
      <w:r w:rsidRPr="00302DA1">
        <w:rPr>
          <w:lang w:val="fi-FI"/>
        </w:rPr>
        <w:t xml:space="preserve"> </w:t>
      </w:r>
      <w:r>
        <w:rPr>
          <w:lang w:val="fi-FI"/>
        </w:rPr>
        <w:t>siirrettäviä</w:t>
      </w:r>
      <w:r w:rsidRPr="00302DA1">
        <w:rPr>
          <w:lang w:val="fi-FI"/>
        </w:rPr>
        <w:t xml:space="preserve"> tietoja</w:t>
      </w:r>
      <w:r>
        <w:rPr>
          <w:lang w:val="fi-FI"/>
        </w:rPr>
        <w:t xml:space="preserve">. </w:t>
      </w:r>
    </w:p>
    <w:p w14:paraId="5463C66F" w14:textId="77777777" w:rsidR="00EF0247" w:rsidRDefault="00EF0247" w:rsidP="00EF0247">
      <w:pPr>
        <w:pStyle w:val="akpasia"/>
        <w:rPr>
          <w:szCs w:val="24"/>
          <w:lang w:val="fi-FI"/>
        </w:rPr>
      </w:pPr>
    </w:p>
    <w:p w14:paraId="12C08537" w14:textId="4977E605" w:rsidR="00EF0247" w:rsidRDefault="00EF0247" w:rsidP="00EF0247">
      <w:pPr>
        <w:pStyle w:val="akpasia"/>
        <w:rPr>
          <w:szCs w:val="24"/>
          <w:lang w:val="fi-FI"/>
        </w:rPr>
      </w:pPr>
      <w:r>
        <w:rPr>
          <w:szCs w:val="24"/>
          <w:lang w:val="fi-FI"/>
        </w:rPr>
        <w:t xml:space="preserve">Puitepäätöksen </w:t>
      </w:r>
      <w:r w:rsidRPr="00152B6C">
        <w:rPr>
          <w:szCs w:val="24"/>
          <w:lang w:val="fi-FI"/>
        </w:rPr>
        <w:t>tarkoituksena on varmistaa luonnollisten henkilöiden perusoikeuksi</w:t>
      </w:r>
      <w:r w:rsidR="003709B0">
        <w:rPr>
          <w:szCs w:val="24"/>
          <w:lang w:val="fi-FI"/>
        </w:rPr>
        <w:t xml:space="preserve">en </w:t>
      </w:r>
      <w:r w:rsidRPr="00152B6C">
        <w:rPr>
          <w:szCs w:val="24"/>
          <w:lang w:val="fi-FI"/>
        </w:rPr>
        <w:t xml:space="preserve"> ja </w:t>
      </w:r>
      <w:r w:rsidR="009F3EDA">
        <w:rPr>
          <w:szCs w:val="24"/>
          <w:lang w:val="fi-FI"/>
        </w:rPr>
        <w:t>-</w:t>
      </w:r>
      <w:r w:rsidRPr="00152B6C">
        <w:rPr>
          <w:szCs w:val="24"/>
          <w:lang w:val="fi-FI"/>
        </w:rPr>
        <w:t>vapauksi</w:t>
      </w:r>
      <w:r w:rsidR="003709B0">
        <w:rPr>
          <w:szCs w:val="24"/>
          <w:lang w:val="fi-FI"/>
        </w:rPr>
        <w:t xml:space="preserve">en   korkeatasoinen suoja </w:t>
      </w:r>
      <w:r w:rsidRPr="00152B6C">
        <w:rPr>
          <w:szCs w:val="24"/>
          <w:lang w:val="fi-FI"/>
        </w:rPr>
        <w:t xml:space="preserve"> ja </w:t>
      </w:r>
      <w:r w:rsidR="003709B0">
        <w:rPr>
          <w:szCs w:val="24"/>
          <w:lang w:val="fi-FI"/>
        </w:rPr>
        <w:t xml:space="preserve"> </w:t>
      </w:r>
      <w:r w:rsidRPr="00152B6C">
        <w:rPr>
          <w:szCs w:val="24"/>
          <w:lang w:val="fi-FI"/>
        </w:rPr>
        <w:t xml:space="preserve">erityisesti oikeus yksityisyyteen </w:t>
      </w:r>
      <w:r w:rsidR="003709B0">
        <w:rPr>
          <w:szCs w:val="24"/>
          <w:lang w:val="fi-FI"/>
        </w:rPr>
        <w:t xml:space="preserve">käsiteltäessä </w:t>
      </w:r>
      <w:r w:rsidRPr="00152B6C">
        <w:rPr>
          <w:szCs w:val="24"/>
          <w:lang w:val="fi-FI"/>
        </w:rPr>
        <w:t>henkilötietoj</w:t>
      </w:r>
      <w:r w:rsidR="003709B0">
        <w:rPr>
          <w:szCs w:val="24"/>
          <w:lang w:val="fi-FI"/>
        </w:rPr>
        <w:t>a</w:t>
      </w:r>
      <w:r w:rsidRPr="00152B6C">
        <w:rPr>
          <w:szCs w:val="24"/>
          <w:lang w:val="fi-FI"/>
        </w:rPr>
        <w:t xml:space="preserve">  poliisi- ja oikeudellisessa yhteistyössä </w:t>
      </w:r>
      <w:r w:rsidR="003709B0">
        <w:rPr>
          <w:szCs w:val="24"/>
          <w:lang w:val="fi-FI"/>
        </w:rPr>
        <w:t>s</w:t>
      </w:r>
      <w:r w:rsidRPr="00152B6C">
        <w:rPr>
          <w:szCs w:val="24"/>
          <w:lang w:val="fi-FI"/>
        </w:rPr>
        <w:t xml:space="preserve">ekä taata samalla yleisen turvallisuuden korkea taso. </w:t>
      </w:r>
      <w:r>
        <w:rPr>
          <w:szCs w:val="24"/>
          <w:lang w:val="fi-FI"/>
        </w:rPr>
        <w:t>Puitepäätöstä sovelletaan</w:t>
      </w:r>
      <w:r w:rsidR="00F80D51">
        <w:rPr>
          <w:szCs w:val="24"/>
          <w:lang w:val="fi-FI"/>
        </w:rPr>
        <w:t xml:space="preserve"> </w:t>
      </w:r>
      <w:r w:rsidRPr="001812A2">
        <w:rPr>
          <w:szCs w:val="24"/>
          <w:lang w:val="fi-FI"/>
        </w:rPr>
        <w:t>henkilötietojen käsittelyyn</w:t>
      </w:r>
      <w:r w:rsidR="00F80D51">
        <w:rPr>
          <w:szCs w:val="24"/>
          <w:lang w:val="fi-FI"/>
        </w:rPr>
        <w:t xml:space="preserve">, jota toteutetaan yhteistyön puitteissa </w:t>
      </w:r>
      <w:r w:rsidRPr="001812A2">
        <w:rPr>
          <w:szCs w:val="24"/>
          <w:lang w:val="fi-FI"/>
        </w:rPr>
        <w:t xml:space="preserve"> rikosten torjumiseksi, tutkimiseksi, selvittämiseksi tai niistä syytt</w:t>
      </w:r>
      <w:r w:rsidR="00151D0E">
        <w:rPr>
          <w:szCs w:val="24"/>
          <w:lang w:val="fi-FI"/>
        </w:rPr>
        <w:t>eeseen saattamiseksi</w:t>
      </w:r>
      <w:r w:rsidRPr="001812A2">
        <w:rPr>
          <w:szCs w:val="24"/>
          <w:lang w:val="fi-FI"/>
        </w:rPr>
        <w:t xml:space="preserve"> tai rikosoikeudellisten seuraamusten täytäntöönpanemiseksi.</w:t>
      </w:r>
      <w:r>
        <w:rPr>
          <w:szCs w:val="24"/>
          <w:lang w:val="fi-FI"/>
        </w:rPr>
        <w:t xml:space="preserve"> </w:t>
      </w:r>
      <w:r w:rsidR="00F80D51">
        <w:rPr>
          <w:szCs w:val="24"/>
          <w:lang w:val="fi-FI"/>
        </w:rPr>
        <w:t xml:space="preserve">Puitepäätös koskee  </w:t>
      </w:r>
      <w:r>
        <w:rPr>
          <w:szCs w:val="24"/>
          <w:lang w:val="fi-FI"/>
        </w:rPr>
        <w:t>henkilötietojen siirto</w:t>
      </w:r>
      <w:r w:rsidR="003709B0">
        <w:rPr>
          <w:szCs w:val="24"/>
          <w:lang w:val="fi-FI"/>
        </w:rPr>
        <w:t>a</w:t>
      </w:r>
      <w:r>
        <w:rPr>
          <w:szCs w:val="24"/>
          <w:lang w:val="fi-FI"/>
        </w:rPr>
        <w:t xml:space="preserve"> jäsenvaltiolta toiselle jäsenvaltiolle tai unionisopimuksen VI osaston nojalla perustetuille viranomaisille tai perustettuihin tietojärjestelmiin, samoin kuin henkilötietojen siirtoon jäsenvaltioille unionisopimuksen tai Euroopan yhteisön perustamissopimuksen nojalla perustetuilta viranomaisilta tai perustetuista tietojärjestelmistä. </w:t>
      </w:r>
      <w:r>
        <w:rPr>
          <w:lang w:val="fi-FI"/>
        </w:rPr>
        <w:t>P</w:t>
      </w:r>
      <w:r>
        <w:rPr>
          <w:szCs w:val="24"/>
          <w:lang w:val="fi-FI" w:eastAsia="fi-FI"/>
        </w:rPr>
        <w:t>uite</w:t>
      </w:r>
      <w:r w:rsidRPr="00642B88">
        <w:rPr>
          <w:szCs w:val="24"/>
          <w:lang w:val="fi-FI"/>
        </w:rPr>
        <w:t>päätös täydentää useita</w:t>
      </w:r>
      <w:r>
        <w:rPr>
          <w:szCs w:val="24"/>
          <w:lang w:val="fi-FI"/>
        </w:rPr>
        <w:t xml:space="preserve"> EU:n säädöksiä, joilla on lisätty yhteistyötä poliisi- ja oikeudellisessa yhteistyössä rikosoikeuden alalla ja joiden tarkoituksena on lisätä rajat ylittävää </w:t>
      </w:r>
      <w:r w:rsidRPr="004B4901">
        <w:rPr>
          <w:szCs w:val="24"/>
          <w:lang w:val="fi-FI"/>
        </w:rPr>
        <w:t>tietojenvaihtoa</w:t>
      </w:r>
      <w:r w:rsidRPr="003006F2">
        <w:rPr>
          <w:szCs w:val="24"/>
          <w:lang w:val="fi-FI"/>
        </w:rPr>
        <w:t xml:space="preserve">. </w:t>
      </w:r>
    </w:p>
    <w:p w14:paraId="7EC3503D" w14:textId="77777777" w:rsidR="00EF0247" w:rsidRDefault="00EF0247" w:rsidP="00EF0247">
      <w:pPr>
        <w:pStyle w:val="akpasia"/>
        <w:rPr>
          <w:szCs w:val="24"/>
          <w:lang w:val="fi-FI"/>
        </w:rPr>
      </w:pPr>
    </w:p>
    <w:p w14:paraId="25EA3C62" w14:textId="4461AB50" w:rsidR="00EF0247" w:rsidRDefault="00274E74" w:rsidP="00EF0247">
      <w:pPr>
        <w:pStyle w:val="akpasia"/>
        <w:rPr>
          <w:szCs w:val="24"/>
          <w:lang w:val="fi-FI"/>
        </w:rPr>
      </w:pPr>
      <w:r>
        <w:rPr>
          <w:lang w:val="fi-FI"/>
        </w:rPr>
        <w:t>P</w:t>
      </w:r>
      <w:r w:rsidR="00DB2E9A">
        <w:rPr>
          <w:lang w:val="fi-FI"/>
        </w:rPr>
        <w:t xml:space="preserve">uitepäätöstä sovelletaan henkilötietojen osittain tai kokonaan automatisoituun tietojenkäsittelyyn sekä sellaisten henkilötietojen manuaaliseen käsittelyyn, jotka muodostavat rekisterin osan tai </w:t>
      </w:r>
      <w:r w:rsidR="00DB2E9A">
        <w:rPr>
          <w:lang w:val="fi-FI"/>
        </w:rPr>
        <w:lastRenderedPageBreak/>
        <w:t>joiden on tarkoitus muodostaa rekisterin osa. P</w:t>
      </w:r>
      <w:r w:rsidR="00EF0247">
        <w:rPr>
          <w:szCs w:val="24"/>
          <w:lang w:val="fi-FI"/>
        </w:rPr>
        <w:t xml:space="preserve">uitepäätöksessä säädetään </w:t>
      </w:r>
      <w:r w:rsidR="00EF0247" w:rsidRPr="004B4901">
        <w:rPr>
          <w:szCs w:val="24"/>
          <w:lang w:val="fi-FI"/>
        </w:rPr>
        <w:t>henkilötietojen käsittelyä koskev</w:t>
      </w:r>
      <w:r w:rsidR="005326CF">
        <w:rPr>
          <w:szCs w:val="24"/>
          <w:lang w:val="fi-FI"/>
        </w:rPr>
        <w:t xml:space="preserve">ista </w:t>
      </w:r>
      <w:r w:rsidR="00EF0247" w:rsidRPr="004B4901">
        <w:rPr>
          <w:szCs w:val="24"/>
          <w:lang w:val="fi-FI"/>
        </w:rPr>
        <w:t xml:space="preserve"> yleis</w:t>
      </w:r>
      <w:r w:rsidR="005326CF">
        <w:rPr>
          <w:szCs w:val="24"/>
          <w:lang w:val="fi-FI"/>
        </w:rPr>
        <w:t>istä</w:t>
      </w:r>
      <w:r w:rsidR="003709B0">
        <w:rPr>
          <w:szCs w:val="24"/>
          <w:lang w:val="fi-FI"/>
        </w:rPr>
        <w:t xml:space="preserve"> </w:t>
      </w:r>
      <w:r w:rsidR="00EF0247">
        <w:rPr>
          <w:szCs w:val="24"/>
          <w:lang w:val="fi-FI"/>
        </w:rPr>
        <w:t xml:space="preserve">edellytyksistä,  arkaluonteisten henkilötietojen käsittelystä sekä rekisteröidyn oikeuksista ja oikeussuojakeinoista. Siihen sisältyy lisäksi säännökset muun muassa toiselta jäsenvaltiolta saatujen tietojen käsittelystä ja niiden edelleen siirtämisestä, tietojen laadun varmentamisesta sekä henkilötietojen siirtojen kirjaamisesta ja dokumentoinnista.  </w:t>
      </w:r>
    </w:p>
    <w:p w14:paraId="261B37C5" w14:textId="77777777" w:rsidR="00EF0247" w:rsidRDefault="00EF0247" w:rsidP="00EF0247">
      <w:pPr>
        <w:pStyle w:val="akpasia"/>
        <w:rPr>
          <w:szCs w:val="24"/>
          <w:lang w:val="fi-FI"/>
        </w:rPr>
      </w:pPr>
    </w:p>
    <w:p w14:paraId="7D3754EF" w14:textId="2E5A2FC1" w:rsidR="00EF0247" w:rsidRDefault="00EF0247" w:rsidP="00EF0247">
      <w:pPr>
        <w:pStyle w:val="akpasia"/>
        <w:rPr>
          <w:szCs w:val="24"/>
          <w:lang w:val="fi-FI"/>
        </w:rPr>
      </w:pPr>
      <w:r>
        <w:rPr>
          <w:szCs w:val="24"/>
          <w:lang w:val="fi-FI"/>
        </w:rPr>
        <w:t xml:space="preserve">Vaikka puitepäätöksen soveltamisala rajoittuu EU:n jäsenvaltioiden keskenään siirtämien tai saataville asettamien henkilötietojen käsittelyyn, Suomi on monien muiden jäsenvaltioiden tavoin pitänyt perusteltuna panna puitepäätös täytäntöön myös puhtaasti kansallisen henkilötietojen käsittelyn osalta (HaVL  54/2006 vp). </w:t>
      </w:r>
      <w:r w:rsidR="00920F9A">
        <w:rPr>
          <w:szCs w:val="24"/>
          <w:lang w:val="fi-FI"/>
        </w:rPr>
        <w:t>P</w:t>
      </w:r>
      <w:r>
        <w:rPr>
          <w:szCs w:val="24"/>
          <w:lang w:val="fi-FI"/>
        </w:rPr>
        <w:t xml:space="preserve">uitepäätöstä </w:t>
      </w:r>
      <w:r w:rsidR="00920F9A">
        <w:rPr>
          <w:szCs w:val="24"/>
          <w:lang w:val="fi-FI"/>
        </w:rPr>
        <w:t>tehtäessä</w:t>
      </w:r>
      <w:r>
        <w:rPr>
          <w:szCs w:val="24"/>
          <w:lang w:val="fi-FI"/>
        </w:rPr>
        <w:t xml:space="preserve"> pyrittiin ottamaan mahdollisimman </w:t>
      </w:r>
      <w:r w:rsidR="00920F9A">
        <w:rPr>
          <w:szCs w:val="24"/>
          <w:lang w:val="fi-FI"/>
        </w:rPr>
        <w:t>laajasti</w:t>
      </w:r>
      <w:r>
        <w:rPr>
          <w:szCs w:val="24"/>
          <w:lang w:val="fi-FI"/>
        </w:rPr>
        <w:t xml:space="preserve"> huomioon henkilötietodirektiivin sääntely</w:t>
      </w:r>
      <w:r w:rsidR="0053744D">
        <w:rPr>
          <w:szCs w:val="24"/>
          <w:lang w:val="fi-FI"/>
        </w:rPr>
        <w:t>. Tästä seuraa, että Suomen lainsäädäntö</w:t>
      </w:r>
      <w:r w:rsidR="00920F9A">
        <w:rPr>
          <w:szCs w:val="24"/>
          <w:lang w:val="fi-FI"/>
        </w:rPr>
        <w:t xml:space="preserve"> </w:t>
      </w:r>
      <w:r>
        <w:rPr>
          <w:szCs w:val="24"/>
          <w:lang w:val="fi-FI"/>
        </w:rPr>
        <w:t xml:space="preserve"> vastaa esityksen soveltamisalalla  jo nykyään suurelta osin puitepäätöksen sääntelyä. Tämän vuoksi ja koska EU:ssa on vireillä tietosuojalainsäädännön kokonaisuudistus, esityksessä ehdotetaan, että siltä osin kuin puitepäätös edellyttää kansallista täytäntöönpanoa, ehdotetut säännökset koskisivat pääasiassa vain toisesta EU:n jäsenvaltiosta </w:t>
      </w:r>
      <w:r w:rsidR="00EB5E30">
        <w:rPr>
          <w:szCs w:val="24"/>
          <w:lang w:val="fi-FI"/>
        </w:rPr>
        <w:t xml:space="preserve">tai Eurojustilta </w:t>
      </w:r>
      <w:r>
        <w:rPr>
          <w:szCs w:val="24"/>
          <w:lang w:val="fi-FI"/>
        </w:rPr>
        <w:t xml:space="preserve">rikosasiaa varten saatujen  henkilötietojen käsittelyä. </w:t>
      </w:r>
    </w:p>
    <w:p w14:paraId="4EC242E5" w14:textId="77777777" w:rsidR="00EF0247" w:rsidRDefault="00EF0247" w:rsidP="00EF0247">
      <w:pPr>
        <w:pStyle w:val="akpasia"/>
        <w:rPr>
          <w:szCs w:val="24"/>
          <w:lang w:val="fi-FI"/>
        </w:rPr>
      </w:pPr>
    </w:p>
    <w:p w14:paraId="0D8D1E97" w14:textId="4D8550CE" w:rsidR="00EF0247" w:rsidRPr="00E70D83" w:rsidRDefault="00EF0247" w:rsidP="00EF0247">
      <w:pPr>
        <w:spacing w:after="0" w:line="240" w:lineRule="auto"/>
        <w:rPr>
          <w:rFonts w:ascii="Times New Roman" w:hAnsi="Times New Roman"/>
          <w:sz w:val="24"/>
          <w:szCs w:val="24"/>
        </w:rPr>
      </w:pPr>
      <w:r w:rsidRPr="00A51AC7">
        <w:rPr>
          <w:rFonts w:ascii="Times New Roman" w:hAnsi="Times New Roman"/>
          <w:sz w:val="24"/>
          <w:szCs w:val="24"/>
        </w:rPr>
        <w:t xml:space="preserve">Puitepäätös ehdotetaan pantavaksi täytäntöön säätämällä laki </w:t>
      </w:r>
      <w:r>
        <w:rPr>
          <w:rFonts w:ascii="Times New Roman" w:hAnsi="Times New Roman"/>
          <w:sz w:val="24"/>
          <w:szCs w:val="24"/>
        </w:rPr>
        <w:t xml:space="preserve">Euroopan unionin jäsenvaltiosta </w:t>
      </w:r>
      <w:r w:rsidR="00EB5E30">
        <w:rPr>
          <w:rFonts w:ascii="Times New Roman" w:hAnsi="Times New Roman"/>
          <w:sz w:val="24"/>
          <w:szCs w:val="24"/>
        </w:rPr>
        <w:t xml:space="preserve">ja Eurojustilta </w:t>
      </w:r>
      <w:r>
        <w:rPr>
          <w:rFonts w:ascii="Times New Roman" w:hAnsi="Times New Roman"/>
          <w:sz w:val="24"/>
          <w:szCs w:val="24"/>
        </w:rPr>
        <w:t xml:space="preserve">rikosasiaa varten saatujen </w:t>
      </w:r>
      <w:r w:rsidRPr="00A51AC7">
        <w:rPr>
          <w:rFonts w:ascii="Times New Roman" w:hAnsi="Times New Roman"/>
          <w:sz w:val="24"/>
          <w:szCs w:val="24"/>
        </w:rPr>
        <w:t>henkilötietojen käsittelystä oikeus</w:t>
      </w:r>
      <w:r>
        <w:rPr>
          <w:rFonts w:ascii="Times New Roman" w:hAnsi="Times New Roman"/>
          <w:sz w:val="24"/>
          <w:szCs w:val="24"/>
        </w:rPr>
        <w:t xml:space="preserve">hallinnon viranomaisissa (jäljempänä myös </w:t>
      </w:r>
      <w:r w:rsidRPr="00A51AC7">
        <w:rPr>
          <w:rFonts w:ascii="Times New Roman" w:hAnsi="Times New Roman"/>
          <w:i/>
          <w:sz w:val="24"/>
          <w:szCs w:val="24"/>
        </w:rPr>
        <w:t>täytäntöönpanolaki</w:t>
      </w:r>
      <w:r>
        <w:rPr>
          <w:rFonts w:ascii="Times New Roman" w:hAnsi="Times New Roman"/>
          <w:sz w:val="24"/>
          <w:szCs w:val="24"/>
        </w:rPr>
        <w:t xml:space="preserve">) sekä </w:t>
      </w:r>
      <w:r w:rsidRPr="00A51AC7">
        <w:rPr>
          <w:rFonts w:ascii="Times New Roman" w:hAnsi="Times New Roman"/>
          <w:sz w:val="24"/>
          <w:szCs w:val="24"/>
        </w:rPr>
        <w:t xml:space="preserve">henkilötietolakiin </w:t>
      </w:r>
      <w:r>
        <w:rPr>
          <w:rFonts w:ascii="Times New Roman" w:hAnsi="Times New Roman"/>
          <w:sz w:val="24"/>
          <w:szCs w:val="24"/>
        </w:rPr>
        <w:t xml:space="preserve">(523/1999) </w:t>
      </w:r>
      <w:r w:rsidRPr="00A51AC7">
        <w:rPr>
          <w:rFonts w:ascii="Times New Roman" w:hAnsi="Times New Roman"/>
          <w:sz w:val="24"/>
          <w:szCs w:val="24"/>
        </w:rPr>
        <w:t xml:space="preserve">tehtävillä muutoksilla. Lakiin </w:t>
      </w:r>
      <w:r w:rsidRPr="00E70D83">
        <w:rPr>
          <w:rFonts w:ascii="Times New Roman" w:hAnsi="Times New Roman"/>
          <w:sz w:val="24"/>
          <w:szCs w:val="24"/>
        </w:rPr>
        <w:t>oikeushallinnon valtakunnallisesta tietojärjestelmästä</w:t>
      </w:r>
      <w:r>
        <w:rPr>
          <w:rFonts w:ascii="Times New Roman" w:hAnsi="Times New Roman"/>
          <w:sz w:val="24"/>
          <w:szCs w:val="24"/>
        </w:rPr>
        <w:t xml:space="preserve"> (372/2010), </w:t>
      </w:r>
      <w:r w:rsidR="008512DE" w:rsidRPr="00E70D83">
        <w:rPr>
          <w:rFonts w:ascii="Times New Roman" w:hAnsi="Times New Roman"/>
          <w:sz w:val="24"/>
          <w:szCs w:val="24"/>
        </w:rPr>
        <w:t>lakiin rikosrekisteritietojen säilyttämisestä ja luovuttamisesta Suomen ja muiden Euroopan unionin jäsenvaltioiden välillä</w:t>
      </w:r>
      <w:r w:rsidR="008512DE">
        <w:rPr>
          <w:rFonts w:ascii="Times New Roman" w:hAnsi="Times New Roman"/>
          <w:sz w:val="24"/>
          <w:szCs w:val="24"/>
        </w:rPr>
        <w:t xml:space="preserve"> (214/2012</w:t>
      </w:r>
      <w:r w:rsidR="002D64ED">
        <w:rPr>
          <w:rFonts w:ascii="Times New Roman" w:hAnsi="Times New Roman"/>
          <w:sz w:val="24"/>
          <w:szCs w:val="24"/>
        </w:rPr>
        <w:t xml:space="preserve">, jäljempänä </w:t>
      </w:r>
      <w:r w:rsidR="002D64ED" w:rsidRPr="00E2003D">
        <w:rPr>
          <w:rFonts w:ascii="Times New Roman" w:hAnsi="Times New Roman"/>
          <w:i/>
          <w:sz w:val="24"/>
          <w:szCs w:val="24"/>
        </w:rPr>
        <w:t>EU-rikosrekisterilaki</w:t>
      </w:r>
      <w:r w:rsidR="008512DE">
        <w:rPr>
          <w:rFonts w:ascii="Times New Roman" w:hAnsi="Times New Roman"/>
          <w:sz w:val="24"/>
          <w:szCs w:val="24"/>
        </w:rPr>
        <w:t xml:space="preserve">), </w:t>
      </w:r>
      <w:r>
        <w:rPr>
          <w:rFonts w:ascii="Times New Roman" w:hAnsi="Times New Roman"/>
          <w:sz w:val="24"/>
          <w:szCs w:val="24"/>
        </w:rPr>
        <w:t>lakiin</w:t>
      </w:r>
      <w:r w:rsidRPr="00A51AC7">
        <w:rPr>
          <w:rFonts w:ascii="Times New Roman" w:hAnsi="Times New Roman"/>
          <w:sz w:val="24"/>
          <w:szCs w:val="24"/>
        </w:rPr>
        <w:t xml:space="preserve"> henkilötietojen käsittelystä </w:t>
      </w:r>
      <w:r w:rsidR="002D64ED">
        <w:rPr>
          <w:rFonts w:ascii="Times New Roman" w:hAnsi="Times New Roman"/>
          <w:sz w:val="24"/>
          <w:szCs w:val="24"/>
        </w:rPr>
        <w:t>rikosseuraamuslaitoksessa</w:t>
      </w:r>
      <w:r w:rsidRPr="00E70D83">
        <w:rPr>
          <w:rFonts w:ascii="Times New Roman" w:hAnsi="Times New Roman"/>
          <w:sz w:val="24"/>
          <w:szCs w:val="24"/>
        </w:rPr>
        <w:t xml:space="preserve"> </w:t>
      </w:r>
      <w:r>
        <w:rPr>
          <w:rFonts w:ascii="Times New Roman" w:hAnsi="Times New Roman"/>
          <w:sz w:val="24"/>
          <w:szCs w:val="24"/>
        </w:rPr>
        <w:t>(</w:t>
      </w:r>
      <w:r w:rsidR="001F749A">
        <w:rPr>
          <w:rFonts w:ascii="Times New Roman" w:hAnsi="Times New Roman"/>
          <w:sz w:val="24"/>
          <w:szCs w:val="24"/>
        </w:rPr>
        <w:t>1069</w:t>
      </w:r>
      <w:r>
        <w:rPr>
          <w:rFonts w:ascii="Times New Roman" w:hAnsi="Times New Roman"/>
          <w:sz w:val="24"/>
          <w:szCs w:val="24"/>
        </w:rPr>
        <w:t>/20</w:t>
      </w:r>
      <w:r w:rsidR="001F749A">
        <w:rPr>
          <w:rFonts w:ascii="Times New Roman" w:hAnsi="Times New Roman"/>
          <w:sz w:val="24"/>
          <w:szCs w:val="24"/>
        </w:rPr>
        <w:t>15</w:t>
      </w:r>
      <w:r>
        <w:rPr>
          <w:rFonts w:ascii="Times New Roman" w:hAnsi="Times New Roman"/>
          <w:sz w:val="24"/>
          <w:szCs w:val="24"/>
        </w:rPr>
        <w:t>),</w:t>
      </w:r>
      <w:r w:rsidR="008512DE">
        <w:rPr>
          <w:rFonts w:ascii="Times New Roman" w:hAnsi="Times New Roman"/>
          <w:sz w:val="24"/>
          <w:szCs w:val="24"/>
        </w:rPr>
        <w:t xml:space="preserve"> </w:t>
      </w:r>
      <w:r w:rsidRPr="00E70D83">
        <w:rPr>
          <w:rFonts w:ascii="Times New Roman" w:hAnsi="Times New Roman"/>
          <w:sz w:val="24"/>
          <w:szCs w:val="24"/>
        </w:rPr>
        <w:t>lakiin sakon täytäntöönpanosta</w:t>
      </w:r>
      <w:r>
        <w:rPr>
          <w:rFonts w:ascii="Times New Roman" w:hAnsi="Times New Roman"/>
          <w:sz w:val="24"/>
          <w:szCs w:val="24"/>
        </w:rPr>
        <w:t xml:space="preserve"> (672/2002</w:t>
      </w:r>
      <w:r w:rsidRPr="00B84FA5">
        <w:rPr>
          <w:rFonts w:ascii="Times New Roman" w:hAnsi="Times New Roman"/>
          <w:sz w:val="24"/>
          <w:szCs w:val="24"/>
        </w:rPr>
        <w:t>) ja ulosottokaareen (705/2007) ehdotetaan</w:t>
      </w:r>
      <w:r w:rsidRPr="00E70D83">
        <w:rPr>
          <w:rFonts w:ascii="Times New Roman" w:hAnsi="Times New Roman"/>
          <w:sz w:val="24"/>
          <w:szCs w:val="24"/>
        </w:rPr>
        <w:t xml:space="preserve"> otettavaksi </w:t>
      </w:r>
      <w:r w:rsidR="008512DE">
        <w:rPr>
          <w:rFonts w:ascii="Times New Roman" w:hAnsi="Times New Roman"/>
          <w:sz w:val="24"/>
          <w:szCs w:val="24"/>
        </w:rPr>
        <w:t>täytäntöönpanolain</w:t>
      </w:r>
      <w:r w:rsidRPr="00E70D83">
        <w:rPr>
          <w:rFonts w:ascii="Times New Roman" w:hAnsi="Times New Roman"/>
          <w:sz w:val="24"/>
          <w:szCs w:val="24"/>
        </w:rPr>
        <w:t xml:space="preserve"> soveltamista koskevat viittaussäännökset.</w:t>
      </w:r>
    </w:p>
    <w:p w14:paraId="79DB40B2" w14:textId="77777777" w:rsidR="00EF0247" w:rsidRDefault="00EF0247" w:rsidP="00EF0247">
      <w:pPr>
        <w:pStyle w:val="akpasia"/>
        <w:rPr>
          <w:b/>
          <w:szCs w:val="24"/>
          <w:lang w:val="fi-FI"/>
        </w:rPr>
      </w:pPr>
    </w:p>
    <w:p w14:paraId="6B4DF58E" w14:textId="77777777" w:rsidR="00EF0247" w:rsidRPr="00925E3D" w:rsidRDefault="00EF0247" w:rsidP="00EF0247">
      <w:pPr>
        <w:pStyle w:val="akpasia"/>
        <w:rPr>
          <w:b/>
          <w:szCs w:val="24"/>
          <w:lang w:val="fi-FI"/>
        </w:rPr>
      </w:pPr>
      <w:r w:rsidRPr="00925E3D">
        <w:rPr>
          <w:b/>
          <w:szCs w:val="24"/>
          <w:lang w:val="fi-FI"/>
        </w:rPr>
        <w:t>2 Nykytila</w:t>
      </w:r>
    </w:p>
    <w:p w14:paraId="28D24365" w14:textId="77777777" w:rsidR="00EF0247" w:rsidRDefault="00EF0247" w:rsidP="00EF0247">
      <w:pPr>
        <w:pStyle w:val="akpasia"/>
        <w:rPr>
          <w:szCs w:val="24"/>
          <w:lang w:val="fi-FI"/>
        </w:rPr>
      </w:pPr>
    </w:p>
    <w:p w14:paraId="25704871" w14:textId="77777777" w:rsidR="00EF0247" w:rsidRDefault="00EF0247" w:rsidP="00EF0247">
      <w:pPr>
        <w:pStyle w:val="akpasia"/>
        <w:rPr>
          <w:szCs w:val="24"/>
          <w:lang w:val="fi-FI"/>
        </w:rPr>
      </w:pPr>
      <w:r w:rsidRPr="00804989">
        <w:rPr>
          <w:szCs w:val="24"/>
          <w:lang w:val="fi-FI"/>
        </w:rPr>
        <w:t>2.</w:t>
      </w:r>
      <w:r w:rsidR="00C22955">
        <w:rPr>
          <w:szCs w:val="24"/>
          <w:lang w:val="fi-FI"/>
        </w:rPr>
        <w:t>1</w:t>
      </w:r>
      <w:r w:rsidRPr="00804989">
        <w:rPr>
          <w:szCs w:val="24"/>
          <w:lang w:val="fi-FI"/>
        </w:rPr>
        <w:t xml:space="preserve">. </w:t>
      </w:r>
      <w:r>
        <w:rPr>
          <w:szCs w:val="24"/>
          <w:lang w:val="fi-FI"/>
        </w:rPr>
        <w:t>Suomen l</w:t>
      </w:r>
      <w:r w:rsidRPr="00804989">
        <w:rPr>
          <w:szCs w:val="24"/>
          <w:lang w:val="fi-FI"/>
        </w:rPr>
        <w:t xml:space="preserve">ainsäädäntö </w:t>
      </w:r>
      <w:r w:rsidR="00DC528F">
        <w:rPr>
          <w:szCs w:val="24"/>
          <w:lang w:val="fi-FI"/>
        </w:rPr>
        <w:t>ja käytäntö</w:t>
      </w:r>
    </w:p>
    <w:p w14:paraId="5F97ED37" w14:textId="77777777" w:rsidR="009821E5" w:rsidRDefault="009821E5" w:rsidP="00EF0247">
      <w:pPr>
        <w:pStyle w:val="akpasia"/>
        <w:rPr>
          <w:szCs w:val="24"/>
          <w:lang w:val="fi-FI"/>
        </w:rPr>
      </w:pPr>
    </w:p>
    <w:p w14:paraId="02A7B61F" w14:textId="4382AAF7" w:rsidR="00EF0247" w:rsidRPr="0097457E" w:rsidRDefault="00EF0247" w:rsidP="00EF0247">
      <w:pPr>
        <w:pStyle w:val="akpasia"/>
        <w:rPr>
          <w:szCs w:val="24"/>
          <w:lang w:val="fi-FI"/>
        </w:rPr>
      </w:pPr>
      <w:r>
        <w:rPr>
          <w:szCs w:val="24"/>
          <w:lang w:val="fi-FI"/>
        </w:rPr>
        <w:t xml:space="preserve">Oikeushallinnon viranomaisten rikosasioissa suorittamaa henkilötietojen käsittelyä koskevat yleislakeina henkilötietolaki ja viranomaisten toiminnan julkisuudesta annettu laki (621/1999, jäljempänä </w:t>
      </w:r>
      <w:r w:rsidRPr="00200717">
        <w:rPr>
          <w:i/>
          <w:szCs w:val="24"/>
          <w:lang w:val="fi-FI"/>
        </w:rPr>
        <w:t>julkisuuslaki</w:t>
      </w:r>
      <w:r w:rsidRPr="0097457E">
        <w:rPr>
          <w:szCs w:val="24"/>
          <w:lang w:val="fi-FI"/>
        </w:rPr>
        <w:t xml:space="preserve">). </w:t>
      </w:r>
    </w:p>
    <w:p w14:paraId="77027BC1" w14:textId="77777777" w:rsidR="00EF0247" w:rsidRPr="0097457E" w:rsidRDefault="00EF0247" w:rsidP="00EF0247">
      <w:pPr>
        <w:pStyle w:val="akpasia"/>
        <w:rPr>
          <w:lang w:val="fi-FI"/>
        </w:rPr>
      </w:pPr>
    </w:p>
    <w:p w14:paraId="2C304891" w14:textId="06E591A3" w:rsidR="00952150" w:rsidRPr="008B7798" w:rsidRDefault="00EF0247" w:rsidP="00952150">
      <w:pPr>
        <w:pStyle w:val="akpasia"/>
        <w:rPr>
          <w:lang w:val="fi-FI"/>
        </w:rPr>
      </w:pPr>
      <w:r w:rsidRPr="00DC169E">
        <w:rPr>
          <w:lang w:val="fi-FI"/>
        </w:rPr>
        <w:t>Henkilötietola</w:t>
      </w:r>
      <w:r>
        <w:rPr>
          <w:lang w:val="fi-FI"/>
        </w:rPr>
        <w:t xml:space="preserve">ki, jolla </w:t>
      </w:r>
      <w:r w:rsidRPr="00DC169E">
        <w:rPr>
          <w:lang w:val="fi-FI"/>
        </w:rPr>
        <w:t xml:space="preserve">on pantu täytäntöön </w:t>
      </w:r>
      <w:r w:rsidRPr="00941CBD">
        <w:rPr>
          <w:lang w:val="fi-FI"/>
        </w:rPr>
        <w:t>henkilötietodirektiivi</w:t>
      </w:r>
      <w:r>
        <w:rPr>
          <w:lang w:val="fi-FI"/>
        </w:rPr>
        <w:t>, on</w:t>
      </w:r>
      <w:r w:rsidRPr="00DC169E">
        <w:rPr>
          <w:color w:val="auto"/>
          <w:lang w:val="fi-FI"/>
        </w:rPr>
        <w:t xml:space="preserve"> </w:t>
      </w:r>
      <w:r w:rsidRPr="00DC169E">
        <w:rPr>
          <w:lang w:val="fi-FI"/>
        </w:rPr>
        <w:t>s</w:t>
      </w:r>
      <w:r w:rsidRPr="00DC169E">
        <w:rPr>
          <w:color w:val="auto"/>
          <w:lang w:val="fi-FI"/>
        </w:rPr>
        <w:t xml:space="preserve">oveltamisalaltaan laajempi kuin henkilötietodirektiivi. </w:t>
      </w:r>
      <w:r w:rsidRPr="00CB79A0">
        <w:rPr>
          <w:color w:val="auto"/>
          <w:lang w:val="fi-FI"/>
        </w:rPr>
        <w:t xml:space="preserve">Lakia sovelletaan myös tietosuojapuitepäätöksen soveltamisalalla tapahtuvaan henkilötietojen käsittelyyn, jollei muualla laissa toisin säädetä. </w:t>
      </w:r>
      <w:r w:rsidRPr="00952150">
        <w:rPr>
          <w:lang w:val="fi-FI"/>
        </w:rPr>
        <w:t xml:space="preserve">Henkilötietojen käsittelyllä tarkoitetaan henkilötietolaissa kaikkia henkilötietoihin kohdistuvia toimenpiteitä, kuten esimerkiksi henkilötietojen keräämistä, tallettamista, järjestämistä, käyttöä, siirtämistä, luovuttamista, säilyttämistä, muuttamista, yhdistämistä, suojaamista, poistamista ja tuhoamista. </w:t>
      </w:r>
      <w:r w:rsidRPr="008B7798">
        <w:rPr>
          <w:lang w:val="fi-FI"/>
        </w:rPr>
        <w:t xml:space="preserve">Henkilötietolakia sovelletaan sekä henkilötietojen automaattiseen käsittelyyn että muuhun käsittelyyn silloin, kun henkilötiedot muodostavat tai niiden on tarkoitus muodostaa henkilörekisteri tai sen osa. </w:t>
      </w:r>
    </w:p>
    <w:p w14:paraId="2526A33E" w14:textId="77777777" w:rsidR="00952150" w:rsidRDefault="00952150" w:rsidP="00593F11">
      <w:pPr>
        <w:pStyle w:val="AKPnormaali"/>
        <w:tabs>
          <w:tab w:val="left" w:pos="900"/>
        </w:tabs>
      </w:pPr>
    </w:p>
    <w:p w14:paraId="02D04933" w14:textId="535CAB5B" w:rsidR="005D1645" w:rsidRDefault="00EF0247" w:rsidP="00593F11">
      <w:pPr>
        <w:pStyle w:val="AKPnormaali"/>
        <w:tabs>
          <w:tab w:val="left" w:pos="900"/>
        </w:tabs>
      </w:pPr>
      <w:r>
        <w:t>Henkilötietojen luovuttamisesta viranomaisten henkilörekistereistä säädetään julkisuuslain 16 §:ssä ja viranomaisen asiakirjaan sisältyvien henkilötietojen salassapidosta 24 §:ssä.</w:t>
      </w:r>
    </w:p>
    <w:p w14:paraId="67F24C6B" w14:textId="77777777" w:rsidR="005D1645" w:rsidRDefault="005D1645" w:rsidP="00593F11">
      <w:pPr>
        <w:pStyle w:val="AKPnormaali"/>
        <w:tabs>
          <w:tab w:val="left" w:pos="900"/>
        </w:tabs>
      </w:pPr>
    </w:p>
    <w:p w14:paraId="302FAB2D" w14:textId="0EBA7F0B" w:rsidR="00593F11" w:rsidRDefault="002A4E79" w:rsidP="00593F11">
      <w:pPr>
        <w:pStyle w:val="AKPnormaali"/>
        <w:tabs>
          <w:tab w:val="left" w:pos="900"/>
        </w:tabs>
      </w:pPr>
      <w:r w:rsidRPr="00DB2E9A">
        <w:t xml:space="preserve">Henkilörekisterin pitämiseen </w:t>
      </w:r>
      <w:r w:rsidR="005D1645" w:rsidRPr="00DB2E9A">
        <w:t xml:space="preserve">ja henkilötietojen käsittelyyn </w:t>
      </w:r>
      <w:r w:rsidRPr="00DB2E9A">
        <w:t xml:space="preserve">oikeushallinnon alan viranomaisissa sovelletaan </w:t>
      </w:r>
      <w:r w:rsidR="00DB2E9A" w:rsidRPr="00DB2E9A">
        <w:t xml:space="preserve">lisäksi </w:t>
      </w:r>
      <w:r w:rsidRPr="00DB2E9A">
        <w:t>useita erityissäädöksiä.</w:t>
      </w:r>
    </w:p>
    <w:p w14:paraId="2FC6A428" w14:textId="77777777" w:rsidR="00593F11" w:rsidRDefault="00593F11" w:rsidP="00593F11">
      <w:pPr>
        <w:pStyle w:val="AKPnormaali"/>
        <w:tabs>
          <w:tab w:val="left" w:pos="900"/>
        </w:tabs>
      </w:pPr>
    </w:p>
    <w:p w14:paraId="72945EF5" w14:textId="08537FB2" w:rsidR="00D6303F" w:rsidRDefault="00EF0247" w:rsidP="00D6303F">
      <w:pPr>
        <w:pStyle w:val="AKPnormaali"/>
        <w:tabs>
          <w:tab w:val="left" w:pos="900"/>
        </w:tabs>
      </w:pPr>
      <w:r>
        <w:t xml:space="preserve">Laissa oikeushallinnon valtakunnallisesta tietojärjestelmästä </w:t>
      </w:r>
      <w:r w:rsidR="00D01262">
        <w:t>säädetään</w:t>
      </w:r>
      <w:r w:rsidR="005E765D">
        <w:t xml:space="preserve"> oikeushallinnon lainkäyttöasioiden käsittelyä ja täytäntöönpanoa palvelevasta oikeushallinnon valtakunnallisesta tietojärjestelmästä. Laissa säädetään </w:t>
      </w:r>
      <w:r>
        <w:t>tuomioistuimissa, syytäjäviranomaisissa sekä oikeusapuviranomaisissa vireillä olevia ja ratkaistuja asioita koskevien tietojen tallettamisesta, tietojen luovuttamisesta ja muusta käsittelystä</w:t>
      </w:r>
      <w:r w:rsidR="002A4E79">
        <w:t xml:space="preserve">. </w:t>
      </w:r>
      <w:r w:rsidR="005E765D">
        <w:t xml:space="preserve">Tuomioistuimilla, syyttäjäviranomaisilla ja oikeusaputoimistoilla on velvollisuus liittyä tietojärjestelmään ja toimittaa siihen tietoja. </w:t>
      </w:r>
      <w:r w:rsidR="002A4E79">
        <w:t>Oikeusrekisterikeskus on oikeushallinnon valtakunnallisen tietojärjestelmän rekisterinpitäjä. T</w:t>
      </w:r>
      <w:r>
        <w:t>ietojärjestelmään talletetut tiedot ovat salassa pidettäviä eikä niitä siten voida luovuttaa, jollei laissa ole erikseen niin säädetty.</w:t>
      </w:r>
      <w:r w:rsidR="005E765D">
        <w:t xml:space="preserve"> Lain soveltamisalan ulkopuolelle jäävät viranomaiskohtaiset tietojärjestelmät.</w:t>
      </w:r>
      <w:r w:rsidR="00523B55">
        <w:t xml:space="preserve"> </w:t>
      </w:r>
    </w:p>
    <w:p w14:paraId="410BC155" w14:textId="77777777" w:rsidR="00EF0247" w:rsidRDefault="00EF0247" w:rsidP="00D6303F">
      <w:pPr>
        <w:pStyle w:val="AKPnormaali"/>
        <w:tabs>
          <w:tab w:val="left" w:pos="900"/>
        </w:tabs>
      </w:pPr>
      <w:r>
        <w:t xml:space="preserve"> </w:t>
      </w:r>
    </w:p>
    <w:p w14:paraId="7FB15D07" w14:textId="775A58D8" w:rsidR="00EF0247" w:rsidRDefault="00EF0247" w:rsidP="00EF0247">
      <w:pPr>
        <w:spacing w:line="240" w:lineRule="auto"/>
        <w:rPr>
          <w:rFonts w:ascii="Times New Roman" w:hAnsi="Times New Roman"/>
          <w:sz w:val="24"/>
          <w:szCs w:val="24"/>
        </w:rPr>
      </w:pPr>
      <w:r w:rsidRPr="00733A27">
        <w:rPr>
          <w:rFonts w:ascii="Times New Roman" w:hAnsi="Times New Roman"/>
          <w:sz w:val="24"/>
          <w:szCs w:val="24"/>
        </w:rPr>
        <w:t xml:space="preserve">Rikosrekisterilain </w:t>
      </w:r>
      <w:r w:rsidR="00593F11">
        <w:rPr>
          <w:rFonts w:ascii="Times New Roman" w:hAnsi="Times New Roman"/>
          <w:sz w:val="24"/>
          <w:szCs w:val="24"/>
        </w:rPr>
        <w:t xml:space="preserve">(770/1993) </w:t>
      </w:r>
      <w:r w:rsidRPr="00733A27">
        <w:rPr>
          <w:rFonts w:ascii="Times New Roman" w:hAnsi="Times New Roman"/>
          <w:sz w:val="24"/>
          <w:szCs w:val="24"/>
        </w:rPr>
        <w:t xml:space="preserve">mukaan </w:t>
      </w:r>
      <w:r>
        <w:rPr>
          <w:rFonts w:ascii="Times New Roman" w:hAnsi="Times New Roman"/>
          <w:sz w:val="24"/>
          <w:szCs w:val="24"/>
        </w:rPr>
        <w:t>r</w:t>
      </w:r>
      <w:r w:rsidRPr="00733A27">
        <w:rPr>
          <w:rFonts w:ascii="Times New Roman" w:hAnsi="Times New Roman"/>
          <w:sz w:val="24"/>
          <w:szCs w:val="24"/>
        </w:rPr>
        <w:t xml:space="preserve">ikosrekisteriin kerätään, talletetaan ja siitä luovutetaan </w:t>
      </w:r>
      <w:r w:rsidRPr="00B46871">
        <w:rPr>
          <w:rFonts w:ascii="Times New Roman" w:eastAsia="Times New Roman" w:hAnsi="Times New Roman"/>
          <w:sz w:val="24"/>
          <w:szCs w:val="24"/>
          <w:lang w:eastAsia="fi-FI"/>
        </w:rPr>
        <w:t>tietoja, jotka tarvitaan rikosoikeudellisten seuraamusten määräämistä ja täytäntöönpanoa varten.</w:t>
      </w:r>
      <w:r w:rsidR="002A4E79" w:rsidRPr="00B46871">
        <w:rPr>
          <w:rFonts w:ascii="Times New Roman" w:eastAsia="Times New Roman" w:hAnsi="Times New Roman"/>
          <w:sz w:val="24"/>
          <w:szCs w:val="24"/>
          <w:lang w:eastAsia="fi-FI"/>
        </w:rPr>
        <w:t xml:space="preserve"> Oikeusrekisterikeskus on rikosrekisterin rekisterinpitäjä.</w:t>
      </w:r>
      <w:r w:rsidRPr="00B46871">
        <w:rPr>
          <w:rFonts w:ascii="Times New Roman" w:hAnsi="Times New Roman"/>
          <w:sz w:val="24"/>
          <w:szCs w:val="24"/>
        </w:rPr>
        <w:t xml:space="preserve"> Rikosrekisteriin</w:t>
      </w:r>
      <w:r>
        <w:rPr>
          <w:rFonts w:ascii="Times New Roman" w:hAnsi="Times New Roman"/>
          <w:sz w:val="24"/>
          <w:szCs w:val="24"/>
        </w:rPr>
        <w:t xml:space="preserve"> talletetut tiedot ovat salassa pidettäviä eikä niitä voida luovuttaa, jollei laissa ole erikseen niin säädetty.</w:t>
      </w:r>
      <w:r w:rsidR="002A4E79">
        <w:rPr>
          <w:rFonts w:ascii="Times New Roman" w:hAnsi="Times New Roman"/>
          <w:sz w:val="24"/>
          <w:szCs w:val="24"/>
        </w:rPr>
        <w:t xml:space="preserve"> </w:t>
      </w:r>
      <w:r w:rsidRPr="00B01927">
        <w:rPr>
          <w:rFonts w:ascii="Times New Roman" w:hAnsi="Times New Roman"/>
          <w:sz w:val="24"/>
          <w:szCs w:val="24"/>
        </w:rPr>
        <w:t xml:space="preserve">Rikosrekisteriin tehdään myös </w:t>
      </w:r>
      <w:r w:rsidR="002D64ED">
        <w:rPr>
          <w:rFonts w:ascii="Times New Roman" w:hAnsi="Times New Roman"/>
          <w:sz w:val="24"/>
          <w:szCs w:val="24"/>
        </w:rPr>
        <w:t>EU-rikosrekisterilain</w:t>
      </w:r>
      <w:r w:rsidRPr="001178A6">
        <w:rPr>
          <w:rFonts w:ascii="Times New Roman" w:hAnsi="Times New Roman"/>
          <w:sz w:val="24"/>
          <w:szCs w:val="24"/>
        </w:rPr>
        <w:t xml:space="preserve"> 10 §:n 2 momentissa tarkoitettu merkintä Suomen</w:t>
      </w:r>
      <w:r w:rsidRPr="00B01927">
        <w:rPr>
          <w:rFonts w:ascii="Times New Roman" w:hAnsi="Times New Roman"/>
          <w:sz w:val="24"/>
          <w:szCs w:val="24"/>
        </w:rPr>
        <w:t xml:space="preserve"> kansalaisesta, jota koskeva riko</w:t>
      </w:r>
      <w:r w:rsidR="00D6303F">
        <w:rPr>
          <w:rFonts w:ascii="Times New Roman" w:hAnsi="Times New Roman"/>
          <w:sz w:val="24"/>
          <w:szCs w:val="24"/>
        </w:rPr>
        <w:t xml:space="preserve">sasiassa annettua ratkaisua </w:t>
      </w:r>
      <w:r w:rsidRPr="00B01927">
        <w:rPr>
          <w:rFonts w:ascii="Times New Roman" w:hAnsi="Times New Roman"/>
          <w:sz w:val="24"/>
          <w:szCs w:val="24"/>
        </w:rPr>
        <w:t>koskeva tieto on toimitettu Suomeen.</w:t>
      </w:r>
      <w:r w:rsidR="004B5BE9">
        <w:rPr>
          <w:rFonts w:ascii="Times New Roman" w:hAnsi="Times New Roman"/>
          <w:sz w:val="24"/>
          <w:szCs w:val="24"/>
        </w:rPr>
        <w:t xml:space="preserve"> Rikosrekisterilaki sisält</w:t>
      </w:r>
      <w:r w:rsidR="00FB1CE9">
        <w:rPr>
          <w:rFonts w:ascii="Times New Roman" w:hAnsi="Times New Roman"/>
          <w:sz w:val="24"/>
          <w:szCs w:val="24"/>
        </w:rPr>
        <w:t>ää</w:t>
      </w:r>
      <w:r w:rsidR="004B5BE9">
        <w:rPr>
          <w:rFonts w:ascii="Times New Roman" w:hAnsi="Times New Roman"/>
          <w:sz w:val="24"/>
          <w:szCs w:val="24"/>
        </w:rPr>
        <w:t xml:space="preserve"> säännökset rikosrekisterin tietosisällöstä, tietojen luovuttamisesta rikosrekisteristä</w:t>
      </w:r>
      <w:r w:rsidR="00FE1D65">
        <w:rPr>
          <w:rFonts w:ascii="Times New Roman" w:hAnsi="Times New Roman"/>
          <w:sz w:val="24"/>
          <w:szCs w:val="24"/>
        </w:rPr>
        <w:t xml:space="preserve"> ja</w:t>
      </w:r>
      <w:r w:rsidR="004B5BE9">
        <w:rPr>
          <w:rFonts w:ascii="Times New Roman" w:hAnsi="Times New Roman"/>
          <w:sz w:val="24"/>
          <w:szCs w:val="24"/>
        </w:rPr>
        <w:t xml:space="preserve"> rekisteröidyn tarkastusoikeudesta</w:t>
      </w:r>
      <w:r w:rsidR="00FE1D65">
        <w:rPr>
          <w:rFonts w:ascii="Times New Roman" w:hAnsi="Times New Roman"/>
          <w:sz w:val="24"/>
          <w:szCs w:val="24"/>
        </w:rPr>
        <w:t>. Rikosrekisterin tietoja luovutetaan</w:t>
      </w:r>
      <w:r w:rsidR="004B5BE9">
        <w:rPr>
          <w:rFonts w:ascii="Times New Roman" w:hAnsi="Times New Roman"/>
          <w:sz w:val="24"/>
          <w:szCs w:val="24"/>
        </w:rPr>
        <w:t xml:space="preserve"> </w:t>
      </w:r>
      <w:r w:rsidR="00FB1CE9">
        <w:rPr>
          <w:rFonts w:ascii="Times New Roman" w:hAnsi="Times New Roman"/>
          <w:sz w:val="24"/>
          <w:szCs w:val="24"/>
        </w:rPr>
        <w:t xml:space="preserve">toiselle Euroopan unionin jäsenvaltiolle EU-rikosrekisterilain 5 §:n mukaisesti </w:t>
      </w:r>
      <w:r w:rsidR="00FE1D65">
        <w:rPr>
          <w:rFonts w:ascii="Times New Roman" w:hAnsi="Times New Roman"/>
          <w:sz w:val="24"/>
          <w:szCs w:val="24"/>
        </w:rPr>
        <w:t>ja</w:t>
      </w:r>
      <w:r w:rsidR="00FB1CE9">
        <w:rPr>
          <w:rFonts w:ascii="Times New Roman" w:hAnsi="Times New Roman"/>
          <w:sz w:val="24"/>
          <w:szCs w:val="24"/>
        </w:rPr>
        <w:t xml:space="preserve"> keskinäistä oikeusapua rikosasioissa koskevan eurooppalaisen yleissopimuksen osapuolena olevalle valtiolle, joka ei ole Euroopan unionin jäsenvaltio</w:t>
      </w:r>
      <w:r w:rsidR="00FE1D65">
        <w:rPr>
          <w:rFonts w:ascii="Times New Roman" w:hAnsi="Times New Roman"/>
          <w:sz w:val="24"/>
          <w:szCs w:val="24"/>
        </w:rPr>
        <w:t>,</w:t>
      </w:r>
      <w:r w:rsidR="00FB1CE9">
        <w:rPr>
          <w:rFonts w:ascii="Times New Roman" w:hAnsi="Times New Roman"/>
          <w:sz w:val="24"/>
          <w:szCs w:val="24"/>
        </w:rPr>
        <w:t xml:space="preserve"> yleissopimuksen 22 artiklan mukaisesti. Rikosrekisteritietojen luovuttamisesta toiseen pohjoismaahan säädetään lisäksi </w:t>
      </w:r>
      <w:r w:rsidR="00FB1CE9" w:rsidRPr="00363F62">
        <w:rPr>
          <w:rFonts w:ascii="Times New Roman" w:hAnsi="Times New Roman"/>
          <w:sz w:val="24"/>
          <w:szCs w:val="24"/>
        </w:rPr>
        <w:t>asetuksella</w:t>
      </w:r>
      <w:r w:rsidR="00FB1CE9">
        <w:rPr>
          <w:rFonts w:ascii="Times New Roman" w:hAnsi="Times New Roman"/>
          <w:sz w:val="24"/>
          <w:szCs w:val="24"/>
        </w:rPr>
        <w:t>. Laissa säädetään myös tietojen poistamisesta rikosrekisteristä.</w:t>
      </w:r>
    </w:p>
    <w:p w14:paraId="2A2C35C2" w14:textId="3A674C2C" w:rsidR="004E0EEC" w:rsidRDefault="00B46871" w:rsidP="00B46871">
      <w:pPr>
        <w:pStyle w:val="py"/>
      </w:pPr>
      <w:r>
        <w:t xml:space="preserve">Laissa sakon täytäntöönpanosta säädetään sakkorekisterin pitämisestä. Oikeusrekisterikeskus on sakkorekisterin rekisterinpitäjä. Sakkorekisteriä pidetään ja käytetään sakon täytäntöönpanosta annetussa laissa säädetyssä järjestyksessä täytäntöön pantavien asioiden täytäntöönpanoa varten. Sakkorekisterin sisältämät rikokseen ja rikosoikeudelliseen seuraamukseen liittyvät tiedot on pidettävä salassa. </w:t>
      </w:r>
      <w:r w:rsidR="007821D2">
        <w:t xml:space="preserve">Mainittuja tietoja saa luovuttaa vain niille, joiden oikeudesta tietojen saamiseen säädetään erikseen lailla. </w:t>
      </w:r>
      <w:r w:rsidR="003527EA">
        <w:t>La</w:t>
      </w:r>
      <w:r w:rsidR="00A31AD8">
        <w:t>ki sisältää myös säännökset</w:t>
      </w:r>
      <w:r w:rsidR="007821D2">
        <w:t xml:space="preserve"> tietojen poistamisesta </w:t>
      </w:r>
      <w:r>
        <w:t>sakkorekisteri</w:t>
      </w:r>
      <w:r w:rsidR="007821D2">
        <w:t>stä.</w:t>
      </w:r>
    </w:p>
    <w:p w14:paraId="1BBD54B9" w14:textId="3C319ADD" w:rsidR="00EF0247" w:rsidRDefault="00EF0247" w:rsidP="009A0E63">
      <w:pPr>
        <w:spacing w:line="240" w:lineRule="auto"/>
        <w:rPr>
          <w:rFonts w:ascii="Times New Roman" w:hAnsi="Times New Roman"/>
          <w:sz w:val="24"/>
          <w:szCs w:val="24"/>
        </w:rPr>
      </w:pPr>
      <w:r w:rsidRPr="00361F3A">
        <w:rPr>
          <w:rFonts w:ascii="Times New Roman" w:hAnsi="Times New Roman"/>
          <w:sz w:val="24"/>
          <w:szCs w:val="24"/>
        </w:rPr>
        <w:t xml:space="preserve">EU-rikosrekisterilaissa säädetään rikosrekisterin ja sakkorekisterin tietojen toimittamisesta </w:t>
      </w:r>
      <w:r w:rsidRPr="00BB0953">
        <w:rPr>
          <w:rFonts w:ascii="Times New Roman" w:hAnsi="Times New Roman"/>
          <w:sz w:val="24"/>
          <w:szCs w:val="24"/>
        </w:rPr>
        <w:t xml:space="preserve">siihen </w:t>
      </w:r>
      <w:r w:rsidRPr="00ED5A0E">
        <w:rPr>
          <w:rFonts w:ascii="Times New Roman" w:hAnsi="Times New Roman"/>
          <w:sz w:val="24"/>
          <w:szCs w:val="24"/>
        </w:rPr>
        <w:t>EU:n jäsenvaltioon, jonka kansalainen tuomittu on sekä toisesta jäsenvaltiosta Suomeen toimitettujen Suomen kansalaista koskevien rekisteritietojen säilyttämisestä Suomessa.</w:t>
      </w:r>
      <w:r w:rsidR="00B859E4" w:rsidRPr="00B859E4">
        <w:rPr>
          <w:rFonts w:ascii="Times New Roman" w:hAnsi="Times New Roman"/>
          <w:sz w:val="24"/>
          <w:szCs w:val="24"/>
        </w:rPr>
        <w:t xml:space="preserve"> </w:t>
      </w:r>
      <w:r w:rsidR="00B859E4" w:rsidRPr="00ED5A0E">
        <w:rPr>
          <w:rFonts w:ascii="Times New Roman" w:hAnsi="Times New Roman"/>
          <w:sz w:val="24"/>
          <w:szCs w:val="24"/>
        </w:rPr>
        <w:t>Rikosrekisterin</w:t>
      </w:r>
      <w:r w:rsidR="00B859E4">
        <w:rPr>
          <w:rFonts w:ascii="Times New Roman" w:hAnsi="Times New Roman"/>
          <w:sz w:val="24"/>
          <w:szCs w:val="24"/>
        </w:rPr>
        <w:t xml:space="preserve"> ja sakkorekisterin </w:t>
      </w:r>
      <w:r w:rsidR="00B859E4" w:rsidRPr="00ED5A0E">
        <w:rPr>
          <w:rFonts w:ascii="Times New Roman" w:hAnsi="Times New Roman"/>
          <w:sz w:val="24"/>
          <w:szCs w:val="24"/>
        </w:rPr>
        <w:t xml:space="preserve">tietoja luovutetaan </w:t>
      </w:r>
      <w:r w:rsidR="002F3CF4">
        <w:rPr>
          <w:rFonts w:ascii="Times New Roman" w:hAnsi="Times New Roman"/>
          <w:sz w:val="24"/>
          <w:szCs w:val="24"/>
        </w:rPr>
        <w:t xml:space="preserve">tuomitun kansalaisuusjäsenvaltioon </w:t>
      </w:r>
      <w:r w:rsidR="00B859E4" w:rsidRPr="00ED5A0E">
        <w:rPr>
          <w:rFonts w:ascii="Times New Roman" w:hAnsi="Times New Roman"/>
          <w:sz w:val="24"/>
          <w:szCs w:val="24"/>
        </w:rPr>
        <w:t>EU-rikosrekisterilain 5 §:n mukaisesti. Rikosrekisteritietojen luovuttamisesta toiseen pohjoismaahan säädetään lisäksi asetuksella</w:t>
      </w:r>
      <w:r w:rsidR="00B859E4">
        <w:rPr>
          <w:rFonts w:ascii="Times New Roman" w:hAnsi="Times New Roman"/>
          <w:sz w:val="24"/>
          <w:szCs w:val="24"/>
        </w:rPr>
        <w:t>.</w:t>
      </w:r>
      <w:r w:rsidRPr="00ED5A0E">
        <w:rPr>
          <w:rFonts w:ascii="Times New Roman" w:hAnsi="Times New Roman"/>
          <w:sz w:val="24"/>
          <w:szCs w:val="24"/>
        </w:rPr>
        <w:t xml:space="preserve"> </w:t>
      </w:r>
      <w:r w:rsidR="00906300">
        <w:rPr>
          <w:rFonts w:ascii="Times New Roman" w:hAnsi="Times New Roman"/>
          <w:sz w:val="24"/>
          <w:szCs w:val="24"/>
        </w:rPr>
        <w:t xml:space="preserve">Oikeusrekisterikeskus </w:t>
      </w:r>
      <w:r w:rsidRPr="00ED5A0E">
        <w:rPr>
          <w:rFonts w:ascii="Times New Roman" w:hAnsi="Times New Roman"/>
          <w:sz w:val="24"/>
          <w:szCs w:val="24"/>
        </w:rPr>
        <w:t>ylläpi</w:t>
      </w:r>
      <w:r w:rsidR="00906300">
        <w:rPr>
          <w:rFonts w:ascii="Times New Roman" w:hAnsi="Times New Roman"/>
          <w:sz w:val="24"/>
          <w:szCs w:val="24"/>
        </w:rPr>
        <w:t>tää</w:t>
      </w:r>
      <w:r w:rsidRPr="00ED5A0E">
        <w:rPr>
          <w:rFonts w:ascii="Times New Roman" w:hAnsi="Times New Roman"/>
          <w:sz w:val="24"/>
          <w:szCs w:val="24"/>
        </w:rPr>
        <w:t xml:space="preserve"> </w:t>
      </w:r>
      <w:r w:rsidR="00906300">
        <w:rPr>
          <w:rFonts w:ascii="Times New Roman" w:hAnsi="Times New Roman"/>
          <w:sz w:val="24"/>
          <w:szCs w:val="24"/>
        </w:rPr>
        <w:t xml:space="preserve">EU-rikosrekisterilain nojalla </w:t>
      </w:r>
      <w:r w:rsidRPr="00ED5A0E">
        <w:rPr>
          <w:rFonts w:ascii="Times New Roman" w:hAnsi="Times New Roman"/>
          <w:sz w:val="24"/>
          <w:szCs w:val="24"/>
        </w:rPr>
        <w:t xml:space="preserve">säilytysrekisteriä Suomeen toimitettujen </w:t>
      </w:r>
      <w:r w:rsidR="002F3CF4">
        <w:rPr>
          <w:rFonts w:ascii="Times New Roman" w:hAnsi="Times New Roman"/>
          <w:sz w:val="24"/>
          <w:szCs w:val="24"/>
        </w:rPr>
        <w:t xml:space="preserve">Suomen kansalaista koskevien </w:t>
      </w:r>
      <w:r w:rsidRPr="00ED5A0E">
        <w:rPr>
          <w:rFonts w:ascii="Times New Roman" w:hAnsi="Times New Roman"/>
          <w:sz w:val="24"/>
          <w:szCs w:val="24"/>
        </w:rPr>
        <w:t xml:space="preserve">tietojen säilyttämistä varten niiden edelleen luovuttamiseksi toisiin jäsenvaltioihin ja Suomen viranomaisille sekä rikosrekisteriotteelle merkitsemiseksi siten kuin laissa säädetään. </w:t>
      </w:r>
      <w:r w:rsidR="00B859E4">
        <w:rPr>
          <w:rFonts w:ascii="Times New Roman" w:hAnsi="Times New Roman"/>
          <w:sz w:val="24"/>
          <w:szCs w:val="24"/>
        </w:rPr>
        <w:t>Säilytysrekisteriin merkityt tiedot on pidettävä salassa.</w:t>
      </w:r>
      <w:r w:rsidR="002F3CF4">
        <w:rPr>
          <w:rFonts w:ascii="Times New Roman" w:hAnsi="Times New Roman"/>
          <w:sz w:val="24"/>
          <w:szCs w:val="24"/>
        </w:rPr>
        <w:t xml:space="preserve"> Tietoja saa kuitenkin luovuttaa säilytysrekisteristä lain 11 §:ssä säädetyn mukaisesti muun muassa toisen jäsenvaltion keskusviranomaiselle tai muulle toimivaltaiselle viranomaiselle.</w:t>
      </w:r>
      <w:r w:rsidR="00B859E4" w:rsidRPr="00ED5A0E">
        <w:rPr>
          <w:rFonts w:ascii="Times New Roman" w:hAnsi="Times New Roman"/>
          <w:sz w:val="24"/>
          <w:szCs w:val="24"/>
        </w:rPr>
        <w:t xml:space="preserve"> </w:t>
      </w:r>
      <w:r w:rsidRPr="00ED5A0E">
        <w:rPr>
          <w:rFonts w:ascii="Times New Roman" w:hAnsi="Times New Roman"/>
          <w:sz w:val="24"/>
          <w:szCs w:val="24"/>
        </w:rPr>
        <w:t xml:space="preserve">Laissa on myös säännökset </w:t>
      </w:r>
      <w:r w:rsidR="00B859E4">
        <w:rPr>
          <w:rFonts w:ascii="Times New Roman" w:hAnsi="Times New Roman"/>
          <w:sz w:val="24"/>
          <w:szCs w:val="24"/>
        </w:rPr>
        <w:t xml:space="preserve">rikosrekisterin, sakkorekisterin ja säilytysrekisterin </w:t>
      </w:r>
      <w:r w:rsidRPr="00ED5A0E">
        <w:rPr>
          <w:rFonts w:ascii="Times New Roman" w:hAnsi="Times New Roman"/>
          <w:sz w:val="24"/>
          <w:szCs w:val="24"/>
        </w:rPr>
        <w:t>tietojen luovuttamisesta pyynnön perusteella rikosasian käsittelyä varten</w:t>
      </w:r>
      <w:r w:rsidR="00B859E4">
        <w:rPr>
          <w:rFonts w:ascii="Times New Roman" w:hAnsi="Times New Roman"/>
          <w:sz w:val="24"/>
          <w:szCs w:val="24"/>
        </w:rPr>
        <w:t>,</w:t>
      </w:r>
      <w:r w:rsidRPr="00ED5A0E">
        <w:rPr>
          <w:rFonts w:ascii="Times New Roman" w:hAnsi="Times New Roman"/>
          <w:sz w:val="24"/>
          <w:szCs w:val="24"/>
        </w:rPr>
        <w:t xml:space="preserve"> yksityisen henkilön itseään koskevan pyynnön täyttämiseksi</w:t>
      </w:r>
      <w:r w:rsidR="00B859E4">
        <w:rPr>
          <w:rFonts w:ascii="Times New Roman" w:hAnsi="Times New Roman"/>
          <w:sz w:val="24"/>
          <w:szCs w:val="24"/>
        </w:rPr>
        <w:t xml:space="preserve"> ja alaikäisten kanssa työskentelyä tai toimimista varten.</w:t>
      </w:r>
      <w:r w:rsidR="009166FF">
        <w:rPr>
          <w:rFonts w:ascii="Times New Roman" w:hAnsi="Times New Roman"/>
          <w:sz w:val="24"/>
          <w:szCs w:val="24"/>
        </w:rPr>
        <w:t xml:space="preserve"> </w:t>
      </w:r>
      <w:r w:rsidR="009A0E63" w:rsidRPr="004E0EEC">
        <w:rPr>
          <w:rFonts w:ascii="Times New Roman" w:hAnsi="Times New Roman"/>
          <w:sz w:val="24"/>
          <w:szCs w:val="24"/>
        </w:rPr>
        <w:t>EU</w:t>
      </w:r>
      <w:r w:rsidR="009A0E63">
        <w:rPr>
          <w:rFonts w:ascii="Times New Roman" w:hAnsi="Times New Roman"/>
          <w:sz w:val="24"/>
          <w:szCs w:val="24"/>
        </w:rPr>
        <w:t>-rikosrekisterilailla on pantu täytäntöön neuvoston puitepäätös</w:t>
      </w:r>
      <w:r w:rsidR="009A0E63" w:rsidRPr="005D7DB7">
        <w:rPr>
          <w:rFonts w:ascii="Times New Roman" w:hAnsi="Times New Roman"/>
          <w:sz w:val="24"/>
          <w:szCs w:val="24"/>
        </w:rPr>
        <w:t xml:space="preserve"> jäsenvaltioiden välisen rikosrekisteritietojen vaihdon järjestämisestä ja sisällöstä</w:t>
      </w:r>
      <w:r w:rsidR="009A0E63">
        <w:rPr>
          <w:rFonts w:ascii="Times New Roman" w:hAnsi="Times New Roman"/>
          <w:sz w:val="24"/>
          <w:szCs w:val="24"/>
        </w:rPr>
        <w:t xml:space="preserve"> (</w:t>
      </w:r>
      <w:r w:rsidR="009A0E63" w:rsidRPr="005D7DB7">
        <w:rPr>
          <w:rFonts w:ascii="Times New Roman" w:hAnsi="Times New Roman"/>
          <w:sz w:val="24"/>
          <w:szCs w:val="24"/>
        </w:rPr>
        <w:t>2009/315/YOS</w:t>
      </w:r>
      <w:r w:rsidR="009A0E63" w:rsidRPr="00110C41">
        <w:rPr>
          <w:rFonts w:ascii="Times New Roman" w:hAnsi="Times New Roman"/>
          <w:b/>
          <w:sz w:val="24"/>
          <w:szCs w:val="24"/>
        </w:rPr>
        <w:t>)</w:t>
      </w:r>
      <w:r w:rsidR="00FE1D65">
        <w:rPr>
          <w:rFonts w:ascii="Times New Roman" w:hAnsi="Times New Roman"/>
          <w:b/>
          <w:sz w:val="24"/>
          <w:szCs w:val="24"/>
        </w:rPr>
        <w:t>.</w:t>
      </w:r>
      <w:r w:rsidR="00BC0DA5">
        <w:rPr>
          <w:rFonts w:ascii="Times New Roman" w:hAnsi="Times New Roman"/>
          <w:sz w:val="24"/>
          <w:szCs w:val="24"/>
        </w:rPr>
        <w:t xml:space="preserve"> Puitepäätöksessä vahvistetuilla säännöillä täydennetään poliisiyhteistyössä ja rikosasioissa tehtävässä oikeudellisessa </w:t>
      </w:r>
      <w:r w:rsidR="00BC0DA5">
        <w:rPr>
          <w:rFonts w:ascii="Times New Roman" w:hAnsi="Times New Roman"/>
          <w:sz w:val="24"/>
          <w:szCs w:val="24"/>
        </w:rPr>
        <w:lastRenderedPageBreak/>
        <w:t>yhteistyössä käsiteltävien henkilötietojen suojaamista koskevia olemassa olevia yleisiä sääntöjä.</w:t>
      </w:r>
      <w:r w:rsidR="009A0E63">
        <w:rPr>
          <w:rFonts w:ascii="Times New Roman" w:hAnsi="Times New Roman"/>
          <w:sz w:val="24"/>
          <w:szCs w:val="24"/>
        </w:rPr>
        <w:t xml:space="preserve"> </w:t>
      </w:r>
      <w:r w:rsidR="00BC0DA5">
        <w:rPr>
          <w:rFonts w:ascii="Times New Roman" w:hAnsi="Times New Roman"/>
          <w:sz w:val="24"/>
          <w:szCs w:val="24"/>
        </w:rPr>
        <w:t>Puitepäätöksen mukainen t</w:t>
      </w:r>
      <w:r w:rsidR="009A0E63" w:rsidRPr="009A0E63">
        <w:rPr>
          <w:rFonts w:ascii="Times New Roman" w:hAnsi="Times New Roman"/>
          <w:sz w:val="24"/>
          <w:szCs w:val="24"/>
        </w:rPr>
        <w:t>ietojenvaihto</w:t>
      </w:r>
      <w:r w:rsidR="009A0E63">
        <w:rPr>
          <w:rFonts w:ascii="Times New Roman" w:hAnsi="Times New Roman"/>
          <w:sz w:val="24"/>
          <w:szCs w:val="24"/>
        </w:rPr>
        <w:t xml:space="preserve"> </w:t>
      </w:r>
      <w:r w:rsidR="009A0E63" w:rsidRPr="009A0E63">
        <w:rPr>
          <w:rFonts w:ascii="Times New Roman" w:hAnsi="Times New Roman"/>
          <w:sz w:val="24"/>
          <w:szCs w:val="24"/>
        </w:rPr>
        <w:t>tapahtu</w:t>
      </w:r>
      <w:r w:rsidR="009A0E63">
        <w:rPr>
          <w:rFonts w:ascii="Times New Roman" w:hAnsi="Times New Roman"/>
          <w:sz w:val="24"/>
          <w:szCs w:val="24"/>
        </w:rPr>
        <w:t>u</w:t>
      </w:r>
      <w:r w:rsidR="009A0E63" w:rsidRPr="009A0E63">
        <w:rPr>
          <w:rFonts w:ascii="Times New Roman" w:hAnsi="Times New Roman"/>
          <w:sz w:val="24"/>
          <w:szCs w:val="24"/>
        </w:rPr>
        <w:t xml:space="preserve"> jäsenvaltioiden keskusviranomaisten</w:t>
      </w:r>
      <w:r w:rsidR="009A0E63">
        <w:rPr>
          <w:rFonts w:ascii="Times New Roman" w:hAnsi="Times New Roman"/>
          <w:sz w:val="24"/>
          <w:szCs w:val="24"/>
        </w:rPr>
        <w:t xml:space="preserve"> </w:t>
      </w:r>
      <w:r w:rsidR="009A0E63" w:rsidRPr="009A0E63">
        <w:rPr>
          <w:rFonts w:ascii="Times New Roman" w:hAnsi="Times New Roman"/>
          <w:sz w:val="24"/>
          <w:szCs w:val="24"/>
        </w:rPr>
        <w:t>välityksellä. Suomessa keskusviranomaisena</w:t>
      </w:r>
      <w:r w:rsidR="009A0E63">
        <w:rPr>
          <w:rFonts w:ascii="Times New Roman" w:hAnsi="Times New Roman"/>
          <w:sz w:val="24"/>
          <w:szCs w:val="24"/>
        </w:rPr>
        <w:t xml:space="preserve"> toimii</w:t>
      </w:r>
      <w:r w:rsidR="009A0E63" w:rsidRPr="009A0E63">
        <w:rPr>
          <w:rFonts w:ascii="Times New Roman" w:hAnsi="Times New Roman"/>
          <w:sz w:val="24"/>
          <w:szCs w:val="24"/>
        </w:rPr>
        <w:t xml:space="preserve"> Oikeusrekisterikeskus</w:t>
      </w:r>
      <w:r w:rsidR="009A0E63">
        <w:rPr>
          <w:rFonts w:ascii="Times New Roman" w:hAnsi="Times New Roman"/>
          <w:sz w:val="24"/>
          <w:szCs w:val="24"/>
        </w:rPr>
        <w:t>.</w:t>
      </w:r>
      <w:r w:rsidR="00D34F33">
        <w:rPr>
          <w:rFonts w:ascii="Times New Roman" w:hAnsi="Times New Roman"/>
          <w:sz w:val="24"/>
          <w:szCs w:val="24"/>
        </w:rPr>
        <w:t xml:space="preserve"> </w:t>
      </w:r>
    </w:p>
    <w:p w14:paraId="39B1FDF5" w14:textId="1264B532" w:rsidR="00FD3ADF" w:rsidRDefault="00FD3ADF" w:rsidP="009A0E63">
      <w:pPr>
        <w:spacing w:line="240" w:lineRule="auto"/>
        <w:rPr>
          <w:rFonts w:ascii="Times New Roman" w:hAnsi="Times New Roman"/>
          <w:sz w:val="24"/>
          <w:szCs w:val="24"/>
        </w:rPr>
      </w:pPr>
      <w:r w:rsidRPr="00E2003D">
        <w:rPr>
          <w:rFonts w:ascii="Times New Roman" w:hAnsi="Times New Roman"/>
          <w:sz w:val="24"/>
          <w:szCs w:val="24"/>
        </w:rPr>
        <w:t xml:space="preserve">Laissa henkilötietojen </w:t>
      </w:r>
      <w:r w:rsidR="001F315B">
        <w:rPr>
          <w:rFonts w:ascii="Times New Roman" w:hAnsi="Times New Roman"/>
          <w:sz w:val="24"/>
          <w:szCs w:val="24"/>
        </w:rPr>
        <w:t xml:space="preserve">käsittelystä </w:t>
      </w:r>
      <w:r w:rsidR="00BC0DA5">
        <w:rPr>
          <w:rFonts w:ascii="Times New Roman" w:hAnsi="Times New Roman"/>
          <w:sz w:val="24"/>
          <w:szCs w:val="24"/>
        </w:rPr>
        <w:t>rikosseuraamuslaitoksessa</w:t>
      </w:r>
      <w:r w:rsidRPr="00BC0DA5">
        <w:rPr>
          <w:rFonts w:ascii="Times New Roman" w:hAnsi="Times New Roman"/>
          <w:sz w:val="24"/>
          <w:szCs w:val="24"/>
        </w:rPr>
        <w:t xml:space="preserve"> </w:t>
      </w:r>
      <w:r w:rsidR="00796A18" w:rsidRPr="00BC0DA5">
        <w:rPr>
          <w:rFonts w:ascii="Times New Roman" w:hAnsi="Times New Roman"/>
          <w:sz w:val="24"/>
          <w:szCs w:val="24"/>
        </w:rPr>
        <w:t xml:space="preserve">säädetään </w:t>
      </w:r>
      <w:r w:rsidR="00BC0DA5">
        <w:rPr>
          <w:rFonts w:ascii="Times New Roman" w:hAnsi="Times New Roman"/>
          <w:sz w:val="24"/>
          <w:szCs w:val="24"/>
        </w:rPr>
        <w:t>R</w:t>
      </w:r>
      <w:r w:rsidR="00F24E95" w:rsidRPr="00BC0DA5">
        <w:rPr>
          <w:rFonts w:ascii="Times New Roman" w:hAnsi="Times New Roman"/>
          <w:sz w:val="24"/>
          <w:szCs w:val="24"/>
        </w:rPr>
        <w:t>ikosseuraamus</w:t>
      </w:r>
      <w:r w:rsidR="00BC0DA5">
        <w:rPr>
          <w:rFonts w:ascii="Times New Roman" w:hAnsi="Times New Roman"/>
          <w:sz w:val="24"/>
          <w:szCs w:val="24"/>
        </w:rPr>
        <w:t xml:space="preserve">laitokselle kuuluvien </w:t>
      </w:r>
      <w:r w:rsidR="00F24E95">
        <w:rPr>
          <w:rFonts w:ascii="Times New Roman" w:hAnsi="Times New Roman"/>
          <w:sz w:val="24"/>
          <w:szCs w:val="24"/>
        </w:rPr>
        <w:t xml:space="preserve">rangaistusten täytäntöönpanotehtävien </w:t>
      </w:r>
      <w:r w:rsidR="001F0A96">
        <w:rPr>
          <w:rFonts w:ascii="Times New Roman" w:hAnsi="Times New Roman"/>
          <w:sz w:val="24"/>
          <w:szCs w:val="24"/>
        </w:rPr>
        <w:t xml:space="preserve">ja muiden tehtävien </w:t>
      </w:r>
      <w:r w:rsidR="00F24E95">
        <w:rPr>
          <w:rFonts w:ascii="Times New Roman" w:hAnsi="Times New Roman"/>
          <w:sz w:val="24"/>
          <w:szCs w:val="24"/>
        </w:rPr>
        <w:t>suorittamiseksi tarpeellisten henkilörekisterien pitämisestä ja muusta henkilötietojen käsittelystä.</w:t>
      </w:r>
      <w:r w:rsidR="00523B55">
        <w:rPr>
          <w:rFonts w:ascii="Times New Roman" w:hAnsi="Times New Roman"/>
          <w:sz w:val="24"/>
          <w:szCs w:val="24"/>
        </w:rPr>
        <w:t xml:space="preserve"> Laki </w:t>
      </w:r>
      <w:r w:rsidR="001F315B">
        <w:rPr>
          <w:rFonts w:ascii="Times New Roman" w:hAnsi="Times New Roman"/>
          <w:sz w:val="24"/>
          <w:szCs w:val="24"/>
        </w:rPr>
        <w:t>koske</w:t>
      </w:r>
      <w:r w:rsidR="00523B55">
        <w:rPr>
          <w:rFonts w:ascii="Times New Roman" w:hAnsi="Times New Roman"/>
          <w:sz w:val="24"/>
          <w:szCs w:val="24"/>
        </w:rPr>
        <w:t>e</w:t>
      </w:r>
      <w:r w:rsidR="001F315B">
        <w:rPr>
          <w:rFonts w:ascii="Times New Roman" w:hAnsi="Times New Roman"/>
          <w:sz w:val="24"/>
          <w:szCs w:val="24"/>
        </w:rPr>
        <w:t xml:space="preserve"> sakkorangaistusten täytäntöönpanoa </w:t>
      </w:r>
      <w:r w:rsidR="00523B55">
        <w:rPr>
          <w:rFonts w:ascii="Times New Roman" w:hAnsi="Times New Roman"/>
          <w:sz w:val="24"/>
          <w:szCs w:val="24"/>
        </w:rPr>
        <w:t>vain</w:t>
      </w:r>
      <w:r w:rsidR="001F315B">
        <w:rPr>
          <w:rFonts w:ascii="Times New Roman" w:hAnsi="Times New Roman"/>
          <w:sz w:val="24"/>
          <w:szCs w:val="24"/>
        </w:rPr>
        <w:t xml:space="preserve"> sakon muuntorangaistuksen osalta. Ehdollisen vankeusrangaistuksen osalta laki koskee vain nuorille ehdollisen vankeuden tehosteeksi määrättyä valvontaa, koska ilman valvontaa tuomittu ehdollinen vankeusrangaistus ei edellytä täytäntöönpanotoimenpiteitä. Laki koskee myös Rikosseuraamuslaitoksen toteuttamaa tutkintavankeuden toimeenpanoa sekä Rikosseuraamuslaitoksen toimenpiteitä ja niissä tarvittavaa henkilötietojen käsittelyä seuraamukseen tuomitsemisen edellytyksiä selvitettäessä tai seuraamuksen täytäntöönpanoa valmisteltaessa.</w:t>
      </w:r>
      <w:r w:rsidR="006770DD">
        <w:rPr>
          <w:rFonts w:ascii="Times New Roman" w:hAnsi="Times New Roman"/>
          <w:sz w:val="24"/>
          <w:szCs w:val="24"/>
        </w:rPr>
        <w:t xml:space="preserve"> </w:t>
      </w:r>
      <w:r w:rsidR="00FA4C22">
        <w:rPr>
          <w:rFonts w:ascii="Times New Roman" w:hAnsi="Times New Roman"/>
          <w:sz w:val="24"/>
          <w:szCs w:val="24"/>
        </w:rPr>
        <w:t>Rikosseuraamuslaitoksen valtakunnallisia henkilörekistereitä ovat täytäntöönpanorekisteri, yhdyskuntaseuraamusrekisteri, valvonta- ja toimintarekisteri, turvallisuustietorekisteri ja tapaajarekisteri.</w:t>
      </w:r>
      <w:r w:rsidR="004B5BE9">
        <w:rPr>
          <w:rFonts w:ascii="Times New Roman" w:hAnsi="Times New Roman"/>
          <w:sz w:val="24"/>
          <w:szCs w:val="24"/>
        </w:rPr>
        <w:t xml:space="preserve"> </w:t>
      </w:r>
    </w:p>
    <w:p w14:paraId="1487227D" w14:textId="11B1DDA7" w:rsidR="00660074" w:rsidRDefault="00A25FC4" w:rsidP="0066007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sz w:val="24"/>
          <w:szCs w:val="24"/>
          <w:lang w:eastAsia="fi-FI"/>
        </w:rPr>
      </w:pPr>
      <w:r w:rsidRPr="00220624">
        <w:rPr>
          <w:rFonts w:ascii="Times New Roman" w:eastAsia="Times New Roman" w:hAnsi="Times New Roman"/>
          <w:color w:val="000000"/>
          <w:sz w:val="24"/>
          <w:szCs w:val="24"/>
          <w:lang w:eastAsia="fi-FI"/>
        </w:rPr>
        <w:t xml:space="preserve">Ulosottokaaressa säädetään </w:t>
      </w:r>
      <w:r w:rsidR="00C76948">
        <w:rPr>
          <w:rFonts w:ascii="Times New Roman" w:eastAsia="Times New Roman" w:hAnsi="Times New Roman"/>
          <w:color w:val="000000"/>
          <w:sz w:val="24"/>
          <w:szCs w:val="24"/>
          <w:lang w:eastAsia="fi-FI"/>
        </w:rPr>
        <w:t xml:space="preserve">ulosoton tietojärjestelmästä, joka on ulosottoviranomaisille kuuluvien tehtävien hoitamista varten perustettu ja ulosottoviranomaisten valtakunnalliseen käyttöön tarkoitettu </w:t>
      </w:r>
      <w:r w:rsidR="001F0A96" w:rsidRPr="00220624">
        <w:rPr>
          <w:rFonts w:ascii="Times New Roman" w:eastAsia="Times New Roman" w:hAnsi="Times New Roman"/>
          <w:color w:val="000000"/>
          <w:sz w:val="24"/>
          <w:szCs w:val="24"/>
          <w:lang w:eastAsia="fi-FI"/>
        </w:rPr>
        <w:t>automaattisen tietojenkäsittelyn avulla ylläpidettävä tietojärjestelmä</w:t>
      </w:r>
      <w:r w:rsidR="00C76948">
        <w:rPr>
          <w:rFonts w:ascii="Times New Roman" w:eastAsia="Times New Roman" w:hAnsi="Times New Roman"/>
          <w:color w:val="000000"/>
          <w:sz w:val="24"/>
          <w:szCs w:val="24"/>
          <w:lang w:eastAsia="fi-FI"/>
        </w:rPr>
        <w:t>.</w:t>
      </w:r>
      <w:r w:rsidR="00660074" w:rsidRPr="00220624">
        <w:rPr>
          <w:rFonts w:ascii="Times New Roman" w:eastAsia="Times New Roman" w:hAnsi="Times New Roman"/>
          <w:color w:val="000000"/>
          <w:sz w:val="24"/>
          <w:szCs w:val="24"/>
          <w:lang w:eastAsia="fi-FI"/>
        </w:rPr>
        <w:t xml:space="preserve"> </w:t>
      </w:r>
      <w:r w:rsidR="008C78B0">
        <w:rPr>
          <w:rFonts w:ascii="Times New Roman" w:eastAsia="Times New Roman" w:hAnsi="Times New Roman"/>
          <w:color w:val="000000"/>
          <w:sz w:val="24"/>
          <w:szCs w:val="24"/>
          <w:lang w:eastAsia="fi-FI"/>
        </w:rPr>
        <w:t xml:space="preserve">Valtakunnanvoudinvirasto huolehtii tietojärjestelmän ylläpitämisestä ja kehittämisestä. </w:t>
      </w:r>
      <w:r w:rsidR="00660074" w:rsidRPr="00220624">
        <w:rPr>
          <w:rFonts w:ascii="Times New Roman" w:eastAsia="Times New Roman" w:hAnsi="Times New Roman"/>
          <w:color w:val="000000"/>
          <w:sz w:val="24"/>
          <w:szCs w:val="24"/>
          <w:lang w:eastAsia="fi-FI"/>
        </w:rPr>
        <w:t>Ulosoton tietojärjestelmään kuuluu ulosottorekisteri, jo</w:t>
      </w:r>
      <w:r w:rsidR="008C78B0">
        <w:rPr>
          <w:rFonts w:ascii="Times New Roman" w:eastAsia="Times New Roman" w:hAnsi="Times New Roman"/>
          <w:color w:val="000000"/>
          <w:sz w:val="24"/>
          <w:szCs w:val="24"/>
          <w:lang w:eastAsia="fi-FI"/>
        </w:rPr>
        <w:t xml:space="preserve">ka </w:t>
      </w:r>
      <w:r w:rsidR="00660074" w:rsidRPr="00220624">
        <w:rPr>
          <w:rFonts w:ascii="Times New Roman" w:eastAsia="Times New Roman" w:hAnsi="Times New Roman"/>
          <w:color w:val="000000"/>
          <w:sz w:val="24"/>
          <w:szCs w:val="24"/>
          <w:lang w:eastAsia="fi-FI"/>
        </w:rPr>
        <w:t>koostuu valtakunnallisesta hakemisto-osasta ja paikallisesti ylläpidetyistä rekisterin osista.</w:t>
      </w:r>
      <w:r w:rsidR="00660074" w:rsidRPr="00660074">
        <w:rPr>
          <w:rFonts w:ascii="Times New Roman" w:eastAsia="Times New Roman" w:hAnsi="Times New Roman"/>
          <w:color w:val="000000"/>
          <w:sz w:val="24"/>
          <w:szCs w:val="24"/>
          <w:lang w:eastAsia="fi-FI"/>
        </w:rPr>
        <w:t xml:space="preserve"> </w:t>
      </w:r>
      <w:r w:rsidR="00C76948">
        <w:rPr>
          <w:rFonts w:ascii="Times New Roman" w:eastAsia="Times New Roman" w:hAnsi="Times New Roman"/>
          <w:color w:val="000000"/>
          <w:sz w:val="24"/>
          <w:szCs w:val="24"/>
          <w:lang w:eastAsia="fi-FI"/>
        </w:rPr>
        <w:t>Ulosottorekisteriä pitävät paikalliset ulosottoviranomaiset yhdessä. Valtakunnanvoudinvirasto huolehtii rekisterin yleisestä ylläpidosta ja antaa määräyksiä tietojen teknisestä tallettamis- ja käsittelytavasta. Ulosottorekisteriä varten kerättyjen ja siihen talletettujen henkilötietojen käsittelyyn sovelletaan henkilötietolakia, jollei ulosottokaaressa toisin säädetä. Ulosottokaari sisältää säännökset muun muassa rekisteröidyn tarkastusoikeudesta, tietojen poistamisesta ulosottorekisteristä ja viranomaisten välisestä tietojen luovuttamisesta. Osa ulosottorekisteriin talletetuista tiedoista on salassa pidettäviä.</w:t>
      </w:r>
    </w:p>
    <w:p w14:paraId="363E0ECC" w14:textId="35E8DC44" w:rsidR="005E7A93" w:rsidRDefault="00695FCB" w:rsidP="001B3CC2">
      <w:pPr>
        <w:pStyle w:val="NormaaliWWW"/>
      </w:pPr>
      <w:r>
        <w:t>Tietosuojap</w:t>
      </w:r>
      <w:r w:rsidR="00186532">
        <w:t>uitepäätöksessä tarkoitettuja r</w:t>
      </w:r>
      <w:r w:rsidR="005C0461">
        <w:t>iko</w:t>
      </w:r>
      <w:r w:rsidR="005C0461" w:rsidRPr="002623F6">
        <w:t>s</w:t>
      </w:r>
      <w:r w:rsidR="00D76C56" w:rsidRPr="002623F6">
        <w:t>asia</w:t>
      </w:r>
      <w:r w:rsidR="002623F6">
        <w:t xml:space="preserve">a koskevia </w:t>
      </w:r>
      <w:r w:rsidR="005C0461" w:rsidRPr="002623F6">
        <w:t>t</w:t>
      </w:r>
      <w:r w:rsidR="005C0461">
        <w:t xml:space="preserve">ietoja </w:t>
      </w:r>
      <w:r w:rsidR="00B12689">
        <w:t xml:space="preserve">tulee </w:t>
      </w:r>
      <w:r w:rsidR="00186532">
        <w:t xml:space="preserve">oikeushallinnon viranomaisille </w:t>
      </w:r>
      <w:r w:rsidR="00F418CF">
        <w:t xml:space="preserve">toisista EU:n jäsenvaltioista </w:t>
      </w:r>
      <w:r w:rsidR="005C0461">
        <w:t>yksittäi</w:t>
      </w:r>
      <w:r w:rsidR="00C06196">
        <w:t>se</w:t>
      </w:r>
      <w:r w:rsidR="00186532">
        <w:t>e</w:t>
      </w:r>
      <w:r w:rsidR="00C06196">
        <w:t>n asia</w:t>
      </w:r>
      <w:r w:rsidR="00186532">
        <w:t xml:space="preserve">an </w:t>
      </w:r>
      <w:r w:rsidR="00EE2CBA">
        <w:t xml:space="preserve">liittyen </w:t>
      </w:r>
      <w:r w:rsidR="00B12689">
        <w:t>kansainvälist</w:t>
      </w:r>
      <w:r w:rsidR="00A12AF2">
        <w:t>ä</w:t>
      </w:r>
      <w:r w:rsidR="00B12689">
        <w:t xml:space="preserve"> </w:t>
      </w:r>
      <w:r w:rsidR="00A12AF2">
        <w:t xml:space="preserve">rikosoikeudellista yhteistyötä koskevia säädöksiä sovellettaessa. Kansainvälinen rikosoikeudellinen yhteistyö kattaa </w:t>
      </w:r>
      <w:r w:rsidR="00B8555B">
        <w:t>keskinäisen oikeusavun</w:t>
      </w:r>
      <w:r w:rsidR="009607CF">
        <w:t xml:space="preserve"> rikosasioissa</w:t>
      </w:r>
      <w:r w:rsidR="00B8555B">
        <w:t>, rikoksen johdosta tapahtuvan luovuttamisen</w:t>
      </w:r>
      <w:r w:rsidR="009607CF">
        <w:t xml:space="preserve"> sekä yhteistyön vankeusrangaistuksen </w:t>
      </w:r>
      <w:r w:rsidR="00B8555B">
        <w:t xml:space="preserve">ja </w:t>
      </w:r>
      <w:r w:rsidR="009607CF">
        <w:t xml:space="preserve">muiden rikosoikeudellisten </w:t>
      </w:r>
      <w:r w:rsidR="00B8555B">
        <w:t>seuraamusten täytäntöönpanon</w:t>
      </w:r>
      <w:r w:rsidR="009607CF">
        <w:t xml:space="preserve"> siirtämiseksi</w:t>
      </w:r>
      <w:r w:rsidR="00B8555B">
        <w:t>.</w:t>
      </w:r>
      <w:r w:rsidR="005E7A93">
        <w:t xml:space="preserve"> Puitepäätöksen säännökset tulevat sovellettav</w:t>
      </w:r>
      <w:r w:rsidR="00CB1F58">
        <w:t>i</w:t>
      </w:r>
      <w:r w:rsidR="005E7A93">
        <w:t>ksi siltä osin kuin yhteistyön puitteissa käsitellään automaattisesti toisesta EU:n jäsenvaltioista saatuja henkilötietoja tai nämä tiedot talletetaan oikeushallinnon viranomaisen diaariin tai muuhun henkilörekisteriin.</w:t>
      </w:r>
    </w:p>
    <w:p w14:paraId="3DC82E15" w14:textId="6D946D89" w:rsidR="00B8555B" w:rsidRDefault="00B12689" w:rsidP="001B3CC2">
      <w:pPr>
        <w:pStyle w:val="NormaaliWWW"/>
      </w:pPr>
      <w:r>
        <w:t xml:space="preserve">Keskinäiseen oikeusapuun rikosasioissa sisältyy mm. asiakirjojen tiedoksianto ja todisteiden hankkiminen rikostutkintaa tai oikeudenkäyntiä varten. </w:t>
      </w:r>
      <w:r w:rsidR="00A12AF2">
        <w:t>Tärkeim</w:t>
      </w:r>
      <w:r w:rsidR="00C03981">
        <w:t>piä</w:t>
      </w:r>
      <w:r w:rsidR="00A12AF2">
        <w:t xml:space="preserve"> keskinäistä rikosoikeusapua koskev</w:t>
      </w:r>
      <w:r w:rsidR="00C03981">
        <w:t>ia</w:t>
      </w:r>
      <w:r w:rsidR="00A12AF2">
        <w:t xml:space="preserve"> </w:t>
      </w:r>
      <w:r w:rsidR="00C03981">
        <w:t xml:space="preserve">monenvälisiä </w:t>
      </w:r>
      <w:r w:rsidR="00A12AF2">
        <w:t>sopimuks</w:t>
      </w:r>
      <w:r w:rsidR="00C03981">
        <w:t>ia ovat</w:t>
      </w:r>
      <w:r w:rsidR="00C03981" w:rsidRPr="00C03981">
        <w:t xml:space="preserve"> Euroopan neuvoston piirissä tehty keskinäistä oikeusapua rikosasioissa koskeva eurooppalainen yleissopimus (SopS 30/1981) </w:t>
      </w:r>
      <w:r w:rsidR="00C03981">
        <w:t>ja</w:t>
      </w:r>
      <w:r w:rsidR="00C03981" w:rsidRPr="00C03981">
        <w:t xml:space="preserve"> keskinäisestä oikeusavusta rikosasioissa Euroopan unionin jäsenvaltioiden välillä </w:t>
      </w:r>
      <w:r w:rsidR="002C0ABF">
        <w:t xml:space="preserve">vuonna 2000 </w:t>
      </w:r>
      <w:r w:rsidR="00C03981" w:rsidRPr="00C03981">
        <w:t>tehty yleissopimus (SopS 56/2004)</w:t>
      </w:r>
      <w:r w:rsidR="00C03981">
        <w:t>.</w:t>
      </w:r>
      <w:r w:rsidR="002C0ABF">
        <w:t xml:space="preserve"> </w:t>
      </w:r>
      <w:r>
        <w:t>Kansainvälisestä oikeusavusta rikosasioissa säädetään</w:t>
      </w:r>
      <w:r w:rsidR="00466684">
        <w:t xml:space="preserve"> lisäksi</w:t>
      </w:r>
      <w:r>
        <w:t xml:space="preserve"> </w:t>
      </w:r>
      <w:r w:rsidR="00CE324B" w:rsidRPr="00EB6C42">
        <w:t>kansainvälisestä oikeusavusta rikosasioissa</w:t>
      </w:r>
      <w:r w:rsidR="00CE324B">
        <w:t xml:space="preserve"> annetu</w:t>
      </w:r>
      <w:r w:rsidR="00C03981">
        <w:t>ssa</w:t>
      </w:r>
      <w:r w:rsidR="00CE324B">
        <w:t xml:space="preserve"> lai</w:t>
      </w:r>
      <w:r>
        <w:t>ssa</w:t>
      </w:r>
      <w:r w:rsidR="00CE324B" w:rsidRPr="00EB6C42">
        <w:t xml:space="preserve"> (4/1994</w:t>
      </w:r>
      <w:r w:rsidR="00CE324B">
        <w:t>)</w:t>
      </w:r>
      <w:r w:rsidR="00466684">
        <w:t>, jota sovelletaan rinnakkain Suomea sitovien kansainvälisten oikeusapusopimusten kanssa</w:t>
      </w:r>
      <w:r w:rsidR="00912147">
        <w:t xml:space="preserve">. </w:t>
      </w:r>
      <w:r w:rsidR="00A70DD3">
        <w:t>Toimivaltaisia viranomaisia oikeusapuasioissa ovat esitutkintaviranomaiset, syyttäjät ja tuomioistuimet</w:t>
      </w:r>
      <w:r w:rsidR="0028547F">
        <w:t>. O</w:t>
      </w:r>
      <w:r w:rsidR="00245DE6">
        <w:t xml:space="preserve">ikeusministeriö toimii </w:t>
      </w:r>
      <w:r w:rsidR="00912147">
        <w:t>toimivaltaisia viranomaisia avustavana</w:t>
      </w:r>
      <w:r w:rsidR="000C1FDC">
        <w:t xml:space="preserve"> keskusviranomaisena Suomessa</w:t>
      </w:r>
      <w:r w:rsidR="00245DE6">
        <w:t>. Vieraan valtion viranomaisen pyyntö oikeusavun antamisesta lähetetään oikeusministeriölle</w:t>
      </w:r>
      <w:r w:rsidR="00C12493">
        <w:t xml:space="preserve"> </w:t>
      </w:r>
      <w:r w:rsidR="00245DE6">
        <w:t xml:space="preserve">tai tehdään suoraan sille viranomaiselle, jonka toimivaltaan pyynnön täyttäminen kuuluu. Jos oikeusapupyyntö on lähetetty </w:t>
      </w:r>
      <w:r w:rsidR="00245DE6">
        <w:lastRenderedPageBreak/>
        <w:t>oikeusministeriölle,</w:t>
      </w:r>
      <w:r w:rsidR="00C03981">
        <w:t xml:space="preserve"> </w:t>
      </w:r>
      <w:r w:rsidR="00245DE6">
        <w:t>ministeriön tulee viipymättä toimittaa pyyntö sille viranomaiselle, jonka toimivaltaan pyynnön toimeenpano kuuluu, jos pyynnön täyttäminen ei kuulu oikeusministeriön toimivaltaan</w:t>
      </w:r>
      <w:r w:rsidR="00245DE6" w:rsidRPr="002B27F0">
        <w:t>.</w:t>
      </w:r>
      <w:r w:rsidR="00912147">
        <w:t xml:space="preserve"> Kansainvälisissä oikeusapusopimuksissa on myös omat määräyksensä yhteydenpidosta toimivaltaisten viranomaisten välillä.</w:t>
      </w:r>
    </w:p>
    <w:p w14:paraId="5AB3DBC5" w14:textId="14D026DA" w:rsidR="00C15248" w:rsidRDefault="00B8555B" w:rsidP="001B3CC2">
      <w:pPr>
        <w:pStyle w:val="NormaaliWWW"/>
      </w:pPr>
      <w:r>
        <w:t>R</w:t>
      </w:r>
      <w:r w:rsidR="00B12689">
        <w:t>ikoksen johdosta tapahtuvassa luovuttamisessa rikoksesta epäil</w:t>
      </w:r>
      <w:r w:rsidR="00607048">
        <w:t>ty</w:t>
      </w:r>
      <w:r w:rsidR="00B12689">
        <w:t xml:space="preserve"> tai siitä tuomit</w:t>
      </w:r>
      <w:r w:rsidR="00607048">
        <w:t>tu</w:t>
      </w:r>
      <w:r w:rsidR="00B12689">
        <w:t xml:space="preserve"> </w:t>
      </w:r>
      <w:r w:rsidR="002B27F0">
        <w:t>luovutetaan</w:t>
      </w:r>
      <w:r w:rsidR="00607048">
        <w:t xml:space="preserve"> toiseen</w:t>
      </w:r>
      <w:r w:rsidR="00B12689">
        <w:t xml:space="preserve"> valtioon </w:t>
      </w:r>
      <w:r w:rsidR="00607048">
        <w:t>syytetoimenpiteitä tai va</w:t>
      </w:r>
      <w:r w:rsidR="001A7D26">
        <w:t>nkeus</w:t>
      </w:r>
      <w:r w:rsidR="00607048">
        <w:t>rangaistuksen</w:t>
      </w:r>
      <w:r w:rsidR="001A7D26">
        <w:t xml:space="preserve"> </w:t>
      </w:r>
      <w:r w:rsidR="00607048">
        <w:t xml:space="preserve">täytäntöönpanoa varten. </w:t>
      </w:r>
      <w:r w:rsidR="00B12689">
        <w:t xml:space="preserve">Euroopan unionin jäsenvaltioiden välinen luovuttaminen perustuu </w:t>
      </w:r>
      <w:r w:rsidR="000409DD">
        <w:t>p</w:t>
      </w:r>
      <w:r w:rsidR="00A25B32">
        <w:t>uitepäätökseen eurooppalaise</w:t>
      </w:r>
      <w:r w:rsidR="00B12689">
        <w:t>sta pidätysmääräy</w:t>
      </w:r>
      <w:r w:rsidR="00A25B32">
        <w:t>ksestä ja jäsenvaltioiden välisistä luovuttamismenettelyistä tehtyyn</w:t>
      </w:r>
      <w:r w:rsidR="00B12689">
        <w:t xml:space="preserve"> puitepäätökseen</w:t>
      </w:r>
      <w:r w:rsidR="00A25B32">
        <w:t xml:space="preserve"> (2002/584/YOS</w:t>
      </w:r>
      <w:r w:rsidR="00714058" w:rsidRPr="00A36A7E">
        <w:t xml:space="preserve">, </w:t>
      </w:r>
      <w:r w:rsidR="00A25B32" w:rsidRPr="008B5FD2">
        <w:t>jäljempänä</w:t>
      </w:r>
      <w:r w:rsidR="007F2406" w:rsidRPr="008B5FD2">
        <w:t xml:space="preserve"> </w:t>
      </w:r>
      <w:r w:rsidR="00E925B1" w:rsidRPr="00BF7BA7">
        <w:rPr>
          <w:i/>
        </w:rPr>
        <w:t xml:space="preserve">eurooppalaista </w:t>
      </w:r>
      <w:r w:rsidR="00A25B32" w:rsidRPr="00DB4393">
        <w:rPr>
          <w:i/>
        </w:rPr>
        <w:t>pidätys</w:t>
      </w:r>
      <w:r w:rsidR="00E925B1" w:rsidRPr="007C7215">
        <w:rPr>
          <w:i/>
        </w:rPr>
        <w:t xml:space="preserve">määräystä koskeva </w:t>
      </w:r>
      <w:r w:rsidR="00A25B32" w:rsidRPr="007C7215">
        <w:rPr>
          <w:i/>
        </w:rPr>
        <w:t>puitepäätös</w:t>
      </w:r>
      <w:r w:rsidR="00A25B32" w:rsidRPr="007C7215">
        <w:t>)</w:t>
      </w:r>
      <w:r w:rsidR="00B12689" w:rsidRPr="008B5FD2">
        <w:t xml:space="preserve">, joka </w:t>
      </w:r>
      <w:r w:rsidR="00E85357" w:rsidRPr="008B5FD2">
        <w:t>on saatettu</w:t>
      </w:r>
      <w:r w:rsidR="00B12689" w:rsidRPr="008B5FD2">
        <w:t xml:space="preserve"> Suomessa voimaan lailla rikoksen johdosta tapahtuvasta luovuttamisesta</w:t>
      </w:r>
      <w:r w:rsidR="00B12689">
        <w:t xml:space="preserve"> Suomen ja muiden Euroopan unionin jäsenvaltioiden välillä (1286/2003)</w:t>
      </w:r>
      <w:r w:rsidR="00714058">
        <w:t xml:space="preserve">. Rikoksen johdosta tapahtuvasta luovuttamisesta säädetään myös </w:t>
      </w:r>
      <w:r w:rsidR="00714058" w:rsidRPr="00EB6C42">
        <w:t>rikoksen johdosta tapahtuvasta luovuttamisesta Suomen ja muiden pohjoismaiden välillä</w:t>
      </w:r>
      <w:r w:rsidR="00714058">
        <w:t xml:space="preserve"> annetussa laissa (</w:t>
      </w:r>
      <w:hyperlink r:id="rId9" w:tooltip="Ajantasainen säädös" w:history="1">
        <w:r w:rsidR="00714058" w:rsidRPr="00EB6C42">
          <w:rPr>
            <w:rStyle w:val="Hyperlinkki"/>
            <w:color w:val="auto"/>
            <w:u w:val="none"/>
          </w:rPr>
          <w:t>1383/2007</w:t>
        </w:r>
      </w:hyperlink>
      <w:r w:rsidR="00714058">
        <w:rPr>
          <w:rStyle w:val="Hyperlinkki"/>
          <w:color w:val="auto"/>
          <w:u w:val="none"/>
        </w:rPr>
        <w:t>).</w:t>
      </w:r>
      <w:r w:rsidR="0022237E">
        <w:rPr>
          <w:rStyle w:val="Hyperlinkki"/>
          <w:color w:val="auto"/>
          <w:u w:val="none"/>
        </w:rPr>
        <w:t xml:space="preserve"> Laki perustuu </w:t>
      </w:r>
      <w:r w:rsidR="0022237E">
        <w:t>Pohjoismaiden rikoksen johdosta tapahtuvasta luovuttamisesta pohjoismaiden välillä</w:t>
      </w:r>
      <w:r w:rsidR="00E9042E">
        <w:t xml:space="preserve"> tekemään sopimukseen, joka </w:t>
      </w:r>
      <w:r w:rsidR="0022237E">
        <w:t xml:space="preserve">on </w:t>
      </w:r>
      <w:r w:rsidR="00E925B1">
        <w:t xml:space="preserve">lähes </w:t>
      </w:r>
      <w:r w:rsidR="0022237E">
        <w:t xml:space="preserve">yhdenmukainen </w:t>
      </w:r>
      <w:r w:rsidR="00E925B1" w:rsidRPr="00E925B1">
        <w:t>eurooppalaista pidätysmääräystä</w:t>
      </w:r>
      <w:r w:rsidR="00E925B1">
        <w:t xml:space="preserve"> koskevan </w:t>
      </w:r>
      <w:r w:rsidR="0022237E">
        <w:t>puitepäätöksen kanssa.</w:t>
      </w:r>
      <w:r w:rsidR="00E9042E">
        <w:t xml:space="preserve"> </w:t>
      </w:r>
    </w:p>
    <w:p w14:paraId="2B7F8C24" w14:textId="4156EA1B" w:rsidR="00607048" w:rsidRDefault="00607048" w:rsidP="001B3CC2">
      <w:pPr>
        <w:pStyle w:val="NormaaliWWW"/>
      </w:pPr>
      <w:r>
        <w:t>Tuomittujen siirt</w:t>
      </w:r>
      <w:r w:rsidR="00413040">
        <w:t>o</w:t>
      </w:r>
      <w:r>
        <w:t xml:space="preserve"> EU:n jäsenvaltioiden välillä perustuu </w:t>
      </w:r>
      <w:r w:rsidR="00413040">
        <w:t xml:space="preserve">neuvoston puitepäätökseen vastavuoroisen tunnustamisen periaatteen soveltamisesta rikosasioissa annettuihin tuomioihin, joissa määrätään vapausrangaistus tai vapauden menetyksen käsittävä toimenpide, niiden täytäntöön panemiseksi Euroopan unionissa </w:t>
      </w:r>
      <w:r w:rsidR="00413040" w:rsidRPr="002B27F0">
        <w:t>(2008/909/YOS</w:t>
      </w:r>
      <w:r w:rsidR="00FA5D05" w:rsidRPr="002B27F0">
        <w:t>)</w:t>
      </w:r>
      <w:r w:rsidR="00413040" w:rsidRPr="002B27F0">
        <w:t>.</w:t>
      </w:r>
      <w:r w:rsidR="00413040">
        <w:t xml:space="preserve"> Puitepäätös on pantu kansallisesti täytäntöön lailla tuomittujen siirtoa Euroopan unionissa koskevan puitepäätöksen lainsäädännön alaan kuuluvien säännösten kansallisesta täytäntöönpanosta ja puitepäätöksen soveltamisesta (1169/2011). Lain ja puitepäätöksen mukaisesti Suomessa </w:t>
      </w:r>
      <w:r w:rsidR="00E925B1">
        <w:t xml:space="preserve">pannaan </w:t>
      </w:r>
      <w:r w:rsidR="00413040">
        <w:t>täytäntöön toisessa E</w:t>
      </w:r>
      <w:r w:rsidR="00BE66F9">
        <w:t>U:n</w:t>
      </w:r>
      <w:r w:rsidR="00413040">
        <w:t xml:space="preserve"> jäsenvaltiossa määrätty vapausrangaistus tai muu vapaudenmenetyksen käsittävä toimenpide ja lähetetään toiseen EU:n jäsenvaltioon täytäntöön pantavaksi Suomessa tuomittu vankeusrangaistus tai tuomioistuimen vahvistama päätös rangais</w:t>
      </w:r>
      <w:r w:rsidR="00BE66F9">
        <w:t>t</w:t>
      </w:r>
      <w:r w:rsidR="00413040">
        <w:t>ukseen tuomitsematta</w:t>
      </w:r>
      <w:r w:rsidR="00BE66F9">
        <w:t xml:space="preserve"> jätetylle määrätystä tahdosta riippumattomasta psykiatrisesta sairaalahoidosta.</w:t>
      </w:r>
      <w:r w:rsidR="00413040">
        <w:t xml:space="preserve"> </w:t>
      </w:r>
      <w:r w:rsidR="00BE66F9">
        <w:t xml:space="preserve">Rikosseuraamuslaitoksen keskushallintoyksikkö päättää edellä mainittuja seuraamuksia koskevien täytäntöönpanopyyntöjen lähettämisestä toiseen jäsenvaltioon ja suostumisesta toisen jäsenvaltion lähettämän pyynnön täytäntöönpanoon Suomessa. Jos pyyntö koskee muun vapaudenmenetyksen käsittävän toimenpiteen kuin vankeusrangaistuksen täytäntöönpanon siirtoa </w:t>
      </w:r>
      <w:r w:rsidR="00C56BFB">
        <w:t xml:space="preserve">toisesta jäsenvaltiosta Suomeen tai hoitoseuraamuksen täytäntöönpanon siirtoa koskevan pyynnön lähettämistä Suomesta toiseen jäsenvaltioon, </w:t>
      </w:r>
      <w:r w:rsidR="00BE66F9">
        <w:t>toimivaltainen viranomainen on kuitenkin oikeusministeriö.</w:t>
      </w:r>
      <w:r w:rsidR="00C308BC" w:rsidRPr="002B27F0">
        <w:t xml:space="preserve"> </w:t>
      </w:r>
    </w:p>
    <w:p w14:paraId="5F5165E2" w14:textId="6FFDA2B8" w:rsidR="00515332" w:rsidRDefault="00A050B4" w:rsidP="004045AA">
      <w:pPr>
        <w:pStyle w:val="NormaaliWWW"/>
      </w:pPr>
      <w:r w:rsidRPr="00A36A7E">
        <w:t xml:space="preserve">Rikosasiaa koskevia henkilötietoja tulee Suomeen toisesta EU:n jäsenvaltiosta myös vastavuoroisen tunnustamisen periaatteen soveltamisesta taloudellisiin seuraamuksiin tehdyn puitepäätöksen (2005/214/YOS, jäljempänä </w:t>
      </w:r>
      <w:r w:rsidRPr="00A36A7E">
        <w:rPr>
          <w:i/>
        </w:rPr>
        <w:t>sakkopuitepäätös</w:t>
      </w:r>
      <w:r w:rsidRPr="00A36A7E">
        <w:t xml:space="preserve">) </w:t>
      </w:r>
      <w:r w:rsidR="00BE08B8" w:rsidRPr="00A36A7E">
        <w:t xml:space="preserve">ja vastavuoroisen tunnustamisen periaatteen soveltamisesta menetetyksi tuomitsemista koskeviin päätöksiin (2006/783/YOS, jäljempänä </w:t>
      </w:r>
      <w:r w:rsidR="00BE08B8" w:rsidRPr="00A36A7E">
        <w:rPr>
          <w:i/>
        </w:rPr>
        <w:t>konfiskaatiopuitepäätös</w:t>
      </w:r>
      <w:r w:rsidR="00BE08B8" w:rsidRPr="00A36A7E">
        <w:t xml:space="preserve">) </w:t>
      </w:r>
      <w:r w:rsidRPr="00A36A7E">
        <w:t xml:space="preserve">nojalla. </w:t>
      </w:r>
      <w:r w:rsidR="00BE08B8" w:rsidRPr="00A36A7E">
        <w:t>Sakkopuitepäätös</w:t>
      </w:r>
      <w:r w:rsidR="00BE08B8">
        <w:t xml:space="preserve"> </w:t>
      </w:r>
      <w:r>
        <w:t>on pantu täytäntöön lailla vastavuoroisen tunnustamisen periaatteen soveltamisesta taloudellisiin seuraamuksiin tehdyn puitepäätöksen lainsäädännön alaan kuuluvien säännösten kansallisesta täytäntöönpanosta ja puitepäätöksen soveltamisesta annetulla lailla (231/2007).</w:t>
      </w:r>
      <w:r w:rsidR="00D97C96">
        <w:t xml:space="preserve"> Lain ja sakkopuitepäätöksen mukaisesti Suomessa</w:t>
      </w:r>
      <w:r w:rsidR="00CA740A">
        <w:t xml:space="preserve"> pannaan</w:t>
      </w:r>
      <w:r w:rsidR="00D97C96">
        <w:t xml:space="preserve"> täytäntöön puitepäätöksessä tarkoitettu toisen EU:n jäsenvaltion viranomaisen tekemä </w:t>
      </w:r>
      <w:r w:rsidR="002B2CE5">
        <w:t xml:space="preserve">taloudellista seuraamusta koskeva </w:t>
      </w:r>
      <w:r w:rsidR="00D97C96">
        <w:t xml:space="preserve">päätös </w:t>
      </w:r>
      <w:r w:rsidR="00A36A7E">
        <w:t>ja</w:t>
      </w:r>
      <w:r w:rsidR="00D97C96">
        <w:t xml:space="preserve"> lähetetään Suomen viranomaisen </w:t>
      </w:r>
      <w:r w:rsidR="002B2CE5">
        <w:t xml:space="preserve">vastaava </w:t>
      </w:r>
      <w:r w:rsidR="00D97C96">
        <w:t>päätös täytäntöönpantavaksi toiseen EU:n jäsenvaltioon.</w:t>
      </w:r>
      <w:r w:rsidR="002B2CE5">
        <w:t xml:space="preserve"> </w:t>
      </w:r>
      <w:r w:rsidR="00BE08B8">
        <w:t>Konfiskaatiopuitepäätös on pantu täytäntöön lailla vastavuoroisen tunnustamisen periaatteen soveltamisesta menetetyksi tuomitsemista koskeviin päätöksiin tehdyn puitepäätöksen lainsäädännön alaan kuuluvien säännösten kansallisesta täytäntöönpanosta ja puitepäätöksen soveltamisesta (2008/222).</w:t>
      </w:r>
      <w:r w:rsidR="002B2CE5">
        <w:t xml:space="preserve"> </w:t>
      </w:r>
      <w:r w:rsidR="00007C2F">
        <w:t xml:space="preserve">Lain ja konfiskaatiopuitepäätöksen mukaisesti Suomessa </w:t>
      </w:r>
      <w:r w:rsidR="00CA740A">
        <w:t xml:space="preserve">pannaan </w:t>
      </w:r>
      <w:r w:rsidR="00007C2F">
        <w:t>täytäntöön puitepäätöksessä tarkoitettu toisen EU:n</w:t>
      </w:r>
      <w:r w:rsidR="00305895">
        <w:t xml:space="preserve"> jäsenvaltion </w:t>
      </w:r>
      <w:r w:rsidR="00305895">
        <w:lastRenderedPageBreak/>
        <w:t xml:space="preserve">rikosasioissa toimivaltaisen </w:t>
      </w:r>
      <w:r w:rsidR="00007C2F">
        <w:t>tuomioistuimen tekemä päätös menetetyksi tuomitsemisesta</w:t>
      </w:r>
      <w:r w:rsidR="00305895">
        <w:t xml:space="preserve"> ja lähetetään Suomen tuomioistuimen päätös täytäntöönpantavaksi toiseen EU:n jäsenvaltioon. Sakkopuitepäätöksessä ja konfiskaatiopuitepäätöksessä tarkoitettu toimivaltainen viranomainen on Suomessa </w:t>
      </w:r>
      <w:r w:rsidR="008A0CF2">
        <w:t>O</w:t>
      </w:r>
      <w:r w:rsidR="00305895">
        <w:t>ikeusrekisterikeskus.</w:t>
      </w:r>
      <w:r w:rsidR="00BD6E10">
        <w:t xml:space="preserve"> </w:t>
      </w:r>
    </w:p>
    <w:p w14:paraId="12C017A5" w14:textId="5C0E74F7" w:rsidR="00A050B4" w:rsidRPr="001B04AC" w:rsidRDefault="00481118" w:rsidP="004045AA">
      <w:pPr>
        <w:pStyle w:val="NormaaliWWW"/>
      </w:pPr>
      <w:r>
        <w:t xml:space="preserve">Toisista EU:n jäsenvaltioista saadaan rikosasiaa koskevia henkilötietoja myös </w:t>
      </w:r>
      <w:r w:rsidR="00E2767D">
        <w:t xml:space="preserve">muun muassa </w:t>
      </w:r>
      <w:r w:rsidR="004045AA">
        <w:t xml:space="preserve">omaisuuden tai todistusaineiston jäädyttämistä koskevien päätösten </w:t>
      </w:r>
      <w:r w:rsidR="004045AA" w:rsidRPr="00A36A7E">
        <w:t xml:space="preserve">täytäntöönpanosta Euroopan unionissa </w:t>
      </w:r>
      <w:r w:rsidR="00E2767D" w:rsidRPr="00A36A7E">
        <w:t>tehdyn neuvoston puitepäätöksen (</w:t>
      </w:r>
      <w:r w:rsidR="004045AA" w:rsidRPr="00A36A7E">
        <w:t>2003/577/YOS</w:t>
      </w:r>
      <w:r w:rsidR="00E2767D" w:rsidRPr="00A36A7E">
        <w:t xml:space="preserve">, jäljempänä </w:t>
      </w:r>
      <w:r w:rsidR="00E2767D" w:rsidRPr="00A36A7E">
        <w:rPr>
          <w:i/>
        </w:rPr>
        <w:t>jäädyttämispuitepäätös</w:t>
      </w:r>
      <w:r w:rsidR="004045AA" w:rsidRPr="00A36A7E">
        <w:t>)</w:t>
      </w:r>
      <w:r w:rsidR="00E2767D">
        <w:t xml:space="preserve"> nojalla. Jäädyttämispuitepäätös on pantu kansallisesti täytäntöön lailla omaisuuden tai todistusaineiston jäädyttämistä koskevien päätösten täytäntöönpanosta Euroopan unionissa (540/2005). </w:t>
      </w:r>
      <w:r w:rsidR="00AB2019">
        <w:t>Lain mukaisesti pannaan täytäntöön toisen EU:n jäsenvaltion oikeusviranomaisen tekemä jää</w:t>
      </w:r>
      <w:r w:rsidR="00CF4DE0">
        <w:t>d</w:t>
      </w:r>
      <w:r w:rsidR="00AB2019">
        <w:t>yttämispäätös tai lähetetään Suomen oikeusviranomaisen tekemä jäädyttämispäätös täytäntöönpantavaksi toiseen EU:n jäsenvaltioon. Jäädyttämispäätöksellä tarkoitetaan EU:n jäsenvaltion toimivaltaisen oikeusviranomaisen rikosasiassa tekemää päätöstä, jolla pyritään estämään väliaikaisesti sellaisen omaisuuden tuhoaminen, muuntaminen, liikuttaminen, siirtäminen tai luovuttaminen, joka voitaisiin tuomita tai on tuomittu menetetyksi taikka jota voitaisiin käy</w:t>
      </w:r>
      <w:r w:rsidR="00CF4DE0">
        <w:t>t</w:t>
      </w:r>
      <w:r w:rsidR="00AB2019">
        <w:t>tää todisteena.</w:t>
      </w:r>
      <w:r w:rsidR="00CF4DE0">
        <w:t xml:space="preserve"> Toimivaltaisia viranomaisia jäädyttämispäätösasioissa ovat Helsingin, Oulun, Pirkanmaan ja Pohjois-Savon käräjäoikeuden tuomiopiirissä toimivat kihlakunnansyyttäjät sekä tuomioistuimet</w:t>
      </w:r>
      <w:r w:rsidR="00CF4DE0" w:rsidRPr="002B27F0">
        <w:t>.</w:t>
      </w:r>
      <w:r w:rsidR="001B04AC" w:rsidRPr="002B27F0">
        <w:t xml:space="preserve"> </w:t>
      </w:r>
      <w:r w:rsidR="00CF4DE0" w:rsidRPr="002B27F0">
        <w:t xml:space="preserve"> </w:t>
      </w:r>
    </w:p>
    <w:p w14:paraId="2730C1F3" w14:textId="3E5FD9A3" w:rsidR="00EE6C3E" w:rsidRPr="00A36A7E" w:rsidRDefault="00EE6C3E" w:rsidP="00EE6C3E">
      <w:pPr>
        <w:pStyle w:val="NormaaliWWW"/>
      </w:pPr>
      <w:r>
        <w:t>Tietosuojap</w:t>
      </w:r>
      <w:r w:rsidRPr="00EB115B">
        <w:t>uitepäätöksessä tarkoitettuja</w:t>
      </w:r>
      <w:r>
        <w:t xml:space="preserve"> henkilö</w:t>
      </w:r>
      <w:r w:rsidRPr="00EB115B">
        <w:t>tietoja luovutetaan toisesta EU:n jäsenvaltiosta Suomeen myös</w:t>
      </w:r>
      <w:r>
        <w:t xml:space="preserve"> sovellettaessa vastavuoroisen tunnustamisen periaatteen soveltamisesta tuomioihin ja valvontapäätöksiin valvontatoimenpiteiden ja vaihtoehtoisten seuraamusten valvomiseksi tehtyä puitepäätöstä </w:t>
      </w:r>
      <w:r w:rsidRPr="002B27F0">
        <w:t>(2008/947/YOS,</w:t>
      </w:r>
      <w:r>
        <w:t xml:space="preserve"> jäljempänä </w:t>
      </w:r>
      <w:r w:rsidRPr="00A36A7E">
        <w:rPr>
          <w:i/>
        </w:rPr>
        <w:t>valvontatoimenpiteitä ja vaihtoehtoisia seuraamuksia koskeva puitepäätös</w:t>
      </w:r>
      <w:r w:rsidRPr="00A36A7E">
        <w:t>). Mainittu puitepäätös on pantu täytäntöön lailla valvontatoimenpiteitä ja vaihtoehtoisia seuraamuksia Euroopan</w:t>
      </w:r>
      <w:r>
        <w:t xml:space="preserve"> unionissa koskevan puitepäätöksen lainsäädännön alaan kuuluvien säännösten kansallisesta täytäntöönpanosta ja puitepäätöksen soveltamisesta (1170/2011).  Lain ja puitepäätöksen mukaisesti Suomessa </w:t>
      </w:r>
      <w:r w:rsidR="00A90D7B">
        <w:t xml:space="preserve">tunnustetaan </w:t>
      </w:r>
      <w:r>
        <w:t>puitepäätöksessä tarkoitettu toisessa EU:n jäsenvaltiossa annettu tuomio tai valvontapäätös ja toteutetaan valvontaan määrätyn tai vaihtoehtoiseen seuraamukseen tuomitun valvonta sekä lähetetään toiseen EU:n jäsenvaltioon tunnustettavaksi puitepäätöksessä tarkoitettu Suomessa annettu tuomio tai valvontapäätös ja pyyntö valvoa valvontaan määrättyä tai vaihtoehtoiseen seuraamukseen tuomittua. Puitepäätöksessä tarkoitettuja seuraamuksia ja valvontapäätöksiä Suomessa ovat yhdyskuntapalvelu, nuorisorangaistus, valvontarangaistus, ehdollinen vankeusrangaistus ja päätös ehdolliseen vankeusrangaistukseen tuomitun valvonnasta, päätös ehdonalaiseen vapauteen päästetyn valvonnasta sekä päätös valvottuun koevapauteen päästämisestä. Toimivaltainen viranomainen lain ja puitepäätöksen mukaisissa asioissa on Rikosseuraamuslaitoksen keskushallintoyksikkö</w:t>
      </w:r>
      <w:r w:rsidRPr="00A36A7E">
        <w:t>.</w:t>
      </w:r>
      <w:r w:rsidR="00C308BC" w:rsidRPr="00A36A7E">
        <w:t xml:space="preserve"> </w:t>
      </w:r>
    </w:p>
    <w:p w14:paraId="0549C070" w14:textId="07DB5F76" w:rsidR="00384C12" w:rsidRDefault="00384C12" w:rsidP="00EE6C3E">
      <w:pPr>
        <w:pStyle w:val="NormaaliWWW"/>
      </w:pPr>
      <w:r w:rsidRPr="00A36A7E">
        <w:t>Myös neuvoston puitepäätös 2009/829/YOS vastavuoroisen tunnustamisen periaatteen</w:t>
      </w:r>
      <w:r>
        <w:t xml:space="preserve"> soveltamisesta valvontatoimia koskeviin päätöksiin Euroopan unionin jäsenvaltioiden välillä tutkintavankeuden vaihtoehtona edellyttää henkilötietojen vaihtoa EU:n jäsenvaltioiden välillä. Kyseinen puitepäätös on pantu kansallisesti täytäntöön lailla tutkintavankeuden vaihtoehtona määrättyjä valvontatoimia koskevan puitepäätöksen lainsäädännön alaan kuuluvien säännösten kansallisesta täytäntöönpanosta ja puitepäätöksen soveltamisesta (620/2012).</w:t>
      </w:r>
      <w:r w:rsidR="003D1473">
        <w:t xml:space="preserve"> Lain ja puitepäätöksen mukaisesti </w:t>
      </w:r>
      <w:r w:rsidR="00A90D7B">
        <w:t xml:space="preserve">Suomessa </w:t>
      </w:r>
      <w:r w:rsidR="003D1473">
        <w:t>tunnustetaan ja pannaan</w:t>
      </w:r>
      <w:r w:rsidR="00750922">
        <w:t xml:space="preserve"> </w:t>
      </w:r>
      <w:r w:rsidR="003D1473">
        <w:t xml:space="preserve">täytäntöön EU:n jäsenvaltiossa tehty </w:t>
      </w:r>
      <w:r w:rsidR="00750922">
        <w:t xml:space="preserve">puitepäätöksessä tarkoitettu valvontatoimia koskeva päätös ja lähetetään toiseen EU:n jäsenvaltioon tunnustettavaksi ja täytäntöönpantavaksi Suomessa tehty valvontatoimia koskeva päätös. Puitepäätöksen tavoitteena on vähentää tilanteita, joissa henkilö joutuu tutkintavankeuteen ainoastaan sen suoksi, ettei hänellä ole asuinpaikkaa asian käsittelyvaltiossa. Suomessa puitepäätöksen tarkoittama tutkintavankeuden vaihtoehto on matkustuskielto. </w:t>
      </w:r>
      <w:r w:rsidR="00773817">
        <w:t xml:space="preserve">Valvontatoimia </w:t>
      </w:r>
      <w:r w:rsidR="00773817">
        <w:lastRenderedPageBreak/>
        <w:t xml:space="preserve">koskevan päätöksen tunnustamisesta päättää Helsingin, Pohjois-Savon, Oulun tai Pirkanmaan käräjäoikeuden tuomiopiirissä toimiva kihlakunnansyyttäjä. Pakkokeinolaissa tarkoitettua vangitsemisvaatimusta käsittelevä tuomioistuin on toimivaltainen tekemään valvontatoimia koskevan päätöksen ja lähettämään sen toiseen jäsenvaltioon. Jos henkilöä ei esitetä vangittavaksi, toimivalta on asianomaiseen rikosasiaan määrätyllä syyttäjällä. </w:t>
      </w:r>
    </w:p>
    <w:p w14:paraId="1EB6985A" w14:textId="1BE7D601" w:rsidR="00C15248" w:rsidRDefault="00294AA5" w:rsidP="001B3CC2">
      <w:pPr>
        <w:pStyle w:val="NormaaliWWW"/>
      </w:pPr>
      <w:r>
        <w:t>Henkilötietojen vaihtoa E</w:t>
      </w:r>
      <w:r w:rsidR="001E56B8">
        <w:t>U:n</w:t>
      </w:r>
      <w:r>
        <w:t xml:space="preserve"> jäsenvaltioiden välillä sääntelee myös puitepäätös eurooppalaisesta todisteiden luovuttamismääräyksestä esineiden, asiakirjojen ja tietojen hankkimiseksi rikosasian käsittelyä varten </w:t>
      </w:r>
      <w:r w:rsidRPr="00A36A7E">
        <w:t>(2008/978/YOS). Puitepäätös</w:t>
      </w:r>
      <w:r>
        <w:t xml:space="preserve"> on pantu täytäntöön lailla eurooppalaisesta todisteiden luovuttamismääräyksestä esineiden, asiakirjojen ja tietojen hankkimiseksi rikosasian käsittelyä varten tehdyn puitepäätöksen lainsäädännön alaan kuuluvien säännösten kansallisesta täytäntöönpanosta ja puitepäätöksen soveltamisesta (729/2010).</w:t>
      </w:r>
      <w:r w:rsidR="00DA148F">
        <w:t xml:space="preserve"> Lain ja puitepäätöksen mukaisesti tunnustetaan ja pannaan täytäntöön puitepäätöksessä tarkoitettu toisen EU:n jäsenvaltion toimivaltaisen viranomaisen antama todisteiden luovuttamismääräys ja lähetetään Suomen toimivaltaisen viranomaisen esitutkinnassa, syyteharkinnassa tai yleisessä tuomioistuimessa vireillä olevan rikosasian käsittelyä varten antama todisteiden luovuttamismääräys täytäntöönpantavaksi toiseen EU:n jäsenvaltioon. Todisteiden luovuttamismääräyksen täytäntöönpanoon liittyviä syyttäjäntehtäviä hoitavat Helsingin, Oulun, Pirkanmaan ja Pohjois-Savon käräjäoikeuden tuomiopiirissä toimivat kihlakunnansyyttäjät.</w:t>
      </w:r>
      <w:r w:rsidR="00C308BC">
        <w:t xml:space="preserve"> </w:t>
      </w:r>
    </w:p>
    <w:p w14:paraId="5B376327" w14:textId="15E49A57" w:rsidR="00A90D7B" w:rsidRDefault="00A90D7B" w:rsidP="001B3CC2">
      <w:pPr>
        <w:pStyle w:val="NormaaliWWW"/>
      </w:pPr>
      <w:r>
        <w:t>Todisteiden luovuttamismääräystä koskeva puitepäätös ja pääosin EU:n rikosoikeusapusopimus tulevat korvautumaan Euroopan parlamentin ja neuvoston direktiivillä 2014/41/EU rikosasioita koskevasta eurooppalaisesta tutkintamääräyksestä. Jäsenvaltioiden on pantava direktiivi täytäntöön 21.5.2017 mennessä.</w:t>
      </w:r>
    </w:p>
    <w:p w14:paraId="2AE2B01F" w14:textId="1194D3D3" w:rsidR="003E39B1" w:rsidRDefault="00066EBC" w:rsidP="001B3CC2">
      <w:pPr>
        <w:pStyle w:val="NormaaliWWW"/>
      </w:pPr>
      <w:r>
        <w:t xml:space="preserve">Rikosoikeudelliseen yhteistyöhön liittyvää henkilötietojen vaihtoa jäsenvaltioiden välillä tapahtuu myös rikosoikeudellisia menettelyjä koskevien toimivaltaristiriitojen ehkäisemisestä ja ratkaisemisesta tehdyn neuvoston </w:t>
      </w:r>
      <w:r w:rsidRPr="00A36A7E">
        <w:t>puitepäätöksen (2009/948/YOS) nojalla</w:t>
      </w:r>
      <w:r>
        <w:t>.</w:t>
      </w:r>
      <w:r w:rsidR="00DC2F59">
        <w:t xml:space="preserve"> Puitepäätös koskee tilanteita, joissa kahdella tai useammalla EU:n jäsenvaltiolla on toimivalta käsitellä samaa henkilöä koskevia samoja tosiseikkoja rikosoikeudellisessa menettelyssä. Puitepäätöksen tavoitteena on ehkäistä ja ratkaista toimivaltaristiriitoja ja siten välttää tarpeettomia päällekkäisiä rikosprosesseja. Puitepäätös sisältää säännöksiä tietojenvaihtomenettelyistä sekä siitä, </w:t>
      </w:r>
      <w:r w:rsidR="00DC2F59" w:rsidRPr="00A36A7E">
        <w:t>kuinka jäsenvaltioiden tulisi menetellä sopiakseen parhaiten tapaukseen soveltuvasta oikeuspaikasta.</w:t>
      </w:r>
      <w:r w:rsidR="00CE4C14" w:rsidRPr="00A36A7E">
        <w:t xml:space="preserve"> </w:t>
      </w:r>
      <w:r w:rsidRPr="00A36A7E">
        <w:t>Puitepäätös on pantu täytäntöön lailla rikosoikeudellisia menettelyjä koskevien toimivaltaristiriitojen</w:t>
      </w:r>
      <w:r>
        <w:t xml:space="preserve"> ehkäisemisestä ja ratkaisemisesta sekä esitutkinnan ja syytetoimien siirtämisestä Suomen ja muiden Euroopan unionin jäsenvaltioiden välillä (295/2012).</w:t>
      </w:r>
      <w:r w:rsidR="00DC2F59">
        <w:t xml:space="preserve"> Lain mukaan päätöksen esitutkinnan siirtämisestä toisesta jäsenvaltiosta Suomeen tekee tutkinnanjohtaja saatuaan syyttäjän suostumuksen. Kuitenkin jos rikoksen tutkiminen Suomessa edellyttää valtakunnansyyttäjän syytemääräystä, esitutkinnan siirtämisestä Suomeen päättää syyttäjä. Päätöksen esitutkinnan siirtämisestä Suomesta toiseen jäsenvaltioon tekee puolestaan syyttäjä tutkinnanjohtajan esityksestä. Syytetoimien siirtämisestä päättää syyttäjä.</w:t>
      </w:r>
    </w:p>
    <w:p w14:paraId="086C404F" w14:textId="77444754" w:rsidR="00932B22" w:rsidRDefault="00483863" w:rsidP="003263AE">
      <w:pPr>
        <w:autoSpaceDE w:val="0"/>
        <w:autoSpaceDN w:val="0"/>
        <w:adjustRightInd w:val="0"/>
        <w:spacing w:after="0" w:line="240" w:lineRule="auto"/>
        <w:rPr>
          <w:rFonts w:ascii="Times New Roman" w:hAnsi="Times New Roman"/>
          <w:sz w:val="24"/>
          <w:szCs w:val="24"/>
          <w:lang w:eastAsia="fi-FI"/>
        </w:rPr>
      </w:pPr>
      <w:r w:rsidRPr="003263AE">
        <w:rPr>
          <w:rFonts w:ascii="Times New Roman" w:hAnsi="Times New Roman"/>
          <w:sz w:val="24"/>
          <w:szCs w:val="24"/>
        </w:rPr>
        <w:t xml:space="preserve">Tietosuojapuitepäätös tulee sovellettavaksi myös silloin kun henkilötietoja vaihdetaan EU:n jäsenvaltioiden välillä eurooppalaisesta suojelumääräyksestä annetun Euroopan parlamentin ja neuvoston direktiivin (2011/99/EU) nojalla. Direktiivi sisältää säännöksiä siitä, millä edellytyksin yhdessä jäsenvaltiossa </w:t>
      </w:r>
      <w:r w:rsidR="00AC2E9B">
        <w:rPr>
          <w:rFonts w:ascii="Times New Roman" w:hAnsi="Times New Roman"/>
          <w:sz w:val="24"/>
          <w:szCs w:val="24"/>
        </w:rPr>
        <w:t xml:space="preserve">rikoksen tai väitetyn rikoksen seurauksena määrätyllä </w:t>
      </w:r>
      <w:r w:rsidRPr="003263AE">
        <w:rPr>
          <w:rFonts w:ascii="Times New Roman" w:hAnsi="Times New Roman"/>
          <w:sz w:val="24"/>
          <w:szCs w:val="24"/>
        </w:rPr>
        <w:t xml:space="preserve">lähestymiskiellolla tai sitä vastaavalla toimenpiteellä suojattu henkilö voi saada suojaa siirtyessään toiseen jäsenvaltioon. </w:t>
      </w:r>
      <w:r w:rsidR="00DE0B69" w:rsidRPr="003263AE">
        <w:rPr>
          <w:rFonts w:ascii="Times New Roman" w:hAnsi="Times New Roman"/>
          <w:sz w:val="24"/>
          <w:szCs w:val="24"/>
        </w:rPr>
        <w:t xml:space="preserve">Suojelutoimenpiteen tulee olla määrätty rikoksen tai väitetyn rikoksen seurauksena, jotta se kuuluisi direktiivin soveltamisalaan. Direktiivi on pantu täytäntöön lailla eurooppalaisesta suojelumääräyksestä annetun Euroopan parlamentin ja neuvoston direktiivin lainsäädännön alaan </w:t>
      </w:r>
      <w:r w:rsidR="00DE0B69" w:rsidRPr="003263AE">
        <w:rPr>
          <w:rFonts w:ascii="Times New Roman" w:hAnsi="Times New Roman"/>
          <w:sz w:val="24"/>
          <w:szCs w:val="24"/>
        </w:rPr>
        <w:lastRenderedPageBreak/>
        <w:t xml:space="preserve">kuuluvien säännösten kansallisesta täytäntöönpanosta ja direktiivin </w:t>
      </w:r>
      <w:r w:rsidR="00DE0B69" w:rsidRPr="00EF3305">
        <w:rPr>
          <w:rFonts w:ascii="Times New Roman" w:hAnsi="Times New Roman"/>
          <w:sz w:val="24"/>
          <w:szCs w:val="24"/>
        </w:rPr>
        <w:t xml:space="preserve">soveltamisesta </w:t>
      </w:r>
      <w:r w:rsidR="00DE0B69" w:rsidRPr="00C85B8D">
        <w:rPr>
          <w:rFonts w:ascii="Times New Roman" w:hAnsi="Times New Roman"/>
          <w:sz w:val="24"/>
          <w:szCs w:val="24"/>
        </w:rPr>
        <w:t>(</w:t>
      </w:r>
      <w:r w:rsidR="00EF3305" w:rsidRPr="00C85B8D">
        <w:rPr>
          <w:rFonts w:ascii="Times New Roman" w:hAnsi="Times New Roman"/>
          <w:sz w:val="24"/>
          <w:szCs w:val="24"/>
        </w:rPr>
        <w:t>226</w:t>
      </w:r>
      <w:r w:rsidR="00DE0B69" w:rsidRPr="00C85B8D">
        <w:rPr>
          <w:rFonts w:ascii="Times New Roman" w:hAnsi="Times New Roman"/>
          <w:sz w:val="24"/>
          <w:szCs w:val="24"/>
        </w:rPr>
        <w:t>/20</w:t>
      </w:r>
      <w:r w:rsidR="00EF3305" w:rsidRPr="00EF3305">
        <w:rPr>
          <w:rFonts w:ascii="Times New Roman" w:hAnsi="Times New Roman"/>
          <w:sz w:val="24"/>
          <w:szCs w:val="24"/>
        </w:rPr>
        <w:t>15</w:t>
      </w:r>
      <w:r w:rsidR="00DE0B69" w:rsidRPr="00EF3305">
        <w:rPr>
          <w:rFonts w:ascii="Times New Roman" w:hAnsi="Times New Roman"/>
          <w:sz w:val="24"/>
          <w:szCs w:val="24"/>
        </w:rPr>
        <w:t>).</w:t>
      </w:r>
      <w:r w:rsidR="00DE0B69" w:rsidRPr="003263AE">
        <w:rPr>
          <w:rFonts w:ascii="Times New Roman" w:hAnsi="Times New Roman"/>
          <w:sz w:val="24"/>
          <w:szCs w:val="24"/>
        </w:rPr>
        <w:t xml:space="preserve"> </w:t>
      </w:r>
      <w:r w:rsidR="00406EA5" w:rsidRPr="003263AE">
        <w:rPr>
          <w:rFonts w:ascii="Times New Roman" w:hAnsi="Times New Roman"/>
          <w:sz w:val="24"/>
          <w:szCs w:val="24"/>
        </w:rPr>
        <w:t>Toisessa Euroopan unionin jäsenvaltiossa annetun eurooppalaisen suojelumääräyksen</w:t>
      </w:r>
      <w:r w:rsidR="0019363B" w:rsidRPr="003263AE">
        <w:rPr>
          <w:rFonts w:ascii="Times New Roman" w:hAnsi="Times New Roman"/>
          <w:sz w:val="24"/>
          <w:szCs w:val="24"/>
        </w:rPr>
        <w:t xml:space="preserve"> </w:t>
      </w:r>
      <w:r w:rsidR="00406EA5" w:rsidRPr="003263AE">
        <w:rPr>
          <w:rFonts w:ascii="Times New Roman" w:hAnsi="Times New Roman"/>
          <w:sz w:val="24"/>
          <w:szCs w:val="24"/>
          <w:lang w:eastAsia="fi-FI"/>
        </w:rPr>
        <w:t>tunnustamista koskevat asiat käsittelee Helsingin käräjäoikeus. Toiseen Euroopan unionin jäsenvaltioon toimitettavan eurooppalaisen suojelumääräyksen antaa se käräjäoikeus, joka asianomaisessa asiassa on määrännyt lähestymiskiellon tai jolla olisi toimivalta lähestymiskiellon</w:t>
      </w:r>
      <w:r w:rsidR="003263AE" w:rsidRPr="003263AE">
        <w:rPr>
          <w:rFonts w:ascii="Times New Roman" w:hAnsi="Times New Roman"/>
          <w:sz w:val="24"/>
          <w:szCs w:val="24"/>
          <w:lang w:eastAsia="fi-FI"/>
        </w:rPr>
        <w:t xml:space="preserve"> </w:t>
      </w:r>
      <w:r w:rsidR="00406EA5" w:rsidRPr="003263AE">
        <w:rPr>
          <w:rFonts w:ascii="Times New Roman" w:hAnsi="Times New Roman"/>
          <w:sz w:val="24"/>
          <w:szCs w:val="24"/>
          <w:lang w:eastAsia="fi-FI"/>
        </w:rPr>
        <w:t>määräämiseen.</w:t>
      </w:r>
      <w:r w:rsidR="003263AE" w:rsidRPr="003263AE">
        <w:rPr>
          <w:rFonts w:ascii="Times New Roman" w:hAnsi="Times New Roman"/>
          <w:sz w:val="24"/>
          <w:szCs w:val="24"/>
          <w:lang w:eastAsia="fi-FI"/>
        </w:rPr>
        <w:t xml:space="preserve"> </w:t>
      </w:r>
      <w:r w:rsidR="00406EA5" w:rsidRPr="003263AE">
        <w:rPr>
          <w:rFonts w:ascii="Times New Roman" w:hAnsi="Times New Roman"/>
          <w:sz w:val="24"/>
          <w:szCs w:val="24"/>
          <w:lang w:eastAsia="fi-FI"/>
        </w:rPr>
        <w:t>Eurooppalaisen suojelumääräyksen voi antaa</w:t>
      </w:r>
      <w:r w:rsidR="003263AE" w:rsidRPr="003263AE">
        <w:rPr>
          <w:rFonts w:ascii="Times New Roman" w:hAnsi="Times New Roman"/>
          <w:sz w:val="24"/>
          <w:szCs w:val="24"/>
          <w:lang w:eastAsia="fi-FI"/>
        </w:rPr>
        <w:t xml:space="preserve"> </w:t>
      </w:r>
      <w:r w:rsidR="00406EA5" w:rsidRPr="003263AE">
        <w:rPr>
          <w:rFonts w:ascii="Times New Roman" w:hAnsi="Times New Roman"/>
          <w:sz w:val="24"/>
          <w:szCs w:val="24"/>
          <w:lang w:eastAsia="fi-FI"/>
        </w:rPr>
        <w:t>myös lähestymiskieltoasiaa käsittelevä</w:t>
      </w:r>
      <w:r w:rsidR="003263AE" w:rsidRPr="003263AE">
        <w:rPr>
          <w:rFonts w:ascii="Times New Roman" w:hAnsi="Times New Roman"/>
          <w:sz w:val="24"/>
          <w:szCs w:val="24"/>
          <w:lang w:eastAsia="fi-FI"/>
        </w:rPr>
        <w:t xml:space="preserve"> </w:t>
      </w:r>
      <w:r w:rsidR="00406EA5" w:rsidRPr="003263AE">
        <w:rPr>
          <w:rFonts w:ascii="Times New Roman" w:hAnsi="Times New Roman"/>
          <w:sz w:val="24"/>
          <w:szCs w:val="24"/>
          <w:lang w:eastAsia="fi-FI"/>
        </w:rPr>
        <w:t>muutoksenhakutuomioistuin.</w:t>
      </w:r>
    </w:p>
    <w:p w14:paraId="67BCB97F" w14:textId="77777777" w:rsidR="008874FE" w:rsidRPr="003263AE" w:rsidRDefault="008874FE" w:rsidP="003263AE">
      <w:pPr>
        <w:autoSpaceDE w:val="0"/>
        <w:autoSpaceDN w:val="0"/>
        <w:adjustRightInd w:val="0"/>
        <w:spacing w:after="0" w:line="240" w:lineRule="auto"/>
        <w:rPr>
          <w:rFonts w:ascii="Times New Roman" w:hAnsi="Times New Roman"/>
          <w:sz w:val="24"/>
          <w:szCs w:val="24"/>
        </w:rPr>
      </w:pPr>
    </w:p>
    <w:p w14:paraId="053D8C30" w14:textId="77777777" w:rsidR="008874FE" w:rsidRPr="00D41D39" w:rsidRDefault="00386A60" w:rsidP="008874FE">
      <w:pPr>
        <w:pStyle w:val="akpasia"/>
        <w:rPr>
          <w:color w:val="auto"/>
          <w:szCs w:val="24"/>
          <w:lang w:val="fi-FI"/>
        </w:rPr>
      </w:pPr>
      <w:r w:rsidRPr="00E869E6">
        <w:rPr>
          <w:lang w:val="fi-FI"/>
        </w:rPr>
        <w:t xml:space="preserve">Rikosasiaa koskevia </w:t>
      </w:r>
      <w:r w:rsidR="00E85357" w:rsidRPr="00E869E6">
        <w:rPr>
          <w:lang w:val="fi-FI"/>
        </w:rPr>
        <w:t xml:space="preserve">henkilötietoja tulee </w:t>
      </w:r>
      <w:r w:rsidR="000F68F5" w:rsidRPr="00E869E6">
        <w:rPr>
          <w:lang w:val="fi-FI"/>
        </w:rPr>
        <w:t>oikeushallinnon viranomaisille</w:t>
      </w:r>
      <w:r w:rsidR="00E85357" w:rsidRPr="00E869E6">
        <w:rPr>
          <w:lang w:val="fi-FI"/>
        </w:rPr>
        <w:t xml:space="preserve"> muista EU-maista myös</w:t>
      </w:r>
      <w:r w:rsidR="00C15248" w:rsidRPr="00E869E6">
        <w:rPr>
          <w:lang w:val="fi-FI"/>
        </w:rPr>
        <w:t xml:space="preserve"> </w:t>
      </w:r>
      <w:r w:rsidR="009166FF" w:rsidRPr="00E869E6">
        <w:rPr>
          <w:lang w:val="fi-FI"/>
        </w:rPr>
        <w:t>muun muassa</w:t>
      </w:r>
      <w:r w:rsidR="00C15248" w:rsidRPr="00E869E6">
        <w:rPr>
          <w:lang w:val="fi-FI"/>
        </w:rPr>
        <w:t xml:space="preserve"> </w:t>
      </w:r>
      <w:r w:rsidR="009166FF" w:rsidRPr="00E869E6">
        <w:rPr>
          <w:lang w:val="fi-FI"/>
        </w:rPr>
        <w:t>EU-rikosrekisterilailla</w:t>
      </w:r>
      <w:r w:rsidR="00DC1088" w:rsidRPr="00E869E6">
        <w:rPr>
          <w:lang w:val="fi-FI"/>
        </w:rPr>
        <w:t xml:space="preserve"> </w:t>
      </w:r>
      <w:r w:rsidR="009166FF" w:rsidRPr="00E869E6">
        <w:rPr>
          <w:lang w:val="fi-FI"/>
        </w:rPr>
        <w:t xml:space="preserve">täytäntöönpannun jäsenvaltioiden välisen rikosrekisteritietojen vaihdon järjestämisestä ja sisällöstä tehdyn puitepäätöksen (2009/315/YOS) ja </w:t>
      </w:r>
      <w:r w:rsidR="00E85357" w:rsidRPr="00E869E6">
        <w:rPr>
          <w:lang w:val="fi-FI"/>
        </w:rPr>
        <w:t>Eurojustia koskevien neuvoston päätösten</w:t>
      </w:r>
      <w:r w:rsidR="00654D9B" w:rsidRPr="00E869E6">
        <w:rPr>
          <w:lang w:val="fi-FI"/>
        </w:rPr>
        <w:t xml:space="preserve"> nojalla. Eurojustia koskevat neuvoston päätökset Eurojust-yksikön perustamisesta vakavan rikollisuuden torjunnan tehostamiseksi </w:t>
      </w:r>
      <w:r w:rsidR="00E85357" w:rsidRPr="00E869E6">
        <w:rPr>
          <w:lang w:val="fi-FI"/>
        </w:rPr>
        <w:t>(2002/187/YOS</w:t>
      </w:r>
      <w:r w:rsidR="00D834B6" w:rsidRPr="00E869E6">
        <w:rPr>
          <w:lang w:val="fi-FI"/>
        </w:rPr>
        <w:t xml:space="preserve">, jäljempänä </w:t>
      </w:r>
      <w:r w:rsidR="00D834B6" w:rsidRPr="00E869E6">
        <w:rPr>
          <w:i/>
          <w:lang w:val="fi-FI"/>
        </w:rPr>
        <w:t>vuoden 2002 Eurojust-päätös</w:t>
      </w:r>
      <w:r w:rsidR="00E85357" w:rsidRPr="00E869E6">
        <w:rPr>
          <w:lang w:val="fi-FI"/>
        </w:rPr>
        <w:t xml:space="preserve">) ja </w:t>
      </w:r>
      <w:r w:rsidR="00654D9B" w:rsidRPr="00E869E6">
        <w:rPr>
          <w:lang w:val="fi-FI"/>
        </w:rPr>
        <w:t xml:space="preserve">Eurojustin vahvistamisesta sekä Eurojust-yksikön perustamisesta vakavan rikollisuuden torjunnan tehostamiseksi tehdyn päätöksen 2002/187/YOS muuttamisesta </w:t>
      </w:r>
      <w:r w:rsidR="00E85357" w:rsidRPr="00E869E6">
        <w:rPr>
          <w:lang w:val="fi-FI"/>
        </w:rPr>
        <w:t>(2009/426/YOS</w:t>
      </w:r>
      <w:r w:rsidR="00D834B6" w:rsidRPr="00E869E6">
        <w:rPr>
          <w:lang w:val="fi-FI"/>
        </w:rPr>
        <w:t xml:space="preserve">, jäljempänä </w:t>
      </w:r>
      <w:r w:rsidR="00D834B6" w:rsidRPr="00E869E6">
        <w:rPr>
          <w:i/>
          <w:lang w:val="fi-FI"/>
        </w:rPr>
        <w:t>vuoden 2009 Eurojust-päätös</w:t>
      </w:r>
      <w:r w:rsidR="00E85357" w:rsidRPr="00E869E6">
        <w:rPr>
          <w:lang w:val="fi-FI"/>
        </w:rPr>
        <w:t>) on pantu tarpeellisilta osin täytäntöön lailla Eurojustia koskevan päätöksen eräiden määräysten täytäntöönpanosta (742/2010).</w:t>
      </w:r>
      <w:r w:rsidR="00B05EFD" w:rsidRPr="00E869E6">
        <w:rPr>
          <w:lang w:val="fi-FI"/>
        </w:rPr>
        <w:t xml:space="preserve"> </w:t>
      </w:r>
    </w:p>
    <w:p w14:paraId="6B7CC9C0" w14:textId="7E2D1528" w:rsidR="003263AE" w:rsidRPr="00C85B8D" w:rsidRDefault="008874FE" w:rsidP="008874FE">
      <w:pPr>
        <w:pStyle w:val="akpasia"/>
        <w:rPr>
          <w:lang w:val="fi-FI"/>
        </w:rPr>
      </w:pPr>
      <w:r w:rsidRPr="00D41D39">
        <w:rPr>
          <w:color w:val="auto"/>
          <w:szCs w:val="24"/>
          <w:lang w:val="fi-FI"/>
        </w:rPr>
        <w:t xml:space="preserve">Eurojust </w:t>
      </w:r>
      <w:r>
        <w:rPr>
          <w:color w:val="auto"/>
          <w:szCs w:val="24"/>
          <w:lang w:val="fi-FI"/>
        </w:rPr>
        <w:t xml:space="preserve">on EU:n elin, joka </w:t>
      </w:r>
      <w:r w:rsidRPr="00D41D39">
        <w:rPr>
          <w:color w:val="auto"/>
          <w:szCs w:val="24"/>
          <w:lang w:val="fi-FI"/>
        </w:rPr>
        <w:t>tukee kansallisia tutkinta- ja syyttäjäviranomaisia vakavien raja</w:t>
      </w:r>
      <w:r w:rsidR="00DF512B">
        <w:rPr>
          <w:color w:val="auto"/>
          <w:szCs w:val="24"/>
          <w:lang w:val="fi-FI"/>
        </w:rPr>
        <w:t>t</w:t>
      </w:r>
      <w:r w:rsidRPr="00D41D39">
        <w:rPr>
          <w:color w:val="auto"/>
          <w:szCs w:val="24"/>
          <w:lang w:val="fi-FI"/>
        </w:rPr>
        <w:t xml:space="preserve"> ylittävien rikostapausten käsittelyssä.</w:t>
      </w:r>
      <w:r>
        <w:rPr>
          <w:color w:val="auto"/>
          <w:szCs w:val="24"/>
          <w:lang w:val="fi-FI"/>
        </w:rPr>
        <w:t xml:space="preserve"> </w:t>
      </w:r>
      <w:r w:rsidR="00B05EFD" w:rsidRPr="006E6EE9">
        <w:rPr>
          <w:lang w:val="fi-FI"/>
        </w:rPr>
        <w:t xml:space="preserve">Eurojust huolehtii tutkinta- ja syytetoimiin liittyvästä jäsenvaltioiden toimivaltaisten viranomaisten keskinäisestä tietojenvaihdosta. </w:t>
      </w:r>
      <w:r w:rsidR="00B05EFD" w:rsidRPr="00C85B8D">
        <w:rPr>
          <w:lang w:val="fi-FI"/>
        </w:rPr>
        <w:t>Eurojustin ja jäsenvaltioiden välinen tietojenvaihto tapahtuu EU:n jäsenvaltioiden kansallisten jäsenten välityksellä.</w:t>
      </w:r>
      <w:r w:rsidR="00AC2E9B">
        <w:rPr>
          <w:lang w:val="fi-FI"/>
        </w:rPr>
        <w:t xml:space="preserve"> Neuvostossa on parhaillaan valmisteltavana asetus Eurojustin uudistamisesta.</w:t>
      </w:r>
      <w:r w:rsidR="00EE6C3E" w:rsidRPr="00C85B8D">
        <w:rPr>
          <w:lang w:val="fi-FI"/>
        </w:rPr>
        <w:t xml:space="preserve"> </w:t>
      </w:r>
    </w:p>
    <w:p w14:paraId="72C184FE" w14:textId="2D54C9C1" w:rsidR="00CE324B" w:rsidRDefault="0031322D" w:rsidP="0097294C">
      <w:pPr>
        <w:pStyle w:val="NormaaliWWW"/>
      </w:pPr>
      <w:r>
        <w:t>Oikeusministeriön hallinnonalalla tietosuojapuitepäätöksessä tarkoitettuja henkilötietoja voi sisältyä Oikeusrekisterikeskuksen, Rikosseuraamuslaitoksen, syyttäjäviranomaisten, yleisten tuomioistuinten, oikeusministeriön ja ulosottoviranomaisten automaattisesti käsittelemiin henkilötietoihin tai henkilörekistereihin.</w:t>
      </w:r>
    </w:p>
    <w:p w14:paraId="113D673E" w14:textId="03DC0648" w:rsidR="001B3CC2" w:rsidRDefault="001B3CC2" w:rsidP="0054480A">
      <w:pPr>
        <w:pStyle w:val="py"/>
      </w:pPr>
      <w:r w:rsidRPr="00B167F3">
        <w:rPr>
          <w:i/>
        </w:rPr>
        <w:t>Oikeusrekisterikesku</w:t>
      </w:r>
      <w:r w:rsidR="0054480A">
        <w:rPr>
          <w:i/>
        </w:rPr>
        <w:t xml:space="preserve">s </w:t>
      </w:r>
      <w:r w:rsidR="0054480A" w:rsidRPr="0054480A">
        <w:t>toimi</w:t>
      </w:r>
      <w:r w:rsidR="0054480A">
        <w:t>i</w:t>
      </w:r>
      <w:r w:rsidR="0054480A" w:rsidRPr="0054480A">
        <w:t xml:space="preserve"> oikeusministeriön hallinnonalan tietojärjestelmien ja rekisterien rekisterinpitäjänä sekä välittää hallinnonalan viranomaisten ilmoittamia tietoja muille viranomaisille</w:t>
      </w:r>
      <w:r w:rsidR="0054480A">
        <w:t xml:space="preserve">. </w:t>
      </w:r>
      <w:r w:rsidR="0054480A" w:rsidRPr="00BB0953">
        <w:t>Oikeusrekisterikeskus toimii rikosrekisterin, säilytysrekisterin</w:t>
      </w:r>
      <w:r w:rsidR="0054480A">
        <w:t>, sakkorekisterin</w:t>
      </w:r>
      <w:r w:rsidR="0054480A" w:rsidRPr="00BB0953">
        <w:t xml:space="preserve"> ja oikeushallinnon</w:t>
      </w:r>
      <w:r w:rsidR="0054480A">
        <w:t xml:space="preserve"> valtakunnallisen tietojärjestelmän rekisterinpitäjänä. Oikeusrekisterikeskus </w:t>
      </w:r>
      <w:r w:rsidRPr="00F069EC">
        <w:t xml:space="preserve">panee </w:t>
      </w:r>
      <w:r>
        <w:t xml:space="preserve">täytäntöön </w:t>
      </w:r>
      <w:r w:rsidRPr="00F069EC">
        <w:t>päiväsakoin määrätyt sakot, rikesakot</w:t>
      </w:r>
      <w:r>
        <w:t>,</w:t>
      </w:r>
      <w:r w:rsidRPr="00F069EC">
        <w:t xml:space="preserve"> kurinpitosakot, omaisuuteen tai rahamäärään kohdistuvat menettämisseuraamukset </w:t>
      </w:r>
      <w:r>
        <w:t>ja</w:t>
      </w:r>
      <w:r w:rsidRPr="00F069EC">
        <w:t xml:space="preserve"> eräät rikokseen perustuvat valtiolle tuomitut korvaukset. </w:t>
      </w:r>
      <w:r w:rsidR="0054480A">
        <w:t xml:space="preserve">Lisäksi </w:t>
      </w:r>
      <w:r w:rsidRPr="00F069EC">
        <w:t xml:space="preserve">Oikeusrekisterikeskus </w:t>
      </w:r>
      <w:r>
        <w:t>panee täytäntöön</w:t>
      </w:r>
      <w:r w:rsidR="0009099B">
        <w:t xml:space="preserve"> sakkopuitepäätöksen </w:t>
      </w:r>
      <w:r>
        <w:rPr>
          <w:color w:val="000000"/>
        </w:rPr>
        <w:t xml:space="preserve">tarkoittamat taloudelliset seuraamukset ja </w:t>
      </w:r>
      <w:r w:rsidRPr="009609AE">
        <w:rPr>
          <w:color w:val="000000"/>
        </w:rPr>
        <w:t>konfiskaatiopuitepäätö</w:t>
      </w:r>
      <w:r w:rsidR="0009099B">
        <w:rPr>
          <w:color w:val="000000"/>
        </w:rPr>
        <w:t>ksen</w:t>
      </w:r>
      <w:r>
        <w:rPr>
          <w:color w:val="000000"/>
        </w:rPr>
        <w:t xml:space="preserve"> tarkoittamat menettämisseuraamukset. </w:t>
      </w:r>
      <w:r>
        <w:t xml:space="preserve">Oikeusrekisterikeskus on myös toimivaltainen pyytämään muussa EU-valtiossa vastaavien Suomessa määrättyjen seuraamusten tunnustamista ja täytäntöönpanoa. </w:t>
      </w:r>
      <w:r w:rsidRPr="00F069EC">
        <w:t>Pohjoismaisesta sakkoyhteistyöstä on säädetty erikseen ja myös siihen liittyy henkilötietojen käsittelyä rikosseuraamusten täytäntöönpanemiseksi</w:t>
      </w:r>
      <w:r w:rsidRPr="00BA220B">
        <w:t xml:space="preserve">. </w:t>
      </w:r>
      <w:r w:rsidRPr="00BA220B">
        <w:rPr>
          <w:color w:val="000000"/>
        </w:rPr>
        <w:t xml:space="preserve">Pohjoismaiden kesken sakkojen, eräiden korvausten ja menettämisseuraamusten perintä perustuu lakiin Suomen ja muiden pohjoismaiden välisestä yhteistoiminnasta rikosasioissa annettujen päätösten täytäntöönpanossa (1963/326). </w:t>
      </w:r>
      <w:r w:rsidRPr="0009099B">
        <w:t>Oikeusrekisterikeskuksen rekistereihin sisältyy toiselta EU:n jäsenvaltiolta saatuja rikosasiaa koskevia henkilötietoja.</w:t>
      </w:r>
      <w:r>
        <w:t xml:space="preserve"> </w:t>
      </w:r>
    </w:p>
    <w:p w14:paraId="6B1D5D24" w14:textId="2316E539" w:rsidR="00EE58C0" w:rsidRDefault="003A58E0" w:rsidP="00EE58C0">
      <w:pPr>
        <w:pStyle w:val="NormaaliWWW"/>
      </w:pPr>
      <w:r w:rsidRPr="000507F6">
        <w:rPr>
          <w:i/>
        </w:rPr>
        <w:t>Syyttäjäviranomaisia</w:t>
      </w:r>
      <w:r w:rsidRPr="00CF2719">
        <w:t xml:space="preserve"> </w:t>
      </w:r>
      <w:r w:rsidRPr="004E42F7">
        <w:t xml:space="preserve">ovat syyttäjälaitoksesta annetussa laissa </w:t>
      </w:r>
      <w:r>
        <w:t xml:space="preserve">(439/2011) </w:t>
      </w:r>
      <w:r w:rsidRPr="004E42F7">
        <w:t xml:space="preserve">tarkoitetut yleiset syyttäjät </w:t>
      </w:r>
      <w:r w:rsidR="0082263E">
        <w:t>ja</w:t>
      </w:r>
      <w:r w:rsidRPr="004E42F7">
        <w:t xml:space="preserve"> erityissyyttäjät. Erityissyyttäjiä ovat valtioneuvoston oikeuskansleri ja eduskunnan oikeusasiamies, joiden syyteoikeudesta säädetään perustuslain 110 §:ssä.</w:t>
      </w:r>
      <w:r w:rsidR="003020D2">
        <w:t xml:space="preserve"> </w:t>
      </w:r>
      <w:r w:rsidR="00C22955" w:rsidRPr="004E42F7">
        <w:t>Syyttäjä</w:t>
      </w:r>
      <w:r w:rsidR="00C21896">
        <w:t>n toiminnassa riko</w:t>
      </w:r>
      <w:r w:rsidR="003020D2">
        <w:t xml:space="preserve">sasiaa </w:t>
      </w:r>
      <w:r w:rsidR="00C21896">
        <w:t>koskevia tietoja käsitellään osana syyteharkintaa.</w:t>
      </w:r>
      <w:r w:rsidR="00D76C56">
        <w:t xml:space="preserve"> </w:t>
      </w:r>
      <w:r w:rsidR="003020D2">
        <w:t>Yleisellä s</w:t>
      </w:r>
      <w:r w:rsidR="00C21896">
        <w:t xml:space="preserve">yyttäjällä vireillä olevia asioita sekä </w:t>
      </w:r>
      <w:r w:rsidR="003020D2">
        <w:t xml:space="preserve">yleisen </w:t>
      </w:r>
      <w:r w:rsidR="00C21896">
        <w:t>syyttäjän ratkaisuja koskevat ti</w:t>
      </w:r>
      <w:r w:rsidR="00DC528F">
        <w:t>e</w:t>
      </w:r>
      <w:r w:rsidR="00C21896">
        <w:t xml:space="preserve">dot talletetaan oikeushallinnon </w:t>
      </w:r>
      <w:r w:rsidR="00C21896">
        <w:lastRenderedPageBreak/>
        <w:t>valtakunnalliseen tietojärjestelmään.</w:t>
      </w:r>
      <w:r w:rsidR="001B3CC2">
        <w:t xml:space="preserve"> </w:t>
      </w:r>
      <w:r w:rsidR="008946F0">
        <w:t>S</w:t>
      </w:r>
      <w:r w:rsidR="0082263E">
        <w:t xml:space="preserve">yyttäjillä voi olla myös virastokohtaisia henkilörekistereitä, joihin </w:t>
      </w:r>
      <w:r w:rsidR="008946F0">
        <w:t>sisälty</w:t>
      </w:r>
      <w:r w:rsidR="00FA75DE">
        <w:t>y</w:t>
      </w:r>
      <w:r w:rsidR="008946F0">
        <w:t xml:space="preserve"> </w:t>
      </w:r>
      <w:r w:rsidR="0082263E">
        <w:t xml:space="preserve">muusta EU:n jäsenvaltiosta peräisin olevia tietoja. </w:t>
      </w:r>
      <w:r w:rsidR="00C22955" w:rsidRPr="009E0B07">
        <w:t>EU:n syyttäjävetoisia instrumentteja (esim</w:t>
      </w:r>
      <w:r w:rsidR="00C22955" w:rsidRPr="0040045D">
        <w:t xml:space="preserve">. </w:t>
      </w:r>
      <w:r w:rsidR="0040045D" w:rsidRPr="00C85B8D">
        <w:t>eurooppalaista pidätysmääräystä koskeva puitepäätös</w:t>
      </w:r>
      <w:r w:rsidR="0009099B" w:rsidRPr="000507F6">
        <w:t xml:space="preserve"> </w:t>
      </w:r>
      <w:r w:rsidR="00C22955" w:rsidRPr="000507F6">
        <w:t>ja jäädyt</w:t>
      </w:r>
      <w:r w:rsidR="004045AA" w:rsidRPr="000507F6">
        <w:t>tämispuitepäätös</w:t>
      </w:r>
      <w:r w:rsidR="00C22955" w:rsidRPr="009E0B07">
        <w:t xml:space="preserve">) sovelletaan sekä esitutkinnan, syyteharkinnan että tuomioistuinkäsittelyn aikana. Määrätyt syyttäjät </w:t>
      </w:r>
      <w:r w:rsidR="00390146">
        <w:t xml:space="preserve">käsittelevät </w:t>
      </w:r>
      <w:r w:rsidR="00836F10">
        <w:t xml:space="preserve">toisesta EU:n jäsenvaltiosta saatuja </w:t>
      </w:r>
      <w:r w:rsidR="00C22955" w:rsidRPr="009E0B07">
        <w:t>henkilötietoja myös antaessaan oikeusapua toisen valtion oikeusviranomaisill</w:t>
      </w:r>
      <w:r w:rsidR="00390146">
        <w:t>e</w:t>
      </w:r>
      <w:r w:rsidR="00C22955" w:rsidRPr="009E0B07">
        <w:t>, esim. pidätysmääräys- tai jäädyttämisasioissa Suomen ollessa täytäntöönpaneva valtio</w:t>
      </w:r>
      <w:r w:rsidR="001D4730">
        <w:t xml:space="preserve">. </w:t>
      </w:r>
      <w:r w:rsidR="00E510BB">
        <w:t>Rikosoikeudellisten s</w:t>
      </w:r>
      <w:r w:rsidR="00C22955" w:rsidRPr="009E0B07">
        <w:t xml:space="preserve">euraamusten täytäntöönpanon osalta syyttäjällä on </w:t>
      </w:r>
      <w:r w:rsidR="0073219A">
        <w:t xml:space="preserve">tehtäviä, jotka liittyvät yhdyskuntaseuraamuksiin </w:t>
      </w:r>
      <w:r w:rsidR="00C22955" w:rsidRPr="009E0B07">
        <w:t>ja tuomittujen siirtoon Euroopan unionin jäsenvaltioiden välillä.</w:t>
      </w:r>
      <w:r w:rsidR="00390146">
        <w:t xml:space="preserve"> </w:t>
      </w:r>
      <w:r w:rsidR="00EE58C0">
        <w:t>Suomea Eurojustissa edustava kansallinen jäsen, hänen avustajansa ja Valtakunnansyyttäjänviraston nimeämä Eurojust</w:t>
      </w:r>
      <w:r w:rsidR="00D834B6">
        <w:t>in</w:t>
      </w:r>
      <w:r w:rsidR="00EE58C0">
        <w:t xml:space="preserve"> kansallinen yhteyshenkilö saavat tehtäv</w:t>
      </w:r>
      <w:r w:rsidR="00EE2A2A">
        <w:t>iä</w:t>
      </w:r>
      <w:r w:rsidR="00EE58C0">
        <w:t xml:space="preserve"> hoitaessa</w:t>
      </w:r>
      <w:r w:rsidR="00EE2A2A">
        <w:t>an tietosuojapuitepäätökse</w:t>
      </w:r>
      <w:r w:rsidR="00110C41">
        <w:t xml:space="preserve">ssä tarkoitettuja </w:t>
      </w:r>
      <w:r w:rsidR="00EE2A2A">
        <w:t>tietoja Eurojustilta.</w:t>
      </w:r>
      <w:r w:rsidR="00EE58C0">
        <w:t xml:space="preserve"> </w:t>
      </w:r>
    </w:p>
    <w:p w14:paraId="1AC0856C" w14:textId="14980F49" w:rsidR="00C22955" w:rsidRDefault="00C22955" w:rsidP="00C22955">
      <w:pPr>
        <w:pStyle w:val="akpasia"/>
        <w:rPr>
          <w:szCs w:val="24"/>
          <w:lang w:val="fi-FI"/>
        </w:rPr>
      </w:pPr>
      <w:r w:rsidRPr="00596C5D">
        <w:rPr>
          <w:i/>
          <w:szCs w:val="24"/>
          <w:lang w:val="fi-FI"/>
        </w:rPr>
        <w:t>Yleiset tuomioistuime</w:t>
      </w:r>
      <w:r w:rsidRPr="00596C5D">
        <w:rPr>
          <w:szCs w:val="24"/>
          <w:lang w:val="fi-FI"/>
        </w:rPr>
        <w:t>t</w:t>
      </w:r>
      <w:r w:rsidR="008A5351" w:rsidRPr="00596C5D">
        <w:rPr>
          <w:szCs w:val="24"/>
          <w:lang w:val="fi-FI"/>
        </w:rPr>
        <w:t xml:space="preserve"> saavat toisista EU</w:t>
      </w:r>
      <w:r w:rsidR="00110C41">
        <w:rPr>
          <w:szCs w:val="24"/>
          <w:lang w:val="fi-FI"/>
        </w:rPr>
        <w:t>:</w:t>
      </w:r>
      <w:r w:rsidR="00C15248" w:rsidRPr="00596C5D">
        <w:rPr>
          <w:szCs w:val="24"/>
          <w:lang w:val="fi-FI"/>
        </w:rPr>
        <w:t xml:space="preserve">n </w:t>
      </w:r>
      <w:r w:rsidR="008A5351" w:rsidRPr="00596C5D">
        <w:rPr>
          <w:szCs w:val="24"/>
          <w:lang w:val="fi-FI"/>
        </w:rPr>
        <w:t xml:space="preserve">jäsenvaltiosta </w:t>
      </w:r>
      <w:r w:rsidR="003836E6">
        <w:rPr>
          <w:szCs w:val="24"/>
          <w:lang w:val="fi-FI"/>
        </w:rPr>
        <w:t xml:space="preserve">rikosasiaa koskevia </w:t>
      </w:r>
      <w:r w:rsidRPr="00596C5D">
        <w:rPr>
          <w:szCs w:val="24"/>
          <w:lang w:val="fi-FI"/>
        </w:rPr>
        <w:t>henkilötietoja syyteasian tuomioistuinkäsittelyyn liittyen sekä rikoksentekijöiden luovuttamistilanteissa ja antaessaan rikosoikeudellista oikeusapua toisten valtioiden viranomaisille.</w:t>
      </w:r>
      <w:r w:rsidR="008A5351" w:rsidRPr="00596C5D">
        <w:rPr>
          <w:szCs w:val="24"/>
          <w:lang w:val="fi-FI"/>
        </w:rPr>
        <w:t xml:space="preserve"> </w:t>
      </w:r>
      <w:r w:rsidRPr="00596C5D">
        <w:rPr>
          <w:szCs w:val="24"/>
          <w:lang w:val="fi-FI"/>
        </w:rPr>
        <w:t xml:space="preserve">Lisäksi yleiset tuomioistuimet toimivat ulosottoasioissa muutoksenhakuviranomaisina sekä käsittelevät niiden tehtäviksi erikseen säädetyt ulosottoasiat (Ulosottokaari (705/2007) 1 luku 10 §). Yleisiä tuomioistuimia ovat käräjäoikeudet, hovioikeudet ja korkein oikeus. </w:t>
      </w:r>
      <w:r w:rsidR="003836E6">
        <w:rPr>
          <w:szCs w:val="24"/>
          <w:lang w:val="fi-FI"/>
        </w:rPr>
        <w:t>T</w:t>
      </w:r>
      <w:r w:rsidRPr="00596C5D">
        <w:rPr>
          <w:szCs w:val="24"/>
          <w:lang w:val="fi-FI"/>
        </w:rPr>
        <w:t>ietosuojapuitepäätöksen 4 artiklan 4 kohdassa ja johdanto-osan 12, 15 ja 18 kappaleissa selvennetään puitepäätöksen soveltamista tuomioistuimiin.</w:t>
      </w:r>
      <w:r>
        <w:rPr>
          <w:szCs w:val="24"/>
          <w:lang w:val="fi-FI"/>
        </w:rPr>
        <w:t xml:space="preserve"> Edellä mainitut kohdat koskevat tietojen oikeudellisuuden vaatimusta, tietojen oikaisemista ja poistamista sekä tietojen luovuttamista yksityisille tahoille.</w:t>
      </w:r>
    </w:p>
    <w:p w14:paraId="507A7344" w14:textId="55F6BB86" w:rsidR="00C22955" w:rsidRPr="005B3696" w:rsidRDefault="00C22955" w:rsidP="00C22955">
      <w:pPr>
        <w:pStyle w:val="py"/>
      </w:pPr>
      <w:r w:rsidRPr="006A437B">
        <w:rPr>
          <w:i/>
        </w:rPr>
        <w:t>Rikosseuraamuslaitos</w:t>
      </w:r>
      <w:r w:rsidRPr="00BD378F">
        <w:t xml:space="preserve"> </w:t>
      </w:r>
      <w:r w:rsidRPr="006770DD">
        <w:t>käsittelee</w:t>
      </w:r>
      <w:r w:rsidRPr="00CD62B9">
        <w:t xml:space="preserve"> henkilötietoja</w:t>
      </w:r>
      <w:r w:rsidRPr="00EF44CD">
        <w:t xml:space="preserve"> vankeusrangaistu</w:t>
      </w:r>
      <w:r>
        <w:t xml:space="preserve">sten </w:t>
      </w:r>
      <w:r w:rsidRPr="00EF44CD">
        <w:t>ja yhdyskuntaseuraamu</w:t>
      </w:r>
      <w:r>
        <w:t xml:space="preserve">sten täytäntöönpanemiseksi. </w:t>
      </w:r>
      <w:r w:rsidRPr="00BB3F1C">
        <w:t xml:space="preserve">Yhdyskuntaseuraamuksia ovat </w:t>
      </w:r>
      <w:r w:rsidR="005953AE">
        <w:t>tai niihin rinnastetaan yhdyskuntapalvelu, nuorisorangaistus, ehdonalaiseen vapauteen päässeiden valvonta, ehdollisesti rangaistujen nuorten valvonta, valvottu koevapaus ja valvontarangaistus.</w:t>
      </w:r>
      <w:r w:rsidRPr="00BB3F1C">
        <w:t xml:space="preserve"> </w:t>
      </w:r>
      <w:r w:rsidRPr="00780A30">
        <w:t xml:space="preserve">Lisäksi Rikosseuraamuslaitoksen tehtävänä on tutkintavankeuden toimeenpano, johon liittyy rangaistusten täytäntöönpanotoiminnan kaltaista henkilötietojen käsittelyä, vaikka kyseessä olevat rekisteröitävät eivät </w:t>
      </w:r>
      <w:r w:rsidRPr="002360E3">
        <w:t xml:space="preserve">syyttömyysolettaman mukaisesti suorita rangaistusta. </w:t>
      </w:r>
      <w:r>
        <w:t xml:space="preserve"> Rikosseuraamuslaitos on valtakunnallisten, automaattisen tietojenkäsittelyn avulla ylläpidettävien </w:t>
      </w:r>
      <w:r w:rsidR="003836E6" w:rsidRPr="003836E6">
        <w:t>täytäntöönpanorekisteri</w:t>
      </w:r>
      <w:r w:rsidR="003836E6">
        <w:t>n</w:t>
      </w:r>
      <w:r w:rsidR="003836E6" w:rsidRPr="003836E6">
        <w:t>, yhdyskuntaseuraamusrekisteri</w:t>
      </w:r>
      <w:r w:rsidR="003836E6">
        <w:t>n</w:t>
      </w:r>
      <w:r w:rsidR="003836E6" w:rsidRPr="003836E6">
        <w:t>, valvonta- ja toimintarekisteri</w:t>
      </w:r>
      <w:r w:rsidR="003836E6">
        <w:t>n</w:t>
      </w:r>
      <w:r w:rsidR="003836E6" w:rsidRPr="003836E6">
        <w:t>, turvallisuustietorekisteri</w:t>
      </w:r>
      <w:r w:rsidR="003836E6">
        <w:t>n</w:t>
      </w:r>
      <w:r w:rsidR="00706750">
        <w:t xml:space="preserve"> </w:t>
      </w:r>
      <w:r w:rsidR="003836E6" w:rsidRPr="003836E6">
        <w:t>ja tapaajarekisteri</w:t>
      </w:r>
      <w:r w:rsidR="003836E6">
        <w:t>n rekisterinpitäjä.</w:t>
      </w:r>
      <w:r w:rsidR="003836E6" w:rsidRPr="003836E6">
        <w:t xml:space="preserve"> </w:t>
      </w:r>
      <w:r>
        <w:t>Rikosseuraamuslaitoksen rekistereihin voi sisältyä myös toisilta EU:n jäsenvaltioilta rangaistusten täytäntöönpanoa varten saatuja henkilötietoja.</w:t>
      </w:r>
    </w:p>
    <w:p w14:paraId="04A4C9C1" w14:textId="020B3861" w:rsidR="00C22955" w:rsidRDefault="00C22955" w:rsidP="00C22955">
      <w:pPr>
        <w:pStyle w:val="akpasia"/>
        <w:rPr>
          <w:szCs w:val="24"/>
          <w:lang w:val="fi-FI"/>
        </w:rPr>
      </w:pPr>
      <w:r w:rsidRPr="006A437B">
        <w:rPr>
          <w:i/>
          <w:szCs w:val="24"/>
          <w:lang w:val="fi-FI"/>
        </w:rPr>
        <w:t xml:space="preserve">Oikeusministeriö </w:t>
      </w:r>
      <w:r>
        <w:rPr>
          <w:szCs w:val="24"/>
          <w:lang w:val="fi-FI"/>
        </w:rPr>
        <w:t>toimii kansainvälisen rikosoikeusavun keskusviranomaisena</w:t>
      </w:r>
      <w:r w:rsidR="00B8555B">
        <w:rPr>
          <w:szCs w:val="24"/>
          <w:lang w:val="fi-FI"/>
        </w:rPr>
        <w:t xml:space="preserve">. </w:t>
      </w:r>
      <w:r>
        <w:rPr>
          <w:szCs w:val="24"/>
          <w:lang w:val="fi-FI"/>
        </w:rPr>
        <w:t>Kansainvälis</w:t>
      </w:r>
      <w:r w:rsidR="00840444">
        <w:rPr>
          <w:szCs w:val="24"/>
          <w:lang w:val="fi-FI"/>
        </w:rPr>
        <w:t>t</w:t>
      </w:r>
      <w:r>
        <w:rPr>
          <w:szCs w:val="24"/>
          <w:lang w:val="fi-FI"/>
        </w:rPr>
        <w:t xml:space="preserve">ä rikosoikeusapua antaessaan oikeusministeriö toimii lähinnä syyttäjien ja tuomioistuinten pyyntöjen välittäjänä, eikä sillä ole </w:t>
      </w:r>
      <w:r w:rsidR="00EA47FC">
        <w:rPr>
          <w:szCs w:val="24"/>
          <w:lang w:val="fi-FI"/>
        </w:rPr>
        <w:t>esitystä laadittaessa</w:t>
      </w:r>
      <w:r>
        <w:rPr>
          <w:szCs w:val="24"/>
          <w:lang w:val="fi-FI"/>
        </w:rPr>
        <w:t xml:space="preserve"> muuta henkilörekisteriä oikeusapuasioita varten kuin käsiteltävien asioiden diaari.  </w:t>
      </w:r>
    </w:p>
    <w:p w14:paraId="40DCA09E" w14:textId="77777777" w:rsidR="00C22955" w:rsidRDefault="00C22955" w:rsidP="00C22955">
      <w:pPr>
        <w:pStyle w:val="akpasia"/>
        <w:rPr>
          <w:szCs w:val="24"/>
          <w:lang w:val="fi-FI"/>
        </w:rPr>
      </w:pPr>
    </w:p>
    <w:p w14:paraId="6B0AAD61" w14:textId="77777777" w:rsidR="00C22955" w:rsidRDefault="00C22955" w:rsidP="00C22955">
      <w:pPr>
        <w:pStyle w:val="akpasia"/>
        <w:rPr>
          <w:szCs w:val="24"/>
          <w:lang w:val="fi-FI"/>
        </w:rPr>
      </w:pPr>
      <w:r w:rsidRPr="00EF0247">
        <w:rPr>
          <w:szCs w:val="24"/>
          <w:lang w:val="fi-FI"/>
        </w:rPr>
        <w:t xml:space="preserve">Rikosoikeudelliset rahamääräiset seuraamukset, kuten sakot ja rikesakot, peritään ulosotossa. </w:t>
      </w:r>
      <w:r w:rsidRPr="00EF0247">
        <w:rPr>
          <w:i/>
          <w:szCs w:val="24"/>
          <w:lang w:val="fi-FI"/>
        </w:rPr>
        <w:t>Ulosottoviranomaisia</w:t>
      </w:r>
      <w:r w:rsidRPr="00EF0247">
        <w:rPr>
          <w:szCs w:val="24"/>
          <w:lang w:val="fi-FI"/>
        </w:rPr>
        <w:t xml:space="preserve">, jotka käsittelevät henkilötietoja rikosoikeudellisten seuraamusten täytäntöönpanemiseksi ovat </w:t>
      </w:r>
      <w:r w:rsidRPr="00EF0247">
        <w:rPr>
          <w:szCs w:val="24"/>
          <w:lang w:val="fi-FI" w:eastAsia="fi-FI"/>
        </w:rPr>
        <w:t xml:space="preserve">ulosottomiehet, joita ovat johtavat kihlakunnanvoudit, kihlakunnanvoudit ja Ahvenanmaan </w:t>
      </w:r>
      <w:r w:rsidRPr="00EF0247">
        <w:rPr>
          <w:iCs/>
          <w:szCs w:val="24"/>
          <w:lang w:val="fi-FI" w:eastAsia="fi-FI"/>
        </w:rPr>
        <w:t>maakunnan</w:t>
      </w:r>
      <w:r w:rsidRPr="00EF0247">
        <w:rPr>
          <w:szCs w:val="24"/>
          <w:lang w:val="fi-FI" w:eastAsia="fi-FI"/>
        </w:rPr>
        <w:t xml:space="preserve"> maakunnanvouti, kihlakunnanulosottomiehet sekä Ahvenanmaalla avustavat ulosottomiehet.  </w:t>
      </w:r>
      <w:r w:rsidRPr="00A51874">
        <w:rPr>
          <w:szCs w:val="24"/>
          <w:lang w:val="fi-FI" w:eastAsia="fi-FI"/>
        </w:rPr>
        <w:t xml:space="preserve">Ulosottoviranomaisille kuuluvien tehtävien hoitamista varten on valtakunnalliseen käyttöön tarkoitettu automaattisen tietojenkäsittelyn avulla ylläpidettävä ulosoton tietojärjestelmä, josta säädetään ulosottokaaressa. Ulosoton tietojärjestelmään kuuluu ulosottorekisteri, jota pidetään ja käytetään ulosottoviranomaisille kuuluvien tehtävien suorittamista varten. Ulosottorekisteri koostuu valtakunnallisesta hakemisto-osasta ja paikallisesti ylläpidetyistä </w:t>
      </w:r>
      <w:r w:rsidRPr="00A51874">
        <w:rPr>
          <w:szCs w:val="24"/>
          <w:lang w:val="fi-FI" w:eastAsia="fi-FI"/>
        </w:rPr>
        <w:lastRenderedPageBreak/>
        <w:t>rekisterin osista.</w:t>
      </w:r>
      <w:r>
        <w:rPr>
          <w:szCs w:val="24"/>
          <w:lang w:val="fi-FI" w:eastAsia="fi-FI"/>
        </w:rPr>
        <w:t xml:space="preserve"> Ulosottorekisteriin voi sisältyä myös toisilta EU:n jäsenvaltioilta rikosoikeudellisten seuraamusten täytäntöönpanemiseksi saatuja </w:t>
      </w:r>
      <w:r w:rsidRPr="00E35C5F">
        <w:rPr>
          <w:szCs w:val="24"/>
          <w:lang w:val="fi-FI" w:eastAsia="fi-FI"/>
        </w:rPr>
        <w:t>henkilötietoja.</w:t>
      </w:r>
    </w:p>
    <w:p w14:paraId="13AA563B" w14:textId="77777777" w:rsidR="00C22955" w:rsidRDefault="00C22955" w:rsidP="00C22955">
      <w:pPr>
        <w:pStyle w:val="akpasia"/>
        <w:rPr>
          <w:szCs w:val="24"/>
          <w:lang w:val="fi-FI"/>
        </w:rPr>
      </w:pPr>
    </w:p>
    <w:p w14:paraId="08BACFCE" w14:textId="77777777" w:rsidR="00C22955" w:rsidRDefault="00C22955" w:rsidP="00EF0247">
      <w:pPr>
        <w:spacing w:after="0" w:line="240" w:lineRule="auto"/>
        <w:rPr>
          <w:rFonts w:ascii="Times New Roman" w:hAnsi="Times New Roman"/>
          <w:sz w:val="24"/>
          <w:szCs w:val="24"/>
        </w:rPr>
      </w:pPr>
    </w:p>
    <w:p w14:paraId="01C2D86C" w14:textId="77777777" w:rsidR="00C22955" w:rsidRDefault="00C22955" w:rsidP="00EF0247">
      <w:pPr>
        <w:spacing w:after="0" w:line="240" w:lineRule="auto"/>
        <w:rPr>
          <w:rFonts w:ascii="Times New Roman" w:hAnsi="Times New Roman"/>
          <w:sz w:val="24"/>
          <w:szCs w:val="24"/>
        </w:rPr>
      </w:pPr>
    </w:p>
    <w:p w14:paraId="2AF55EC2"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2.2. Kansainväliset velvoitteet</w:t>
      </w:r>
    </w:p>
    <w:p w14:paraId="224102CF" w14:textId="77777777" w:rsidR="00EF0247" w:rsidRDefault="00EF0247" w:rsidP="00EF0247">
      <w:pPr>
        <w:spacing w:after="0" w:line="240" w:lineRule="auto"/>
        <w:rPr>
          <w:rFonts w:ascii="Times New Roman" w:hAnsi="Times New Roman"/>
          <w:sz w:val="24"/>
          <w:szCs w:val="24"/>
        </w:rPr>
      </w:pPr>
    </w:p>
    <w:p w14:paraId="331590DF"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2.2.1. EU:n lainsäädäntö</w:t>
      </w:r>
    </w:p>
    <w:p w14:paraId="5D639466" w14:textId="77777777" w:rsidR="00EF0247" w:rsidRDefault="00EF0247" w:rsidP="00EF0247">
      <w:pPr>
        <w:spacing w:after="0" w:line="240" w:lineRule="auto"/>
        <w:rPr>
          <w:rFonts w:ascii="Times New Roman" w:hAnsi="Times New Roman"/>
          <w:sz w:val="24"/>
          <w:szCs w:val="24"/>
        </w:rPr>
      </w:pPr>
    </w:p>
    <w:p w14:paraId="504101A4" w14:textId="77777777" w:rsidR="00EF0247" w:rsidRDefault="00EF0247" w:rsidP="00EF0247">
      <w:pPr>
        <w:spacing w:after="0" w:line="240" w:lineRule="auto"/>
      </w:pPr>
      <w:r>
        <w:rPr>
          <w:rFonts w:ascii="Times New Roman" w:hAnsi="Times New Roman"/>
          <w:sz w:val="24"/>
          <w:szCs w:val="24"/>
        </w:rPr>
        <w:t xml:space="preserve">Luonnollisten henkilöiden suojelu henkilötietojen käsittelyn yhteydessä on EU:ssa perusoikeus. Euroopan unionin </w:t>
      </w:r>
      <w:r w:rsidRPr="0090295C">
        <w:rPr>
          <w:rFonts w:ascii="Times New Roman" w:hAnsi="Times New Roman"/>
          <w:i/>
          <w:sz w:val="24"/>
          <w:szCs w:val="24"/>
        </w:rPr>
        <w:t>perusoikeuskirjan</w:t>
      </w:r>
      <w:r>
        <w:rPr>
          <w:rFonts w:ascii="Times New Roman" w:hAnsi="Times New Roman"/>
          <w:sz w:val="24"/>
          <w:szCs w:val="24"/>
        </w:rPr>
        <w:t xml:space="preserve"> 8 artiklan 1 kohdan ja </w:t>
      </w:r>
      <w:r w:rsidRPr="0090295C">
        <w:rPr>
          <w:rFonts w:ascii="Times New Roman" w:hAnsi="Times New Roman"/>
          <w:i/>
          <w:sz w:val="24"/>
          <w:szCs w:val="24"/>
        </w:rPr>
        <w:t xml:space="preserve">Euroopan unionin toiminnasta tehdyn </w:t>
      </w:r>
      <w:r w:rsidRPr="0016044D">
        <w:rPr>
          <w:rFonts w:ascii="Times New Roman" w:hAnsi="Times New Roman"/>
          <w:i/>
          <w:sz w:val="24"/>
          <w:szCs w:val="24"/>
        </w:rPr>
        <w:t>sopimuksen</w:t>
      </w:r>
      <w:r w:rsidRPr="0016044D">
        <w:rPr>
          <w:rFonts w:ascii="Times New Roman" w:hAnsi="Times New Roman"/>
          <w:sz w:val="24"/>
          <w:szCs w:val="24"/>
        </w:rPr>
        <w:t xml:space="preserve"> (jäljempänä </w:t>
      </w:r>
      <w:r w:rsidRPr="0016044D">
        <w:rPr>
          <w:rFonts w:ascii="Times New Roman" w:hAnsi="Times New Roman"/>
          <w:i/>
          <w:sz w:val="24"/>
          <w:szCs w:val="24"/>
        </w:rPr>
        <w:t>SEUT</w:t>
      </w:r>
      <w:r w:rsidRPr="0016044D">
        <w:rPr>
          <w:rFonts w:ascii="Times New Roman" w:hAnsi="Times New Roman"/>
          <w:sz w:val="24"/>
          <w:szCs w:val="24"/>
        </w:rPr>
        <w:t>) 16</w:t>
      </w:r>
      <w:r>
        <w:rPr>
          <w:rFonts w:ascii="Times New Roman" w:hAnsi="Times New Roman"/>
          <w:sz w:val="24"/>
          <w:szCs w:val="24"/>
        </w:rPr>
        <w:t xml:space="preserve"> artiklan 1 kohdan mukaan jokaisella on oikeus henkilötietojensa suojaan. Perusoikeuskirjan </w:t>
      </w:r>
      <w:r w:rsidRPr="009B65CC">
        <w:rPr>
          <w:rFonts w:ascii="Times New Roman" w:hAnsi="Times New Roman"/>
          <w:sz w:val="24"/>
          <w:szCs w:val="24"/>
        </w:rPr>
        <w:t xml:space="preserve">8 artiklan mukaan </w:t>
      </w:r>
      <w:r>
        <w:rPr>
          <w:rFonts w:ascii="Times New Roman" w:hAnsi="Times New Roman"/>
          <w:sz w:val="24"/>
          <w:szCs w:val="24"/>
        </w:rPr>
        <w:t>henkilö</w:t>
      </w:r>
      <w:r w:rsidRPr="009B65CC">
        <w:rPr>
          <w:rFonts w:ascii="Times New Roman" w:hAnsi="Times New Roman"/>
          <w:sz w:val="24"/>
          <w:szCs w:val="24"/>
        </w:rPr>
        <w:t>tietojen käsittelyn on oltava asianmukaista ja sen on tapahduttava tiettyä tarkoitusta varten ja asianomaisen henkilön suostumuksella tai muun laissa säädetyn oikeuttavan perusteen nojalla. Jokaisella on oikeus tutustua niihin tietoihin, joita hänestä on kerätty, ja saada ne oikaistuksi. Riippumaton viranomainen valvoo näiden sääntöjen noudattamista.</w:t>
      </w:r>
    </w:p>
    <w:p w14:paraId="68E8E2B1" w14:textId="77777777" w:rsidR="00EF0247" w:rsidRDefault="00EF0247" w:rsidP="00EF0247">
      <w:pPr>
        <w:spacing w:after="0" w:line="240" w:lineRule="auto"/>
      </w:pPr>
    </w:p>
    <w:p w14:paraId="494D92A4" w14:textId="4064722E" w:rsidR="00EF0247" w:rsidRDefault="00EF0247" w:rsidP="00EF0247">
      <w:pPr>
        <w:pStyle w:val="akpasia"/>
        <w:rPr>
          <w:lang w:val="fi-FI"/>
        </w:rPr>
      </w:pPr>
      <w:r w:rsidRPr="00A9101E">
        <w:rPr>
          <w:i/>
          <w:lang w:val="fi-FI"/>
        </w:rPr>
        <w:t>Henkilötietodirektiivin</w:t>
      </w:r>
      <w:r w:rsidR="00200717">
        <w:rPr>
          <w:i/>
          <w:lang w:val="fi-FI"/>
        </w:rPr>
        <w:t xml:space="preserve"> </w:t>
      </w:r>
      <w:r>
        <w:rPr>
          <w:lang w:val="fi-FI"/>
        </w:rPr>
        <w:t xml:space="preserve">tarkoituksena on yhdenmukaistaa luonnollisten henkilöiden henkilötietojen käsittelyä koskevien perusoikeuksien- ja vapauksien suojelua ja taata henkilötietojen vapaa liikkuvuus jäsenvaltioiden välillä. Henkilötietodirektiiviä sovelletaan osittain tai kokonaan automatisoituun tietojenkäsittelyyn sekä sellaisten henkilötietojen manuaaliseen käsittelyyn, jotka muodostavat rekisterin osan tai joiden on tarkoitus muodostaa rekisterin osa. Henkilötietodirektiiviä ei sovelleta </w:t>
      </w:r>
      <w:r w:rsidRPr="00B9005D">
        <w:rPr>
          <w:lang w:val="fi-FI"/>
        </w:rPr>
        <w:t>henkilötietojen käsittelyyn, joka ei kuulu yhteisön oikeuden soveltamisalaan, kuten rikosasioissa tehtävä</w:t>
      </w:r>
      <w:r w:rsidR="00DF512B">
        <w:rPr>
          <w:lang w:val="fi-FI"/>
        </w:rPr>
        <w:t>än</w:t>
      </w:r>
      <w:r w:rsidRPr="00B9005D">
        <w:rPr>
          <w:lang w:val="fi-FI"/>
        </w:rPr>
        <w:t xml:space="preserve"> poliisi- ja oikeudelli</w:t>
      </w:r>
      <w:r w:rsidR="00DF512B">
        <w:rPr>
          <w:lang w:val="fi-FI"/>
        </w:rPr>
        <w:t>seen</w:t>
      </w:r>
      <w:r w:rsidRPr="00B9005D">
        <w:rPr>
          <w:lang w:val="fi-FI"/>
        </w:rPr>
        <w:t xml:space="preserve"> yhteistyö</w:t>
      </w:r>
      <w:r w:rsidR="00DF512B">
        <w:rPr>
          <w:lang w:val="fi-FI"/>
        </w:rPr>
        <w:t>hön</w:t>
      </w:r>
      <w:r w:rsidRPr="00B9005D">
        <w:rPr>
          <w:lang w:val="fi-FI"/>
        </w:rPr>
        <w:t>.</w:t>
      </w:r>
    </w:p>
    <w:p w14:paraId="3FFF7E76" w14:textId="77777777" w:rsidR="00EF0247" w:rsidRDefault="00EF0247" w:rsidP="00EF0247">
      <w:pPr>
        <w:pStyle w:val="akpasia"/>
        <w:rPr>
          <w:highlight w:val="yellow"/>
          <w:lang w:val="fi-FI"/>
        </w:rPr>
      </w:pPr>
    </w:p>
    <w:p w14:paraId="47A34963" w14:textId="6AA9A7A0" w:rsidR="00EF0247" w:rsidRPr="007A4E80" w:rsidRDefault="00EF0247" w:rsidP="00EF0247">
      <w:pPr>
        <w:pStyle w:val="akpasia"/>
        <w:rPr>
          <w:color w:val="auto"/>
          <w:lang w:val="fi-FI"/>
        </w:rPr>
      </w:pPr>
      <w:r w:rsidRPr="007A4E80">
        <w:rPr>
          <w:color w:val="auto"/>
          <w:lang w:val="fi-FI"/>
        </w:rPr>
        <w:t xml:space="preserve">Suomessa </w:t>
      </w:r>
      <w:r>
        <w:rPr>
          <w:color w:val="auto"/>
          <w:lang w:val="fi-FI"/>
        </w:rPr>
        <w:t xml:space="preserve">henkilötietodirektiivi on </w:t>
      </w:r>
      <w:r w:rsidRPr="007A4E80">
        <w:rPr>
          <w:color w:val="auto"/>
          <w:lang w:val="fi-FI"/>
        </w:rPr>
        <w:t xml:space="preserve">pantu täytäntöön henkilötietolailla ja siihen myöhemmin tehdyillä muutoksilla sekä </w:t>
      </w:r>
      <w:r w:rsidR="00200717">
        <w:rPr>
          <w:color w:val="auto"/>
          <w:lang w:val="fi-FI"/>
        </w:rPr>
        <w:t xml:space="preserve">julkisuuslain </w:t>
      </w:r>
      <w:r w:rsidRPr="007A4E80">
        <w:rPr>
          <w:color w:val="auto"/>
          <w:lang w:val="fi-FI"/>
        </w:rPr>
        <w:t>16 §:n 3 momenti</w:t>
      </w:r>
      <w:r w:rsidR="00DF512B">
        <w:rPr>
          <w:color w:val="auto"/>
          <w:lang w:val="fi-FI"/>
        </w:rPr>
        <w:t>n säännöksillä</w:t>
      </w:r>
      <w:r w:rsidRPr="007A4E80">
        <w:rPr>
          <w:color w:val="auto"/>
          <w:lang w:val="fi-FI"/>
        </w:rPr>
        <w:t xml:space="preserve">. Henkilötietodirektiivin täytäntöön panevia säännöksiä sisältyy myös lakiin (389/1994) ja asetukseen (432/1994) tietosuojalautakunnasta ja tietosuojavaltuutetusta sekä rikoslain (39/1889) 38 luvun 1, 2 ja 8 (578/1995) ja 9 </w:t>
      </w:r>
      <w:r w:rsidR="00DF512B">
        <w:rPr>
          <w:color w:val="auto"/>
          <w:lang w:val="fi-FI"/>
        </w:rPr>
        <w:t xml:space="preserve"> §:</w:t>
      </w:r>
      <w:r w:rsidRPr="007A4E80">
        <w:rPr>
          <w:color w:val="auto"/>
          <w:lang w:val="fi-FI"/>
        </w:rPr>
        <w:t xml:space="preserve">ään (525/1999) </w:t>
      </w:r>
      <w:r>
        <w:rPr>
          <w:color w:val="auto"/>
          <w:lang w:val="fi-FI"/>
        </w:rPr>
        <w:t>sekä</w:t>
      </w:r>
      <w:r w:rsidRPr="007A4E80">
        <w:rPr>
          <w:color w:val="auto"/>
          <w:lang w:val="fi-FI"/>
        </w:rPr>
        <w:t xml:space="preserve"> 40 luvun 5 </w:t>
      </w:r>
      <w:r w:rsidR="00DF512B">
        <w:rPr>
          <w:color w:val="auto"/>
          <w:lang w:val="fi-FI"/>
        </w:rPr>
        <w:t>§:</w:t>
      </w:r>
      <w:r w:rsidRPr="007A4E80">
        <w:rPr>
          <w:color w:val="auto"/>
          <w:lang w:val="fi-FI"/>
        </w:rPr>
        <w:t>ään (604/2002).</w:t>
      </w:r>
    </w:p>
    <w:p w14:paraId="5E43309B" w14:textId="77777777" w:rsidR="00EF0247" w:rsidRDefault="00EF0247" w:rsidP="00EF0247">
      <w:pPr>
        <w:pStyle w:val="AKPnormaali"/>
        <w:tabs>
          <w:tab w:val="left" w:pos="900"/>
        </w:tabs>
      </w:pPr>
      <w:r w:rsidRPr="007A4E80">
        <w:t xml:space="preserve">Henkilötietolaki on yleislaki ja soveltamisalaltaan laajempi kuin henkilötietodirektiivi. Lakia sovelletaan myös tietosuojapuitepäätöksen soveltamisalalla tapahtuvaan henkilötietojen käsittelyyn, jollei muualla laissa toisin säädetä. </w:t>
      </w:r>
    </w:p>
    <w:p w14:paraId="52AC9BC0" w14:textId="77777777" w:rsidR="00EF0247" w:rsidRDefault="00EF0247" w:rsidP="00EF0247">
      <w:pPr>
        <w:pStyle w:val="AKPnormaali"/>
        <w:tabs>
          <w:tab w:val="left" w:pos="900"/>
        </w:tabs>
      </w:pPr>
    </w:p>
    <w:p w14:paraId="42DFEEBD"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Tietosuojap</w:t>
      </w:r>
      <w:r w:rsidRPr="001812A2">
        <w:rPr>
          <w:rFonts w:ascii="Times New Roman" w:hAnsi="Times New Roman"/>
          <w:sz w:val="24"/>
          <w:szCs w:val="24"/>
        </w:rPr>
        <w:t>uitepäätös ei vaikuta yhteisön oikeuden mukaiseen henkilötietojen suojaan. Näin ollen sillä ei ole vaikutuksia henkilötietodirektiivi</w:t>
      </w:r>
      <w:r>
        <w:rPr>
          <w:rFonts w:ascii="Times New Roman" w:hAnsi="Times New Roman"/>
          <w:sz w:val="24"/>
          <w:szCs w:val="24"/>
        </w:rPr>
        <w:t>i</w:t>
      </w:r>
      <w:r w:rsidRPr="001812A2">
        <w:rPr>
          <w:rFonts w:ascii="Times New Roman" w:hAnsi="Times New Roman"/>
          <w:sz w:val="24"/>
          <w:szCs w:val="24"/>
        </w:rPr>
        <w:t>n</w:t>
      </w:r>
      <w:r>
        <w:rPr>
          <w:rFonts w:ascii="Times New Roman" w:hAnsi="Times New Roman"/>
          <w:sz w:val="24"/>
          <w:szCs w:val="24"/>
        </w:rPr>
        <w:t xml:space="preserve">. Puitepäätös ei vaikuta myöskään </w:t>
      </w:r>
      <w:r w:rsidRPr="001812A2">
        <w:rPr>
          <w:rFonts w:ascii="Times New Roman" w:hAnsi="Times New Roman"/>
          <w:sz w:val="24"/>
          <w:szCs w:val="24"/>
        </w:rPr>
        <w:t xml:space="preserve">henkilötietojen suojaa yhteisöjen toimielinten ja elinten suorittamassa henkilötietojen käsittelyssä koskevan asetuksen (EY) N:o 45/2001 </w:t>
      </w:r>
      <w:r>
        <w:rPr>
          <w:rFonts w:ascii="Times New Roman" w:hAnsi="Times New Roman"/>
          <w:sz w:val="24"/>
          <w:szCs w:val="24"/>
        </w:rPr>
        <w:t>eikä</w:t>
      </w:r>
      <w:r w:rsidRPr="001812A2">
        <w:rPr>
          <w:rFonts w:ascii="Times New Roman" w:hAnsi="Times New Roman"/>
          <w:sz w:val="24"/>
          <w:szCs w:val="24"/>
        </w:rPr>
        <w:t xml:space="preserve"> sähköisen viestinnän tietosuojadirektiivin tietosuojasäännöksiin 2002/58/EY (</w:t>
      </w:r>
      <w:r>
        <w:rPr>
          <w:rFonts w:ascii="Times New Roman" w:hAnsi="Times New Roman"/>
          <w:sz w:val="24"/>
          <w:szCs w:val="24"/>
        </w:rPr>
        <w:t xml:space="preserve">puitepäätöksen </w:t>
      </w:r>
      <w:r w:rsidRPr="001812A2">
        <w:rPr>
          <w:rFonts w:ascii="Times New Roman" w:hAnsi="Times New Roman"/>
          <w:sz w:val="24"/>
          <w:szCs w:val="24"/>
        </w:rPr>
        <w:t>johdanto-osan 36 k</w:t>
      </w:r>
      <w:r>
        <w:rPr>
          <w:rFonts w:ascii="Times New Roman" w:hAnsi="Times New Roman"/>
          <w:sz w:val="24"/>
          <w:szCs w:val="24"/>
        </w:rPr>
        <w:t>appale</w:t>
      </w:r>
      <w:r w:rsidRPr="001812A2">
        <w:rPr>
          <w:rFonts w:ascii="Times New Roman" w:hAnsi="Times New Roman"/>
          <w:sz w:val="24"/>
          <w:szCs w:val="24"/>
        </w:rPr>
        <w:t>).</w:t>
      </w:r>
      <w:r>
        <w:rPr>
          <w:rFonts w:ascii="Times New Roman" w:hAnsi="Times New Roman"/>
          <w:sz w:val="24"/>
          <w:szCs w:val="24"/>
        </w:rPr>
        <w:t xml:space="preserve"> </w:t>
      </w:r>
      <w:r w:rsidRPr="001812A2">
        <w:rPr>
          <w:rFonts w:ascii="Times New Roman" w:hAnsi="Times New Roman"/>
          <w:sz w:val="24"/>
          <w:szCs w:val="24"/>
        </w:rPr>
        <w:t xml:space="preserve"> </w:t>
      </w:r>
    </w:p>
    <w:p w14:paraId="23D6A845" w14:textId="77777777" w:rsidR="00EF0247" w:rsidRDefault="00EF0247" w:rsidP="00EF0247">
      <w:pPr>
        <w:spacing w:after="0" w:line="240" w:lineRule="auto"/>
        <w:rPr>
          <w:rFonts w:ascii="Times New Roman" w:hAnsi="Times New Roman"/>
          <w:sz w:val="24"/>
          <w:szCs w:val="24"/>
        </w:rPr>
      </w:pPr>
    </w:p>
    <w:p w14:paraId="7D023036" w14:textId="637AAF14" w:rsidR="00EF0247" w:rsidRDefault="00EF0247" w:rsidP="00EF0247">
      <w:pPr>
        <w:spacing w:after="0" w:line="240" w:lineRule="auto"/>
        <w:rPr>
          <w:rFonts w:ascii="Times New Roman" w:hAnsi="Times New Roman"/>
          <w:sz w:val="24"/>
          <w:szCs w:val="24"/>
        </w:rPr>
      </w:pPr>
      <w:r w:rsidRPr="0041131C">
        <w:rPr>
          <w:rFonts w:ascii="Times New Roman" w:hAnsi="Times New Roman"/>
          <w:sz w:val="24"/>
          <w:szCs w:val="24"/>
        </w:rPr>
        <w:t xml:space="preserve">Ennen </w:t>
      </w:r>
      <w:r w:rsidRPr="0041131C">
        <w:rPr>
          <w:rFonts w:ascii="Times New Roman" w:hAnsi="Times New Roman"/>
          <w:i/>
          <w:sz w:val="24"/>
          <w:szCs w:val="24"/>
        </w:rPr>
        <w:t>tietosuojapuitepäätöksen</w:t>
      </w:r>
      <w:r w:rsidRPr="0041131C">
        <w:rPr>
          <w:rFonts w:ascii="Times New Roman" w:hAnsi="Times New Roman"/>
          <w:sz w:val="24"/>
          <w:szCs w:val="24"/>
        </w:rPr>
        <w:t xml:space="preserve"> hyväksymistä EU:ssa ei ollut rikosasioissa tehtävää poliisi- ja oikeudellista yhteistyötä koskevia yhtenäisiä tietosuojasäännöksiä. Henkilötietojen käsittelyä koskevaa erityissääntelyä on kuitenkin sisältynyt useisiin </w:t>
      </w:r>
      <w:r w:rsidRPr="004A7310">
        <w:rPr>
          <w:rFonts w:ascii="Times New Roman" w:hAnsi="Times New Roman"/>
          <w:i/>
          <w:sz w:val="24"/>
          <w:szCs w:val="24"/>
        </w:rPr>
        <w:t>EU-säädöksiin</w:t>
      </w:r>
      <w:r>
        <w:rPr>
          <w:rFonts w:ascii="Times New Roman" w:hAnsi="Times New Roman"/>
          <w:i/>
          <w:sz w:val="24"/>
          <w:szCs w:val="24"/>
        </w:rPr>
        <w:t>,</w:t>
      </w:r>
      <w:r w:rsidRPr="0041131C">
        <w:rPr>
          <w:rFonts w:ascii="Times New Roman" w:hAnsi="Times New Roman"/>
          <w:sz w:val="24"/>
          <w:szCs w:val="24"/>
        </w:rPr>
        <w:t xml:space="preserve"> kuten esimerkiksi </w:t>
      </w:r>
      <w:r w:rsidR="00D834B6">
        <w:rPr>
          <w:rFonts w:ascii="Times New Roman" w:hAnsi="Times New Roman"/>
          <w:sz w:val="24"/>
          <w:szCs w:val="24"/>
        </w:rPr>
        <w:t>vuoden 2002 Eurojust-päätökseen</w:t>
      </w:r>
      <w:r w:rsidRPr="0041131C">
        <w:rPr>
          <w:rFonts w:ascii="Times New Roman" w:hAnsi="Times New Roman"/>
          <w:sz w:val="24"/>
          <w:szCs w:val="24"/>
        </w:rPr>
        <w:t xml:space="preserve"> ja säännöksiin henkilötietojen käsittelyä ja tietosuojaa Eurojustiss</w:t>
      </w:r>
      <w:r>
        <w:rPr>
          <w:rFonts w:ascii="Times New Roman" w:hAnsi="Times New Roman"/>
          <w:sz w:val="24"/>
          <w:szCs w:val="24"/>
        </w:rPr>
        <w:t>a koskevasta työjärjestyksestä</w:t>
      </w:r>
      <w:r w:rsidR="003279F7">
        <w:rPr>
          <w:rFonts w:ascii="Times New Roman" w:hAnsi="Times New Roman"/>
          <w:sz w:val="24"/>
          <w:szCs w:val="24"/>
        </w:rPr>
        <w:t>.</w:t>
      </w:r>
    </w:p>
    <w:p w14:paraId="58007CF4" w14:textId="77777777" w:rsidR="00EF0247" w:rsidRPr="00054072" w:rsidRDefault="00EF0247" w:rsidP="00EF0247">
      <w:pPr>
        <w:spacing w:after="0" w:line="240" w:lineRule="auto"/>
        <w:rPr>
          <w:rFonts w:ascii="Times New Roman" w:hAnsi="Times New Roman"/>
          <w:sz w:val="24"/>
          <w:szCs w:val="24"/>
        </w:rPr>
      </w:pPr>
    </w:p>
    <w:p w14:paraId="25C687DD" w14:textId="55611A2F" w:rsidR="00EF0247" w:rsidRDefault="00EF0247" w:rsidP="00EF0247">
      <w:pPr>
        <w:pStyle w:val="akpasia"/>
        <w:rPr>
          <w:lang w:val="fi-FI"/>
        </w:rPr>
      </w:pPr>
      <w:r>
        <w:rPr>
          <w:lang w:val="fi-FI"/>
        </w:rPr>
        <w:t xml:space="preserve">Puitepäätöksen 28 artiklan mukaan </w:t>
      </w:r>
      <w:r w:rsidRPr="004A7310">
        <w:rPr>
          <w:lang w:val="fi-FI"/>
        </w:rPr>
        <w:t xml:space="preserve">ennen puitepäätöksen voimaantuloa </w:t>
      </w:r>
      <w:r>
        <w:rPr>
          <w:lang w:val="fi-FI"/>
        </w:rPr>
        <w:t>(19.1.2009)</w:t>
      </w:r>
      <w:r w:rsidRPr="004A7310">
        <w:rPr>
          <w:lang w:val="fi-FI"/>
        </w:rPr>
        <w:t xml:space="preserve"> SEU VI osastossa hyväksyttyihin säädöksiin,</w:t>
      </w:r>
      <w:r>
        <w:rPr>
          <w:lang w:val="fi-FI"/>
        </w:rPr>
        <w:t xml:space="preserve"> jotka sääntelevät jäsenvaltioiden välistä tietojen vaihtoa tai jäsenvaltioiden toimivaltaisten viranomaisten pääsyä SEU:n nojalla perustettuihin tietojärjestelmiin, </w:t>
      </w:r>
      <w:r>
        <w:rPr>
          <w:lang w:val="fi-FI"/>
        </w:rPr>
        <w:lastRenderedPageBreak/>
        <w:t xml:space="preserve">sisältyvät </w:t>
      </w:r>
      <w:r w:rsidRPr="00F85BED">
        <w:rPr>
          <w:lang w:val="fi-FI"/>
        </w:rPr>
        <w:t>erityisehdot vastaanottavan jäsenvaltion oikeudesta käyttää näitä tietoja, syrjäyttäv</w:t>
      </w:r>
      <w:r>
        <w:rPr>
          <w:lang w:val="fi-FI"/>
        </w:rPr>
        <w:t>ät puitepäätöksen  säännökset, jotka koskevat toiselta jäsenvaltiolta saatujen tai toisen jäsenvaltion saataville asettamien tietojen käyttöä.</w:t>
      </w:r>
      <w:r w:rsidR="00D834B6">
        <w:rPr>
          <w:lang w:val="fi-FI"/>
        </w:rPr>
        <w:t xml:space="preserve"> Vuoden 2009 Eurojust-päätöksessä </w:t>
      </w:r>
      <w:r w:rsidR="00386A60" w:rsidRPr="003279F7">
        <w:rPr>
          <w:szCs w:val="24"/>
          <w:lang w:val="fi-FI"/>
        </w:rPr>
        <w:t xml:space="preserve">vahvistetaan, että tietosuojapuitepäätöstä sovelletaan, kun jäsenvaltiot käsittelevät jäsenvaltioiden ja Eurojustin välillä siirrettyjä henkilötietoja. Tietosuojapuitepäätös ei kuitenkaan vaikuta </w:t>
      </w:r>
      <w:r w:rsidR="00D834B6">
        <w:rPr>
          <w:szCs w:val="24"/>
          <w:lang w:val="fi-FI"/>
        </w:rPr>
        <w:t xml:space="preserve">vuoden 2002 </w:t>
      </w:r>
      <w:r w:rsidR="00386A60" w:rsidRPr="003279F7">
        <w:rPr>
          <w:szCs w:val="24"/>
          <w:lang w:val="fi-FI"/>
        </w:rPr>
        <w:t>Eurojust</w:t>
      </w:r>
      <w:r w:rsidR="00D834B6">
        <w:rPr>
          <w:szCs w:val="24"/>
          <w:lang w:val="fi-FI"/>
        </w:rPr>
        <w:t xml:space="preserve">-päätöksen </w:t>
      </w:r>
      <w:r w:rsidR="00386A60" w:rsidRPr="003279F7">
        <w:rPr>
          <w:szCs w:val="24"/>
          <w:lang w:val="fi-FI"/>
        </w:rPr>
        <w:t xml:space="preserve">henkilötietojen suojaa koskeviin erityissäännöksiin, joilla </w:t>
      </w:r>
      <w:r w:rsidR="003279F7">
        <w:rPr>
          <w:szCs w:val="24"/>
          <w:lang w:val="fi-FI"/>
        </w:rPr>
        <w:t>näitä asioita</w:t>
      </w:r>
      <w:r w:rsidR="00386A60" w:rsidRPr="003279F7">
        <w:rPr>
          <w:szCs w:val="24"/>
          <w:lang w:val="fi-FI"/>
        </w:rPr>
        <w:t xml:space="preserve"> säännellään tarkemmin, ottaen huomioon Eurojustin erityisluonteen, tehtävät ja toimivallan (johdanto-osan kappale 13).</w:t>
      </w:r>
    </w:p>
    <w:p w14:paraId="4C57005A" w14:textId="77777777" w:rsidR="00EF0247" w:rsidRDefault="00EF0247" w:rsidP="00EF0247">
      <w:pPr>
        <w:pStyle w:val="akpasia"/>
        <w:rPr>
          <w:lang w:val="fi-FI"/>
        </w:rPr>
      </w:pPr>
    </w:p>
    <w:p w14:paraId="40B55915" w14:textId="77777777" w:rsidR="00EF0247" w:rsidRPr="008909AB" w:rsidRDefault="00EF0247" w:rsidP="00EF0247">
      <w:pPr>
        <w:pStyle w:val="akpasia"/>
        <w:rPr>
          <w:szCs w:val="24"/>
          <w:lang w:val="fi-FI"/>
        </w:rPr>
      </w:pPr>
      <w:r w:rsidRPr="008909AB">
        <w:rPr>
          <w:szCs w:val="24"/>
          <w:lang w:val="fi-FI"/>
        </w:rPr>
        <w:t>2.</w:t>
      </w:r>
      <w:r>
        <w:rPr>
          <w:szCs w:val="24"/>
          <w:lang w:val="fi-FI"/>
        </w:rPr>
        <w:t>2.2.</w:t>
      </w:r>
      <w:r w:rsidRPr="008909AB">
        <w:rPr>
          <w:szCs w:val="24"/>
          <w:lang w:val="fi-FI"/>
        </w:rPr>
        <w:t xml:space="preserve"> K</w:t>
      </w:r>
      <w:r>
        <w:rPr>
          <w:szCs w:val="24"/>
          <w:lang w:val="fi-FI"/>
        </w:rPr>
        <w:t xml:space="preserve">olmansien valtioiden kanssa tehdyt sopimukset </w:t>
      </w:r>
    </w:p>
    <w:p w14:paraId="0827530C" w14:textId="77777777" w:rsidR="00EF0247" w:rsidRPr="008909AB" w:rsidRDefault="00EF0247" w:rsidP="00EF0247">
      <w:pPr>
        <w:pStyle w:val="akpasia"/>
        <w:rPr>
          <w:szCs w:val="24"/>
          <w:lang w:val="fi-FI"/>
        </w:rPr>
      </w:pPr>
    </w:p>
    <w:p w14:paraId="67A9B3B8" w14:textId="0990A3D5" w:rsidR="00DC2CCA" w:rsidRDefault="00EF0247" w:rsidP="00953CED">
      <w:pPr>
        <w:pStyle w:val="akpasia"/>
        <w:rPr>
          <w:lang w:val="fi-FI"/>
        </w:rPr>
      </w:pPr>
      <w:r w:rsidRPr="00953CED">
        <w:rPr>
          <w:szCs w:val="24"/>
          <w:lang w:val="fi-FI"/>
        </w:rPr>
        <w:t xml:space="preserve">Puitepäätös ei vaikuta </w:t>
      </w:r>
      <w:r w:rsidRPr="00953CED">
        <w:rPr>
          <w:i/>
          <w:szCs w:val="24"/>
          <w:lang w:val="fi-FI"/>
        </w:rPr>
        <w:t>kolmansien valtioiden</w:t>
      </w:r>
      <w:r w:rsidRPr="00953CED">
        <w:rPr>
          <w:szCs w:val="24"/>
          <w:lang w:val="fi-FI"/>
        </w:rPr>
        <w:t xml:space="preserve"> kanssa tehtyjen, puitepäätöstä tehtäessä (27.11.2008) voimassa olevien kahden- ja/tai monenvälisten sopimusten mukaisiin jäsenvaltioiden tai unionin velvoitteisiin ja sitoumuksiin. </w:t>
      </w:r>
      <w:r w:rsidRPr="003752D4">
        <w:rPr>
          <w:szCs w:val="24"/>
          <w:lang w:val="fi-FI"/>
        </w:rPr>
        <w:t xml:space="preserve">Tällaisia sopimuksia esityksen soveltamisalalla ovat esimerkiksi useat EU:n ja Suomen kolmansien maiden kanssa tekemät rikosoikeusapu- ja luovutussopimukset. </w:t>
      </w:r>
      <w:r w:rsidR="00953CED" w:rsidRPr="00953CED">
        <w:rPr>
          <w:lang w:val="fi-FI"/>
        </w:rPr>
        <w:t>Keskeisin rikosoikeusapua koskeva sopimus on Euroopan neuvoston puitteissa tehty eurooppalainen oikeusapuyleissopimus (SopS 30/1981).</w:t>
      </w:r>
      <w:r w:rsidR="00DC2CCA">
        <w:rPr>
          <w:lang w:val="fi-FI"/>
        </w:rPr>
        <w:t xml:space="preserve"> </w:t>
      </w:r>
    </w:p>
    <w:p w14:paraId="74609B2B" w14:textId="77777777" w:rsidR="00DC2CCA" w:rsidRDefault="00DC2CCA" w:rsidP="00953CED">
      <w:pPr>
        <w:pStyle w:val="akpasia"/>
        <w:rPr>
          <w:lang w:val="fi-FI"/>
        </w:rPr>
      </w:pPr>
    </w:p>
    <w:p w14:paraId="392DAE18" w14:textId="7BCB0C6E" w:rsidR="00953CED" w:rsidRDefault="00EF0247" w:rsidP="00953CED">
      <w:pPr>
        <w:pStyle w:val="akpasia"/>
        <w:rPr>
          <w:lang w:val="fi-FI"/>
        </w:rPr>
      </w:pPr>
      <w:r w:rsidRPr="00DC2CCA">
        <w:rPr>
          <w:szCs w:val="24"/>
          <w:lang w:val="fi-FI"/>
        </w:rPr>
        <w:t xml:space="preserve">Puitepäätöksen mukaan </w:t>
      </w:r>
      <w:r w:rsidR="00DC2CCA" w:rsidRPr="00DC2CCA">
        <w:rPr>
          <w:szCs w:val="24"/>
          <w:lang w:val="fi-FI"/>
        </w:rPr>
        <w:t xml:space="preserve">edellä mainittuja </w:t>
      </w:r>
      <w:r w:rsidRPr="00DC2CCA">
        <w:rPr>
          <w:szCs w:val="24"/>
          <w:lang w:val="fi-FI"/>
        </w:rPr>
        <w:t xml:space="preserve"> sopimuksia sovellettaessa on kuitenkin toisesta jäsenvaltiosta saatujen henkilötietojen siirtämisessä kolmannelle valtiolle noudatettava tietosuojapuitepäätöksen määräyksiä kyseisen toisen jäsenv</w:t>
      </w:r>
      <w:r w:rsidR="00DC2CCA">
        <w:rPr>
          <w:szCs w:val="24"/>
          <w:lang w:val="fi-FI"/>
        </w:rPr>
        <w:t>altion etukäteissuostumuksesta.</w:t>
      </w:r>
      <w:r w:rsidR="00953CED">
        <w:rPr>
          <w:lang w:val="fi-FI"/>
        </w:rPr>
        <w:t xml:space="preserve"> </w:t>
      </w:r>
    </w:p>
    <w:p w14:paraId="287C90BB" w14:textId="77777777" w:rsidR="00EF0247" w:rsidRDefault="00EF0247" w:rsidP="00EF0247">
      <w:pPr>
        <w:pStyle w:val="akpasia"/>
        <w:rPr>
          <w:szCs w:val="24"/>
          <w:lang w:val="fi-FI"/>
        </w:rPr>
      </w:pPr>
    </w:p>
    <w:p w14:paraId="4DC930BF" w14:textId="77777777" w:rsidR="00EF0247" w:rsidRDefault="00EF0247" w:rsidP="00EF0247">
      <w:pPr>
        <w:pStyle w:val="akpasia"/>
        <w:rPr>
          <w:szCs w:val="24"/>
          <w:lang w:val="fi-FI"/>
        </w:rPr>
      </w:pPr>
      <w:r>
        <w:rPr>
          <w:szCs w:val="24"/>
          <w:lang w:val="fi-FI"/>
        </w:rPr>
        <w:t xml:space="preserve">Marraskuun 27 päivän 2008 jälkeen kolmansien valtioiden kanssa tehtävien sopimusten tulee olla puitepäätöksen tietojenvaihtoa kolmansien valtioiden kanssa koskevien sääntöjen mukaisia. </w:t>
      </w:r>
    </w:p>
    <w:p w14:paraId="3A5FEEEC" w14:textId="77777777" w:rsidR="00EF0247" w:rsidRDefault="00EF0247" w:rsidP="00EF0247">
      <w:pPr>
        <w:pStyle w:val="akpasia"/>
        <w:rPr>
          <w:szCs w:val="24"/>
          <w:lang w:val="fi-FI"/>
        </w:rPr>
      </w:pPr>
    </w:p>
    <w:p w14:paraId="0D5D9DEB" w14:textId="77777777" w:rsidR="00DC2CCA" w:rsidRDefault="00DC2CCA" w:rsidP="00EF0247">
      <w:pPr>
        <w:pStyle w:val="akpasia"/>
        <w:rPr>
          <w:szCs w:val="24"/>
          <w:lang w:val="fi-FI"/>
        </w:rPr>
      </w:pPr>
    </w:p>
    <w:p w14:paraId="5B7FED1A" w14:textId="77777777" w:rsidR="00EF0247" w:rsidRPr="00925E3D" w:rsidRDefault="00EF0247" w:rsidP="00EF0247">
      <w:pPr>
        <w:pStyle w:val="akpasia"/>
        <w:rPr>
          <w:b/>
          <w:szCs w:val="24"/>
          <w:lang w:val="fi-FI"/>
        </w:rPr>
      </w:pPr>
      <w:r w:rsidRPr="00925E3D">
        <w:rPr>
          <w:b/>
          <w:szCs w:val="24"/>
          <w:lang w:val="fi-FI"/>
        </w:rPr>
        <w:t>3 Esityksen tavoitteet ja keskeiset ehdotukset</w:t>
      </w:r>
    </w:p>
    <w:p w14:paraId="55B7E924" w14:textId="77777777" w:rsidR="00EF0247" w:rsidRDefault="00EF0247" w:rsidP="00EF0247">
      <w:pPr>
        <w:pStyle w:val="akpasia"/>
        <w:rPr>
          <w:szCs w:val="24"/>
          <w:lang w:val="fi-FI"/>
        </w:rPr>
      </w:pPr>
    </w:p>
    <w:p w14:paraId="0B77FD19" w14:textId="77777777" w:rsidR="00EF0247" w:rsidRDefault="00EF0247" w:rsidP="00EF0247">
      <w:pPr>
        <w:pStyle w:val="akpasia"/>
        <w:rPr>
          <w:szCs w:val="24"/>
          <w:lang w:val="fi-FI"/>
        </w:rPr>
      </w:pPr>
      <w:r w:rsidRPr="00804989">
        <w:rPr>
          <w:szCs w:val="24"/>
          <w:lang w:val="fi-FI"/>
        </w:rPr>
        <w:t>3.1. Tavoitteet</w:t>
      </w:r>
    </w:p>
    <w:p w14:paraId="15355498" w14:textId="77777777" w:rsidR="00EF0247" w:rsidRDefault="00EF0247" w:rsidP="00EF0247">
      <w:pPr>
        <w:pStyle w:val="akpasia"/>
        <w:rPr>
          <w:szCs w:val="24"/>
          <w:lang w:val="fi-FI"/>
        </w:rPr>
      </w:pPr>
    </w:p>
    <w:p w14:paraId="39FAFAA6" w14:textId="4D557B8E" w:rsidR="00EF0247" w:rsidRDefault="00EF0247" w:rsidP="00EF0247">
      <w:pPr>
        <w:pStyle w:val="akpasia"/>
        <w:rPr>
          <w:szCs w:val="24"/>
          <w:lang w:val="fi-FI"/>
        </w:rPr>
      </w:pPr>
      <w:r>
        <w:rPr>
          <w:szCs w:val="24"/>
          <w:lang w:val="fi-FI"/>
        </w:rPr>
        <w:t xml:space="preserve">Esityksen tarkoituksena on toteuttaa tietosuojapuitepäätöksen noudattamiseksi </w:t>
      </w:r>
      <w:r w:rsidR="00DF512B">
        <w:rPr>
          <w:szCs w:val="24"/>
          <w:lang w:val="fi-FI"/>
        </w:rPr>
        <w:t xml:space="preserve">vielä </w:t>
      </w:r>
      <w:r>
        <w:rPr>
          <w:szCs w:val="24"/>
          <w:lang w:val="fi-FI"/>
        </w:rPr>
        <w:t>tarvittavat toimenpiteet siltä osin kuin puite</w:t>
      </w:r>
      <w:r w:rsidRPr="00415A57">
        <w:rPr>
          <w:szCs w:val="24"/>
          <w:lang w:val="fi-FI"/>
        </w:rPr>
        <w:t xml:space="preserve">päätös koskee henkilötietojen käsittelyä </w:t>
      </w:r>
      <w:r>
        <w:rPr>
          <w:szCs w:val="24"/>
          <w:lang w:val="fi-FI"/>
        </w:rPr>
        <w:t>oikeusministeriön hallinnonalalla.</w:t>
      </w:r>
    </w:p>
    <w:p w14:paraId="6C6E8B51" w14:textId="77777777" w:rsidR="00EF0247" w:rsidRDefault="00EF0247" w:rsidP="00EF0247">
      <w:pPr>
        <w:pStyle w:val="akpasia"/>
        <w:rPr>
          <w:szCs w:val="24"/>
          <w:lang w:val="fi-FI"/>
        </w:rPr>
      </w:pPr>
    </w:p>
    <w:p w14:paraId="67E39A89" w14:textId="431F7CF2" w:rsidR="00EF0247" w:rsidRDefault="00EF0247" w:rsidP="00EF0247">
      <w:pPr>
        <w:pStyle w:val="akpasia"/>
        <w:rPr>
          <w:szCs w:val="24"/>
          <w:lang w:val="fi-FI"/>
        </w:rPr>
      </w:pPr>
      <w:r>
        <w:rPr>
          <w:szCs w:val="24"/>
          <w:lang w:val="fi-FI"/>
        </w:rPr>
        <w:t xml:space="preserve">Puitepäätöksen </w:t>
      </w:r>
      <w:r w:rsidR="00002F42">
        <w:rPr>
          <w:szCs w:val="24"/>
          <w:lang w:val="fi-FI"/>
        </w:rPr>
        <w:t xml:space="preserve">täytäntöönpanon </w:t>
      </w:r>
      <w:r>
        <w:rPr>
          <w:szCs w:val="24"/>
          <w:lang w:val="fi-FI"/>
        </w:rPr>
        <w:t>tavoitteena on suojata luonnollisten henkilöiden perusoikeuksia ja -vapauksia ja erityisesti heidän oikeuttaan yksityisyyteen, kun heidän tietojaan käsitellään oikeusministeriön hallinnonalalla rikosten torjumiseksi, tutkimiseksi, selvittämiseksi, syyt</w:t>
      </w:r>
      <w:r w:rsidR="00884C9A">
        <w:rPr>
          <w:szCs w:val="24"/>
          <w:lang w:val="fi-FI"/>
        </w:rPr>
        <w:t>teeseen saattamiseksi</w:t>
      </w:r>
      <w:r>
        <w:rPr>
          <w:szCs w:val="24"/>
          <w:lang w:val="fi-FI"/>
        </w:rPr>
        <w:t xml:space="preserve"> tai rikosoikeudellisten seuraamusten täytäntöönpanemiseksi. Tavoitteena on myös edistää rikosasioissa tehtävän oikeudellisen yhteistyön tehokkuutta ja lainmukaisuutta. </w:t>
      </w:r>
    </w:p>
    <w:p w14:paraId="21AC5A34" w14:textId="77777777" w:rsidR="00884C9A" w:rsidRDefault="00884C9A" w:rsidP="00EF0247">
      <w:pPr>
        <w:pStyle w:val="akpasia"/>
        <w:rPr>
          <w:szCs w:val="24"/>
          <w:lang w:val="fi-FI"/>
        </w:rPr>
      </w:pPr>
    </w:p>
    <w:p w14:paraId="6C0D4DF6" w14:textId="77777777" w:rsidR="00EF0247" w:rsidRDefault="00EF0247" w:rsidP="00EF0247">
      <w:pPr>
        <w:pStyle w:val="akpasia"/>
        <w:rPr>
          <w:szCs w:val="24"/>
          <w:lang w:val="fi-FI"/>
        </w:rPr>
      </w:pPr>
    </w:p>
    <w:p w14:paraId="5574C4BC" w14:textId="77777777" w:rsidR="00EF0247" w:rsidRPr="00EC0EA1" w:rsidRDefault="00EF0247" w:rsidP="00EF0247">
      <w:pPr>
        <w:pStyle w:val="akpasia"/>
        <w:rPr>
          <w:szCs w:val="24"/>
          <w:lang w:val="fi-FI"/>
        </w:rPr>
      </w:pPr>
      <w:r w:rsidRPr="00EC0EA1">
        <w:rPr>
          <w:szCs w:val="24"/>
          <w:lang w:val="fi-FI"/>
        </w:rPr>
        <w:t>3.</w:t>
      </w:r>
      <w:r>
        <w:rPr>
          <w:szCs w:val="24"/>
          <w:lang w:val="fi-FI"/>
        </w:rPr>
        <w:t>2</w:t>
      </w:r>
      <w:r w:rsidRPr="00EC0EA1">
        <w:rPr>
          <w:szCs w:val="24"/>
          <w:lang w:val="fi-FI"/>
        </w:rPr>
        <w:t>. Keskeiset ehdotukset</w:t>
      </w:r>
    </w:p>
    <w:p w14:paraId="7BAC4F90" w14:textId="77777777" w:rsidR="00EF0247" w:rsidRDefault="00EF0247" w:rsidP="00EF0247">
      <w:pPr>
        <w:pStyle w:val="akpasia"/>
        <w:rPr>
          <w:szCs w:val="24"/>
          <w:lang w:val="fi-FI"/>
        </w:rPr>
      </w:pPr>
    </w:p>
    <w:p w14:paraId="1C753D67" w14:textId="77777777" w:rsidR="00EF0247" w:rsidRDefault="00EF0247" w:rsidP="00EF0247">
      <w:pPr>
        <w:pStyle w:val="akpasia"/>
        <w:rPr>
          <w:szCs w:val="24"/>
          <w:lang w:val="fi-FI"/>
        </w:rPr>
      </w:pPr>
      <w:r>
        <w:rPr>
          <w:szCs w:val="24"/>
          <w:lang w:val="fi-FI"/>
        </w:rPr>
        <w:t>Tietosuojapuite</w:t>
      </w:r>
      <w:r w:rsidRPr="00152B6C">
        <w:rPr>
          <w:szCs w:val="24"/>
          <w:lang w:val="fi-FI"/>
        </w:rPr>
        <w:t>päätös</w:t>
      </w:r>
      <w:r>
        <w:rPr>
          <w:szCs w:val="24"/>
          <w:lang w:val="fi-FI"/>
        </w:rPr>
        <w:t>tä sovelletaan ainoastaan rajat ylittävään</w:t>
      </w:r>
      <w:r w:rsidR="0057794C">
        <w:rPr>
          <w:szCs w:val="24"/>
          <w:lang w:val="fi-FI"/>
        </w:rPr>
        <w:t>,</w:t>
      </w:r>
      <w:r>
        <w:rPr>
          <w:szCs w:val="24"/>
          <w:lang w:val="fi-FI"/>
        </w:rPr>
        <w:t xml:space="preserve"> </w:t>
      </w:r>
      <w:r w:rsidR="00156A67">
        <w:rPr>
          <w:szCs w:val="24"/>
          <w:lang w:val="fi-FI"/>
        </w:rPr>
        <w:t xml:space="preserve">tiettyjä poliisi- ja oikeushallinnon tehtäviä varten annettujen tai annettavien </w:t>
      </w:r>
      <w:r>
        <w:rPr>
          <w:szCs w:val="24"/>
          <w:lang w:val="fi-FI"/>
        </w:rPr>
        <w:t>henkilötietojen käsittelyyn EU:n alueella, ei sen sijaan  sellaiseen henkilötietojen käsittelyyn, jossa tietoja ei ole saatu toisesta jäsenvaltiosta ja jossa niitä ei siirretä toiseen jäsenvaltioon.</w:t>
      </w:r>
      <w:r w:rsidR="002B1196">
        <w:rPr>
          <w:szCs w:val="24"/>
          <w:lang w:val="fi-FI"/>
        </w:rPr>
        <w:t xml:space="preserve"> </w:t>
      </w:r>
      <w:r>
        <w:rPr>
          <w:szCs w:val="24"/>
          <w:lang w:val="fi-FI"/>
        </w:rPr>
        <w:t>J</w:t>
      </w:r>
      <w:r w:rsidRPr="003A36A9">
        <w:rPr>
          <w:szCs w:val="24"/>
          <w:lang w:val="fi-FI"/>
        </w:rPr>
        <w:t>äsenvaltiot ovat</w:t>
      </w:r>
      <w:r>
        <w:rPr>
          <w:szCs w:val="24"/>
          <w:lang w:val="fi-FI"/>
        </w:rPr>
        <w:t xml:space="preserve"> kuitenkin</w:t>
      </w:r>
      <w:r w:rsidRPr="003A36A9">
        <w:rPr>
          <w:szCs w:val="24"/>
          <w:lang w:val="fi-FI"/>
        </w:rPr>
        <w:t xml:space="preserve"> ilmaisseet puitepäätöksen johdanto-osassa aikomuksensa varmistaa, että kansallisessa tietojenkäsittelyssä saavutettu tietosuojan taso vastaa puitepäätöksessä edellytettyä tietosuojan tasoa (johdanto-osan kappaleet 7 ja 8). </w:t>
      </w:r>
    </w:p>
    <w:p w14:paraId="58C15615" w14:textId="77777777" w:rsidR="00EF0247" w:rsidRDefault="00EF0247" w:rsidP="00EF0247">
      <w:pPr>
        <w:pStyle w:val="akpasia"/>
        <w:rPr>
          <w:szCs w:val="24"/>
          <w:lang w:val="fi-FI"/>
        </w:rPr>
      </w:pPr>
    </w:p>
    <w:p w14:paraId="0C105047" w14:textId="77777777" w:rsidR="00EF0247" w:rsidRDefault="00EF0247" w:rsidP="00EF0247">
      <w:pPr>
        <w:pStyle w:val="akpasia"/>
        <w:rPr>
          <w:szCs w:val="24"/>
          <w:lang w:val="fi-FI"/>
        </w:rPr>
      </w:pPr>
      <w:r w:rsidRPr="00804989">
        <w:rPr>
          <w:szCs w:val="24"/>
          <w:lang w:val="fi-FI"/>
        </w:rPr>
        <w:lastRenderedPageBreak/>
        <w:t>Puitepäätöksestä käytävissä neuvotteluissa Suomi kannatti</w:t>
      </w:r>
      <w:r>
        <w:rPr>
          <w:szCs w:val="24"/>
          <w:lang w:val="fi-FI"/>
        </w:rPr>
        <w:t>kin</w:t>
      </w:r>
      <w:r w:rsidRPr="00804989">
        <w:rPr>
          <w:szCs w:val="24"/>
          <w:lang w:val="fi-FI"/>
        </w:rPr>
        <w:t xml:space="preserve"> johdonmukaisesti soveltamisalan ulottamista koskemaan myös henkilötietojen kansallista käsittelyä. </w:t>
      </w:r>
      <w:r w:rsidRPr="00152B6C">
        <w:rPr>
          <w:szCs w:val="24"/>
          <w:lang w:val="fi-FI"/>
        </w:rPr>
        <w:t xml:space="preserve">Eduskunnan hallintovaliokunta on tietosuojapuitepäätöksen käsittelyn yhteydessä pitänyt perusteltuna, että puitepäätöksen soveltamisala ulotettaisiin rajat ylittävän tiedonvaihdon lisäksi myös kansalliseen tietojen käsittelyyn (HaVL 54/2006 vp). </w:t>
      </w:r>
    </w:p>
    <w:p w14:paraId="68E475CD" w14:textId="77777777" w:rsidR="00EF0247" w:rsidRDefault="00EF0247" w:rsidP="00EF0247">
      <w:pPr>
        <w:pStyle w:val="akpasia"/>
        <w:rPr>
          <w:szCs w:val="24"/>
          <w:lang w:val="fi-FI"/>
        </w:rPr>
      </w:pPr>
    </w:p>
    <w:p w14:paraId="1F883AA7" w14:textId="0CE9DBC7" w:rsidR="00EF0247" w:rsidRDefault="00EF0247" w:rsidP="00EF0247">
      <w:pPr>
        <w:pStyle w:val="akpasia"/>
        <w:rPr>
          <w:szCs w:val="24"/>
          <w:lang w:val="fi-FI"/>
        </w:rPr>
      </w:pPr>
      <w:r>
        <w:rPr>
          <w:szCs w:val="24"/>
          <w:lang w:val="fi-FI"/>
        </w:rPr>
        <w:t>Edellä mainituista syistä esitystä laadittaessa on selvitetty, miten puitepäätöksestä ilmen</w:t>
      </w:r>
      <w:r w:rsidR="00DF512B">
        <w:rPr>
          <w:szCs w:val="24"/>
          <w:lang w:val="fi-FI"/>
        </w:rPr>
        <w:t>e</w:t>
      </w:r>
      <w:r>
        <w:rPr>
          <w:szCs w:val="24"/>
          <w:lang w:val="fi-FI"/>
        </w:rPr>
        <w:t>vät vaatimukset toteutuvat nykylainsäädännössä silloin, kun henkilötietoja käsitellään kansallisesti</w:t>
      </w:r>
      <w:r w:rsidR="00DF512B">
        <w:rPr>
          <w:szCs w:val="24"/>
          <w:lang w:val="fi-FI"/>
        </w:rPr>
        <w:t>. H</w:t>
      </w:r>
      <w:r>
        <w:rPr>
          <w:szCs w:val="24"/>
          <w:lang w:val="fi-FI"/>
        </w:rPr>
        <w:t>allituksen esitys on laadittu Suomen puitepäätöksen valmistelussa esittämä näkökohta huomioon ottaen.</w:t>
      </w:r>
      <w:r w:rsidR="005867AC">
        <w:rPr>
          <w:szCs w:val="24"/>
          <w:lang w:val="fi-FI"/>
        </w:rPr>
        <w:t xml:space="preserve"> Koska puitepäätöksen vaatimukset toteutuvat jo suurelta osin myös kansallis</w:t>
      </w:r>
      <w:r w:rsidR="00DE405A">
        <w:rPr>
          <w:szCs w:val="24"/>
          <w:lang w:val="fi-FI"/>
        </w:rPr>
        <w:t>en käsittelyn osalta</w:t>
      </w:r>
      <w:r w:rsidR="005867AC">
        <w:rPr>
          <w:szCs w:val="24"/>
          <w:lang w:val="fi-FI"/>
        </w:rPr>
        <w:t>, ja koska EU:ssa on tietosuojapuitepäätöksen hyväksymisen jälkeen käynnistynyt tietosuojalainsäädännön kokonaisuudistus, tietosuojapuitepäätöksen säänte</w:t>
      </w:r>
      <w:r w:rsidR="00DE405A">
        <w:rPr>
          <w:szCs w:val="24"/>
          <w:lang w:val="fi-FI"/>
        </w:rPr>
        <w:t>l</w:t>
      </w:r>
      <w:r w:rsidR="005867AC">
        <w:rPr>
          <w:szCs w:val="24"/>
          <w:lang w:val="fi-FI"/>
        </w:rPr>
        <w:t>y</w:t>
      </w:r>
      <w:r w:rsidR="00DE405A">
        <w:rPr>
          <w:szCs w:val="24"/>
          <w:lang w:val="fi-FI"/>
        </w:rPr>
        <w:t>, siltä osin kuin se edellyttää täytäntöönpano</w:t>
      </w:r>
      <w:r w:rsidR="006007CE">
        <w:rPr>
          <w:szCs w:val="24"/>
          <w:lang w:val="fi-FI"/>
        </w:rPr>
        <w:t>toimi</w:t>
      </w:r>
      <w:r w:rsidR="00DE405A">
        <w:rPr>
          <w:szCs w:val="24"/>
          <w:lang w:val="fi-FI"/>
        </w:rPr>
        <w:t xml:space="preserve">a, </w:t>
      </w:r>
      <w:r w:rsidR="005867AC">
        <w:rPr>
          <w:szCs w:val="24"/>
          <w:lang w:val="fi-FI"/>
        </w:rPr>
        <w:t xml:space="preserve">ehdotetaan pantavaksi täytäntöön </w:t>
      </w:r>
      <w:r w:rsidR="00DE405A">
        <w:rPr>
          <w:szCs w:val="24"/>
          <w:lang w:val="fi-FI"/>
        </w:rPr>
        <w:t>pääosin va</w:t>
      </w:r>
      <w:r w:rsidR="005867AC">
        <w:rPr>
          <w:szCs w:val="24"/>
          <w:lang w:val="fi-FI"/>
        </w:rPr>
        <w:t xml:space="preserve">in rajat ylittävän käsittelyn osalta. </w:t>
      </w:r>
    </w:p>
    <w:p w14:paraId="483ED1D7" w14:textId="77777777" w:rsidR="00EF0247" w:rsidRDefault="00EF0247" w:rsidP="00EF0247">
      <w:pPr>
        <w:pStyle w:val="akpasia"/>
        <w:rPr>
          <w:szCs w:val="24"/>
          <w:lang w:val="fi-FI"/>
        </w:rPr>
      </w:pPr>
    </w:p>
    <w:p w14:paraId="2D04EF49" w14:textId="2A09361E" w:rsidR="00EF0247" w:rsidRPr="00EB4F4B" w:rsidRDefault="00EF0247" w:rsidP="00EF0247">
      <w:pPr>
        <w:pStyle w:val="akpasia"/>
        <w:rPr>
          <w:color w:val="auto"/>
          <w:szCs w:val="24"/>
          <w:lang w:val="fi-FI"/>
        </w:rPr>
      </w:pPr>
      <w:r>
        <w:rPr>
          <w:szCs w:val="24"/>
          <w:lang w:val="fi-FI"/>
        </w:rPr>
        <w:t>Täytäntöönpano ehdotetaan toteutettavaksi kansallise</w:t>
      </w:r>
      <w:r w:rsidR="00002F42">
        <w:rPr>
          <w:szCs w:val="24"/>
          <w:lang w:val="fi-FI"/>
        </w:rPr>
        <w:t>e</w:t>
      </w:r>
      <w:r>
        <w:rPr>
          <w:szCs w:val="24"/>
          <w:lang w:val="fi-FI"/>
        </w:rPr>
        <w:t xml:space="preserve">n lainsäädäntöön otettavin asiasisältöisin säännöksin. Ratkaisu vastaa perustuslakivaliokunnan kantaa, jonka mukaan kansallisia täytäntöönpanotoimia edellyttävät Euroopan unionin säädökset tulee pääsääntöisesti sisällyttää kansalliseen lainsäädäntöön EU-säädösten asiasisältöä vastaavilla kansallisilla säännöksillä. Perustuslakivaliokunta on pitänyt mainittua täytäntöönpanotapaa perus- ja ihmisoikeuksien turvaamisen ja hyvän lainkirjoittamistavan kannalta yleensä perustellumpana kuin ns. blankettilain tai sekamuotoisen täytäntöönpanotekniikan käyttämistä. </w:t>
      </w:r>
      <w:r w:rsidRPr="00EB4F4B">
        <w:rPr>
          <w:color w:val="auto"/>
          <w:szCs w:val="24"/>
          <w:lang w:val="fi-FI"/>
        </w:rPr>
        <w:t>(</w:t>
      </w:r>
      <w:r>
        <w:rPr>
          <w:color w:val="auto"/>
          <w:szCs w:val="24"/>
          <w:lang w:val="fi-FI"/>
        </w:rPr>
        <w:t xml:space="preserve">PeVL 50/2006 vp, </w:t>
      </w:r>
      <w:r w:rsidRPr="00EB4F4B">
        <w:rPr>
          <w:color w:val="auto"/>
          <w:szCs w:val="24"/>
          <w:lang w:val="fi-FI"/>
        </w:rPr>
        <w:t>PeVL 23/2007 vp).</w:t>
      </w:r>
    </w:p>
    <w:p w14:paraId="480AEFBC" w14:textId="51DF40E6" w:rsidR="00EF0247" w:rsidRPr="00E70D83" w:rsidRDefault="00EF0247" w:rsidP="00EF0247">
      <w:pPr>
        <w:spacing w:after="0" w:line="240" w:lineRule="auto"/>
        <w:rPr>
          <w:rFonts w:ascii="Times New Roman" w:hAnsi="Times New Roman"/>
          <w:sz w:val="24"/>
          <w:szCs w:val="24"/>
        </w:rPr>
      </w:pPr>
      <w:r>
        <w:rPr>
          <w:rFonts w:ascii="Times New Roman" w:hAnsi="Times New Roman"/>
          <w:sz w:val="24"/>
          <w:szCs w:val="24"/>
        </w:rPr>
        <w:t>Puitepäätöksen t</w:t>
      </w:r>
      <w:r w:rsidRPr="00FA079F">
        <w:rPr>
          <w:rFonts w:ascii="Times New Roman" w:hAnsi="Times New Roman"/>
          <w:sz w:val="24"/>
          <w:szCs w:val="24"/>
        </w:rPr>
        <w:t xml:space="preserve">äytäntöönpano ehdotetaan toteutettavaksi säätämällä laki </w:t>
      </w:r>
      <w:r>
        <w:rPr>
          <w:rFonts w:ascii="Times New Roman" w:hAnsi="Times New Roman"/>
          <w:sz w:val="24"/>
          <w:szCs w:val="24"/>
        </w:rPr>
        <w:t xml:space="preserve">Euroopan unionin jäsenvaltioista </w:t>
      </w:r>
      <w:r w:rsidR="00002F42">
        <w:rPr>
          <w:rFonts w:ascii="Times New Roman" w:hAnsi="Times New Roman"/>
          <w:sz w:val="24"/>
          <w:szCs w:val="24"/>
        </w:rPr>
        <w:t xml:space="preserve">ja Eurojustilta </w:t>
      </w:r>
      <w:r>
        <w:rPr>
          <w:rFonts w:ascii="Times New Roman" w:hAnsi="Times New Roman"/>
          <w:sz w:val="24"/>
          <w:szCs w:val="24"/>
        </w:rPr>
        <w:t>rikosasiaa varten saatujen henkilötietojen käsittelystä oikeushallinnon viranomaisissa</w:t>
      </w:r>
      <w:r w:rsidR="00DF512B">
        <w:rPr>
          <w:rFonts w:ascii="Times New Roman" w:hAnsi="Times New Roman"/>
          <w:sz w:val="24"/>
          <w:szCs w:val="24"/>
        </w:rPr>
        <w:t>. Lakiin ehdotetaan otettaviksi</w:t>
      </w:r>
      <w:r>
        <w:rPr>
          <w:rFonts w:ascii="Times New Roman" w:hAnsi="Times New Roman"/>
          <w:sz w:val="24"/>
          <w:szCs w:val="24"/>
        </w:rPr>
        <w:t xml:space="preserve"> säännökset niistä velvoitteista, joita on noudatettava käsiteltäessä muista EU:n jäsenvaltioista </w:t>
      </w:r>
      <w:r w:rsidR="00002F42">
        <w:rPr>
          <w:rFonts w:ascii="Times New Roman" w:hAnsi="Times New Roman"/>
          <w:sz w:val="24"/>
          <w:szCs w:val="24"/>
        </w:rPr>
        <w:t xml:space="preserve">ja Eurojustilta </w:t>
      </w:r>
      <w:r>
        <w:rPr>
          <w:rFonts w:ascii="Times New Roman" w:hAnsi="Times New Roman"/>
          <w:sz w:val="24"/>
          <w:szCs w:val="24"/>
        </w:rPr>
        <w:t xml:space="preserve">rikosasiaa varten saatuja </w:t>
      </w:r>
      <w:r w:rsidR="00002F42">
        <w:rPr>
          <w:rFonts w:ascii="Times New Roman" w:hAnsi="Times New Roman"/>
          <w:sz w:val="24"/>
          <w:szCs w:val="24"/>
        </w:rPr>
        <w:t>henkilö</w:t>
      </w:r>
      <w:r>
        <w:rPr>
          <w:rFonts w:ascii="Times New Roman" w:hAnsi="Times New Roman"/>
          <w:sz w:val="24"/>
          <w:szCs w:val="24"/>
        </w:rPr>
        <w:t xml:space="preserve">tietoja. </w:t>
      </w:r>
      <w:r w:rsidR="00034943">
        <w:rPr>
          <w:rFonts w:ascii="Times New Roman" w:hAnsi="Times New Roman"/>
          <w:sz w:val="24"/>
          <w:szCs w:val="24"/>
        </w:rPr>
        <w:t>Lisäksi osa tietosuojapuitepäätöksen sääntelystä ehdotetaan pantavaksi täytäntöön muuttamalla henkilötietolakia.</w:t>
      </w:r>
    </w:p>
    <w:p w14:paraId="669BCBF2" w14:textId="77777777" w:rsidR="00EF0247" w:rsidRDefault="00EF0247" w:rsidP="00EF0247">
      <w:pPr>
        <w:spacing w:after="0" w:line="240" w:lineRule="auto"/>
        <w:rPr>
          <w:rFonts w:ascii="Times New Roman" w:hAnsi="Times New Roman"/>
          <w:sz w:val="24"/>
          <w:szCs w:val="24"/>
        </w:rPr>
      </w:pPr>
    </w:p>
    <w:p w14:paraId="01EBFC27" w14:textId="77777777" w:rsidR="00EF0247" w:rsidRPr="00E15DCF" w:rsidRDefault="00EF0247" w:rsidP="00EF0247">
      <w:pPr>
        <w:spacing w:after="0" w:line="240" w:lineRule="auto"/>
      </w:pPr>
    </w:p>
    <w:p w14:paraId="55351399" w14:textId="77777777" w:rsidR="00EF0247" w:rsidRDefault="00EF0247" w:rsidP="00EF0247">
      <w:pPr>
        <w:pStyle w:val="akpasia"/>
        <w:rPr>
          <w:szCs w:val="24"/>
          <w:lang w:val="fi-FI"/>
        </w:rPr>
      </w:pPr>
      <w:r w:rsidRPr="00A25C97">
        <w:rPr>
          <w:b/>
          <w:szCs w:val="24"/>
          <w:lang w:val="fi-FI"/>
        </w:rPr>
        <w:t xml:space="preserve">4 Esityksen vaikutukset </w:t>
      </w:r>
      <w:r>
        <w:rPr>
          <w:szCs w:val="24"/>
          <w:lang w:val="fi-FI"/>
        </w:rPr>
        <w:t xml:space="preserve"> </w:t>
      </w:r>
    </w:p>
    <w:p w14:paraId="703DAD99" w14:textId="77777777" w:rsidR="00EF0247" w:rsidRDefault="00EF0247" w:rsidP="00EF0247">
      <w:pPr>
        <w:pStyle w:val="akpasia"/>
        <w:rPr>
          <w:szCs w:val="24"/>
          <w:lang w:val="fi-FI"/>
        </w:rPr>
      </w:pPr>
    </w:p>
    <w:p w14:paraId="0939AF56" w14:textId="77777777" w:rsidR="00EF0247" w:rsidRDefault="00EF0247" w:rsidP="00EF0247">
      <w:pPr>
        <w:pStyle w:val="akpasia"/>
        <w:rPr>
          <w:szCs w:val="24"/>
          <w:lang w:val="fi-FI"/>
        </w:rPr>
      </w:pPr>
    </w:p>
    <w:p w14:paraId="05082753" w14:textId="77777777" w:rsidR="00EF0247" w:rsidRDefault="00EF0247" w:rsidP="00EF0247">
      <w:pPr>
        <w:pStyle w:val="akpasia"/>
        <w:rPr>
          <w:szCs w:val="24"/>
          <w:lang w:val="fi-FI"/>
        </w:rPr>
      </w:pPr>
      <w:r w:rsidRPr="00372916">
        <w:rPr>
          <w:szCs w:val="24"/>
          <w:lang w:val="fi-FI"/>
        </w:rPr>
        <w:t>4.1. Taloudelliset vaikutukset</w:t>
      </w:r>
    </w:p>
    <w:p w14:paraId="24D94DA8" w14:textId="77777777" w:rsidR="00EF0247" w:rsidRDefault="00EF0247" w:rsidP="00EF0247">
      <w:pPr>
        <w:pStyle w:val="akpasia"/>
        <w:rPr>
          <w:szCs w:val="24"/>
          <w:lang w:val="fi-FI"/>
        </w:rPr>
      </w:pPr>
    </w:p>
    <w:p w14:paraId="3F84E9D7" w14:textId="7D9297EF" w:rsidR="00EF0247" w:rsidRDefault="00EF0247" w:rsidP="00EF0247">
      <w:pPr>
        <w:pStyle w:val="akpasia"/>
        <w:rPr>
          <w:szCs w:val="24"/>
          <w:lang w:val="fi-FI"/>
        </w:rPr>
      </w:pPr>
      <w:r>
        <w:rPr>
          <w:szCs w:val="24"/>
          <w:lang w:val="fi-FI"/>
        </w:rPr>
        <w:t>Ehdotetun täytäntöönpanolain noudattaminen edellyttää, että viranomaisten henkilörekistereihin tehdään merkintä siitä, että henkilötiedot on saatu toiselta EU:n jäsenvaltiolta</w:t>
      </w:r>
      <w:r w:rsidR="00002F42">
        <w:rPr>
          <w:szCs w:val="24"/>
          <w:lang w:val="fi-FI"/>
        </w:rPr>
        <w:t xml:space="preserve"> tai Eurojustilta</w:t>
      </w:r>
      <w:r>
        <w:rPr>
          <w:szCs w:val="24"/>
          <w:lang w:val="fi-FI"/>
        </w:rPr>
        <w:t xml:space="preserve">. Rekistereihin tulee merkitä myös henkilötiedot siirtäneen toisen EU:n jäsenvaltion viranomaisen </w:t>
      </w:r>
      <w:r w:rsidR="00002F42">
        <w:rPr>
          <w:szCs w:val="24"/>
          <w:lang w:val="fi-FI"/>
        </w:rPr>
        <w:t xml:space="preserve">tai Eurojustin </w:t>
      </w:r>
      <w:r>
        <w:rPr>
          <w:szCs w:val="24"/>
          <w:lang w:val="fi-FI"/>
        </w:rPr>
        <w:t>ilmoittamat tietojen poistamisajat ja henkilötietojen käsittely</w:t>
      </w:r>
      <w:r w:rsidR="00372916">
        <w:rPr>
          <w:szCs w:val="24"/>
          <w:lang w:val="fi-FI"/>
        </w:rPr>
        <w:t xml:space="preserve">lle asetetut </w:t>
      </w:r>
      <w:r>
        <w:rPr>
          <w:szCs w:val="24"/>
          <w:lang w:val="fi-FI"/>
        </w:rPr>
        <w:t xml:space="preserve">rajoitukset. Samoin </w:t>
      </w:r>
      <w:r w:rsidR="0011057C">
        <w:rPr>
          <w:szCs w:val="24"/>
          <w:lang w:val="fi-FI"/>
        </w:rPr>
        <w:t xml:space="preserve">ilmoitetuista </w:t>
      </w:r>
      <w:r>
        <w:rPr>
          <w:szCs w:val="24"/>
          <w:lang w:val="fi-FI"/>
        </w:rPr>
        <w:t>rekisteröidyn informointia koskevista rajoituksista tulee tehdä merkintä henkilötietoihin. Myös velvollisuudesta kirjata tietojen luovutukset ja niiden perusteet sekä velvollisuudesta säilyttää tieto rekisteröidyn oikeutettujen etujen suojaamiseksi saattaa aiheutua teknisiä muutostarpeita rekistereihin.</w:t>
      </w:r>
    </w:p>
    <w:p w14:paraId="690BC5B4" w14:textId="77777777" w:rsidR="00EF0247" w:rsidRDefault="00EF0247" w:rsidP="00EF0247">
      <w:pPr>
        <w:pStyle w:val="akpasia"/>
        <w:rPr>
          <w:szCs w:val="24"/>
          <w:lang w:val="fi-FI"/>
        </w:rPr>
      </w:pPr>
    </w:p>
    <w:p w14:paraId="0CEC649C" w14:textId="77777777" w:rsidR="00DC59C1" w:rsidRDefault="00DC59C1" w:rsidP="00DC59C1">
      <w:pPr>
        <w:pStyle w:val="akpasia"/>
        <w:rPr>
          <w:szCs w:val="24"/>
          <w:lang w:val="fi-FI"/>
        </w:rPr>
      </w:pPr>
      <w:r>
        <w:rPr>
          <w:szCs w:val="24"/>
          <w:lang w:val="fi-FI"/>
        </w:rPr>
        <w:t xml:space="preserve">Rikosseuraamuslaitoksen </w:t>
      </w:r>
      <w:r w:rsidRPr="00CB0E37">
        <w:rPr>
          <w:szCs w:val="24"/>
          <w:lang w:val="fi-FI"/>
        </w:rPr>
        <w:t>ylläpitämien rekisterien osalta</w:t>
      </w:r>
      <w:r>
        <w:rPr>
          <w:szCs w:val="24"/>
          <w:lang w:val="fi-FI"/>
        </w:rPr>
        <w:t xml:space="preserve"> kustannusten voidaan arvioida olevan vähäiset. Oikeusrekisterikeskuksen arvion mukaan tarpeellisten muutosten tekeminen sakkorekisteriin maksaisi arviolta 169 000 euroa. Rikosrekisteriin tehtävät muutokset maksaisivat arviolta 13 000 euroa ja </w:t>
      </w:r>
      <w:r w:rsidRPr="00F152D8">
        <w:rPr>
          <w:szCs w:val="24"/>
          <w:lang w:val="fi-FI"/>
        </w:rPr>
        <w:t>säilytysrekisteriin tehtävät muutokset arviolta 11 000 euroa. Tarpeellisten muutosten tekeminen ulosottorek</w:t>
      </w:r>
      <w:r>
        <w:rPr>
          <w:szCs w:val="24"/>
          <w:lang w:val="fi-FI"/>
        </w:rPr>
        <w:t xml:space="preserve">isteriin maksaisi arviolta 10 000 euroa. Virastokohtaisesti pidettävien diaarien ja muiden henkilörekisterien osalta ei ole poissuljettua, että tarvittavat </w:t>
      </w:r>
      <w:r>
        <w:rPr>
          <w:szCs w:val="24"/>
          <w:lang w:val="fi-FI"/>
        </w:rPr>
        <w:lastRenderedPageBreak/>
        <w:t>merkinnät tehtäisiin pelkästään manuaalisesti, erityisesti jos toisilta EU:n jäsenvaltioilta saatujen tietojen määrä on vähäinen. Manuaalisesti tehtävistä merkinnöistä aiheutuvat kustannukset olisivat vähäiset.</w:t>
      </w:r>
    </w:p>
    <w:p w14:paraId="35849646" w14:textId="70191EB2" w:rsidR="00EF0247" w:rsidRDefault="00EF0247" w:rsidP="00EF0247">
      <w:pPr>
        <w:pStyle w:val="akpasia"/>
        <w:rPr>
          <w:szCs w:val="24"/>
          <w:lang w:val="fi-FI"/>
        </w:rPr>
      </w:pPr>
    </w:p>
    <w:p w14:paraId="3A85C3F6" w14:textId="77777777" w:rsidR="00EF0247" w:rsidRDefault="00EF0247" w:rsidP="00EF0247">
      <w:pPr>
        <w:pStyle w:val="akpasia"/>
        <w:rPr>
          <w:szCs w:val="24"/>
          <w:lang w:val="fi-FI"/>
        </w:rPr>
      </w:pPr>
    </w:p>
    <w:p w14:paraId="38BB879D" w14:textId="77777777" w:rsidR="00EF0247" w:rsidRPr="00925E3D" w:rsidRDefault="00EF0247" w:rsidP="00EF0247">
      <w:pPr>
        <w:pStyle w:val="akpasia"/>
        <w:rPr>
          <w:b/>
          <w:szCs w:val="24"/>
          <w:lang w:val="fi-FI"/>
        </w:rPr>
      </w:pPr>
      <w:r w:rsidRPr="00925E3D">
        <w:rPr>
          <w:szCs w:val="24"/>
          <w:lang w:val="fi-FI"/>
        </w:rPr>
        <w:t>4.2. Vaikutukset viranomaisten toimintaan</w:t>
      </w:r>
    </w:p>
    <w:p w14:paraId="0D4E644F" w14:textId="77777777" w:rsidR="00EF0247" w:rsidRDefault="00EF0247" w:rsidP="00EF0247">
      <w:pPr>
        <w:pStyle w:val="akpasia"/>
        <w:ind w:left="1304"/>
        <w:rPr>
          <w:szCs w:val="24"/>
          <w:lang w:val="fi-FI"/>
        </w:rPr>
      </w:pPr>
    </w:p>
    <w:p w14:paraId="136AEF1D" w14:textId="77777777" w:rsidR="00EF0247" w:rsidRDefault="00EF0247" w:rsidP="00EF0247">
      <w:pPr>
        <w:pStyle w:val="akpasia"/>
        <w:rPr>
          <w:szCs w:val="24"/>
          <w:lang w:val="fi-FI"/>
        </w:rPr>
      </w:pPr>
      <w:r>
        <w:rPr>
          <w:szCs w:val="24"/>
          <w:lang w:val="fi-FI"/>
        </w:rPr>
        <w:t>Puitepäätöksen täytäntöönpano edistää jäsenvaltioiden toimivaltaisten viranomaisten yhteistyön tehokkuutta ja lainmukaisuutta sekä perusoikeuksien, erityisesti yksityisyyttä ja henkilötietojen suojaa koskevien oikeuksien noudattamista rikosten torjumisessa, tutkimisessa, selvittämisessä, syyt</w:t>
      </w:r>
      <w:r w:rsidR="0057794C">
        <w:rPr>
          <w:szCs w:val="24"/>
          <w:lang w:val="fi-FI"/>
        </w:rPr>
        <w:t>tteeseen saattamisessa</w:t>
      </w:r>
      <w:r>
        <w:rPr>
          <w:szCs w:val="24"/>
          <w:lang w:val="fi-FI"/>
        </w:rPr>
        <w:t xml:space="preserve"> ja rikosoikeudellisten seuraamusten täytäntöönpanossa.</w:t>
      </w:r>
    </w:p>
    <w:p w14:paraId="0863D8CC" w14:textId="77777777" w:rsidR="00EF0247" w:rsidRDefault="00EF0247" w:rsidP="00EF0247">
      <w:pPr>
        <w:pStyle w:val="akpasia"/>
        <w:rPr>
          <w:szCs w:val="24"/>
          <w:lang w:val="fi-FI"/>
        </w:rPr>
      </w:pPr>
    </w:p>
    <w:p w14:paraId="7980B27E" w14:textId="660C06D4" w:rsidR="00EF0247" w:rsidRDefault="00EF0247" w:rsidP="00EF0247">
      <w:pPr>
        <w:pStyle w:val="akpasia"/>
        <w:rPr>
          <w:szCs w:val="24"/>
          <w:lang w:val="fi-FI"/>
        </w:rPr>
      </w:pPr>
      <w:r>
        <w:rPr>
          <w:szCs w:val="24"/>
          <w:lang w:val="fi-FI"/>
        </w:rPr>
        <w:t>Henkilötietojen käsittelyä koskevien EU:n jäsenvaltioiden kansallisten säännösten yhdenmukaistamisen katsotaan lisäävän jäsenvaltioiden keskinäistä luottamusta, mikä osaltaan vaikuttaa tietojen vaihdon tehostumiseen. Esityksen kattamat henkilötiedot ovat pääasiassa salassapidettäviä</w:t>
      </w:r>
      <w:r w:rsidR="00AD41A4">
        <w:rPr>
          <w:szCs w:val="24"/>
          <w:lang w:val="fi-FI"/>
        </w:rPr>
        <w:t xml:space="preserve"> ja</w:t>
      </w:r>
      <w:r>
        <w:rPr>
          <w:szCs w:val="24"/>
          <w:lang w:val="fi-FI"/>
        </w:rPr>
        <w:t xml:space="preserve"> arkaluonteisia rikollista tekoa, rangaistusta tai muuta rikoksen seuraamusta koskevia tietoja, jotka viranomaiset ovat saaneet tietoonsa henkilöihin kohdistuneen tutkinnan tuloksena. Halukkuus vaihtaa näitä tietoja muiden jäsenvaltioiden viranomaisten kanssa kasvaa, jos viranomaisella on varmuus suojan tasosta asianomaisessa toisessa jäsenvaltiossa. </w:t>
      </w:r>
    </w:p>
    <w:p w14:paraId="594C884E" w14:textId="77777777" w:rsidR="00EF0247" w:rsidRDefault="00EF0247" w:rsidP="00EF0247">
      <w:pPr>
        <w:pStyle w:val="akpasia"/>
        <w:rPr>
          <w:szCs w:val="24"/>
          <w:lang w:val="fi-FI"/>
        </w:rPr>
      </w:pPr>
    </w:p>
    <w:p w14:paraId="6815EDFA" w14:textId="77777777" w:rsidR="00EF0247" w:rsidRDefault="00EF0247" w:rsidP="00EF0247">
      <w:pPr>
        <w:pStyle w:val="akpasia"/>
        <w:rPr>
          <w:szCs w:val="24"/>
          <w:lang w:val="fi-FI"/>
        </w:rPr>
      </w:pPr>
      <w:r>
        <w:rPr>
          <w:szCs w:val="24"/>
          <w:lang w:val="fi-FI"/>
        </w:rPr>
        <w:t xml:space="preserve">Puitepäätöksen täytäntöönpanolla ei ole merkittäviä vaikutuksia tietosuojaviranomaisten toimintaan, koska tietosuojavaltuutetun ja </w:t>
      </w:r>
      <w:r w:rsidRPr="001676A7">
        <w:rPr>
          <w:szCs w:val="24"/>
          <w:lang w:val="fi-FI"/>
        </w:rPr>
        <w:t>tietosuojalautakunnan toimivalta</w:t>
      </w:r>
      <w:r>
        <w:rPr>
          <w:szCs w:val="24"/>
          <w:lang w:val="fi-FI"/>
        </w:rPr>
        <w:t xml:space="preserve"> kattaa jo nykyään puitepäätöksen sääntelemän alan. </w:t>
      </w:r>
    </w:p>
    <w:p w14:paraId="2C578143" w14:textId="77777777" w:rsidR="00EF0247" w:rsidRDefault="00EF0247" w:rsidP="00EF0247">
      <w:pPr>
        <w:pStyle w:val="akpasia"/>
        <w:rPr>
          <w:szCs w:val="24"/>
          <w:lang w:val="fi-FI"/>
        </w:rPr>
      </w:pPr>
    </w:p>
    <w:p w14:paraId="3406C154" w14:textId="77777777" w:rsidR="00EF0247" w:rsidRDefault="00EF0247" w:rsidP="00EF0247">
      <w:pPr>
        <w:pStyle w:val="akpasia"/>
        <w:rPr>
          <w:szCs w:val="24"/>
          <w:lang w:val="fi-FI"/>
        </w:rPr>
      </w:pPr>
      <w:r w:rsidRPr="00925E3D">
        <w:rPr>
          <w:szCs w:val="24"/>
          <w:lang w:val="fi-FI"/>
        </w:rPr>
        <w:t>4.</w:t>
      </w:r>
      <w:r>
        <w:rPr>
          <w:szCs w:val="24"/>
          <w:lang w:val="fi-FI"/>
        </w:rPr>
        <w:t>3</w:t>
      </w:r>
      <w:r w:rsidRPr="00925E3D">
        <w:rPr>
          <w:szCs w:val="24"/>
          <w:lang w:val="fi-FI"/>
        </w:rPr>
        <w:t xml:space="preserve">. </w:t>
      </w:r>
      <w:r>
        <w:rPr>
          <w:szCs w:val="24"/>
          <w:lang w:val="fi-FI"/>
        </w:rPr>
        <w:t>Vaikutukset kansalaisiin</w:t>
      </w:r>
    </w:p>
    <w:p w14:paraId="02339321" w14:textId="77777777" w:rsidR="00EF0247" w:rsidRDefault="00EF0247" w:rsidP="00EF0247">
      <w:pPr>
        <w:pStyle w:val="akpasia"/>
        <w:rPr>
          <w:szCs w:val="24"/>
          <w:lang w:val="fi-FI"/>
        </w:rPr>
      </w:pPr>
    </w:p>
    <w:p w14:paraId="0FA003C7" w14:textId="146AD716" w:rsidR="00EF0247" w:rsidRDefault="00EF0247" w:rsidP="00EF0247">
      <w:pPr>
        <w:pStyle w:val="akpasia"/>
        <w:rPr>
          <w:szCs w:val="24"/>
          <w:lang w:val="fi-FI"/>
        </w:rPr>
      </w:pPr>
      <w:r>
        <w:rPr>
          <w:szCs w:val="24"/>
          <w:lang w:val="fi-FI"/>
        </w:rPr>
        <w:t xml:space="preserve">Puitepäätöksen täytäntöönpanolla voidaan vahvistaa </w:t>
      </w:r>
      <w:r w:rsidR="00AD41A4">
        <w:rPr>
          <w:szCs w:val="24"/>
          <w:lang w:val="fi-FI"/>
        </w:rPr>
        <w:t>EU-</w:t>
      </w:r>
      <w:r>
        <w:rPr>
          <w:szCs w:val="24"/>
          <w:lang w:val="fi-FI"/>
        </w:rPr>
        <w:t>kansalaisten luottamusta siihen, että h</w:t>
      </w:r>
      <w:r w:rsidR="00AD41A4">
        <w:rPr>
          <w:szCs w:val="24"/>
          <w:lang w:val="fi-FI"/>
        </w:rPr>
        <w:t>eidän</w:t>
      </w:r>
      <w:r>
        <w:rPr>
          <w:szCs w:val="24"/>
          <w:lang w:val="fi-FI"/>
        </w:rPr>
        <w:t xml:space="preserve"> yksityisyyttään ja henkilötietojensa suojaa koskevia oikeuksiaan kunnioitetaan, kun h</w:t>
      </w:r>
      <w:r w:rsidR="00AD41A4">
        <w:rPr>
          <w:szCs w:val="24"/>
          <w:lang w:val="fi-FI"/>
        </w:rPr>
        <w:t>eidän</w:t>
      </w:r>
      <w:r>
        <w:rPr>
          <w:szCs w:val="24"/>
          <w:lang w:val="fi-FI"/>
        </w:rPr>
        <w:t xml:space="preserve"> henkilötietojaan käsitellään oikeusministeriön hallinnonalalla rikosten torjumiseksi, tutkimiseksi, selvittämiseksi, syyteasian käsittelmiseksi  tai rikosoikeudellisten seuraamusten täytäntöönpanemista varten.  </w:t>
      </w:r>
    </w:p>
    <w:p w14:paraId="08BD91E9" w14:textId="77777777" w:rsidR="00EF0247" w:rsidRDefault="00EF0247" w:rsidP="00EF0247">
      <w:pPr>
        <w:pStyle w:val="akpasia"/>
        <w:rPr>
          <w:b/>
          <w:szCs w:val="24"/>
          <w:lang w:val="fi-FI"/>
        </w:rPr>
      </w:pPr>
    </w:p>
    <w:p w14:paraId="6B934CFE" w14:textId="77777777" w:rsidR="00EF0247" w:rsidRDefault="00EF0247" w:rsidP="00EF0247">
      <w:pPr>
        <w:pStyle w:val="akpasia"/>
        <w:rPr>
          <w:b/>
          <w:szCs w:val="24"/>
          <w:lang w:val="fi-FI"/>
        </w:rPr>
      </w:pPr>
    </w:p>
    <w:p w14:paraId="0CFD92B4" w14:textId="77777777" w:rsidR="00EF0247" w:rsidRPr="00925E3D" w:rsidRDefault="00EF0247" w:rsidP="00EF0247">
      <w:pPr>
        <w:pStyle w:val="akpasia"/>
        <w:rPr>
          <w:b/>
          <w:szCs w:val="24"/>
          <w:lang w:val="fi-FI"/>
        </w:rPr>
      </w:pPr>
      <w:r w:rsidRPr="00925E3D">
        <w:rPr>
          <w:b/>
          <w:szCs w:val="24"/>
          <w:lang w:val="fi-FI"/>
        </w:rPr>
        <w:t>5 Asian valmistelu</w:t>
      </w:r>
    </w:p>
    <w:p w14:paraId="76F1C28D" w14:textId="77777777" w:rsidR="00EF0247" w:rsidRPr="00925E3D" w:rsidRDefault="00EF0247" w:rsidP="00EF0247">
      <w:pPr>
        <w:pStyle w:val="akpasia"/>
        <w:rPr>
          <w:b/>
          <w:szCs w:val="24"/>
          <w:lang w:val="fi-FI"/>
        </w:rPr>
      </w:pPr>
    </w:p>
    <w:p w14:paraId="33C1A026" w14:textId="77777777" w:rsidR="00EF0247" w:rsidRPr="00925E3D" w:rsidRDefault="00EF0247" w:rsidP="00EF0247">
      <w:pPr>
        <w:pStyle w:val="akpasia"/>
        <w:rPr>
          <w:szCs w:val="24"/>
          <w:lang w:val="fi-FI"/>
        </w:rPr>
      </w:pPr>
      <w:r w:rsidRPr="00925E3D">
        <w:rPr>
          <w:szCs w:val="24"/>
          <w:lang w:val="fi-FI"/>
        </w:rPr>
        <w:t xml:space="preserve">5.1. Valmisteluvaiheet ja </w:t>
      </w:r>
      <w:r>
        <w:rPr>
          <w:szCs w:val="24"/>
          <w:lang w:val="fi-FI"/>
        </w:rPr>
        <w:t>-</w:t>
      </w:r>
      <w:r w:rsidRPr="00925E3D">
        <w:rPr>
          <w:szCs w:val="24"/>
          <w:lang w:val="fi-FI"/>
        </w:rPr>
        <w:t>aineisto</w:t>
      </w:r>
    </w:p>
    <w:p w14:paraId="26298E46" w14:textId="77777777" w:rsidR="00EF0247" w:rsidRDefault="00EF0247" w:rsidP="00EF0247">
      <w:pPr>
        <w:pStyle w:val="akpasia"/>
        <w:rPr>
          <w:szCs w:val="24"/>
          <w:lang w:val="fi-FI"/>
        </w:rPr>
      </w:pPr>
    </w:p>
    <w:p w14:paraId="2343DD50" w14:textId="77777777" w:rsidR="00EF0247" w:rsidRDefault="00EF0247" w:rsidP="00EF0247">
      <w:pPr>
        <w:pStyle w:val="akpasia"/>
        <w:rPr>
          <w:szCs w:val="24"/>
          <w:lang w:val="fi-FI"/>
        </w:rPr>
      </w:pPr>
      <w:r>
        <w:rPr>
          <w:szCs w:val="24"/>
          <w:lang w:val="fi-FI"/>
        </w:rPr>
        <w:t xml:space="preserve">Puitepäätöksen valmisteluvaiheessa valtioneuvosto on lähettänyt eduskunnalle kirjelmän U 48/2005 sekä lisäksi täydentäviä tietoja asian käsittelystä EU:ssa. Perustuslakivaliokunta on antanut asiasta lausunnon PeVL 27/2006 vp ja hallintovaliokunta lausunnot HaVL 5/2006 vp, HaVL 54/2006 vp, HaVL 3/2007 vp ja HaVL 18/2007 vp. </w:t>
      </w:r>
    </w:p>
    <w:p w14:paraId="7D8DFD48" w14:textId="77777777" w:rsidR="00EF0247" w:rsidRDefault="00EF0247" w:rsidP="00EF0247">
      <w:pPr>
        <w:pStyle w:val="akpasia"/>
        <w:rPr>
          <w:szCs w:val="24"/>
          <w:lang w:val="fi-FI"/>
        </w:rPr>
      </w:pPr>
    </w:p>
    <w:p w14:paraId="253F0AC3" w14:textId="0E651E73" w:rsidR="00EF0247" w:rsidRPr="00804989" w:rsidRDefault="00EF0247" w:rsidP="00EF0247">
      <w:pPr>
        <w:pStyle w:val="akpasia"/>
        <w:rPr>
          <w:szCs w:val="24"/>
          <w:lang w:val="fi-FI"/>
        </w:rPr>
      </w:pPr>
      <w:r w:rsidRPr="0011057C">
        <w:rPr>
          <w:szCs w:val="24"/>
          <w:lang w:val="fi-FI"/>
        </w:rPr>
        <w:t>Oikeusministeriö asetti 16 päivänä maaliskuuta 2011 työryhmän, jonka tehtävänä oli valmistella ehdotus tietosuojapuitepäätöksen täytäntöönpanoa koskevaksi lainsäädännöksi siltä osin kuin puitepäätös koskee henkilötietojen käsittelyä rikoksista syyttämiseksi ja rikosoikeudellisten</w:t>
      </w:r>
      <w:r w:rsidRPr="00595DC3">
        <w:rPr>
          <w:szCs w:val="24"/>
          <w:lang w:val="fi-FI"/>
        </w:rPr>
        <w:t xml:space="preserve"> seuraamusten täytäntöönpanemiseksi. </w:t>
      </w:r>
      <w:r>
        <w:rPr>
          <w:szCs w:val="24"/>
          <w:lang w:val="fi-FI"/>
        </w:rPr>
        <w:t>Työryhmässä oli</w:t>
      </w:r>
      <w:r w:rsidR="009A32A7">
        <w:rPr>
          <w:szCs w:val="24"/>
          <w:lang w:val="fi-FI"/>
        </w:rPr>
        <w:t>vat</w:t>
      </w:r>
      <w:r>
        <w:rPr>
          <w:szCs w:val="24"/>
          <w:lang w:val="fi-FI"/>
        </w:rPr>
        <w:t xml:space="preserve"> edustettuina oikeusministeriö, Valtakunnansyyttäjänvirasto, Oikeusrekisterikeskus, sisäasiainministeriö ja valtiovarainministeriö. </w:t>
      </w:r>
      <w:r w:rsidR="00207351" w:rsidRPr="00C85B8D">
        <w:rPr>
          <w:szCs w:val="24"/>
          <w:lang w:val="fi-FI"/>
        </w:rPr>
        <w:t>Esitys on viimeistelty  oikeusministeriössä</w:t>
      </w:r>
      <w:r w:rsidR="00207351" w:rsidRPr="00B23289">
        <w:rPr>
          <w:szCs w:val="24"/>
          <w:lang w:val="fi-FI"/>
        </w:rPr>
        <w:t>.</w:t>
      </w:r>
    </w:p>
    <w:p w14:paraId="7E8C956E" w14:textId="77777777" w:rsidR="00EF0247" w:rsidRDefault="00EF0247" w:rsidP="00EF0247">
      <w:pPr>
        <w:pStyle w:val="akpasia"/>
        <w:rPr>
          <w:szCs w:val="24"/>
          <w:lang w:val="fi-FI"/>
        </w:rPr>
      </w:pPr>
    </w:p>
    <w:p w14:paraId="724D9ECF" w14:textId="77777777" w:rsidR="00EF0247" w:rsidRPr="00925E3D" w:rsidRDefault="00EF0247" w:rsidP="00EF0247">
      <w:pPr>
        <w:pStyle w:val="akpasia"/>
        <w:rPr>
          <w:szCs w:val="24"/>
          <w:lang w:val="fi-FI"/>
        </w:rPr>
      </w:pPr>
      <w:r w:rsidRPr="00925E3D">
        <w:rPr>
          <w:szCs w:val="24"/>
          <w:lang w:val="fi-FI"/>
        </w:rPr>
        <w:t>5.2. Lausunnot ja niiden huomioon ottaminen</w:t>
      </w:r>
    </w:p>
    <w:p w14:paraId="26D26329" w14:textId="77777777" w:rsidR="00EF0247" w:rsidRPr="00925E3D" w:rsidRDefault="00EF0247" w:rsidP="00EF0247">
      <w:pPr>
        <w:pStyle w:val="akpasia"/>
        <w:rPr>
          <w:szCs w:val="24"/>
          <w:lang w:val="fi-FI"/>
        </w:rPr>
      </w:pPr>
    </w:p>
    <w:p w14:paraId="7032EE63" w14:textId="584DC990" w:rsidR="00EF0247" w:rsidRPr="0008759E" w:rsidRDefault="009A32A7" w:rsidP="00EF0247">
      <w:pPr>
        <w:pStyle w:val="akpasia"/>
        <w:rPr>
          <w:szCs w:val="24"/>
          <w:lang w:val="fi-FI"/>
        </w:rPr>
      </w:pPr>
      <w:r>
        <w:rPr>
          <w:szCs w:val="24"/>
          <w:lang w:val="fi-FI"/>
        </w:rPr>
        <w:t xml:space="preserve">Luonnoksesta hallituksen esitykseksi pyydettiin lausunnot  korkeimmalta oikeudelta, Helsingin käräjäoikeudelta, Pirkanmaan käräjäoikeudelta, Oikeusrekisterikeskukselta, Rikosseuraamuslaitokselta, Valtakunnansyyttäjänvirastolta, Valtakunnanvoudinvirastolta, tietosuojavaltuutetulta, sisäministeriöltä, valtiovarainministeriöltä, oikeusministeriön kriminaalipoliittiselta osastolta ja oikeusministerion oikeushallinto-osastolta. Lausunnon antoivat muut paitsi korkein oikeus ja Pirkanmaan käräjäoikeus. </w:t>
      </w:r>
    </w:p>
    <w:p w14:paraId="6CF04BA4" w14:textId="77777777" w:rsidR="00EF0247" w:rsidRDefault="00EF0247" w:rsidP="00EF0247">
      <w:pPr>
        <w:pStyle w:val="akpasia"/>
        <w:rPr>
          <w:b/>
          <w:szCs w:val="24"/>
          <w:lang w:val="fi-FI"/>
        </w:rPr>
      </w:pPr>
    </w:p>
    <w:p w14:paraId="5992C032" w14:textId="77777777" w:rsidR="00EF0247" w:rsidRDefault="00EF0247" w:rsidP="00EF0247">
      <w:pPr>
        <w:pStyle w:val="akpasia"/>
        <w:rPr>
          <w:b/>
          <w:szCs w:val="24"/>
          <w:lang w:val="fi-FI"/>
        </w:rPr>
      </w:pPr>
    </w:p>
    <w:p w14:paraId="6DE43479" w14:textId="77777777" w:rsidR="00EF0247" w:rsidRPr="00925E3D" w:rsidRDefault="00EF0247" w:rsidP="00EF0247">
      <w:pPr>
        <w:pStyle w:val="akpasia"/>
        <w:rPr>
          <w:b/>
          <w:szCs w:val="24"/>
          <w:lang w:val="fi-FI"/>
        </w:rPr>
      </w:pPr>
      <w:r w:rsidRPr="00F401BC">
        <w:rPr>
          <w:b/>
          <w:szCs w:val="24"/>
          <w:lang w:val="fi-FI"/>
        </w:rPr>
        <w:t>6 Muita esitykseen vaikuttavia seikkoja/Riippuvuus muista esityksistä</w:t>
      </w:r>
    </w:p>
    <w:p w14:paraId="66BDFEE4" w14:textId="77777777" w:rsidR="00EF0247" w:rsidRDefault="00EF0247" w:rsidP="00EF0247">
      <w:pPr>
        <w:pStyle w:val="akpasia"/>
        <w:rPr>
          <w:szCs w:val="24"/>
          <w:highlight w:val="yellow"/>
          <w:lang w:val="fi-FI"/>
        </w:rPr>
      </w:pPr>
    </w:p>
    <w:p w14:paraId="68824869" w14:textId="28A50FE1" w:rsidR="00EF0247" w:rsidRDefault="00EF0247" w:rsidP="00EF0247">
      <w:pPr>
        <w:pStyle w:val="akpasia"/>
        <w:rPr>
          <w:szCs w:val="24"/>
          <w:lang w:val="fi-FI"/>
        </w:rPr>
      </w:pPr>
      <w:r>
        <w:rPr>
          <w:szCs w:val="24"/>
          <w:lang w:val="fi-FI"/>
        </w:rPr>
        <w:t xml:space="preserve">Sisäasiainministeriön hallinnonalalla tietosuojapuitepäätös on </w:t>
      </w:r>
      <w:r w:rsidR="00207351">
        <w:rPr>
          <w:szCs w:val="24"/>
          <w:lang w:val="fi-FI"/>
        </w:rPr>
        <w:t xml:space="preserve">pantu täytäntöön </w:t>
      </w:r>
      <w:r>
        <w:rPr>
          <w:szCs w:val="24"/>
          <w:lang w:val="fi-FI"/>
        </w:rPr>
        <w:t xml:space="preserve">lailla henkilötietojen käsittelystä poliisitoimessa </w:t>
      </w:r>
      <w:r w:rsidR="00A33613">
        <w:rPr>
          <w:szCs w:val="24"/>
          <w:lang w:val="fi-FI"/>
        </w:rPr>
        <w:t xml:space="preserve">(761/2003) ja lailla </w:t>
      </w:r>
      <w:r>
        <w:rPr>
          <w:szCs w:val="24"/>
          <w:lang w:val="fi-FI"/>
        </w:rPr>
        <w:t xml:space="preserve"> henkilötietojen käsittelystä rajavartiolaitoksessa </w:t>
      </w:r>
      <w:r w:rsidR="00A33613">
        <w:rPr>
          <w:szCs w:val="24"/>
          <w:lang w:val="fi-FI"/>
        </w:rPr>
        <w:t>(579/2005)</w:t>
      </w:r>
      <w:r w:rsidR="005E75DD">
        <w:rPr>
          <w:szCs w:val="24"/>
          <w:lang w:val="fi-FI"/>
        </w:rPr>
        <w:t>.</w:t>
      </w:r>
      <w:r w:rsidRPr="00947FE9">
        <w:rPr>
          <w:szCs w:val="24"/>
          <w:lang w:val="fi-FI"/>
        </w:rPr>
        <w:t xml:space="preserve">Valtiovarainministeriön hallinnonalalla puitepäätös on </w:t>
      </w:r>
      <w:r w:rsidR="00207351" w:rsidRPr="00947FE9">
        <w:rPr>
          <w:szCs w:val="24"/>
          <w:lang w:val="fi-FI"/>
        </w:rPr>
        <w:t>pantu täytäntöön lailla henkilötietojen käsittelystä tullissa</w:t>
      </w:r>
      <w:r w:rsidR="008B5FD2">
        <w:rPr>
          <w:szCs w:val="24"/>
          <w:lang w:val="fi-FI"/>
        </w:rPr>
        <w:t xml:space="preserve"> </w:t>
      </w:r>
      <w:r w:rsidR="008B5FD2" w:rsidRPr="00CB0E37">
        <w:rPr>
          <w:color w:val="auto"/>
          <w:szCs w:val="24"/>
          <w:lang w:val="fi-FI"/>
        </w:rPr>
        <w:t>(</w:t>
      </w:r>
      <w:r w:rsidR="008B5FD2" w:rsidRPr="00CB0E37">
        <w:rPr>
          <w:color w:val="auto"/>
          <w:lang w:val="fi-FI"/>
        </w:rPr>
        <w:t>639/2015</w:t>
      </w:r>
      <w:r w:rsidR="00207351" w:rsidRPr="00CB0E37">
        <w:rPr>
          <w:color w:val="auto"/>
          <w:szCs w:val="24"/>
          <w:lang w:val="fi-FI"/>
        </w:rPr>
        <w:t>).</w:t>
      </w:r>
      <w:r w:rsidR="00207351" w:rsidRPr="005E75DD">
        <w:rPr>
          <w:szCs w:val="24"/>
          <w:lang w:val="fi-FI"/>
        </w:rPr>
        <w:t xml:space="preserve"> </w:t>
      </w:r>
    </w:p>
    <w:p w14:paraId="6920D283" w14:textId="77777777" w:rsidR="00EF0247" w:rsidRDefault="00EF0247" w:rsidP="00EF0247">
      <w:pPr>
        <w:pStyle w:val="akpasia"/>
        <w:rPr>
          <w:szCs w:val="24"/>
          <w:lang w:val="fi-FI"/>
        </w:rPr>
      </w:pPr>
    </w:p>
    <w:p w14:paraId="3F2E19C6" w14:textId="77777777" w:rsidR="00EF0247" w:rsidRDefault="00EF0247" w:rsidP="00EF0247">
      <w:pPr>
        <w:pStyle w:val="akpasia"/>
        <w:rPr>
          <w:b/>
          <w:szCs w:val="24"/>
          <w:lang w:val="fi-FI"/>
        </w:rPr>
      </w:pPr>
    </w:p>
    <w:p w14:paraId="669FA914" w14:textId="77777777" w:rsidR="00EF0247" w:rsidRPr="00925E3D" w:rsidRDefault="00EF0247" w:rsidP="00EF0247">
      <w:pPr>
        <w:pStyle w:val="akpasia"/>
        <w:rPr>
          <w:b/>
          <w:szCs w:val="24"/>
          <w:lang w:val="fi-FI"/>
        </w:rPr>
      </w:pPr>
      <w:r w:rsidRPr="00925E3D">
        <w:rPr>
          <w:b/>
          <w:szCs w:val="24"/>
          <w:lang w:val="fi-FI"/>
        </w:rPr>
        <w:t>YKSITYISKOHTAISET PERUSTELUT</w:t>
      </w:r>
    </w:p>
    <w:p w14:paraId="1626508A" w14:textId="77777777" w:rsidR="00EF0247" w:rsidRPr="00804989" w:rsidRDefault="00EF0247" w:rsidP="00EF0247">
      <w:pPr>
        <w:pStyle w:val="akpasia"/>
        <w:rPr>
          <w:szCs w:val="24"/>
          <w:lang w:val="fi-FI"/>
        </w:rPr>
      </w:pPr>
    </w:p>
    <w:p w14:paraId="56EC83AA" w14:textId="77777777" w:rsidR="00EF0247" w:rsidRDefault="00EF0247" w:rsidP="00EF0247">
      <w:pPr>
        <w:pStyle w:val="akpasia"/>
        <w:rPr>
          <w:b/>
          <w:szCs w:val="24"/>
          <w:lang w:val="fi-FI"/>
        </w:rPr>
      </w:pPr>
      <w:r w:rsidRPr="00A302C8">
        <w:rPr>
          <w:b/>
          <w:szCs w:val="24"/>
          <w:lang w:val="fi-FI"/>
        </w:rPr>
        <w:t>1 Puitepäätöksen sisältö ja sen suhde Suomen lainsäädäntöön</w:t>
      </w:r>
    </w:p>
    <w:p w14:paraId="4A84002D" w14:textId="77777777" w:rsidR="00EF0247" w:rsidRDefault="00EF0247" w:rsidP="00EF0247">
      <w:pPr>
        <w:pStyle w:val="akpasia"/>
        <w:rPr>
          <w:b/>
          <w:szCs w:val="24"/>
          <w:lang w:val="fi-FI"/>
        </w:rPr>
      </w:pPr>
    </w:p>
    <w:p w14:paraId="45079C02" w14:textId="77777777" w:rsidR="00EF0247" w:rsidRDefault="00EF0247" w:rsidP="00EF0247">
      <w:pPr>
        <w:pStyle w:val="akpasia"/>
        <w:rPr>
          <w:szCs w:val="24"/>
          <w:lang w:val="fi-FI"/>
        </w:rPr>
      </w:pPr>
      <w:r>
        <w:rPr>
          <w:szCs w:val="24"/>
          <w:lang w:val="fi-FI"/>
        </w:rPr>
        <w:t xml:space="preserve">Puitepäätös sisältää henkilötietojen käsittelyn lainmukaisuutta koskevat säännökset sen varmistamiseksi, että kaikki EU:n jäsenvaltioiden välillä mahdollisesti vaihdettavat tiedot on käsitelty lainmukaisesti ja tietojen laatuun liittyviä perusperiaatteita noudattaen (johdanto-osan 11 kappale). </w:t>
      </w:r>
    </w:p>
    <w:p w14:paraId="4FF8D483" w14:textId="77777777" w:rsidR="00EF0247" w:rsidRDefault="00EF0247" w:rsidP="00EF0247">
      <w:pPr>
        <w:pStyle w:val="akpasia"/>
        <w:rPr>
          <w:szCs w:val="24"/>
          <w:lang w:val="fi-FI"/>
        </w:rPr>
      </w:pPr>
    </w:p>
    <w:p w14:paraId="17FD92FD" w14:textId="77777777" w:rsidR="00EF0247" w:rsidRDefault="00EF0247" w:rsidP="00EF0247">
      <w:pPr>
        <w:pStyle w:val="akpasia"/>
        <w:rPr>
          <w:szCs w:val="24"/>
          <w:lang w:val="fi-FI"/>
        </w:rPr>
      </w:pPr>
      <w:r>
        <w:rPr>
          <w:szCs w:val="24"/>
          <w:lang w:val="fi-FI"/>
        </w:rPr>
        <w:t>Tietosuojap</w:t>
      </w:r>
      <w:r w:rsidRPr="008B5458">
        <w:rPr>
          <w:szCs w:val="24"/>
          <w:lang w:val="fi-FI"/>
        </w:rPr>
        <w:t xml:space="preserve">uitepäätöstä tehtäessä </w:t>
      </w:r>
      <w:r>
        <w:rPr>
          <w:szCs w:val="24"/>
          <w:lang w:val="fi-FI"/>
        </w:rPr>
        <w:t>pyrittiin</w:t>
      </w:r>
      <w:r w:rsidRPr="008B5458">
        <w:rPr>
          <w:szCs w:val="24"/>
          <w:lang w:val="fi-FI"/>
        </w:rPr>
        <w:t xml:space="preserve"> mahdollisimman suureen yhdenmukaisuuteen </w:t>
      </w:r>
      <w:r>
        <w:rPr>
          <w:szCs w:val="24"/>
          <w:lang w:val="fi-FI"/>
        </w:rPr>
        <w:t xml:space="preserve">henkilötietodirektiivin </w:t>
      </w:r>
      <w:r w:rsidRPr="008B5458">
        <w:rPr>
          <w:szCs w:val="24"/>
          <w:lang w:val="fi-FI"/>
        </w:rPr>
        <w:t>kanssa ottaen kuitenkin huomioon rikosasioissa tehtävän poliisi- ja oikeudellisen yhteistyön erityistarpeet</w:t>
      </w:r>
      <w:r>
        <w:rPr>
          <w:szCs w:val="24"/>
          <w:lang w:val="fi-FI"/>
        </w:rPr>
        <w:t>. Puitepäätöksen säännökset vastaavatkin tämän vuoksi asiallisesti suurelta osin henkilötietodirektiivin ja sen kansallisesti täytäntöönpanevien säännösten määräyksiä</w:t>
      </w:r>
      <w:r w:rsidRPr="007E36FC">
        <w:rPr>
          <w:szCs w:val="24"/>
          <w:lang w:val="fi-FI"/>
        </w:rPr>
        <w:t xml:space="preserve">. </w:t>
      </w:r>
    </w:p>
    <w:p w14:paraId="75FCAEE0" w14:textId="77777777" w:rsidR="00EF0247" w:rsidRDefault="00EF0247" w:rsidP="00EF0247">
      <w:pPr>
        <w:pStyle w:val="akpasia"/>
        <w:rPr>
          <w:szCs w:val="24"/>
          <w:lang w:val="fi-FI"/>
        </w:rPr>
      </w:pPr>
    </w:p>
    <w:p w14:paraId="79CDC5B3" w14:textId="585F948B" w:rsidR="00EF0247" w:rsidRPr="00595C13" w:rsidRDefault="00EF0247" w:rsidP="00EF0247">
      <w:pPr>
        <w:pStyle w:val="akpasia"/>
        <w:rPr>
          <w:lang w:val="fi-FI"/>
        </w:rPr>
      </w:pPr>
      <w:r w:rsidRPr="007E36FC">
        <w:rPr>
          <w:szCs w:val="24"/>
          <w:lang w:val="fi-FI"/>
        </w:rPr>
        <w:t>Puitepäätökseen sisältyy säännöksiä, jotka edellyttävät kansallista täytäntöönpanoa</w:t>
      </w:r>
      <w:r w:rsidR="004968B7">
        <w:rPr>
          <w:szCs w:val="24"/>
          <w:lang w:val="fi-FI"/>
        </w:rPr>
        <w:t xml:space="preserve"> oikeusministeriön hallinnonalalla</w:t>
      </w:r>
      <w:r w:rsidRPr="007E36FC">
        <w:rPr>
          <w:szCs w:val="24"/>
          <w:lang w:val="fi-FI"/>
        </w:rPr>
        <w:t xml:space="preserve">. Tällaisia ovat </w:t>
      </w:r>
      <w:r>
        <w:rPr>
          <w:szCs w:val="24"/>
          <w:lang w:val="fi-FI"/>
        </w:rPr>
        <w:t xml:space="preserve">4 artiklan 3 kohta (tietojen säilyttäminen rekisteröidyn oikeutettujen etujen suojaamiseksi), 6 artikla (arkaluonteisten tietojen käsittely), 9 artiklan 1 kohta (toiselta jäsenvaltiolta saatujen tietojen säilyttämisaika), 10 artiklan 1 kohta (tietojen siirtojen kirjaaminen ja dokumentointi), 11 artiklan (tietojen käsittely muihin kuin alkuperäisiin käyttötarkoituksiin), 12 artiklan 1 kohta (tietojen käsittelyä koskevien tiedot siirtäneen jäsenvaltion kansallisten rajoitusten noudattaminen), 13 artiklan 1 ja 2 </w:t>
      </w:r>
      <w:r w:rsidRPr="00CB7C22">
        <w:rPr>
          <w:szCs w:val="24"/>
          <w:lang w:val="fi-FI"/>
        </w:rPr>
        <w:t>kohta</w:t>
      </w:r>
      <w:r>
        <w:rPr>
          <w:szCs w:val="24"/>
          <w:lang w:val="fi-FI"/>
        </w:rPr>
        <w:t xml:space="preserve"> (tietojen siirto kolmansien valtioiden toimivaltaisille viranomaisille tai kansainvälisille elimille), 14 artikla (tietojen siirto yksityisille tahoille), 15 artikla (toimivaltaisen viranomaisen pyynnöstä annettavat tiedot), 16 artiklan 2 kohta (rekisteröidylle ilmoittamisen rajoitus), 17 artiklan 1 kohta (rekisteröidyn tiedonsaantioikeus), 17 artiklan 3 kohta ja 18 artiklan 1 kohta (velvollisuus ilmoittaa rekisteröidylle valitusmahdollisuuksista tai oikeussuojakeinoista) sekä 24 artikla (seuraamukset). Lisäksi ehdotetaan,  että täytäntöön pantaisiin myös puitepäätöksen 13 artiklan 3 koh</w:t>
      </w:r>
      <w:r w:rsidR="005E2063">
        <w:rPr>
          <w:szCs w:val="24"/>
          <w:lang w:val="fi-FI"/>
        </w:rPr>
        <w:t>taan</w:t>
      </w:r>
      <w:r>
        <w:rPr>
          <w:szCs w:val="24"/>
          <w:lang w:val="fi-FI"/>
        </w:rPr>
        <w:t xml:space="preserve"> sisältyvä</w:t>
      </w:r>
      <w:r w:rsidR="005E2063">
        <w:rPr>
          <w:szCs w:val="24"/>
          <w:lang w:val="fi-FI"/>
        </w:rPr>
        <w:t>t</w:t>
      </w:r>
      <w:r>
        <w:rPr>
          <w:szCs w:val="24"/>
          <w:lang w:val="fi-FI"/>
        </w:rPr>
        <w:t xml:space="preserve"> poikkeusperuste</w:t>
      </w:r>
      <w:r w:rsidR="005E2063">
        <w:rPr>
          <w:szCs w:val="24"/>
          <w:lang w:val="fi-FI"/>
        </w:rPr>
        <w:t>et</w:t>
      </w:r>
      <w:r>
        <w:rPr>
          <w:szCs w:val="24"/>
          <w:lang w:val="fi-FI"/>
        </w:rPr>
        <w:t xml:space="preserve"> henkilötietojen siirrolle kolmansien valtioiden toimivaltaisille viranomaisille tai kansainvälisille elimille ja puitepäätöksen 17 artiklan 2 kohdan b alakohtaan sisältyvä rekisteröidyn informointia koskeva rajoitus. </w:t>
      </w:r>
    </w:p>
    <w:p w14:paraId="66266DD2" w14:textId="77777777" w:rsidR="00EF0247" w:rsidRDefault="00EF0247" w:rsidP="00EF0247">
      <w:pPr>
        <w:pStyle w:val="akpasia"/>
        <w:rPr>
          <w:szCs w:val="24"/>
          <w:lang w:val="fi-FI"/>
        </w:rPr>
      </w:pPr>
    </w:p>
    <w:p w14:paraId="6B4FECA0" w14:textId="77777777" w:rsidR="00EF0247" w:rsidRPr="00CB79A0" w:rsidRDefault="00EF0247" w:rsidP="00EF0247">
      <w:pPr>
        <w:pStyle w:val="akpasia"/>
        <w:rPr>
          <w:szCs w:val="24"/>
          <w:lang w:val="fi-FI"/>
        </w:rPr>
      </w:pPr>
      <w:r w:rsidRPr="00CB79A0">
        <w:rPr>
          <w:b/>
          <w:szCs w:val="24"/>
          <w:lang w:val="fi-FI"/>
        </w:rPr>
        <w:lastRenderedPageBreak/>
        <w:t>1 artikla.</w:t>
      </w:r>
      <w:r w:rsidRPr="00CB79A0">
        <w:rPr>
          <w:i/>
          <w:szCs w:val="24"/>
          <w:lang w:val="fi-FI"/>
        </w:rPr>
        <w:t xml:space="preserve"> Tarkoitus ja soveltamisala</w:t>
      </w:r>
      <w:r w:rsidRPr="00CB79A0">
        <w:rPr>
          <w:szCs w:val="24"/>
          <w:lang w:val="fi-FI"/>
        </w:rPr>
        <w:t xml:space="preserve">. Artiklan 1 kohdan mukaan puitepäätöksellä on tarkoitus varmistaa korkeatasoinen suoja luonnollisten henkilöiden perusoikeuksille ja perusvapauksille ja erityisesti heidän oikeudelleen yksityisyyteen henkilötietojen käsittelyssä Euroopan unionista tehdyn sopimuksen VI osastossa edellytetyssä poliisi- ja oikeudellisessa yhteistyössä rikosasioissa sekä taata samalla yleisen turvallisuuden korkea taso. Lissabonin sopimuksen tultua voimaan 1.12.2009 yhteistyöstä </w:t>
      </w:r>
      <w:r w:rsidRPr="0016044D">
        <w:rPr>
          <w:szCs w:val="24"/>
          <w:lang w:val="fi-FI"/>
        </w:rPr>
        <w:t>säädetään SEUT V</w:t>
      </w:r>
      <w:r w:rsidRPr="00CB79A0">
        <w:rPr>
          <w:szCs w:val="24"/>
          <w:lang w:val="fi-FI"/>
        </w:rPr>
        <w:t xml:space="preserve"> osastossa. </w:t>
      </w:r>
    </w:p>
    <w:p w14:paraId="7435A012" w14:textId="77777777" w:rsidR="00EF0247" w:rsidRDefault="00EF0247" w:rsidP="00EF0247">
      <w:pPr>
        <w:spacing w:after="0" w:line="240" w:lineRule="auto"/>
        <w:rPr>
          <w:rFonts w:ascii="Times New Roman" w:hAnsi="Times New Roman"/>
          <w:sz w:val="24"/>
          <w:szCs w:val="24"/>
        </w:rPr>
      </w:pPr>
    </w:p>
    <w:p w14:paraId="484ACCBF" w14:textId="590E344C"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tarkoitus vastaa henkilötietolain 1 §:ssä säädettyä tarkoitusta suojata luonnollisten henkilöiden yksityisyyden suojaa turvaavia perusoikeuksia henkilötietoja käsiteltäessä. Myös kansallisen henkilötietojen käsittelyä koskevan erityislainsäädännön tarkoitus on sama, vaikka sitä ei nimenomaan todettaisikaan. Näin ollen artiklan 1 kohta ei edellytä kansallis</w:t>
      </w:r>
      <w:r w:rsidR="006007CE">
        <w:rPr>
          <w:rFonts w:ascii="Times New Roman" w:hAnsi="Times New Roman"/>
          <w:sz w:val="24"/>
          <w:szCs w:val="24"/>
        </w:rPr>
        <w:t>ia</w:t>
      </w:r>
      <w:r>
        <w:rPr>
          <w:rFonts w:ascii="Times New Roman" w:hAnsi="Times New Roman"/>
          <w:sz w:val="24"/>
          <w:szCs w:val="24"/>
        </w:rPr>
        <w:t xml:space="preserve"> täytäntöönpano</w:t>
      </w:r>
      <w:r w:rsidR="006007CE">
        <w:rPr>
          <w:rFonts w:ascii="Times New Roman" w:hAnsi="Times New Roman"/>
          <w:sz w:val="24"/>
          <w:szCs w:val="24"/>
        </w:rPr>
        <w:t>toimi</w:t>
      </w:r>
      <w:r>
        <w:rPr>
          <w:rFonts w:ascii="Times New Roman" w:hAnsi="Times New Roman"/>
          <w:sz w:val="24"/>
          <w:szCs w:val="24"/>
        </w:rPr>
        <w:t xml:space="preserve">a.  </w:t>
      </w:r>
    </w:p>
    <w:p w14:paraId="789D9F1D" w14:textId="77777777" w:rsidR="00EF0247" w:rsidRDefault="00EF0247" w:rsidP="00EF0247">
      <w:pPr>
        <w:spacing w:after="0" w:line="240" w:lineRule="auto"/>
        <w:rPr>
          <w:rFonts w:ascii="Times New Roman" w:hAnsi="Times New Roman"/>
          <w:sz w:val="24"/>
          <w:szCs w:val="24"/>
        </w:rPr>
      </w:pPr>
    </w:p>
    <w:p w14:paraId="36BB8A8C" w14:textId="53BEFD5E" w:rsidR="00C53E9C" w:rsidRDefault="00EF0247" w:rsidP="00C53E9C">
      <w:pPr>
        <w:spacing w:after="0" w:line="240" w:lineRule="auto"/>
        <w:rPr>
          <w:rFonts w:ascii="Times New Roman" w:hAnsi="Times New Roman"/>
          <w:sz w:val="24"/>
          <w:szCs w:val="24"/>
        </w:rPr>
      </w:pPr>
      <w:r>
        <w:rPr>
          <w:rFonts w:ascii="Times New Roman" w:hAnsi="Times New Roman"/>
          <w:sz w:val="24"/>
          <w:szCs w:val="24"/>
        </w:rPr>
        <w:t>Artiklan 2 kohdan muk</w:t>
      </w:r>
      <w:r w:rsidRPr="00846F88">
        <w:rPr>
          <w:rFonts w:ascii="Times New Roman" w:hAnsi="Times New Roman"/>
          <w:sz w:val="24"/>
          <w:szCs w:val="24"/>
        </w:rPr>
        <w:t xml:space="preserve">aan jäsenvaltiot suojaavat puitepäätöksen mukaisesti </w:t>
      </w:r>
      <w:r w:rsidRPr="002A664A">
        <w:rPr>
          <w:rFonts w:ascii="Times New Roman" w:hAnsi="Times New Roman"/>
          <w:sz w:val="24"/>
          <w:szCs w:val="24"/>
        </w:rPr>
        <w:t xml:space="preserve">luonnollisten </w:t>
      </w:r>
      <w:r w:rsidRPr="00846F88">
        <w:rPr>
          <w:rFonts w:ascii="Times New Roman" w:hAnsi="Times New Roman"/>
          <w:sz w:val="24"/>
          <w:szCs w:val="24"/>
        </w:rPr>
        <w:t>henkilöiden perusoikeuksia ja perusvapauksia ja erityisesti heidän oikeuttaan yksityisyyte</w:t>
      </w:r>
      <w:r>
        <w:rPr>
          <w:rFonts w:ascii="Times New Roman" w:hAnsi="Times New Roman"/>
          <w:sz w:val="24"/>
          <w:szCs w:val="24"/>
        </w:rPr>
        <w:t xml:space="preserve">en käsiteltäessä heitä koskevia tietoja </w:t>
      </w:r>
      <w:r w:rsidRPr="00846F88">
        <w:rPr>
          <w:rFonts w:ascii="Times New Roman" w:hAnsi="Times New Roman"/>
          <w:sz w:val="24"/>
          <w:szCs w:val="24"/>
        </w:rPr>
        <w:t>rikosten torjumiseksi, tutkimiseksi, selvittämiseksi tai niistä syyttämiseksi</w:t>
      </w:r>
      <w:r w:rsidR="00282D0A">
        <w:rPr>
          <w:rFonts w:ascii="Times New Roman" w:hAnsi="Times New Roman"/>
          <w:sz w:val="24"/>
          <w:szCs w:val="24"/>
        </w:rPr>
        <w:t xml:space="preserve"> </w:t>
      </w:r>
      <w:r w:rsidRPr="00846F88">
        <w:rPr>
          <w:rFonts w:ascii="Times New Roman" w:hAnsi="Times New Roman"/>
          <w:sz w:val="24"/>
          <w:szCs w:val="24"/>
        </w:rPr>
        <w:t>tai rikosoikeudellisten seuraamusten täytäntöönpanemiseksi</w:t>
      </w:r>
      <w:r w:rsidR="00C53E9C">
        <w:rPr>
          <w:rFonts w:ascii="Times New Roman" w:hAnsi="Times New Roman"/>
          <w:sz w:val="24"/>
          <w:szCs w:val="24"/>
        </w:rPr>
        <w:t xml:space="preserve">. Artiklan 2 kohdan tavoin myös henkilötietolailla suojataan vain luonnollisia henkilöitä, mikä käy ilmi henkilötietolain 1 §:ssä säädetystä tarkoituksesta toteuttaa yksityiselämän suojaa ja muita yksityisyyden suojaa turvaavia perusoikeuksia henkilötietoja käsiteltäessä. Tämä käy ilmi myös henkilötietolain 3 §:n 1 kohdassa olevasta henkilötiedon määritelmästä. Artiklan 2 kohta ei näin ollen edellytä tältä osin kansallisia täytäntöönpanotoimia.  </w:t>
      </w:r>
    </w:p>
    <w:p w14:paraId="06E7B5B4" w14:textId="77777777" w:rsidR="00C53E9C" w:rsidRDefault="00C53E9C" w:rsidP="00EF0247">
      <w:pPr>
        <w:spacing w:after="0" w:line="240" w:lineRule="auto"/>
        <w:rPr>
          <w:rFonts w:ascii="Times New Roman" w:hAnsi="Times New Roman"/>
          <w:sz w:val="24"/>
          <w:szCs w:val="24"/>
        </w:rPr>
      </w:pPr>
    </w:p>
    <w:p w14:paraId="41AB0A0E" w14:textId="7ACBBF97" w:rsidR="005713D5" w:rsidRDefault="00C53E9C" w:rsidP="00EF0247">
      <w:pPr>
        <w:spacing w:after="0" w:line="240" w:lineRule="auto"/>
        <w:rPr>
          <w:rFonts w:ascii="Times New Roman" w:hAnsi="Times New Roman"/>
          <w:sz w:val="24"/>
          <w:szCs w:val="24"/>
        </w:rPr>
      </w:pPr>
      <w:r>
        <w:rPr>
          <w:rFonts w:ascii="Times New Roman" w:hAnsi="Times New Roman"/>
          <w:sz w:val="24"/>
          <w:szCs w:val="24"/>
        </w:rPr>
        <w:t xml:space="preserve">Artiklan 2 kohdan mukaan puitepäätöstä tulee noudattaa </w:t>
      </w:r>
      <w:r w:rsidR="00EF0247">
        <w:rPr>
          <w:rFonts w:ascii="Times New Roman" w:hAnsi="Times New Roman"/>
          <w:sz w:val="24"/>
          <w:szCs w:val="24"/>
        </w:rPr>
        <w:t xml:space="preserve">kolmessa eri tilanteessa. Ensinnäkin puitepäätöstä tulee noudattaa kun </w:t>
      </w:r>
      <w:r w:rsidR="00EF0247" w:rsidRPr="00846F88">
        <w:rPr>
          <w:rFonts w:ascii="Times New Roman" w:hAnsi="Times New Roman"/>
          <w:sz w:val="24"/>
          <w:szCs w:val="24"/>
        </w:rPr>
        <w:t>henkilötietoja siirretään tai on siirretty tai asetetaan tai on asetettu saataville jäsenvaltioiden kesken</w:t>
      </w:r>
      <w:r w:rsidR="00EF0247">
        <w:rPr>
          <w:rFonts w:ascii="Times New Roman" w:hAnsi="Times New Roman"/>
          <w:sz w:val="24"/>
          <w:szCs w:val="24"/>
        </w:rPr>
        <w:t>.</w:t>
      </w:r>
      <w:r w:rsidR="00636119">
        <w:rPr>
          <w:rFonts w:ascii="Times New Roman" w:hAnsi="Times New Roman"/>
          <w:sz w:val="24"/>
          <w:szCs w:val="24"/>
        </w:rPr>
        <w:t xml:space="preserve"> Täytäntöönpanolaissa </w:t>
      </w:r>
      <w:r w:rsidR="00D402F7">
        <w:rPr>
          <w:rFonts w:ascii="Times New Roman" w:hAnsi="Times New Roman"/>
          <w:sz w:val="24"/>
          <w:szCs w:val="24"/>
        </w:rPr>
        <w:t xml:space="preserve">Sveitsi ja ETA-maat </w:t>
      </w:r>
      <w:r w:rsidR="00636119">
        <w:rPr>
          <w:rFonts w:ascii="Times New Roman" w:hAnsi="Times New Roman"/>
          <w:sz w:val="24"/>
          <w:szCs w:val="24"/>
        </w:rPr>
        <w:t xml:space="preserve">Islanti, </w:t>
      </w:r>
      <w:r w:rsidR="00636119" w:rsidRPr="00436AC6">
        <w:rPr>
          <w:rFonts w:ascii="Times New Roman" w:hAnsi="Times New Roman"/>
          <w:sz w:val="24"/>
          <w:szCs w:val="24"/>
        </w:rPr>
        <w:t>Norja</w:t>
      </w:r>
      <w:r w:rsidR="00636119" w:rsidRPr="00C60B33">
        <w:rPr>
          <w:rFonts w:ascii="Times New Roman" w:hAnsi="Times New Roman"/>
          <w:sz w:val="24"/>
          <w:szCs w:val="24"/>
        </w:rPr>
        <w:t xml:space="preserve"> ja Liechtenstein ehdotetaan rinnastettavan </w:t>
      </w:r>
      <w:r w:rsidR="00436AC6" w:rsidRPr="00EC2405">
        <w:rPr>
          <w:rFonts w:ascii="Times New Roman" w:hAnsi="Times New Roman"/>
          <w:sz w:val="24"/>
          <w:szCs w:val="24"/>
        </w:rPr>
        <w:t xml:space="preserve">EU:n jäsenvaltioihin, koska </w:t>
      </w:r>
      <w:r w:rsidR="00436AC6" w:rsidRPr="00CA40F4">
        <w:rPr>
          <w:rFonts w:ascii="Times New Roman" w:hAnsi="Times New Roman"/>
          <w:sz w:val="24"/>
          <w:szCs w:val="24"/>
        </w:rPr>
        <w:t xml:space="preserve">niiden osalta </w:t>
      </w:r>
      <w:r w:rsidR="00636119" w:rsidRPr="002E21D2">
        <w:rPr>
          <w:rFonts w:ascii="Times New Roman" w:hAnsi="Times New Roman"/>
          <w:sz w:val="24"/>
          <w:szCs w:val="24"/>
        </w:rPr>
        <w:t xml:space="preserve">puitepäätöksellä kehitetään Schengenin säännöstöä siten kuin siitä määrätään sopimuksessa ja pöytäkirjoissa, joita Euroopan unionin neuvosto tai Euroopan unioni on tehnyt Islannin ja Norjan, Sveitsin valaliiton ja Liechtensteinin kanssa, sekä neuvoston päätöksissä 1999/437/EY, 2008/149/YOS ja 2008/262/YOS (puitepäätöksen johdanto-osan kappaleet 46 ja 47). </w:t>
      </w:r>
      <w:r w:rsidR="005713D5" w:rsidRPr="00436AC6">
        <w:rPr>
          <w:rFonts w:ascii="Times New Roman" w:hAnsi="Times New Roman"/>
          <w:sz w:val="24"/>
          <w:szCs w:val="24"/>
        </w:rPr>
        <w:t xml:space="preserve"> Ehdotettavassa täytäntöönpanolaissa</w:t>
      </w:r>
      <w:r w:rsidR="005713D5">
        <w:rPr>
          <w:rFonts w:ascii="Times New Roman" w:hAnsi="Times New Roman"/>
          <w:sz w:val="24"/>
          <w:szCs w:val="24"/>
        </w:rPr>
        <w:t xml:space="preserve"> ei esitetä </w:t>
      </w:r>
      <w:r w:rsidR="009D0670">
        <w:rPr>
          <w:rFonts w:ascii="Times New Roman" w:hAnsi="Times New Roman"/>
          <w:sz w:val="24"/>
          <w:szCs w:val="24"/>
        </w:rPr>
        <w:t xml:space="preserve">käytettäväksi erikseen termiä saataville asettaminen, koska tiedot voidaan katsoa saaduiksi tai siirretyiksi jo siinä vaiheessa, kun ne on asetettu saataville esimerkiksi teknisen käyttöyhteyden avulla siten, että oikeushallinnon viranomainen voi niitä käyttää. </w:t>
      </w:r>
    </w:p>
    <w:p w14:paraId="71684E97" w14:textId="77777777" w:rsidR="005713D5" w:rsidRDefault="005713D5" w:rsidP="00EF0247">
      <w:pPr>
        <w:spacing w:after="0" w:line="240" w:lineRule="auto"/>
        <w:rPr>
          <w:rFonts w:ascii="Times New Roman" w:hAnsi="Times New Roman"/>
          <w:sz w:val="24"/>
          <w:szCs w:val="24"/>
        </w:rPr>
      </w:pPr>
    </w:p>
    <w:p w14:paraId="4938EE4B" w14:textId="394EF83D" w:rsidR="00801F73"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Toiseksi puitepäätöstä tulee noudattaa, jos </w:t>
      </w:r>
      <w:r w:rsidRPr="00846F88">
        <w:rPr>
          <w:rFonts w:ascii="Times New Roman" w:hAnsi="Times New Roman"/>
          <w:sz w:val="24"/>
          <w:szCs w:val="24"/>
        </w:rPr>
        <w:t xml:space="preserve">jäsenvaltiot siirtävät tai ovat siirtäneet henkilötietoja </w:t>
      </w:r>
      <w:r w:rsidR="006211DE">
        <w:rPr>
          <w:rFonts w:ascii="Times New Roman" w:hAnsi="Times New Roman"/>
          <w:sz w:val="24"/>
          <w:szCs w:val="24"/>
        </w:rPr>
        <w:t xml:space="preserve">SEU </w:t>
      </w:r>
      <w:r w:rsidRPr="00846F88">
        <w:rPr>
          <w:rFonts w:ascii="Times New Roman" w:hAnsi="Times New Roman"/>
          <w:sz w:val="24"/>
          <w:szCs w:val="24"/>
        </w:rPr>
        <w:t>VI osaston nojalla perustetuille viranomaisille tai perustettuihin tietojärjestelmiin taikka asettavat tai ovat asettaneet henkilötietoja kyseis</w:t>
      </w:r>
      <w:r>
        <w:rPr>
          <w:rFonts w:ascii="Times New Roman" w:hAnsi="Times New Roman"/>
          <w:sz w:val="24"/>
          <w:szCs w:val="24"/>
        </w:rPr>
        <w:t>t</w:t>
      </w:r>
      <w:r w:rsidRPr="00846F88">
        <w:rPr>
          <w:rFonts w:ascii="Times New Roman" w:hAnsi="Times New Roman"/>
          <w:sz w:val="24"/>
          <w:szCs w:val="24"/>
        </w:rPr>
        <w:t>en viranomaisten tai tietojärjestelmien saataville</w:t>
      </w:r>
      <w:r>
        <w:rPr>
          <w:rFonts w:ascii="Times New Roman" w:hAnsi="Times New Roman"/>
          <w:sz w:val="24"/>
          <w:szCs w:val="24"/>
        </w:rPr>
        <w:t xml:space="preserve">. </w:t>
      </w:r>
    </w:p>
    <w:p w14:paraId="1FBFBE5A" w14:textId="77777777" w:rsidR="00801F73" w:rsidRDefault="00801F73" w:rsidP="00EF0247">
      <w:pPr>
        <w:spacing w:after="0" w:line="240" w:lineRule="auto"/>
        <w:rPr>
          <w:rFonts w:ascii="Times New Roman" w:hAnsi="Times New Roman"/>
          <w:sz w:val="24"/>
          <w:szCs w:val="24"/>
        </w:rPr>
      </w:pPr>
    </w:p>
    <w:p w14:paraId="51EE12AC" w14:textId="7581F4FF" w:rsidR="00EF0247" w:rsidRDefault="00801F73" w:rsidP="00EF0247">
      <w:pPr>
        <w:spacing w:after="0" w:line="240" w:lineRule="auto"/>
        <w:rPr>
          <w:rFonts w:ascii="Times New Roman" w:hAnsi="Times New Roman"/>
          <w:sz w:val="24"/>
          <w:szCs w:val="24"/>
        </w:rPr>
      </w:pPr>
      <w:r>
        <w:rPr>
          <w:rFonts w:ascii="Times New Roman" w:hAnsi="Times New Roman"/>
          <w:sz w:val="24"/>
          <w:szCs w:val="24"/>
        </w:rPr>
        <w:t>Kolmanneksi p</w:t>
      </w:r>
      <w:r w:rsidR="00EF0247">
        <w:rPr>
          <w:rFonts w:ascii="Times New Roman" w:hAnsi="Times New Roman"/>
          <w:sz w:val="24"/>
          <w:szCs w:val="24"/>
        </w:rPr>
        <w:t xml:space="preserve">uitepäätöksen soveltamisalaan kuuluvat tilanteet, joissa </w:t>
      </w:r>
      <w:r w:rsidR="00EF0247" w:rsidRPr="00846F88">
        <w:rPr>
          <w:rFonts w:ascii="Times New Roman" w:hAnsi="Times New Roman"/>
          <w:sz w:val="24"/>
          <w:szCs w:val="24"/>
        </w:rPr>
        <w:t xml:space="preserve">henkilötietoja siirretään tai on siirretty jäsenvaltioiden toimivaltaisille viranomaisille tai asetetaan tai on asetettu niiden saataville Euroopan unionista tehdyn sopimuksen tai Euroopan yhteisön perustamissopimuksen nojalla perustetuilta viranomaisilta tai perustetuista tietojärjestelmistä. </w:t>
      </w:r>
    </w:p>
    <w:p w14:paraId="3385A6E6" w14:textId="77777777" w:rsidR="00CB6611" w:rsidRDefault="00CB6611" w:rsidP="00EF0247">
      <w:pPr>
        <w:spacing w:after="0" w:line="240" w:lineRule="auto"/>
        <w:rPr>
          <w:rFonts w:ascii="Times New Roman" w:hAnsi="Times New Roman"/>
          <w:sz w:val="24"/>
          <w:szCs w:val="24"/>
        </w:rPr>
      </w:pPr>
    </w:p>
    <w:p w14:paraId="77B09B50" w14:textId="51D2E304" w:rsidR="00CB6611" w:rsidRDefault="006211DE" w:rsidP="00CB6611">
      <w:pPr>
        <w:spacing w:after="0" w:line="240" w:lineRule="auto"/>
        <w:rPr>
          <w:rFonts w:ascii="Times New Roman" w:hAnsi="Times New Roman"/>
          <w:sz w:val="24"/>
          <w:szCs w:val="24"/>
        </w:rPr>
      </w:pPr>
      <w:r w:rsidRPr="006211DE">
        <w:rPr>
          <w:rFonts w:ascii="Times New Roman" w:hAnsi="Times New Roman"/>
          <w:sz w:val="24"/>
          <w:szCs w:val="24"/>
        </w:rPr>
        <w:t xml:space="preserve">SEU </w:t>
      </w:r>
      <w:r w:rsidR="00CB6611" w:rsidRPr="006211DE">
        <w:rPr>
          <w:rFonts w:ascii="Times New Roman" w:hAnsi="Times New Roman"/>
          <w:sz w:val="24"/>
          <w:szCs w:val="24"/>
        </w:rPr>
        <w:t>VI osaston</w:t>
      </w:r>
      <w:r w:rsidR="00CB6611" w:rsidRPr="00846F88">
        <w:rPr>
          <w:rFonts w:ascii="Times New Roman" w:hAnsi="Times New Roman"/>
          <w:sz w:val="24"/>
          <w:szCs w:val="24"/>
        </w:rPr>
        <w:t xml:space="preserve"> nojalla perustettuja viranomaisia </w:t>
      </w:r>
      <w:r w:rsidR="00CB6611">
        <w:rPr>
          <w:rFonts w:ascii="Times New Roman" w:hAnsi="Times New Roman"/>
          <w:sz w:val="24"/>
          <w:szCs w:val="24"/>
        </w:rPr>
        <w:t xml:space="preserve">ja tietojärjestelmiä ovat esimerkiksi Europol, Eurojust, Schengenin tietojärjestelmä (SIS) ja tullitietojärjestelmä (TT). </w:t>
      </w:r>
      <w:r w:rsidR="00F23C39">
        <w:rPr>
          <w:rFonts w:ascii="Times New Roman" w:hAnsi="Times New Roman"/>
          <w:sz w:val="24"/>
          <w:szCs w:val="24"/>
        </w:rPr>
        <w:t>Esityksen soveltamisalalla merkitystä on Euroopan unionin oikeudellisen yhteistyön yksiköllä Eurojustilla. Eurojust on perustettu</w:t>
      </w:r>
      <w:r w:rsidR="00974E77">
        <w:rPr>
          <w:rFonts w:ascii="Times New Roman" w:hAnsi="Times New Roman"/>
          <w:sz w:val="24"/>
          <w:szCs w:val="24"/>
        </w:rPr>
        <w:t xml:space="preserve"> </w:t>
      </w:r>
      <w:r w:rsidR="00D834B6">
        <w:rPr>
          <w:rFonts w:ascii="Times New Roman" w:hAnsi="Times New Roman"/>
          <w:sz w:val="24"/>
          <w:szCs w:val="24"/>
        </w:rPr>
        <w:t>vuoden 2002 Eurojust-päätöksellä ja sen toimintaa</w:t>
      </w:r>
      <w:r w:rsidR="00F23C39">
        <w:rPr>
          <w:rFonts w:ascii="Times New Roman" w:hAnsi="Times New Roman"/>
          <w:sz w:val="24"/>
          <w:szCs w:val="24"/>
        </w:rPr>
        <w:t xml:space="preserve"> on vahvistettu </w:t>
      </w:r>
      <w:r w:rsidR="00D834B6">
        <w:rPr>
          <w:rFonts w:ascii="Times New Roman" w:hAnsi="Times New Roman"/>
          <w:sz w:val="24"/>
          <w:szCs w:val="24"/>
        </w:rPr>
        <w:t>vuoden 2009 Eurojust-päätöksellä.</w:t>
      </w:r>
      <w:r>
        <w:rPr>
          <w:rFonts w:ascii="Times New Roman" w:hAnsi="Times New Roman"/>
          <w:sz w:val="24"/>
          <w:szCs w:val="24"/>
        </w:rPr>
        <w:t xml:space="preserve"> EU:ssa on vireillä Eurojustia koskevan sääntelyn uudistaminen.</w:t>
      </w:r>
    </w:p>
    <w:p w14:paraId="56A8F2B0" w14:textId="77777777" w:rsidR="00267A54" w:rsidRDefault="00267A54" w:rsidP="00EF0247">
      <w:pPr>
        <w:spacing w:after="0" w:line="240" w:lineRule="auto"/>
        <w:rPr>
          <w:rFonts w:ascii="Times New Roman" w:hAnsi="Times New Roman"/>
          <w:sz w:val="24"/>
          <w:szCs w:val="24"/>
        </w:rPr>
      </w:pPr>
    </w:p>
    <w:p w14:paraId="7BC15989" w14:textId="225BE99F" w:rsidR="00EF0247" w:rsidRDefault="00267A54" w:rsidP="00EF0247">
      <w:pPr>
        <w:spacing w:after="0" w:line="240" w:lineRule="auto"/>
        <w:rPr>
          <w:rFonts w:ascii="Times New Roman" w:hAnsi="Times New Roman"/>
          <w:sz w:val="24"/>
          <w:szCs w:val="24"/>
        </w:rPr>
      </w:pPr>
      <w:r>
        <w:rPr>
          <w:rFonts w:ascii="Times New Roman" w:hAnsi="Times New Roman"/>
          <w:sz w:val="24"/>
          <w:szCs w:val="24"/>
        </w:rPr>
        <w:lastRenderedPageBreak/>
        <w:t>Puitepäätöksen 28 artikla</w:t>
      </w:r>
      <w:r w:rsidR="005C243A">
        <w:rPr>
          <w:rFonts w:ascii="Times New Roman" w:hAnsi="Times New Roman"/>
          <w:sz w:val="24"/>
          <w:szCs w:val="24"/>
        </w:rPr>
        <w:t>ssa säädetään puitepäätöksen suhteesta ennen puitepäätöksen voimaantuloa annettuihin unionin säädöksiin. Artiklan mukaan</w:t>
      </w:r>
      <w:r w:rsidR="00CB6611">
        <w:rPr>
          <w:rFonts w:ascii="Times New Roman" w:hAnsi="Times New Roman"/>
          <w:sz w:val="24"/>
          <w:szCs w:val="24"/>
        </w:rPr>
        <w:t xml:space="preserve"> jos</w:t>
      </w:r>
      <w:r>
        <w:rPr>
          <w:rFonts w:ascii="Times New Roman" w:hAnsi="Times New Roman"/>
          <w:sz w:val="24"/>
          <w:szCs w:val="24"/>
        </w:rPr>
        <w:t xml:space="preserve"> ennen puitepäätöksen voimaantuloa Euroopan unionista tehdyn sopimuksen VI osaston nojalla annettuihin säädöksiin, joissa säännellään henkilötietojen vaihtoa jäsenvaltioiden välillä tai jäsenvaltioiden nimettyjen viranom</w:t>
      </w:r>
      <w:r w:rsidR="00CB6611">
        <w:rPr>
          <w:rFonts w:ascii="Times New Roman" w:hAnsi="Times New Roman"/>
          <w:sz w:val="24"/>
          <w:szCs w:val="24"/>
        </w:rPr>
        <w:t>a</w:t>
      </w:r>
      <w:r>
        <w:rPr>
          <w:rFonts w:ascii="Times New Roman" w:hAnsi="Times New Roman"/>
          <w:sz w:val="24"/>
          <w:szCs w:val="24"/>
        </w:rPr>
        <w:t xml:space="preserve">isten pääsyä Euroopan yhteisön perustamissopimuksen nojalla perustettuihin tietojärjestelmiin, </w:t>
      </w:r>
      <w:r w:rsidR="00CB6611">
        <w:rPr>
          <w:rFonts w:ascii="Times New Roman" w:hAnsi="Times New Roman"/>
          <w:sz w:val="24"/>
          <w:szCs w:val="24"/>
        </w:rPr>
        <w:t>on otettu käyttöön erityisehtoja, jotka koskevat tällaisten tietojen käyttöä vastaanottavan jäsenvaltion toimesta, nämä ehdot ovat ensisijaisia puitepäätöksen toiselta jäsenvaltiolta saatujen tai toisen jäsenvaltion saataville asettamien tietojen käyttöä koskeviin säännöksiin nähden.</w:t>
      </w:r>
      <w:r>
        <w:rPr>
          <w:rFonts w:ascii="Times New Roman" w:hAnsi="Times New Roman"/>
          <w:sz w:val="24"/>
          <w:szCs w:val="24"/>
        </w:rPr>
        <w:t xml:space="preserve"> </w:t>
      </w:r>
      <w:r w:rsidR="00CB6611">
        <w:rPr>
          <w:rFonts w:ascii="Times New Roman" w:hAnsi="Times New Roman"/>
          <w:sz w:val="24"/>
          <w:szCs w:val="24"/>
        </w:rPr>
        <w:t>Puitepäätö</w:t>
      </w:r>
      <w:r w:rsidR="00F23C39">
        <w:rPr>
          <w:rFonts w:ascii="Times New Roman" w:hAnsi="Times New Roman"/>
          <w:sz w:val="24"/>
          <w:szCs w:val="24"/>
        </w:rPr>
        <w:t xml:space="preserve">ksen johdanto-osan 39 </w:t>
      </w:r>
      <w:r w:rsidR="00974E77">
        <w:rPr>
          <w:rFonts w:ascii="Times New Roman" w:hAnsi="Times New Roman"/>
          <w:sz w:val="24"/>
          <w:szCs w:val="24"/>
        </w:rPr>
        <w:t xml:space="preserve">kappaleen </w:t>
      </w:r>
      <w:r w:rsidR="00F23C39">
        <w:rPr>
          <w:rFonts w:ascii="Times New Roman" w:hAnsi="Times New Roman"/>
          <w:sz w:val="24"/>
          <w:szCs w:val="24"/>
        </w:rPr>
        <w:t>mukaan puitepäätös</w:t>
      </w:r>
      <w:r w:rsidR="00CB6611">
        <w:rPr>
          <w:rFonts w:ascii="Times New Roman" w:hAnsi="Times New Roman"/>
          <w:sz w:val="24"/>
          <w:szCs w:val="24"/>
        </w:rPr>
        <w:t xml:space="preserve"> ei vaikuta </w:t>
      </w:r>
      <w:r w:rsidR="00950E53">
        <w:rPr>
          <w:rFonts w:ascii="Times New Roman" w:hAnsi="Times New Roman"/>
          <w:sz w:val="24"/>
          <w:szCs w:val="24"/>
        </w:rPr>
        <w:t xml:space="preserve">muun muassa </w:t>
      </w:r>
      <w:r w:rsidR="00F23C39">
        <w:rPr>
          <w:rFonts w:ascii="Times New Roman" w:hAnsi="Times New Roman"/>
          <w:sz w:val="24"/>
          <w:szCs w:val="24"/>
        </w:rPr>
        <w:t>Eurojustin toimintaa koskeviin säännöstöihin.</w:t>
      </w:r>
      <w:r w:rsidR="00950E53">
        <w:rPr>
          <w:rFonts w:ascii="Times New Roman" w:hAnsi="Times New Roman"/>
          <w:sz w:val="24"/>
          <w:szCs w:val="24"/>
        </w:rPr>
        <w:t xml:space="preserve"> </w:t>
      </w:r>
      <w:r w:rsidR="00D834B6">
        <w:rPr>
          <w:rFonts w:ascii="Times New Roman" w:hAnsi="Times New Roman"/>
          <w:sz w:val="24"/>
          <w:szCs w:val="24"/>
        </w:rPr>
        <w:t>Vuoden 2009 Eurojust-päätöksessä</w:t>
      </w:r>
      <w:r w:rsidR="00950E53">
        <w:rPr>
          <w:rFonts w:ascii="Times New Roman" w:hAnsi="Times New Roman"/>
          <w:sz w:val="24"/>
          <w:szCs w:val="24"/>
        </w:rPr>
        <w:t xml:space="preserve"> täsmennetään, että tietosuojapuitepäätöstä sovelletaan, kun jäsenvaltiot käsittelevät jäsenvaltioiden ja Eurojustin välillä siirrettyjä henkilötietoja. Tietosuojapuitepäätös ei kuitenkaan vaikuta </w:t>
      </w:r>
      <w:r w:rsidR="00483AB3">
        <w:rPr>
          <w:rFonts w:ascii="Times New Roman" w:hAnsi="Times New Roman"/>
          <w:sz w:val="24"/>
          <w:szCs w:val="24"/>
        </w:rPr>
        <w:t>vuoden 2002 Eurojust-päätöksen</w:t>
      </w:r>
      <w:r w:rsidR="00950E53">
        <w:rPr>
          <w:rFonts w:ascii="Times New Roman" w:hAnsi="Times New Roman"/>
          <w:sz w:val="24"/>
          <w:szCs w:val="24"/>
        </w:rPr>
        <w:t xml:space="preserve"> henkilötietojen suojaa koskeviin erityissäännöksiin, joilla henkilötietojen suojaa säännellään </w:t>
      </w:r>
      <w:r w:rsidR="00950E53" w:rsidRPr="002E21D2">
        <w:rPr>
          <w:rFonts w:ascii="Times New Roman" w:hAnsi="Times New Roman"/>
          <w:sz w:val="24"/>
          <w:szCs w:val="24"/>
        </w:rPr>
        <w:t>tarkemmin, ottaen huomioon Eurojustin erityisluonteen, tehtävät ja toimivallan (johdanto-osan kappale 13). Tä</w:t>
      </w:r>
      <w:r w:rsidR="00C60B33" w:rsidRPr="002E21D2">
        <w:rPr>
          <w:rFonts w:ascii="Times New Roman" w:hAnsi="Times New Roman"/>
          <w:sz w:val="24"/>
          <w:szCs w:val="24"/>
        </w:rPr>
        <w:t xml:space="preserve">män mukaisesti </w:t>
      </w:r>
      <w:r w:rsidR="00950E53" w:rsidRPr="002E21D2">
        <w:rPr>
          <w:rFonts w:ascii="Times New Roman" w:hAnsi="Times New Roman"/>
          <w:sz w:val="24"/>
          <w:szCs w:val="24"/>
        </w:rPr>
        <w:t>esityksessä ehdotetaan, että täytäntöönpanolakia sovelletaan myös Eurojustilta saataviin henkilötietoihin</w:t>
      </w:r>
      <w:r w:rsidR="00483AB3">
        <w:rPr>
          <w:rFonts w:ascii="Times New Roman" w:hAnsi="Times New Roman"/>
          <w:sz w:val="24"/>
          <w:szCs w:val="24"/>
        </w:rPr>
        <w:t xml:space="preserve">. </w:t>
      </w:r>
    </w:p>
    <w:p w14:paraId="3F8C7E09" w14:textId="77777777" w:rsidR="00EF0247" w:rsidRDefault="00EF0247" w:rsidP="00EF0247">
      <w:pPr>
        <w:spacing w:after="0" w:line="240" w:lineRule="auto"/>
        <w:rPr>
          <w:rFonts w:ascii="Times New Roman" w:hAnsi="Times New Roman"/>
          <w:sz w:val="24"/>
          <w:szCs w:val="24"/>
        </w:rPr>
      </w:pPr>
    </w:p>
    <w:p w14:paraId="0BCC00D4"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3 kohdan mukaan puitepäätöstä sovelletaan henkilötietojen osittain tai kokonaan automatisoituun tietojenkäsittelyyn sekä sellaisten henkilötietojen manuaaliseen käsittelyyn, jotka muodostavat rekisterin osan tai joiden on tarkoitus muodostaa rekisterin osa. Soveltamisala vastaa tältä osin henkilötietolain soveltamisalaa (henkilötietolain 2 §:n 2 mom.). </w:t>
      </w:r>
    </w:p>
    <w:p w14:paraId="2C488B86" w14:textId="77777777" w:rsidR="00EF0247" w:rsidRDefault="00EF0247" w:rsidP="00EF0247">
      <w:pPr>
        <w:spacing w:after="0" w:line="240" w:lineRule="auto"/>
        <w:rPr>
          <w:rFonts w:ascii="Times New Roman" w:hAnsi="Times New Roman"/>
          <w:sz w:val="24"/>
          <w:szCs w:val="24"/>
        </w:rPr>
      </w:pPr>
    </w:p>
    <w:p w14:paraId="761D6A98" w14:textId="2C5F4E3D" w:rsidR="00EF0247" w:rsidRDefault="00EF0247" w:rsidP="00EF0247">
      <w:pPr>
        <w:pStyle w:val="akpasia"/>
        <w:rPr>
          <w:szCs w:val="24"/>
          <w:lang w:val="fi-FI"/>
        </w:rPr>
      </w:pPr>
      <w:r w:rsidRPr="007640E0">
        <w:rPr>
          <w:szCs w:val="24"/>
          <w:lang w:val="fi-FI"/>
        </w:rPr>
        <w:t xml:space="preserve">Artiklan 4 kohdan mukaan puitepäätös ei vaikuta olennaisiin kansallisiin turvallisuusetuihin eikä kansallisen turvallisuuden alan erityisiin </w:t>
      </w:r>
      <w:r w:rsidRPr="00ED6412">
        <w:rPr>
          <w:szCs w:val="24"/>
          <w:lang w:val="fi-FI"/>
        </w:rPr>
        <w:t xml:space="preserve">tiedustelutoimiin. Suomessa henkilötietolakia sovelletaan lähtökohtaisesti myös mainituissa toiminnoissa. </w:t>
      </w:r>
      <w:r w:rsidR="006007CE" w:rsidRPr="00ED6412">
        <w:rPr>
          <w:szCs w:val="24"/>
          <w:lang w:val="fi-FI"/>
        </w:rPr>
        <w:t xml:space="preserve">Suomen lainsäädännön arvioinnissa on kuitenkin otettu huomioon, </w:t>
      </w:r>
      <w:r w:rsidR="006007CE" w:rsidRPr="00636119">
        <w:rPr>
          <w:szCs w:val="24"/>
          <w:lang w:val="fi-FI"/>
        </w:rPr>
        <w:t xml:space="preserve">että </w:t>
      </w:r>
      <w:r w:rsidR="006007CE" w:rsidRPr="00F9139A">
        <w:rPr>
          <w:szCs w:val="24"/>
          <w:lang w:val="fi-FI"/>
        </w:rPr>
        <w:t>turvallisuusselvity</w:t>
      </w:r>
      <w:r w:rsidR="00CF750C">
        <w:rPr>
          <w:szCs w:val="24"/>
          <w:lang w:val="fi-FI"/>
        </w:rPr>
        <w:t>slaki</w:t>
      </w:r>
      <w:r w:rsidR="006007CE" w:rsidRPr="00636119">
        <w:rPr>
          <w:szCs w:val="24"/>
          <w:lang w:val="fi-FI"/>
        </w:rPr>
        <w:t xml:space="preserve"> </w:t>
      </w:r>
      <w:r w:rsidR="00F04D4F" w:rsidRPr="00636119">
        <w:rPr>
          <w:szCs w:val="24"/>
          <w:lang w:val="fi-FI"/>
        </w:rPr>
        <w:t>(</w:t>
      </w:r>
      <w:r w:rsidR="00CF750C">
        <w:rPr>
          <w:szCs w:val="24"/>
          <w:lang w:val="fi-FI"/>
        </w:rPr>
        <w:t>726</w:t>
      </w:r>
      <w:r w:rsidR="00F04D4F" w:rsidRPr="00ED6412">
        <w:rPr>
          <w:szCs w:val="24"/>
          <w:lang w:val="fi-FI"/>
        </w:rPr>
        <w:t>/20</w:t>
      </w:r>
      <w:r w:rsidR="00CF750C">
        <w:rPr>
          <w:szCs w:val="24"/>
          <w:lang w:val="fi-FI"/>
        </w:rPr>
        <w:t>14</w:t>
      </w:r>
      <w:r w:rsidR="00F04D4F" w:rsidRPr="00ED6412">
        <w:rPr>
          <w:szCs w:val="24"/>
          <w:lang w:val="fi-FI"/>
        </w:rPr>
        <w:t>) ja siinä säädetyt menettelyt suojaavat kansallisia etuja, minkä vuoksi tietojen käyt</w:t>
      </w:r>
      <w:r w:rsidR="00761C7A" w:rsidRPr="00ED6412">
        <w:rPr>
          <w:szCs w:val="24"/>
          <w:lang w:val="fi-FI"/>
        </w:rPr>
        <w:t>ö</w:t>
      </w:r>
      <w:r w:rsidR="00F04D4F" w:rsidRPr="00ED6412">
        <w:rPr>
          <w:szCs w:val="24"/>
          <w:lang w:val="fi-FI"/>
        </w:rPr>
        <w:t xml:space="preserve">n mainitun lain mukaisiin tarkoituksiin ei ole katsottu kuuluvan puitepäätöksen soveltamisalan piiriin. </w:t>
      </w:r>
      <w:r w:rsidRPr="00ED6412">
        <w:rPr>
          <w:szCs w:val="24"/>
          <w:lang w:val="fi-FI"/>
        </w:rPr>
        <w:t>Kyseinen kohta ei edellytä täytäntöönpanotoimia oikeusministeriön hallinnonalalla.</w:t>
      </w:r>
      <w:r>
        <w:rPr>
          <w:szCs w:val="24"/>
          <w:lang w:val="fi-FI"/>
        </w:rPr>
        <w:t xml:space="preserve"> </w:t>
      </w:r>
    </w:p>
    <w:p w14:paraId="618F3E08" w14:textId="77777777" w:rsidR="00EF0247" w:rsidRDefault="00EF0247" w:rsidP="00EF0247">
      <w:pPr>
        <w:spacing w:after="0" w:line="240" w:lineRule="auto"/>
        <w:rPr>
          <w:rFonts w:ascii="Times New Roman" w:hAnsi="Times New Roman"/>
          <w:sz w:val="24"/>
          <w:szCs w:val="24"/>
        </w:rPr>
      </w:pPr>
    </w:p>
    <w:p w14:paraId="4F4B99A3" w14:textId="77777777" w:rsidR="00EF0247" w:rsidRDefault="00EF0247" w:rsidP="00EF0247">
      <w:pPr>
        <w:spacing w:after="0" w:line="240" w:lineRule="auto"/>
        <w:rPr>
          <w:rFonts w:ascii="Times New Roman" w:hAnsi="Times New Roman"/>
          <w:sz w:val="24"/>
          <w:szCs w:val="24"/>
        </w:rPr>
      </w:pPr>
      <w:r w:rsidRPr="0019791E">
        <w:rPr>
          <w:rFonts w:ascii="Times New Roman" w:hAnsi="Times New Roman"/>
          <w:sz w:val="24"/>
          <w:szCs w:val="24"/>
        </w:rPr>
        <w:t>Kohdan 5 mukaan puitepäätös ei estä jäsenvaltioita antamasta kansallisella tasolla kerättyjen tai käsiteltyjen henkilötietojen suojaamiseksi säännöksiä, jotka ovat puitepäätöksessä säädettyjä tiukempia. Jäsenvaltioilla olisi ilman puitepäätökseen otettua nimenomaista määräystäkin oikeus säätää kansallista käsittelyä koskevia tiukempia määräyksiä, koska kansallinen henkilötietojen käsittely on jätetty puitepäätöksen soveltamisalan ulkopuolelle. Tästä oikeudesta on kuitenkin katsottu tarpeelliseksi ottaa selventävä määräys puitepäätökseen</w:t>
      </w:r>
      <w:r>
        <w:rPr>
          <w:rFonts w:ascii="Times New Roman" w:hAnsi="Times New Roman"/>
          <w:sz w:val="24"/>
          <w:szCs w:val="24"/>
        </w:rPr>
        <w:t>.</w:t>
      </w:r>
    </w:p>
    <w:p w14:paraId="2251EF2A" w14:textId="77777777" w:rsidR="00EF0247" w:rsidRDefault="00EF0247" w:rsidP="00EF0247">
      <w:pPr>
        <w:spacing w:after="0" w:line="240" w:lineRule="auto"/>
        <w:rPr>
          <w:rFonts w:ascii="Times New Roman" w:hAnsi="Times New Roman"/>
          <w:sz w:val="24"/>
          <w:szCs w:val="24"/>
        </w:rPr>
      </w:pPr>
    </w:p>
    <w:p w14:paraId="3C50D5C8" w14:textId="2C888791" w:rsidR="00EF0247" w:rsidRPr="00DA23F0" w:rsidRDefault="00EF0247" w:rsidP="00EF0247">
      <w:pPr>
        <w:spacing w:after="0" w:line="240" w:lineRule="auto"/>
        <w:rPr>
          <w:rFonts w:ascii="Times New Roman" w:hAnsi="Times New Roman"/>
          <w:sz w:val="24"/>
          <w:szCs w:val="24"/>
        </w:rPr>
      </w:pPr>
      <w:r w:rsidRPr="00DA23F0">
        <w:rPr>
          <w:rFonts w:ascii="Times New Roman" w:hAnsi="Times New Roman"/>
          <w:sz w:val="24"/>
          <w:szCs w:val="24"/>
        </w:rPr>
        <w:t xml:space="preserve">Henkilötietolaissa lain soveltamisalan ulkopuolelle on suljettu henkilötietojen käsittely, jonka luonnollinen henkilö suorittaa yksinomaan henkilökohtaisiin tai niihin verrattaviin tavanomaisiin yksityisiin tarkoituksiin (henkilötietolaki 2 § 3 mom.) Lakia sovelletaan lisäksi vain rajoitetusti siltä osin kuin kysymys on henkilötietojen käsittelystä toimituksellisia sekä taiteellisen tai kirjallisen ilmaisun tarkoituksia varten (henkilötietolaki 2 § 4 mom.). </w:t>
      </w:r>
      <w:r>
        <w:rPr>
          <w:rFonts w:ascii="Times New Roman" w:hAnsi="Times New Roman"/>
          <w:sz w:val="24"/>
          <w:szCs w:val="24"/>
        </w:rPr>
        <w:t xml:space="preserve">Tietosuojapuitepäätöksessä edellä mainittuja toimintoja ei ole rajattu puitepäätöksen soveltamisalan ulkopuolelle. </w:t>
      </w:r>
      <w:r w:rsidRPr="00DA23F0">
        <w:rPr>
          <w:rFonts w:ascii="Times New Roman" w:hAnsi="Times New Roman"/>
          <w:sz w:val="24"/>
          <w:szCs w:val="24"/>
        </w:rPr>
        <w:t>Tietosuojapuitepäätö</w:t>
      </w:r>
      <w:r>
        <w:rPr>
          <w:rFonts w:ascii="Times New Roman" w:hAnsi="Times New Roman"/>
          <w:sz w:val="24"/>
          <w:szCs w:val="24"/>
        </w:rPr>
        <w:t xml:space="preserve">ksen henkilötietojen käsittelyn edellytyksiä (3 ja 11 artikla) ja tietojen luovutusta yksityisille (14 artikla) koskevat artiklat eivät </w:t>
      </w:r>
      <w:r w:rsidR="00365029">
        <w:rPr>
          <w:rFonts w:ascii="Times New Roman" w:hAnsi="Times New Roman"/>
          <w:sz w:val="24"/>
          <w:szCs w:val="24"/>
        </w:rPr>
        <w:t xml:space="preserve">kuitenkaan näyttäisi mahdollistavan </w:t>
      </w:r>
      <w:r w:rsidRPr="00DA23F0">
        <w:rPr>
          <w:rFonts w:ascii="Times New Roman" w:hAnsi="Times New Roman"/>
          <w:sz w:val="24"/>
          <w:szCs w:val="24"/>
        </w:rPr>
        <w:t>tietojen luovuttamista tai muuta käsittelyä mainittuihin tarkoituksiin</w:t>
      </w:r>
      <w:r>
        <w:rPr>
          <w:rFonts w:ascii="Times New Roman" w:hAnsi="Times New Roman"/>
          <w:sz w:val="24"/>
          <w:szCs w:val="24"/>
        </w:rPr>
        <w:t>.</w:t>
      </w:r>
      <w:r w:rsidR="009F5E45">
        <w:rPr>
          <w:rFonts w:ascii="Times New Roman" w:hAnsi="Times New Roman"/>
          <w:sz w:val="24"/>
          <w:szCs w:val="24"/>
        </w:rPr>
        <w:t xml:space="preserve"> </w:t>
      </w:r>
    </w:p>
    <w:p w14:paraId="042623FD" w14:textId="77777777" w:rsidR="00EF0247" w:rsidRPr="00DA23F0" w:rsidRDefault="00EF0247" w:rsidP="00EF0247">
      <w:pPr>
        <w:spacing w:after="0" w:line="240" w:lineRule="auto"/>
        <w:rPr>
          <w:rFonts w:ascii="Times New Roman" w:hAnsi="Times New Roman"/>
          <w:sz w:val="24"/>
          <w:szCs w:val="24"/>
        </w:rPr>
      </w:pPr>
    </w:p>
    <w:p w14:paraId="463F5B94" w14:textId="75F50728" w:rsidR="00EF0247" w:rsidRDefault="00EF0247" w:rsidP="00EF0247">
      <w:pPr>
        <w:spacing w:after="0" w:line="240" w:lineRule="auto"/>
        <w:rPr>
          <w:rFonts w:ascii="Times New Roman" w:hAnsi="Times New Roman"/>
          <w:sz w:val="24"/>
          <w:szCs w:val="24"/>
        </w:rPr>
      </w:pPr>
      <w:r w:rsidRPr="00DA23F0">
        <w:rPr>
          <w:rFonts w:ascii="Times New Roman" w:hAnsi="Times New Roman"/>
          <w:sz w:val="24"/>
          <w:szCs w:val="24"/>
        </w:rPr>
        <w:t xml:space="preserve">Kansallisessa sääntelyssä henkilötietojen käsittely esityksen soveltamisalalla yksinomaan henkilökohtaisiin tai niihin verrattaviin tavanomaisiin yksityisiin tarkoituksiin sekä taiteellisen tai kirjallisen ilmaisun tarkoituksia varten on estetty salassapitosäännöksin (julkisuuslain 24 §:n 1 </w:t>
      </w:r>
      <w:r w:rsidRPr="00DA23F0">
        <w:rPr>
          <w:rFonts w:ascii="Times New Roman" w:hAnsi="Times New Roman"/>
          <w:sz w:val="24"/>
          <w:szCs w:val="24"/>
        </w:rPr>
        <w:lastRenderedPageBreak/>
        <w:t>momentin 3</w:t>
      </w:r>
      <w:r w:rsidR="00EC2405">
        <w:rPr>
          <w:rFonts w:ascii="Times New Roman" w:hAnsi="Times New Roman"/>
          <w:sz w:val="24"/>
          <w:szCs w:val="24"/>
        </w:rPr>
        <w:t>-</w:t>
      </w:r>
      <w:r w:rsidRPr="00DA23F0">
        <w:rPr>
          <w:rFonts w:ascii="Times New Roman" w:hAnsi="Times New Roman"/>
          <w:sz w:val="24"/>
          <w:szCs w:val="24"/>
        </w:rPr>
        <w:t>5</w:t>
      </w:r>
      <w:r>
        <w:rPr>
          <w:rFonts w:ascii="Times New Roman" w:hAnsi="Times New Roman"/>
          <w:sz w:val="24"/>
          <w:szCs w:val="24"/>
        </w:rPr>
        <w:t xml:space="preserve"> </w:t>
      </w:r>
      <w:r w:rsidRPr="00DA23F0">
        <w:rPr>
          <w:rFonts w:ascii="Times New Roman" w:hAnsi="Times New Roman"/>
          <w:sz w:val="24"/>
          <w:szCs w:val="24"/>
        </w:rPr>
        <w:t>ja 26</w:t>
      </w:r>
      <w:r w:rsidR="00EC2405">
        <w:rPr>
          <w:rFonts w:ascii="Times New Roman" w:hAnsi="Times New Roman"/>
          <w:sz w:val="24"/>
          <w:szCs w:val="24"/>
        </w:rPr>
        <w:t>-</w:t>
      </w:r>
      <w:r w:rsidRPr="00DA23F0">
        <w:rPr>
          <w:rFonts w:ascii="Times New Roman" w:hAnsi="Times New Roman"/>
          <w:sz w:val="24"/>
          <w:szCs w:val="24"/>
        </w:rPr>
        <w:t>28 koh</w:t>
      </w:r>
      <w:r>
        <w:rPr>
          <w:rFonts w:ascii="Times New Roman" w:hAnsi="Times New Roman"/>
          <w:sz w:val="24"/>
          <w:szCs w:val="24"/>
        </w:rPr>
        <w:t>ta</w:t>
      </w:r>
      <w:r w:rsidRPr="00DA23F0">
        <w:rPr>
          <w:rFonts w:ascii="Times New Roman" w:hAnsi="Times New Roman"/>
          <w:sz w:val="24"/>
          <w:szCs w:val="24"/>
        </w:rPr>
        <w:t xml:space="preserve">). Myös </w:t>
      </w:r>
      <w:r w:rsidR="009F5E45">
        <w:rPr>
          <w:rFonts w:ascii="Times New Roman" w:hAnsi="Times New Roman"/>
          <w:sz w:val="24"/>
          <w:szCs w:val="24"/>
        </w:rPr>
        <w:t xml:space="preserve">EU-maista peräisin olevien rikollista tekoa koskevien </w:t>
      </w:r>
      <w:r w:rsidRPr="00DA23F0">
        <w:rPr>
          <w:rFonts w:ascii="Times New Roman" w:hAnsi="Times New Roman"/>
          <w:sz w:val="24"/>
          <w:szCs w:val="24"/>
        </w:rPr>
        <w:t>henkilötietojen käsittely toimituksellisia tarkoituksia varten on pääosin estetty salassapitosäännöksin.</w:t>
      </w:r>
      <w:r>
        <w:rPr>
          <w:rFonts w:ascii="Times New Roman" w:hAnsi="Times New Roman"/>
          <w:sz w:val="24"/>
          <w:szCs w:val="24"/>
        </w:rPr>
        <w:t xml:space="preserve"> </w:t>
      </w:r>
    </w:p>
    <w:p w14:paraId="07A91F3A" w14:textId="77777777" w:rsidR="00EF0247" w:rsidRDefault="00EF0247" w:rsidP="00EF0247">
      <w:pPr>
        <w:spacing w:after="0" w:line="240" w:lineRule="auto"/>
        <w:rPr>
          <w:rFonts w:ascii="Times New Roman" w:hAnsi="Times New Roman"/>
          <w:sz w:val="24"/>
          <w:szCs w:val="24"/>
        </w:rPr>
      </w:pPr>
    </w:p>
    <w:p w14:paraId="7E1F9B1B"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Oikeushallinnon valtakunnallisesta tietojärjestelmästä annetun lain 17 §:n 3 momenttiin sisältyy tiedotusvälineitä koskeva erityissäännös, jonka mukaan Oikeusrekisterikeskus voi luovuttaa tiedotusvälineille toimituksellisiin tarkoituksiin sellaisia oikeudenkäynnin perustietoja ja muita diaaritietoja diaari- ja asianhallintatietojen valtakunnallisesta käsittelyjärjestelmästä, jotka tuomioistuimessa ovat julkisia ja joiden luovuttamista tuomioistuin ei ole rajoittanut 16 §:n 3 momentin nojalla. Lain 9 §:n 2 momentin mukaan diaari- ja asianhallintatietojen valtakunnalliseen käsittelyjärjestelmään saa tallettaa tietoja oikeushallinnon viranomaisissa vireillä olevista asioista, niiden käsittelystä ja tehdyistä ratkaisuista. Pykälän 4 momentin mukaan oikeushallinnon valtakunnalliseen tietojärjestelmään saa tallettaa oikeushallinnon viranomaisen käsittelemästä asiasta asiaa käsitelleen viranomaisen nimi, asian ja ratkaisun tunnistetiedot, viranomaisen ratkaisu tai tiedot sen lopputuloksesta, tiedot ratkaisun lainvoimaisuudesta ja tietojen välittämiseksi tarpeelliset tiedot. </w:t>
      </w:r>
    </w:p>
    <w:p w14:paraId="1D8E4D00" w14:textId="77777777" w:rsidR="00EF0247" w:rsidRDefault="00EF0247" w:rsidP="00EF0247">
      <w:pPr>
        <w:spacing w:after="0" w:line="240" w:lineRule="auto"/>
        <w:rPr>
          <w:rFonts w:ascii="Times New Roman" w:hAnsi="Times New Roman"/>
          <w:sz w:val="24"/>
          <w:szCs w:val="24"/>
        </w:rPr>
      </w:pPr>
    </w:p>
    <w:p w14:paraId="772CCBF1" w14:textId="77777777" w:rsidR="00EF0247" w:rsidRDefault="00EF0247" w:rsidP="00EF0247">
      <w:pPr>
        <w:spacing w:after="0" w:line="240" w:lineRule="auto"/>
        <w:rPr>
          <w:rFonts w:ascii="Times New Roman" w:hAnsi="Times New Roman"/>
          <w:sz w:val="24"/>
          <w:szCs w:val="24"/>
        </w:rPr>
      </w:pPr>
      <w:r w:rsidRPr="00DA23F0">
        <w:rPr>
          <w:rFonts w:ascii="Times New Roman" w:hAnsi="Times New Roman"/>
          <w:sz w:val="24"/>
          <w:szCs w:val="24"/>
        </w:rPr>
        <w:t xml:space="preserve">Diaaritiedot, jotka oikeushallinnon valtakunnallisesta tietojärjestelmästä voidaan lain 17 §:n 3 momentin nojalla luovuttaa tiedotusvälineille, eivät ole toiselta jäsenvaltiolta saatuja tietoja. Näiden tietojen luovuttamista tiedotusvälineille voidaan näin ollen pitää kansallisesti tapahtuvana henkilötietojen käsittelynä. </w:t>
      </w:r>
      <w:r>
        <w:rPr>
          <w:rFonts w:ascii="Times New Roman" w:hAnsi="Times New Roman"/>
          <w:sz w:val="24"/>
          <w:szCs w:val="24"/>
        </w:rPr>
        <w:t xml:space="preserve">Koska </w:t>
      </w:r>
      <w:r w:rsidRPr="00DA23F0">
        <w:rPr>
          <w:rFonts w:ascii="Times New Roman" w:hAnsi="Times New Roman"/>
          <w:sz w:val="24"/>
          <w:szCs w:val="24"/>
        </w:rPr>
        <w:t>tietosuojapuitepäätö</w:t>
      </w:r>
      <w:r w:rsidR="004968B7">
        <w:rPr>
          <w:rFonts w:ascii="Times New Roman" w:hAnsi="Times New Roman"/>
          <w:sz w:val="24"/>
          <w:szCs w:val="24"/>
        </w:rPr>
        <w:t>s ja sen</w:t>
      </w:r>
      <w:r w:rsidRPr="00DA23F0">
        <w:rPr>
          <w:rFonts w:ascii="Times New Roman" w:hAnsi="Times New Roman"/>
          <w:sz w:val="24"/>
          <w:szCs w:val="24"/>
        </w:rPr>
        <w:t xml:space="preserve"> </w:t>
      </w:r>
      <w:r>
        <w:rPr>
          <w:rFonts w:ascii="Times New Roman" w:hAnsi="Times New Roman"/>
          <w:sz w:val="24"/>
          <w:szCs w:val="24"/>
        </w:rPr>
        <w:t>14 artikla, joka koskee henkilötietojen siirtoa yksityisille tahoille jäsenvaltioissa, ehdotetaan pantavaksi täytäntöön ainoastaan siltä osin kuin kyse on toisen EU:n jäsenvaltion toimivaltaiselta viranomaiselta saaduista tiedoista, voitaisiin</w:t>
      </w:r>
      <w:r w:rsidRPr="00DA23F0">
        <w:rPr>
          <w:rFonts w:ascii="Times New Roman" w:hAnsi="Times New Roman"/>
          <w:sz w:val="24"/>
          <w:szCs w:val="24"/>
        </w:rPr>
        <w:t xml:space="preserve"> tiedotusvälineiden tehokas tiedonsaanti </w:t>
      </w:r>
      <w:r>
        <w:rPr>
          <w:rFonts w:ascii="Times New Roman" w:hAnsi="Times New Roman"/>
          <w:sz w:val="24"/>
          <w:szCs w:val="24"/>
        </w:rPr>
        <w:t xml:space="preserve">turvata myös jatkossa. </w:t>
      </w:r>
    </w:p>
    <w:p w14:paraId="0C98DFAE"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  </w:t>
      </w:r>
    </w:p>
    <w:p w14:paraId="5FC9C4E4" w14:textId="77777777" w:rsidR="00EF0247" w:rsidRDefault="00EF0247" w:rsidP="00EF0247">
      <w:pPr>
        <w:spacing w:after="0" w:line="240" w:lineRule="auto"/>
        <w:rPr>
          <w:rFonts w:ascii="Times New Roman" w:hAnsi="Times New Roman"/>
          <w:sz w:val="24"/>
          <w:szCs w:val="24"/>
        </w:rPr>
      </w:pPr>
      <w:r>
        <w:rPr>
          <w:rFonts w:ascii="Times New Roman" w:hAnsi="Times New Roman"/>
          <w:b/>
          <w:sz w:val="24"/>
          <w:szCs w:val="24"/>
        </w:rPr>
        <w:t>2 a</w:t>
      </w:r>
      <w:r w:rsidRPr="00623A5F">
        <w:rPr>
          <w:rFonts w:ascii="Times New Roman" w:hAnsi="Times New Roman"/>
          <w:b/>
          <w:sz w:val="24"/>
          <w:szCs w:val="24"/>
        </w:rPr>
        <w:t>rtikla</w:t>
      </w:r>
      <w:r w:rsidRPr="001704E2">
        <w:rPr>
          <w:rFonts w:ascii="Times New Roman" w:hAnsi="Times New Roman"/>
          <w:i/>
          <w:sz w:val="24"/>
          <w:szCs w:val="24"/>
        </w:rPr>
        <w:t>. Määritelmät</w:t>
      </w:r>
      <w:r>
        <w:rPr>
          <w:rFonts w:ascii="Times New Roman" w:hAnsi="Times New Roman"/>
          <w:sz w:val="24"/>
          <w:szCs w:val="24"/>
        </w:rPr>
        <w:t xml:space="preserve">. Artiklassa määritellään puitepäätöksen soveltamisen kannalta keskeiset käsitteet. </w:t>
      </w:r>
    </w:p>
    <w:p w14:paraId="5A933EE3" w14:textId="77777777" w:rsidR="00EF0247" w:rsidRDefault="00EF0247" w:rsidP="00EF0247">
      <w:pPr>
        <w:spacing w:after="0" w:line="240" w:lineRule="auto"/>
        <w:rPr>
          <w:rFonts w:ascii="Times New Roman" w:hAnsi="Times New Roman"/>
          <w:sz w:val="24"/>
          <w:szCs w:val="24"/>
        </w:rPr>
      </w:pPr>
    </w:p>
    <w:p w14:paraId="5DE05F0F"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henkilötietoa, henkilötietojen käsittelyä ja käsittelyä, henkilörekisteriä ja rekisteriä sekä rekisteröidyn suostumusta koskevat määritelmät (artiklan a, b, d ja g alakohdat) vastaavat asiallisesti henkilötietolain 3 §:n 1-3 ja 7 kohdissa olevia määritelmiä.</w:t>
      </w:r>
    </w:p>
    <w:p w14:paraId="03AB9F11" w14:textId="77777777" w:rsidR="00EF0247" w:rsidRDefault="00EF0247" w:rsidP="00EF0247">
      <w:pPr>
        <w:spacing w:after="0" w:line="240" w:lineRule="auto"/>
        <w:rPr>
          <w:rFonts w:ascii="Times New Roman" w:hAnsi="Times New Roman"/>
          <w:sz w:val="24"/>
          <w:szCs w:val="24"/>
        </w:rPr>
      </w:pPr>
    </w:p>
    <w:p w14:paraId="6A01EFC4" w14:textId="147060AF" w:rsidR="00EF0247" w:rsidRDefault="00EF0247" w:rsidP="00EF0247">
      <w:pPr>
        <w:spacing w:after="0" w:line="240" w:lineRule="auto"/>
        <w:rPr>
          <w:rFonts w:ascii="Times New Roman" w:hAnsi="Times New Roman"/>
          <w:sz w:val="24"/>
          <w:szCs w:val="24"/>
        </w:rPr>
      </w:pPr>
      <w:r w:rsidRPr="0019791E">
        <w:rPr>
          <w:rFonts w:ascii="Times New Roman" w:hAnsi="Times New Roman"/>
          <w:sz w:val="24"/>
          <w:szCs w:val="24"/>
        </w:rPr>
        <w:t xml:space="preserve">Artiklan i </w:t>
      </w:r>
      <w:r>
        <w:rPr>
          <w:rFonts w:ascii="Times New Roman" w:hAnsi="Times New Roman"/>
          <w:sz w:val="24"/>
          <w:szCs w:val="24"/>
        </w:rPr>
        <w:t>ala</w:t>
      </w:r>
      <w:r w:rsidRPr="0019791E">
        <w:rPr>
          <w:rFonts w:ascii="Times New Roman" w:hAnsi="Times New Roman"/>
          <w:sz w:val="24"/>
          <w:szCs w:val="24"/>
        </w:rPr>
        <w:t>kohdassa</w:t>
      </w:r>
      <w:r>
        <w:rPr>
          <w:rFonts w:ascii="Times New Roman" w:hAnsi="Times New Roman"/>
          <w:i/>
          <w:sz w:val="24"/>
          <w:szCs w:val="24"/>
        </w:rPr>
        <w:t xml:space="preserve"> </w:t>
      </w:r>
      <w:r w:rsidRPr="00D81274">
        <w:rPr>
          <w:rFonts w:ascii="Times New Roman" w:hAnsi="Times New Roman"/>
          <w:sz w:val="24"/>
          <w:szCs w:val="24"/>
        </w:rPr>
        <w:t>oleva</w:t>
      </w:r>
      <w:r>
        <w:rPr>
          <w:rFonts w:ascii="Times New Roman" w:hAnsi="Times New Roman"/>
          <w:i/>
          <w:sz w:val="24"/>
          <w:szCs w:val="24"/>
        </w:rPr>
        <w:t xml:space="preserve"> </w:t>
      </w:r>
      <w:r>
        <w:rPr>
          <w:rFonts w:ascii="Times New Roman" w:hAnsi="Times New Roman"/>
          <w:sz w:val="24"/>
          <w:szCs w:val="24"/>
        </w:rPr>
        <w:t>rekisterinpitäjän määritelmä vastaa muutoin henkilötietolain 3 §:n 4 kohdassa olevaa rekisterinpitäjän määritelmää, mutta puitepäätöksessä ei henkilötietolain tavoin todeta, että rekisterinpitäjä voi olla myös se, jonka tehtäväksi rekisterinpito on lailla säädetty. Puitepäätöksen kattamalla alalla tällaista sääntelyä ei ole pidetty</w:t>
      </w:r>
      <w:r w:rsidR="007626B5">
        <w:rPr>
          <w:rFonts w:ascii="Times New Roman" w:hAnsi="Times New Roman"/>
          <w:sz w:val="24"/>
          <w:szCs w:val="24"/>
        </w:rPr>
        <w:t xml:space="preserve"> tarpeellisena eikä i alakohdan</w:t>
      </w:r>
      <w:r>
        <w:rPr>
          <w:rFonts w:ascii="Times New Roman" w:hAnsi="Times New Roman"/>
          <w:sz w:val="24"/>
          <w:szCs w:val="24"/>
        </w:rPr>
        <w:t xml:space="preserve"> määritelmä edellytä kansallis</w:t>
      </w:r>
      <w:r w:rsidR="009F5E45">
        <w:rPr>
          <w:rFonts w:ascii="Times New Roman" w:hAnsi="Times New Roman"/>
          <w:sz w:val="24"/>
          <w:szCs w:val="24"/>
        </w:rPr>
        <w:t xml:space="preserve">ia </w:t>
      </w:r>
      <w:r>
        <w:rPr>
          <w:rFonts w:ascii="Times New Roman" w:hAnsi="Times New Roman"/>
          <w:sz w:val="24"/>
          <w:szCs w:val="24"/>
        </w:rPr>
        <w:t>täytäntöönpano</w:t>
      </w:r>
      <w:r w:rsidR="009F5E45">
        <w:rPr>
          <w:rFonts w:ascii="Times New Roman" w:hAnsi="Times New Roman"/>
          <w:sz w:val="24"/>
          <w:szCs w:val="24"/>
        </w:rPr>
        <w:t>toimi</w:t>
      </w:r>
      <w:r>
        <w:rPr>
          <w:rFonts w:ascii="Times New Roman" w:hAnsi="Times New Roman"/>
          <w:sz w:val="24"/>
          <w:szCs w:val="24"/>
        </w:rPr>
        <w:t xml:space="preserve">a. </w:t>
      </w:r>
    </w:p>
    <w:p w14:paraId="675832EE" w14:textId="77777777" w:rsidR="00EF0247" w:rsidRDefault="00EF0247" w:rsidP="00EF0247">
      <w:pPr>
        <w:spacing w:after="0" w:line="240" w:lineRule="auto"/>
        <w:rPr>
          <w:rFonts w:ascii="Times New Roman" w:hAnsi="Times New Roman"/>
          <w:sz w:val="24"/>
          <w:szCs w:val="24"/>
        </w:rPr>
      </w:pPr>
    </w:p>
    <w:p w14:paraId="3DA6B08C"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e ja f alakohtiin sisältyvät henkilötietojen </w:t>
      </w:r>
      <w:r w:rsidRPr="00DF2D24">
        <w:rPr>
          <w:rFonts w:ascii="Times New Roman" w:hAnsi="Times New Roman"/>
          <w:sz w:val="24"/>
          <w:szCs w:val="24"/>
        </w:rPr>
        <w:t>käsittelijän</w:t>
      </w:r>
      <w:r>
        <w:rPr>
          <w:rFonts w:ascii="Times New Roman" w:hAnsi="Times New Roman"/>
          <w:sz w:val="24"/>
          <w:szCs w:val="24"/>
        </w:rPr>
        <w:t xml:space="preserve"> ja</w:t>
      </w:r>
      <w:r w:rsidRPr="00DF2D24">
        <w:rPr>
          <w:rFonts w:ascii="Times New Roman" w:hAnsi="Times New Roman"/>
          <w:sz w:val="24"/>
          <w:szCs w:val="24"/>
        </w:rPr>
        <w:t xml:space="preserve"> vastaanottajan</w:t>
      </w:r>
      <w:r>
        <w:rPr>
          <w:rFonts w:ascii="Times New Roman" w:hAnsi="Times New Roman"/>
          <w:sz w:val="24"/>
          <w:szCs w:val="24"/>
        </w:rPr>
        <w:t xml:space="preserve"> määritelmät. Henkilötietojen käsittelijällä tarkoitetaan mitä tahansa elintä, joka käsittelee henkilötietoja rekisterinpitäjän lukuun ja vastaanottajalla mitä tahansa elintä, jolle tietoja luovutetaan</w:t>
      </w:r>
      <w:r w:rsidRPr="00B22066">
        <w:rPr>
          <w:rFonts w:ascii="Times New Roman" w:hAnsi="Times New Roman"/>
          <w:sz w:val="24"/>
          <w:szCs w:val="24"/>
        </w:rPr>
        <w:t xml:space="preserve">. </w:t>
      </w:r>
      <w:r>
        <w:rPr>
          <w:rFonts w:ascii="Times New Roman" w:hAnsi="Times New Roman"/>
          <w:sz w:val="24"/>
          <w:szCs w:val="24"/>
        </w:rPr>
        <w:t>Vastaavia määritelmiä ei ole henkilötietolaissa. Määritelmät ovat kuitenkin sen laatuisia, että niitä ei ole tarvetta sisällyttää kansalliseen lainsäädäntöön.</w:t>
      </w:r>
    </w:p>
    <w:p w14:paraId="3ECFCDC4" w14:textId="77777777" w:rsidR="00EF0247" w:rsidRDefault="00EF0247" w:rsidP="00EF0247">
      <w:pPr>
        <w:spacing w:after="0" w:line="240" w:lineRule="auto"/>
        <w:rPr>
          <w:rFonts w:ascii="Times New Roman" w:hAnsi="Times New Roman"/>
          <w:sz w:val="24"/>
          <w:szCs w:val="24"/>
        </w:rPr>
      </w:pPr>
    </w:p>
    <w:p w14:paraId="4515A90D" w14:textId="11A42A40"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h</w:t>
      </w:r>
      <w:r w:rsidR="00A51DD5">
        <w:rPr>
          <w:rFonts w:ascii="Times New Roman" w:hAnsi="Times New Roman"/>
          <w:sz w:val="24"/>
          <w:szCs w:val="24"/>
        </w:rPr>
        <w:t xml:space="preserve"> alak</w:t>
      </w:r>
      <w:r>
        <w:rPr>
          <w:rFonts w:ascii="Times New Roman" w:hAnsi="Times New Roman"/>
          <w:sz w:val="24"/>
          <w:szCs w:val="24"/>
        </w:rPr>
        <w:t xml:space="preserve">ohdassa määritellään toimivaltainen viranomainen. Täytäntöönpanolain </w:t>
      </w:r>
      <w:r w:rsidR="00FD4637">
        <w:rPr>
          <w:rFonts w:ascii="Times New Roman" w:hAnsi="Times New Roman"/>
          <w:sz w:val="24"/>
          <w:szCs w:val="24"/>
        </w:rPr>
        <w:t>1</w:t>
      </w:r>
      <w:r>
        <w:rPr>
          <w:rFonts w:ascii="Times New Roman" w:hAnsi="Times New Roman"/>
          <w:sz w:val="24"/>
          <w:szCs w:val="24"/>
        </w:rPr>
        <w:t xml:space="preserve">§:ssä ehdotetaan määriteltäväksi oikeushallinnon viranomaiset, joiden suorittamaan henkilötietojen käsittelyyn lakia sovelletaan.  </w:t>
      </w:r>
    </w:p>
    <w:p w14:paraId="6B03312F" w14:textId="77777777" w:rsidR="00EF0247" w:rsidRDefault="00EF0247" w:rsidP="00EF0247">
      <w:pPr>
        <w:spacing w:after="0" w:line="240" w:lineRule="auto"/>
        <w:rPr>
          <w:rFonts w:ascii="Times New Roman" w:hAnsi="Times New Roman"/>
          <w:sz w:val="24"/>
          <w:szCs w:val="24"/>
        </w:rPr>
      </w:pPr>
    </w:p>
    <w:p w14:paraId="7482D3A1" w14:textId="17D26EE7" w:rsidR="00EF0247" w:rsidRDefault="00EF0247" w:rsidP="003752D4">
      <w:pPr>
        <w:spacing w:after="0" w:line="240" w:lineRule="auto"/>
        <w:rPr>
          <w:rFonts w:ascii="Times New Roman" w:hAnsi="Times New Roman"/>
          <w:sz w:val="24"/>
          <w:szCs w:val="24"/>
        </w:rPr>
      </w:pPr>
      <w:r>
        <w:rPr>
          <w:rFonts w:ascii="Times New Roman" w:hAnsi="Times New Roman"/>
          <w:sz w:val="24"/>
          <w:szCs w:val="24"/>
        </w:rPr>
        <w:t xml:space="preserve">Henkilötietolaissa ei ole myöskään 2 artiklaan sisältyviä suojaamisen, tunnuksella varustamisen ja anonymisoimisen määritelmiä. ”Suojaamisella” tarkoitetaan artiklan c alakohdassa tallennettujen </w:t>
      </w:r>
      <w:r>
        <w:rPr>
          <w:rFonts w:ascii="Times New Roman" w:hAnsi="Times New Roman"/>
          <w:sz w:val="24"/>
          <w:szCs w:val="24"/>
        </w:rPr>
        <w:lastRenderedPageBreak/>
        <w:t>henkilötietojen merkitsemistä tarkoituksin rajoittaa niiden myöhempää käsittelyä</w:t>
      </w:r>
      <w:r w:rsidRPr="00374F17">
        <w:rPr>
          <w:rFonts w:ascii="Times New Roman" w:hAnsi="Times New Roman"/>
          <w:sz w:val="24"/>
          <w:szCs w:val="24"/>
        </w:rPr>
        <w:t xml:space="preserve">. </w:t>
      </w:r>
      <w:r w:rsidR="009F5E45" w:rsidRPr="00374F17">
        <w:rPr>
          <w:rFonts w:ascii="Times New Roman" w:hAnsi="Times New Roman"/>
          <w:sz w:val="24"/>
          <w:szCs w:val="24"/>
        </w:rPr>
        <w:t>Puitepäätöksen soveltamisalan piiriin potentiaalisesti kuuluvat tiedot ovat oikeushallinnon viranomaisissa salassa pidettäviä</w:t>
      </w:r>
      <w:r w:rsidR="000B3A5B">
        <w:rPr>
          <w:rFonts w:ascii="Times New Roman" w:hAnsi="Times New Roman"/>
          <w:sz w:val="24"/>
          <w:szCs w:val="24"/>
        </w:rPr>
        <w:t>. A</w:t>
      </w:r>
      <w:r w:rsidR="00374F17" w:rsidRPr="00374F17">
        <w:rPr>
          <w:rFonts w:ascii="Times New Roman" w:hAnsi="Times New Roman"/>
          <w:sz w:val="24"/>
          <w:szCs w:val="24"/>
        </w:rPr>
        <w:t>rkaluonteisia henkilötietoj</w:t>
      </w:r>
      <w:r w:rsidR="000B3A5B">
        <w:rPr>
          <w:rFonts w:ascii="Times New Roman" w:hAnsi="Times New Roman"/>
          <w:sz w:val="24"/>
          <w:szCs w:val="24"/>
        </w:rPr>
        <w:t>a</w:t>
      </w:r>
      <w:r w:rsidR="00374F17" w:rsidRPr="00374F17">
        <w:rPr>
          <w:rFonts w:ascii="Times New Roman" w:hAnsi="Times New Roman"/>
          <w:sz w:val="24"/>
          <w:szCs w:val="24"/>
        </w:rPr>
        <w:t xml:space="preserve"> sisältävien henkilörekisterien luokittelusta on säännökset valtionhallinnon tietoturvallisuudesta annetussa asetuksessa (681/2002). </w:t>
      </w:r>
      <w:r>
        <w:rPr>
          <w:rFonts w:ascii="Times New Roman" w:hAnsi="Times New Roman"/>
          <w:sz w:val="24"/>
          <w:szCs w:val="24"/>
        </w:rPr>
        <w:t>”Tunnuksella varustamisella” tarkoitetaan j alakohdassa tallennettujen henkilötietojen merkitsemistä ilman, että tavoitteena on niiden myöhemmän käsittelyn rajoittaminen.</w:t>
      </w:r>
      <w:r w:rsidR="00374F17" w:rsidRPr="00374F17">
        <w:rPr>
          <w:rFonts w:ascii="Times New Roman" w:hAnsi="Times New Roman"/>
          <w:sz w:val="24"/>
          <w:szCs w:val="24"/>
        </w:rPr>
        <w:t xml:space="preserve"> </w:t>
      </w:r>
      <w:r>
        <w:rPr>
          <w:rFonts w:ascii="Times New Roman" w:hAnsi="Times New Roman"/>
          <w:sz w:val="24"/>
          <w:szCs w:val="24"/>
        </w:rPr>
        <w:t>”Anonymisoimisella” tarkoitetaan k alakohdassa henkilötietojen muuttamista siten, että yksittäiset tiedot henkilökohtaisista tai tosiasioihin liittyvistä olosuhteista eivät ole enää tai ovat vain suhteettoman suuren ajan, kustannusten ja työvoiman käytön avulla yhdistettävissä tunnistettuun tai tunnistettavissa olevaan luonnolliseen henkilöön.  Näiden määritelmien</w:t>
      </w:r>
      <w:r w:rsidR="000D0380">
        <w:rPr>
          <w:rFonts w:ascii="Times New Roman" w:hAnsi="Times New Roman"/>
          <w:sz w:val="24"/>
          <w:szCs w:val="24"/>
        </w:rPr>
        <w:t xml:space="preserve"> täytäntöönpano ei edellytä erityisiä toimia.   </w:t>
      </w:r>
    </w:p>
    <w:p w14:paraId="59FDB58F" w14:textId="77777777" w:rsidR="00EF0247" w:rsidRDefault="00EF0247" w:rsidP="00EF0247">
      <w:pPr>
        <w:spacing w:after="0" w:line="240" w:lineRule="auto"/>
        <w:rPr>
          <w:rFonts w:ascii="Times New Roman" w:hAnsi="Times New Roman"/>
          <w:color w:val="FF0000"/>
          <w:sz w:val="24"/>
          <w:szCs w:val="24"/>
        </w:rPr>
      </w:pPr>
    </w:p>
    <w:p w14:paraId="752B0257" w14:textId="77777777" w:rsidR="00EF0247" w:rsidRDefault="00EF0247" w:rsidP="00EF0247">
      <w:pPr>
        <w:spacing w:after="0" w:line="240" w:lineRule="auto"/>
        <w:rPr>
          <w:rFonts w:ascii="Times New Roman" w:hAnsi="Times New Roman"/>
          <w:sz w:val="24"/>
          <w:szCs w:val="24"/>
        </w:rPr>
      </w:pPr>
      <w:r>
        <w:rPr>
          <w:rFonts w:ascii="Times New Roman" w:hAnsi="Times New Roman"/>
          <w:b/>
          <w:sz w:val="24"/>
          <w:szCs w:val="24"/>
        </w:rPr>
        <w:t xml:space="preserve">3 artikla. </w:t>
      </w:r>
      <w:r w:rsidRPr="000B7E54">
        <w:rPr>
          <w:rFonts w:ascii="Times New Roman" w:hAnsi="Times New Roman"/>
          <w:i/>
          <w:sz w:val="24"/>
          <w:szCs w:val="24"/>
        </w:rPr>
        <w:t>Lainmukaisuuden, suhteellisuuden ja käyttötarkoituksen periaatteet.</w:t>
      </w:r>
      <w:r>
        <w:rPr>
          <w:rFonts w:ascii="Times New Roman" w:hAnsi="Times New Roman"/>
          <w:b/>
          <w:sz w:val="24"/>
          <w:szCs w:val="24"/>
        </w:rPr>
        <w:t xml:space="preserve"> </w:t>
      </w:r>
      <w:r w:rsidRPr="00D141AA">
        <w:rPr>
          <w:rFonts w:ascii="Times New Roman" w:hAnsi="Times New Roman"/>
          <w:sz w:val="24"/>
          <w:szCs w:val="24"/>
        </w:rPr>
        <w:t>Artiklassa säädetään henkilötietojen käsittelyä koskevista lainmukaisuuden, suhteellisuuden ja käyttötarkoituksen periaatte</w:t>
      </w:r>
      <w:r>
        <w:rPr>
          <w:rFonts w:ascii="Times New Roman" w:hAnsi="Times New Roman"/>
          <w:sz w:val="24"/>
          <w:szCs w:val="24"/>
        </w:rPr>
        <w:t xml:space="preserve">ista. </w:t>
      </w:r>
    </w:p>
    <w:p w14:paraId="0E05CA2E" w14:textId="77777777" w:rsidR="00EF0247" w:rsidRDefault="00EF0247" w:rsidP="00EF0247">
      <w:pPr>
        <w:spacing w:after="0" w:line="240" w:lineRule="auto"/>
        <w:rPr>
          <w:rFonts w:ascii="Times New Roman" w:hAnsi="Times New Roman"/>
          <w:sz w:val="24"/>
          <w:szCs w:val="24"/>
        </w:rPr>
      </w:pPr>
    </w:p>
    <w:p w14:paraId="0F2A02E2" w14:textId="77777777" w:rsidR="00EF0247" w:rsidRDefault="00EF0247" w:rsidP="00EF02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Artiklan 1 kohdan mukaan t</w:t>
      </w:r>
      <w:r w:rsidRPr="00D141AA">
        <w:rPr>
          <w:rFonts w:ascii="Times New Roman" w:hAnsi="Times New Roman"/>
          <w:sz w:val="24"/>
          <w:szCs w:val="24"/>
        </w:rPr>
        <w:t>oimivaltaiset viranomaiset saavat kerätä henkilötietoja vain tiettyä nimenomaista ja lainmukaista tehtäviinsä kuuluvaa tarkoitusta varten, ja tietoja saadaan käsitellä ainoastaan samaa tarkoitusta varten, johon ne on kerätty. Tietojen käsittelyn on oltava lainmukaista ja asianmukaista, olennaista eikä liian laajaa siihen tarkoitukseen nähden, johon ne on kerätty.</w:t>
      </w:r>
    </w:p>
    <w:p w14:paraId="59BD461B" w14:textId="77777777" w:rsidR="00EF0247" w:rsidRDefault="00EF0247" w:rsidP="00EF0247">
      <w:pPr>
        <w:autoSpaceDE w:val="0"/>
        <w:autoSpaceDN w:val="0"/>
        <w:adjustRightInd w:val="0"/>
        <w:spacing w:after="0" w:line="240" w:lineRule="auto"/>
        <w:rPr>
          <w:rFonts w:ascii="Times New Roman" w:hAnsi="Times New Roman"/>
          <w:sz w:val="24"/>
          <w:szCs w:val="24"/>
        </w:rPr>
      </w:pPr>
    </w:p>
    <w:p w14:paraId="4D3767E1" w14:textId="77777777" w:rsidR="00EF0247" w:rsidRDefault="00EF0247" w:rsidP="00EF02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Artiklan 2 kohdan ensimmäisessä alakohdassa säännellään, millä edellytyksillä henkilötietoja saa käsitellä muuhun kuin niiden alkuperäiseen käyttötarkoitukseen. Kohdan mukaan t</w:t>
      </w:r>
      <w:r w:rsidRPr="00D141AA">
        <w:rPr>
          <w:rFonts w:ascii="Times New Roman" w:hAnsi="Times New Roman"/>
          <w:sz w:val="24"/>
          <w:szCs w:val="24"/>
        </w:rPr>
        <w:t>ietoja voidaan käsitellä edelleen jotain muuta tarkoitusta varten edellyttäen, että</w:t>
      </w:r>
      <w:r>
        <w:rPr>
          <w:rFonts w:ascii="Times New Roman" w:hAnsi="Times New Roman"/>
          <w:sz w:val="24"/>
          <w:szCs w:val="24"/>
        </w:rPr>
        <w:t xml:space="preserve"> </w:t>
      </w:r>
      <w:r w:rsidRPr="00D141AA">
        <w:rPr>
          <w:rFonts w:ascii="Times New Roman" w:hAnsi="Times New Roman"/>
          <w:sz w:val="24"/>
          <w:szCs w:val="24"/>
        </w:rPr>
        <w:t>käsittely ei ole yhteensopimatonta niiden tarkoitusten kanssa, joihin tiedot kerättiin</w:t>
      </w:r>
      <w:r>
        <w:rPr>
          <w:rFonts w:ascii="Times New Roman" w:hAnsi="Times New Roman"/>
          <w:sz w:val="24"/>
          <w:szCs w:val="24"/>
        </w:rPr>
        <w:t xml:space="preserve"> (ensimmäisen alakohdan a alakohta), </w:t>
      </w:r>
      <w:r w:rsidRPr="00D141AA">
        <w:rPr>
          <w:rFonts w:ascii="Times New Roman" w:hAnsi="Times New Roman"/>
          <w:sz w:val="24"/>
          <w:szCs w:val="24"/>
        </w:rPr>
        <w:t>toimivaltaisilla viranomaisilla on toimivalta käsitellä mainitunlaisia tietoja tällaiseen muuhun tarkoitukseen sovellettavien säännösten mukaisesti</w:t>
      </w:r>
      <w:r>
        <w:rPr>
          <w:rFonts w:ascii="Times New Roman" w:hAnsi="Times New Roman"/>
          <w:sz w:val="24"/>
          <w:szCs w:val="24"/>
        </w:rPr>
        <w:t xml:space="preserve"> (ensimmäisen alakohdan b alakohta) ja käsittely </w:t>
      </w:r>
      <w:r w:rsidRPr="00D141AA">
        <w:rPr>
          <w:rFonts w:ascii="Times New Roman" w:hAnsi="Times New Roman"/>
          <w:sz w:val="24"/>
          <w:szCs w:val="24"/>
        </w:rPr>
        <w:t>tähän muuhun tarkoitukseen on tarpeellista ja oikeasuhteista</w:t>
      </w:r>
      <w:r>
        <w:rPr>
          <w:rFonts w:ascii="Times New Roman" w:hAnsi="Times New Roman"/>
          <w:sz w:val="24"/>
          <w:szCs w:val="24"/>
        </w:rPr>
        <w:t xml:space="preserve"> (ensimmäisen alakohdan c alakohta). </w:t>
      </w:r>
    </w:p>
    <w:p w14:paraId="6198F60F" w14:textId="77777777" w:rsidR="00EF0247" w:rsidRDefault="00EF0247" w:rsidP="00EF0247">
      <w:pPr>
        <w:spacing w:after="0" w:line="240" w:lineRule="auto"/>
        <w:rPr>
          <w:rFonts w:ascii="Times New Roman" w:hAnsi="Times New Roman"/>
          <w:sz w:val="24"/>
          <w:szCs w:val="24"/>
        </w:rPr>
      </w:pPr>
    </w:p>
    <w:p w14:paraId="442476B0" w14:textId="77777777" w:rsidR="00EF0247" w:rsidRPr="004E4114"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ja 2 kohdan ensimmäistä alakohtaa vastaavien periaatteiden voidaan katsoa sisältyvän henkilötietolain 5 §:n huolellisuusvelvoitetta, 6 §:n henkilötietojen käsittelyn suunnittelua, 7 §:n käyttötarkoitussidonnaisuutta ja 9 §:n tietojen laatua koskeviin säännöksiin.</w:t>
      </w:r>
      <w:r>
        <w:rPr>
          <w:rFonts w:ascii="Times New Roman" w:hAnsi="Times New Roman"/>
          <w:color w:val="FF0000"/>
          <w:sz w:val="24"/>
          <w:szCs w:val="24"/>
        </w:rPr>
        <w:t xml:space="preserve"> </w:t>
      </w:r>
      <w:r w:rsidRPr="004E4114">
        <w:rPr>
          <w:rFonts w:ascii="Times New Roman" w:hAnsi="Times New Roman"/>
          <w:sz w:val="24"/>
          <w:szCs w:val="24"/>
        </w:rPr>
        <w:t>Edellä mainituilta osin ei näin ollen ole kansallista täytäntöönpanotarvetta.</w:t>
      </w:r>
    </w:p>
    <w:p w14:paraId="45EA2497" w14:textId="77777777" w:rsidR="00EF0247" w:rsidRDefault="00EF0247" w:rsidP="00EF0247">
      <w:pPr>
        <w:spacing w:after="0" w:line="240" w:lineRule="auto"/>
        <w:rPr>
          <w:rFonts w:ascii="Times New Roman" w:hAnsi="Times New Roman"/>
          <w:sz w:val="24"/>
          <w:szCs w:val="24"/>
        </w:rPr>
      </w:pPr>
    </w:p>
    <w:p w14:paraId="428A88DA" w14:textId="2678348F"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toisen alakohdan mukaan tämän lisäksi toimival</w:t>
      </w:r>
      <w:r w:rsidRPr="00D141AA">
        <w:rPr>
          <w:rFonts w:ascii="Times New Roman" w:hAnsi="Times New Roman"/>
          <w:sz w:val="24"/>
          <w:szCs w:val="24"/>
        </w:rPr>
        <w:t>taiset viranomaiset saavat edelleen käsitellä siirrettyjä henkilötietoja historiallisia taikka tilastollisia tai tieteellisiä tarkoituksia varten sillä edellytyksellä, että jäsenvaltiot huolehtivat asianmukaisista suojatoimista, kuten tietojen anonymisoimisesta.</w:t>
      </w:r>
      <w:r>
        <w:rPr>
          <w:rFonts w:ascii="Times New Roman" w:hAnsi="Times New Roman"/>
          <w:sz w:val="24"/>
          <w:szCs w:val="24"/>
        </w:rPr>
        <w:t xml:space="preserve"> Vastaava sääntely sisältyy henkilötietolain 7 §:ään, jonka mukaan myöhempää käsittelyä historiallista tutkimusta taikka tieteellistä tai tilastotarkoitusta varten ei pidetä yhteensopimattomana alkuperäisten käsittelyn tarkoitusten kanssa. Asianmukaisista suojatoimista säädetään henkilötietolain historiallista tai tieteellistä tutkimusta koskevassa 14 §:ssä ja henkilötietojen käsittelyä tilastotarkoituksia varten koskevassa 15 §:ssä. Näin ollen myöskään 2 kohdan toinen alakohta ei edellytä kansallis</w:t>
      </w:r>
      <w:r w:rsidR="000D0380">
        <w:rPr>
          <w:rFonts w:ascii="Times New Roman" w:hAnsi="Times New Roman"/>
          <w:sz w:val="24"/>
          <w:szCs w:val="24"/>
        </w:rPr>
        <w:t>ia</w:t>
      </w:r>
      <w:r>
        <w:rPr>
          <w:rFonts w:ascii="Times New Roman" w:hAnsi="Times New Roman"/>
          <w:sz w:val="24"/>
          <w:szCs w:val="24"/>
        </w:rPr>
        <w:t xml:space="preserve"> täytäntöönpano</w:t>
      </w:r>
      <w:r w:rsidR="000D0380">
        <w:rPr>
          <w:rFonts w:ascii="Times New Roman" w:hAnsi="Times New Roman"/>
          <w:sz w:val="24"/>
          <w:szCs w:val="24"/>
        </w:rPr>
        <w:t>toimia</w:t>
      </w:r>
      <w:r>
        <w:rPr>
          <w:rFonts w:ascii="Times New Roman" w:hAnsi="Times New Roman"/>
          <w:sz w:val="24"/>
          <w:szCs w:val="24"/>
        </w:rPr>
        <w:t>.</w:t>
      </w:r>
    </w:p>
    <w:p w14:paraId="57B0DE6C" w14:textId="77777777" w:rsidR="00EF0247" w:rsidRDefault="00EF0247" w:rsidP="00EF0247">
      <w:pPr>
        <w:spacing w:after="0" w:line="240" w:lineRule="auto"/>
        <w:rPr>
          <w:rFonts w:ascii="Times New Roman" w:hAnsi="Times New Roman"/>
          <w:b/>
          <w:sz w:val="24"/>
          <w:szCs w:val="24"/>
        </w:rPr>
      </w:pPr>
    </w:p>
    <w:p w14:paraId="3751BD29" w14:textId="77777777" w:rsidR="00EF0247" w:rsidRDefault="00EF0247" w:rsidP="00EF0247">
      <w:pPr>
        <w:spacing w:after="0" w:line="240" w:lineRule="auto"/>
        <w:rPr>
          <w:rFonts w:ascii="Times New Roman" w:hAnsi="Times New Roman"/>
          <w:sz w:val="24"/>
          <w:szCs w:val="24"/>
        </w:rPr>
      </w:pPr>
      <w:r w:rsidRPr="004338C5">
        <w:rPr>
          <w:rFonts w:ascii="Times New Roman" w:hAnsi="Times New Roman"/>
          <w:b/>
          <w:sz w:val="24"/>
          <w:szCs w:val="24"/>
        </w:rPr>
        <w:t>4 artikla.</w:t>
      </w:r>
      <w:r w:rsidRPr="004338C5">
        <w:rPr>
          <w:rFonts w:ascii="Times New Roman" w:hAnsi="Times New Roman"/>
          <w:sz w:val="24"/>
          <w:szCs w:val="24"/>
        </w:rPr>
        <w:t xml:space="preserve"> </w:t>
      </w:r>
      <w:r w:rsidRPr="000B7E54">
        <w:rPr>
          <w:rFonts w:ascii="Times New Roman" w:hAnsi="Times New Roman"/>
          <w:i/>
          <w:sz w:val="24"/>
          <w:szCs w:val="24"/>
        </w:rPr>
        <w:t>Oikaiseminen, poistaminen ja suojaaminen</w:t>
      </w:r>
      <w:r>
        <w:rPr>
          <w:rFonts w:ascii="Times New Roman" w:hAnsi="Times New Roman"/>
          <w:sz w:val="24"/>
          <w:szCs w:val="24"/>
        </w:rPr>
        <w:t xml:space="preserve">. </w:t>
      </w:r>
      <w:r w:rsidRPr="004338C5">
        <w:rPr>
          <w:rFonts w:ascii="Times New Roman" w:hAnsi="Times New Roman"/>
          <w:sz w:val="24"/>
          <w:szCs w:val="24"/>
        </w:rPr>
        <w:t xml:space="preserve">Artiklassa säädetään henkilötietojen oikaisemisesta, poistamisesta ja suojaamisesta. </w:t>
      </w:r>
    </w:p>
    <w:p w14:paraId="55D2A543" w14:textId="77777777" w:rsidR="00EF0247" w:rsidRDefault="00EF0247" w:rsidP="00EF0247">
      <w:pPr>
        <w:spacing w:after="0" w:line="240" w:lineRule="auto"/>
        <w:rPr>
          <w:rFonts w:ascii="Times New Roman" w:hAnsi="Times New Roman"/>
          <w:sz w:val="24"/>
          <w:szCs w:val="24"/>
        </w:rPr>
      </w:pPr>
    </w:p>
    <w:p w14:paraId="0D1ACD3D"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mukaan h</w:t>
      </w:r>
      <w:r w:rsidRPr="004338C5">
        <w:rPr>
          <w:rFonts w:ascii="Times New Roman" w:hAnsi="Times New Roman"/>
          <w:sz w:val="24"/>
          <w:szCs w:val="24"/>
        </w:rPr>
        <w:t>enkilötiedot on oikaistava, jos ne ovat virheellisiä, ja mahdollisuuksien mukaan ja tarvittaessa niitä on täydennettävä tai ne on päivitettävä.</w:t>
      </w:r>
      <w:r>
        <w:rPr>
          <w:rFonts w:ascii="Times New Roman" w:hAnsi="Times New Roman"/>
          <w:sz w:val="24"/>
          <w:szCs w:val="24"/>
        </w:rPr>
        <w:t xml:space="preserve"> Puitepäätöksen 18 artiklassa säädetään lisäksi rekisteröidyn oikeudesta edellyttää, että rekisterinpitäjä noudattaa puitepäätöksen 4 artiklan mukaista velvoitetta oikaista, poistaa tai suojata henkilötiedot. Johdanto-osan 12 </w:t>
      </w:r>
      <w:r>
        <w:rPr>
          <w:rFonts w:ascii="Times New Roman" w:hAnsi="Times New Roman"/>
          <w:sz w:val="24"/>
          <w:szCs w:val="24"/>
        </w:rPr>
        <w:lastRenderedPageBreak/>
        <w:t xml:space="preserve">kappaleessa selvennetään, että tietojen oikeellisuuden periaatetta on sovellettava ottaen huomioon asianomaisen käsittelyn luonne ja tarkoitus. Esimerkiksi erityisesti oikeudenkäyntimenettelyissä tiedot perustuvat yksilöiden subjektiiviseen havaintoon eivätkä joissakin tapauksissa ole lainkaan todennettavissa. Oikeellisuuden vaatimus ei siten voi koskea esimerkiksi todistajanlausunnon oikeellisuutta, vaan ainoastaan sitä tosiseikkaa, että tietty todistajanlausunto on annettu. </w:t>
      </w:r>
    </w:p>
    <w:p w14:paraId="58406517" w14:textId="77777777" w:rsidR="00EF0247" w:rsidRDefault="00EF0247" w:rsidP="00EF0247">
      <w:pPr>
        <w:spacing w:after="0" w:line="240" w:lineRule="auto"/>
        <w:rPr>
          <w:rFonts w:ascii="Times New Roman" w:hAnsi="Times New Roman"/>
          <w:sz w:val="24"/>
          <w:szCs w:val="24"/>
        </w:rPr>
      </w:pPr>
    </w:p>
    <w:p w14:paraId="39730B95"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h</w:t>
      </w:r>
      <w:r w:rsidRPr="004338C5">
        <w:rPr>
          <w:rFonts w:ascii="Times New Roman" w:hAnsi="Times New Roman"/>
          <w:sz w:val="24"/>
          <w:szCs w:val="24"/>
        </w:rPr>
        <w:t xml:space="preserve">enkilötiedot on </w:t>
      </w:r>
      <w:r w:rsidRPr="002240D3">
        <w:rPr>
          <w:rFonts w:ascii="Times New Roman" w:hAnsi="Times New Roman"/>
          <w:sz w:val="24"/>
          <w:szCs w:val="24"/>
        </w:rPr>
        <w:t>poistettava tai anonymisoitava</w:t>
      </w:r>
      <w:r w:rsidRPr="004338C5">
        <w:rPr>
          <w:rFonts w:ascii="Times New Roman" w:hAnsi="Times New Roman"/>
          <w:sz w:val="24"/>
          <w:szCs w:val="24"/>
        </w:rPr>
        <w:t>, kun ne eivät enää ole tarpeen niitä tarkoituksia varten, joihin ne on lainmukaisesti kerätty tai joita varten niitä on lainmukaisesti käsitelty edelleen. Tämä säännös ei vaikuta kyseisten tietojen arkistointiin erilliseen tiedostoon asianmukaiseksi ajaksi kansallisen lainsäädännön mukaisesti.</w:t>
      </w:r>
    </w:p>
    <w:p w14:paraId="53F951D7" w14:textId="5F495233" w:rsidR="00D56D62" w:rsidRDefault="00EF0247" w:rsidP="00D56D62">
      <w:pPr>
        <w:pStyle w:val="py"/>
      </w:pPr>
      <w:r w:rsidRPr="002240D3">
        <w:t>Henkilötietolain 29 §:n 1 mom</w:t>
      </w:r>
      <w:r>
        <w:t>entin mukaan r</w:t>
      </w:r>
      <w:r w:rsidRPr="002240D3">
        <w:t xml:space="preserve">ekisterinpitäjän on ilman aiheetonta viivytystä oma-aloitteisesti tai rekisteröidyn vaatimuksesta oikaistava, poistettava tai täydennettävä rekisterissä oleva, käsittelyn tarkoituksen kannalta virheellinen, tarpeeton, puutteellinen tai vanhentunut henkilötieto. </w:t>
      </w:r>
      <w:r w:rsidR="00D56D62">
        <w:t xml:space="preserve">Rekisterinpitäjän on myös estettävä tällaisen tiedon leviäminen, jos tieto voi vaarantaa rekisteröidyn yksityisyyden suojaa tai hänen oikeuksiaan. </w:t>
      </w:r>
      <w:r>
        <w:t>Erityissäännöksiä henkilötietojen poistamisajoista sisältyy muun muassa lakiin oikeushallinnon valtakunnallisesta tietojärjestelmästä, lakiin sakon täytäntöönpanosta</w:t>
      </w:r>
      <w:r w:rsidR="00A17A07">
        <w:t xml:space="preserve"> ja</w:t>
      </w:r>
      <w:r>
        <w:t xml:space="preserve"> </w:t>
      </w:r>
      <w:r w:rsidRPr="005C7D36">
        <w:t>lakiin henkilötietojen käsittelystä</w:t>
      </w:r>
      <w:r w:rsidR="009D368B">
        <w:t xml:space="preserve"> Rikosseuraamuslaitoksessa.</w:t>
      </w:r>
      <w:r w:rsidRPr="005C7D36">
        <w:t xml:space="preserve"> </w:t>
      </w:r>
    </w:p>
    <w:p w14:paraId="156F4255" w14:textId="1C8A093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sääntely vastaa puitepäätöksen 4 artiklan 1 ja 2 kohdan sääntelyä</w:t>
      </w:r>
      <w:r w:rsidR="000D0380">
        <w:rPr>
          <w:rFonts w:ascii="Times New Roman" w:hAnsi="Times New Roman"/>
          <w:sz w:val="24"/>
          <w:szCs w:val="24"/>
        </w:rPr>
        <w:t>. H</w:t>
      </w:r>
      <w:r>
        <w:rPr>
          <w:rFonts w:ascii="Times New Roman" w:hAnsi="Times New Roman"/>
          <w:sz w:val="24"/>
          <w:szCs w:val="24"/>
        </w:rPr>
        <w:t xml:space="preserve">enkilötietolaissa ei </w:t>
      </w:r>
      <w:r w:rsidR="000D0380">
        <w:rPr>
          <w:rFonts w:ascii="Times New Roman" w:hAnsi="Times New Roman"/>
          <w:sz w:val="24"/>
          <w:szCs w:val="24"/>
        </w:rPr>
        <w:t xml:space="preserve">ole nimenomaista säännöstä </w:t>
      </w:r>
      <w:r>
        <w:rPr>
          <w:rFonts w:ascii="Times New Roman" w:hAnsi="Times New Roman"/>
          <w:sz w:val="24"/>
          <w:szCs w:val="24"/>
        </w:rPr>
        <w:t xml:space="preserve">artiklan 2 kohdan </w:t>
      </w:r>
      <w:r w:rsidR="000D0380">
        <w:rPr>
          <w:rFonts w:ascii="Times New Roman" w:hAnsi="Times New Roman"/>
          <w:sz w:val="24"/>
          <w:szCs w:val="24"/>
        </w:rPr>
        <w:t xml:space="preserve">mukaisesta </w:t>
      </w:r>
      <w:r>
        <w:rPr>
          <w:rFonts w:ascii="Times New Roman" w:hAnsi="Times New Roman"/>
          <w:sz w:val="24"/>
          <w:szCs w:val="24"/>
        </w:rPr>
        <w:t xml:space="preserve">mahdollisuudesta anonymisoida tiedot poistamisen sijasta. </w:t>
      </w:r>
      <w:r w:rsidR="000D0380">
        <w:rPr>
          <w:rFonts w:ascii="Times New Roman" w:hAnsi="Times New Roman"/>
          <w:sz w:val="24"/>
          <w:szCs w:val="24"/>
        </w:rPr>
        <w:t xml:space="preserve">On kuitenkin sekä henkilötietolain että julkisuuslain mukaan selvää, että estettä tällaiselle menettelylle ei ole.  Henkilötietolakia ei sovelleta tietoihin, joita ei voida tunnistaa tiettyä henkilöä koskeviksi. Vastaavasti julkisuuslain salassapitosäännökset eivät estä sellaisten salassa pidettävien henkilötietojen antamista, joita ei voida yhdistää tunnistettavaan henkilöön. Artiklan 1 ja 2 kohta eivät edellytä kansallisia täytäntöönpanotoimia. </w:t>
      </w:r>
    </w:p>
    <w:p w14:paraId="68507FC8" w14:textId="77777777" w:rsidR="000D0380" w:rsidRDefault="000D0380" w:rsidP="00EF0247">
      <w:pPr>
        <w:spacing w:after="0" w:line="240" w:lineRule="auto"/>
        <w:rPr>
          <w:rFonts w:ascii="Times New Roman" w:hAnsi="Times New Roman"/>
          <w:sz w:val="24"/>
          <w:szCs w:val="24"/>
        </w:rPr>
      </w:pPr>
    </w:p>
    <w:p w14:paraId="734311BE" w14:textId="4267DB40"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3 kohdan mukaan h</w:t>
      </w:r>
      <w:r w:rsidRPr="004338C5">
        <w:rPr>
          <w:rFonts w:ascii="Times New Roman" w:hAnsi="Times New Roman"/>
          <w:sz w:val="24"/>
          <w:szCs w:val="24"/>
        </w:rPr>
        <w:t xml:space="preserve">enkilötietoja ei saa poistaa, jos on perusteltua syytä uskoa, että niiden poistaminen haittaisi rekisteröidyn oikeutettuja etuja, vaan ne on </w:t>
      </w:r>
      <w:r w:rsidRPr="00BE02A3">
        <w:rPr>
          <w:rFonts w:ascii="Times New Roman" w:hAnsi="Times New Roman"/>
          <w:sz w:val="24"/>
          <w:szCs w:val="24"/>
        </w:rPr>
        <w:t>suojattava.</w:t>
      </w:r>
      <w:r w:rsidRPr="004338C5">
        <w:rPr>
          <w:rFonts w:ascii="Times New Roman" w:hAnsi="Times New Roman"/>
          <w:sz w:val="24"/>
          <w:szCs w:val="24"/>
        </w:rPr>
        <w:t xml:space="preserve"> Suojattuja tietoja saa käsitellä ainoastaan siinä tarkoituksessa, joka esti niiden poistamisen.</w:t>
      </w:r>
      <w:r>
        <w:rPr>
          <w:rFonts w:ascii="Times New Roman" w:hAnsi="Times New Roman"/>
          <w:sz w:val="24"/>
          <w:szCs w:val="24"/>
        </w:rPr>
        <w:t xml:space="preserve"> </w:t>
      </w:r>
      <w:r w:rsidR="00A51DD5">
        <w:rPr>
          <w:rFonts w:ascii="Times New Roman" w:hAnsi="Times New Roman"/>
          <w:sz w:val="24"/>
          <w:szCs w:val="24"/>
        </w:rPr>
        <w:t>P</w:t>
      </w:r>
      <w:r>
        <w:rPr>
          <w:rFonts w:ascii="Times New Roman" w:hAnsi="Times New Roman"/>
          <w:sz w:val="24"/>
          <w:szCs w:val="24"/>
        </w:rPr>
        <w:t>uitepäätöksen 2 artiklan</w:t>
      </w:r>
      <w:r w:rsidR="00A51DD5">
        <w:rPr>
          <w:rFonts w:ascii="Times New Roman" w:hAnsi="Times New Roman"/>
          <w:sz w:val="24"/>
          <w:szCs w:val="24"/>
        </w:rPr>
        <w:t xml:space="preserve"> c alakohdan</w:t>
      </w:r>
      <w:r>
        <w:rPr>
          <w:rFonts w:ascii="Times New Roman" w:hAnsi="Times New Roman"/>
          <w:sz w:val="24"/>
          <w:szCs w:val="24"/>
        </w:rPr>
        <w:t xml:space="preserve"> mukaan suojaamisella tarkoitetaan tallennettujen henkilötietojen merkitsemistä tarkoituksin rajoittaa niiden myöhempää käsittelyä. Vastaava sääntely </w:t>
      </w:r>
      <w:r w:rsidRPr="003C5321">
        <w:rPr>
          <w:rFonts w:ascii="Times New Roman" w:hAnsi="Times New Roman"/>
          <w:sz w:val="24"/>
          <w:szCs w:val="24"/>
        </w:rPr>
        <w:t>sisäl</w:t>
      </w:r>
      <w:r w:rsidR="00204F8E" w:rsidRPr="003C5321">
        <w:rPr>
          <w:rFonts w:ascii="Times New Roman" w:hAnsi="Times New Roman"/>
          <w:sz w:val="24"/>
          <w:szCs w:val="24"/>
        </w:rPr>
        <w:t xml:space="preserve">tyy </w:t>
      </w:r>
      <w:r w:rsidR="002F578C">
        <w:rPr>
          <w:rFonts w:ascii="Times New Roman" w:hAnsi="Times New Roman"/>
          <w:sz w:val="24"/>
          <w:szCs w:val="24"/>
        </w:rPr>
        <w:t>tietoturvallisuusasetukseen.</w:t>
      </w:r>
    </w:p>
    <w:p w14:paraId="6F0C8A0D" w14:textId="77777777" w:rsidR="00EF0247" w:rsidRDefault="00EF0247" w:rsidP="00EF0247">
      <w:pPr>
        <w:spacing w:after="0" w:line="240" w:lineRule="auto"/>
        <w:rPr>
          <w:rFonts w:ascii="Times New Roman" w:hAnsi="Times New Roman"/>
          <w:sz w:val="24"/>
          <w:szCs w:val="24"/>
        </w:rPr>
      </w:pPr>
    </w:p>
    <w:p w14:paraId="334B4841" w14:textId="25530D47" w:rsidR="00EF0247" w:rsidRDefault="00EF0247" w:rsidP="00EF0247">
      <w:pPr>
        <w:spacing w:after="0" w:line="240" w:lineRule="auto"/>
        <w:rPr>
          <w:rFonts w:ascii="Times New Roman" w:hAnsi="Times New Roman"/>
          <w:sz w:val="24"/>
          <w:szCs w:val="24"/>
        </w:rPr>
      </w:pPr>
      <w:r w:rsidRPr="009D368B">
        <w:rPr>
          <w:rFonts w:ascii="Times New Roman" w:hAnsi="Times New Roman"/>
          <w:sz w:val="24"/>
          <w:szCs w:val="24"/>
        </w:rPr>
        <w:t>Henkilötietojen käsittelystä</w:t>
      </w:r>
      <w:r w:rsidR="009D368B" w:rsidRPr="009D368B">
        <w:rPr>
          <w:rFonts w:ascii="Times New Roman" w:hAnsi="Times New Roman"/>
          <w:sz w:val="24"/>
          <w:szCs w:val="24"/>
        </w:rPr>
        <w:t xml:space="preserve"> </w:t>
      </w:r>
      <w:r w:rsidR="009D368B">
        <w:rPr>
          <w:rFonts w:ascii="Times New Roman" w:hAnsi="Times New Roman"/>
          <w:sz w:val="24"/>
          <w:szCs w:val="24"/>
        </w:rPr>
        <w:t>Rikosseuraamuslaitoksesta annetun lain</w:t>
      </w:r>
      <w:r w:rsidR="004968B7" w:rsidRPr="009D368B">
        <w:rPr>
          <w:rFonts w:ascii="Times New Roman" w:hAnsi="Times New Roman"/>
          <w:sz w:val="24"/>
          <w:szCs w:val="24"/>
        </w:rPr>
        <w:t xml:space="preserve"> </w:t>
      </w:r>
      <w:r w:rsidR="009D368B">
        <w:rPr>
          <w:rFonts w:ascii="Times New Roman" w:hAnsi="Times New Roman"/>
          <w:sz w:val="24"/>
          <w:szCs w:val="24"/>
        </w:rPr>
        <w:t xml:space="preserve">33 </w:t>
      </w:r>
      <w:r w:rsidR="004968B7" w:rsidRPr="009D368B">
        <w:rPr>
          <w:rFonts w:ascii="Times New Roman" w:hAnsi="Times New Roman"/>
          <w:sz w:val="24"/>
          <w:szCs w:val="24"/>
        </w:rPr>
        <w:t>§:ään s</w:t>
      </w:r>
      <w:r w:rsidRPr="009D368B">
        <w:rPr>
          <w:rFonts w:ascii="Times New Roman" w:hAnsi="Times New Roman"/>
          <w:sz w:val="24"/>
          <w:szCs w:val="24"/>
        </w:rPr>
        <w:t>isältyy erityissäännös, jonka mukaan sen estämättä, mitä henkilötietolaissa säädetään rekisterissä olevan virheellisen tiedon</w:t>
      </w:r>
      <w:r>
        <w:rPr>
          <w:rFonts w:ascii="Times New Roman" w:hAnsi="Times New Roman"/>
          <w:sz w:val="24"/>
          <w:szCs w:val="24"/>
        </w:rPr>
        <w:t xml:space="preserve"> korjaamisesta, virheelliseksi todettu tieto saadaan säilyttää korjatun tiedon yhteydessä, jos se on tarpeen rekisteröidyn, muun asianosaisen tai </w:t>
      </w:r>
      <w:r w:rsidR="009D368B">
        <w:rPr>
          <w:rFonts w:ascii="Times New Roman" w:hAnsi="Times New Roman"/>
          <w:sz w:val="24"/>
          <w:szCs w:val="24"/>
        </w:rPr>
        <w:t xml:space="preserve">Rikosseuraamuslaitoksen </w:t>
      </w:r>
      <w:r>
        <w:rPr>
          <w:rFonts w:ascii="Times New Roman" w:hAnsi="Times New Roman"/>
          <w:sz w:val="24"/>
          <w:szCs w:val="24"/>
        </w:rPr>
        <w:t xml:space="preserve">henkilöstöön kuuluvan oikeuksien turvaamiseksi. Sääntelyn voidaan katsoa tarkoittavan tiedon suojaamista puitepäätöksen </w:t>
      </w:r>
      <w:r w:rsidR="002F578C">
        <w:rPr>
          <w:rFonts w:ascii="Times New Roman" w:hAnsi="Times New Roman"/>
          <w:sz w:val="24"/>
          <w:szCs w:val="24"/>
        </w:rPr>
        <w:t xml:space="preserve">4 artiklan </w:t>
      </w:r>
      <w:r>
        <w:rPr>
          <w:rFonts w:ascii="Times New Roman" w:hAnsi="Times New Roman"/>
          <w:sz w:val="24"/>
          <w:szCs w:val="24"/>
        </w:rPr>
        <w:t xml:space="preserve">3 </w:t>
      </w:r>
      <w:r w:rsidR="002F578C">
        <w:rPr>
          <w:rFonts w:ascii="Times New Roman" w:hAnsi="Times New Roman"/>
          <w:sz w:val="24"/>
          <w:szCs w:val="24"/>
        </w:rPr>
        <w:t>kohdan</w:t>
      </w:r>
      <w:r>
        <w:rPr>
          <w:rFonts w:ascii="Times New Roman" w:hAnsi="Times New Roman"/>
          <w:sz w:val="24"/>
          <w:szCs w:val="24"/>
        </w:rPr>
        <w:t xml:space="preserve"> tarkoittamalla tavalla</w:t>
      </w:r>
      <w:r w:rsidRPr="00A9750E">
        <w:rPr>
          <w:rFonts w:ascii="Times New Roman" w:hAnsi="Times New Roman"/>
          <w:sz w:val="24"/>
          <w:szCs w:val="24"/>
        </w:rPr>
        <w:t xml:space="preserve">. Myös muita asianosaisia ja Rikosseuraamuslaitoksen henkilöstöön kuuluvia voidaan pitää 4 artiklan 3 kohdassa tarkoitettuina rekisteröityinä, jos heidät voidaan tunnistaa Rikosseuraamuslaitoksen henkilörekistereihin merkittyjen henkilötietojen perusteella. Näin ollen henkilötietojen käsittelystä </w:t>
      </w:r>
      <w:r w:rsidR="009D368B" w:rsidRPr="00A9750E">
        <w:rPr>
          <w:rFonts w:ascii="Times New Roman" w:hAnsi="Times New Roman"/>
          <w:sz w:val="24"/>
          <w:szCs w:val="24"/>
        </w:rPr>
        <w:t xml:space="preserve">Rikosseuraamuslaitoksessa </w:t>
      </w:r>
      <w:r w:rsidRPr="00A9750E">
        <w:rPr>
          <w:rFonts w:ascii="Times New Roman" w:hAnsi="Times New Roman"/>
          <w:sz w:val="24"/>
          <w:szCs w:val="24"/>
        </w:rPr>
        <w:t xml:space="preserve">annetun lain </w:t>
      </w:r>
      <w:r w:rsidR="005D7DB0" w:rsidRPr="00A9750E">
        <w:rPr>
          <w:rFonts w:ascii="Times New Roman" w:hAnsi="Times New Roman"/>
          <w:sz w:val="24"/>
          <w:szCs w:val="24"/>
        </w:rPr>
        <w:t>33</w:t>
      </w:r>
      <w:r w:rsidRPr="00A9750E">
        <w:rPr>
          <w:rFonts w:ascii="Times New Roman" w:hAnsi="Times New Roman"/>
          <w:sz w:val="24"/>
          <w:szCs w:val="24"/>
        </w:rPr>
        <w:t xml:space="preserve"> §:ää voidaan pitää puitepäätöksen 4 artiklan 3 kohdan mukaisena.</w:t>
      </w:r>
    </w:p>
    <w:p w14:paraId="6A1FC166" w14:textId="77777777" w:rsidR="00EF0247" w:rsidRDefault="00EF0247" w:rsidP="00EF0247">
      <w:pPr>
        <w:spacing w:after="0" w:line="240" w:lineRule="auto"/>
        <w:rPr>
          <w:rFonts w:ascii="Times New Roman" w:hAnsi="Times New Roman"/>
          <w:sz w:val="24"/>
          <w:szCs w:val="24"/>
        </w:rPr>
      </w:pPr>
    </w:p>
    <w:p w14:paraId="5F4B5373" w14:textId="65D28511" w:rsidR="00EF0247" w:rsidRDefault="00EF0247" w:rsidP="00EF0247">
      <w:pPr>
        <w:spacing w:after="0" w:line="240" w:lineRule="auto"/>
        <w:rPr>
          <w:rFonts w:ascii="Times New Roman" w:hAnsi="Times New Roman"/>
          <w:sz w:val="24"/>
          <w:szCs w:val="24"/>
        </w:rPr>
      </w:pPr>
      <w:r w:rsidRPr="007D02AC">
        <w:rPr>
          <w:rFonts w:ascii="Times New Roman" w:hAnsi="Times New Roman"/>
          <w:sz w:val="24"/>
          <w:szCs w:val="24"/>
        </w:rPr>
        <w:t xml:space="preserve">Koska esityksen soveltamisalalla yleisesti sovellettavaan henkilötietolakiin ei sisälly 4 artiklan 3 kohdan mukaista sääntelyä, esityksessä ehdotetaan, että täytäntöönpanolain </w:t>
      </w:r>
      <w:r w:rsidR="003A4A1A">
        <w:rPr>
          <w:rFonts w:ascii="Times New Roman" w:hAnsi="Times New Roman"/>
          <w:sz w:val="24"/>
          <w:szCs w:val="24"/>
        </w:rPr>
        <w:t>5</w:t>
      </w:r>
      <w:r w:rsidRPr="007D02AC">
        <w:rPr>
          <w:rFonts w:ascii="Times New Roman" w:hAnsi="Times New Roman"/>
          <w:sz w:val="24"/>
          <w:szCs w:val="24"/>
        </w:rPr>
        <w:t xml:space="preserve"> §:ään</w:t>
      </w:r>
      <w:r>
        <w:rPr>
          <w:rFonts w:ascii="Times New Roman" w:hAnsi="Times New Roman"/>
          <w:sz w:val="24"/>
          <w:szCs w:val="24"/>
        </w:rPr>
        <w:t xml:space="preserve"> </w:t>
      </w:r>
      <w:r w:rsidRPr="007D02AC">
        <w:rPr>
          <w:rFonts w:ascii="Times New Roman" w:hAnsi="Times New Roman"/>
          <w:sz w:val="24"/>
          <w:szCs w:val="24"/>
        </w:rPr>
        <w:t xml:space="preserve">otetaan puitepäätöksen 4 artiklan 3 kohtaa vastaava sääntely </w:t>
      </w:r>
      <w:r>
        <w:rPr>
          <w:rFonts w:ascii="Times New Roman" w:hAnsi="Times New Roman"/>
          <w:sz w:val="24"/>
          <w:szCs w:val="24"/>
        </w:rPr>
        <w:t>t</w:t>
      </w:r>
      <w:r w:rsidRPr="007D02AC">
        <w:rPr>
          <w:rFonts w:ascii="Times New Roman" w:hAnsi="Times New Roman"/>
          <w:sz w:val="24"/>
          <w:szCs w:val="24"/>
        </w:rPr>
        <w:t xml:space="preserve">ietojen säilyttämisestä rekisteröidyn </w:t>
      </w:r>
      <w:r>
        <w:rPr>
          <w:rFonts w:ascii="Times New Roman" w:hAnsi="Times New Roman"/>
          <w:sz w:val="24"/>
          <w:szCs w:val="24"/>
        </w:rPr>
        <w:t xml:space="preserve">oikeutettujen </w:t>
      </w:r>
      <w:r w:rsidRPr="007D02AC">
        <w:rPr>
          <w:rFonts w:ascii="Times New Roman" w:hAnsi="Times New Roman"/>
          <w:sz w:val="24"/>
          <w:szCs w:val="24"/>
        </w:rPr>
        <w:t xml:space="preserve">etujen suojaamiseksi. </w:t>
      </w:r>
    </w:p>
    <w:p w14:paraId="67CD441B" w14:textId="77777777" w:rsidR="00EF0247" w:rsidRPr="007D02AC" w:rsidRDefault="00EF0247" w:rsidP="00EF0247">
      <w:pPr>
        <w:spacing w:after="0" w:line="240" w:lineRule="auto"/>
        <w:rPr>
          <w:rFonts w:ascii="Times New Roman" w:hAnsi="Times New Roman"/>
          <w:sz w:val="24"/>
          <w:szCs w:val="24"/>
        </w:rPr>
      </w:pPr>
    </w:p>
    <w:p w14:paraId="48BABE23" w14:textId="1D180584"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4 kohdan mukaan j</w:t>
      </w:r>
      <w:r w:rsidRPr="004338C5">
        <w:rPr>
          <w:rFonts w:ascii="Times New Roman" w:hAnsi="Times New Roman"/>
          <w:sz w:val="24"/>
          <w:szCs w:val="24"/>
        </w:rPr>
        <w:t>os henkilötiedot sisältyvät tuomioistuimen päätökseen tai tuomioistuimen päätöksen antamiseen liittyvään merkintään, oikaiseminen, poistaminen tai suojaaminen on suoritettava oikeudenkäyntiä koskevien kansallisten sääntöjen mukaisesti.</w:t>
      </w:r>
      <w:r>
        <w:rPr>
          <w:rFonts w:ascii="Times New Roman" w:hAnsi="Times New Roman"/>
          <w:sz w:val="24"/>
          <w:szCs w:val="24"/>
        </w:rPr>
        <w:t xml:space="preserve"> Johdanto-osan 15 kappaleessa asiasta todetaan, että jos toiselle jäsenvaltiolle siirretyt tai sen saataville asetetut tiedot, joita käsitellään edelleen tuomioistuintyyppisissä viranomaisissa eli viranomaisissa, joilla on valtuudet tehdä oikeudellisesti sitovia päätöksiä, ovat virheellisiä tai puutteellisia tai eivät ole enää ajan tasalla, tietojen oikaiseminen, poistaminen tai suojaaminen olisi suoritettava kansallisen lainsäädännön mukaisesti. Artiklan 4 kohta vastaa nykytilaa, eikä edellytä kansallis</w:t>
      </w:r>
      <w:r w:rsidR="00AD6D4F">
        <w:rPr>
          <w:rFonts w:ascii="Times New Roman" w:hAnsi="Times New Roman"/>
          <w:sz w:val="24"/>
          <w:szCs w:val="24"/>
        </w:rPr>
        <w:t xml:space="preserve">ia </w:t>
      </w:r>
      <w:r>
        <w:rPr>
          <w:rFonts w:ascii="Times New Roman" w:hAnsi="Times New Roman"/>
          <w:sz w:val="24"/>
          <w:szCs w:val="24"/>
        </w:rPr>
        <w:t>täytäntöönpano</w:t>
      </w:r>
      <w:r w:rsidR="00AD6D4F">
        <w:rPr>
          <w:rFonts w:ascii="Times New Roman" w:hAnsi="Times New Roman"/>
          <w:sz w:val="24"/>
          <w:szCs w:val="24"/>
        </w:rPr>
        <w:t>toimi</w:t>
      </w:r>
      <w:r>
        <w:rPr>
          <w:rFonts w:ascii="Times New Roman" w:hAnsi="Times New Roman"/>
          <w:sz w:val="24"/>
          <w:szCs w:val="24"/>
        </w:rPr>
        <w:t>a.</w:t>
      </w:r>
    </w:p>
    <w:p w14:paraId="3F1D27FF" w14:textId="77777777" w:rsidR="00EF0247" w:rsidRDefault="00EF0247" w:rsidP="00EF0247">
      <w:pPr>
        <w:spacing w:after="0" w:line="240" w:lineRule="auto"/>
        <w:rPr>
          <w:rFonts w:ascii="Times New Roman" w:hAnsi="Times New Roman"/>
          <w:sz w:val="24"/>
          <w:szCs w:val="24"/>
        </w:rPr>
      </w:pPr>
    </w:p>
    <w:p w14:paraId="5C942EF6" w14:textId="77777777" w:rsidR="00EF0247" w:rsidRDefault="00EF0247" w:rsidP="00EF0247">
      <w:pPr>
        <w:spacing w:after="0" w:line="240" w:lineRule="auto"/>
        <w:rPr>
          <w:rFonts w:ascii="Times New Roman" w:hAnsi="Times New Roman"/>
          <w:sz w:val="24"/>
          <w:szCs w:val="24"/>
        </w:rPr>
      </w:pPr>
      <w:r w:rsidRPr="007A2AB2">
        <w:rPr>
          <w:rFonts w:ascii="Times New Roman" w:hAnsi="Times New Roman"/>
          <w:b/>
          <w:sz w:val="24"/>
          <w:szCs w:val="24"/>
        </w:rPr>
        <w:t>5 artikla.</w:t>
      </w:r>
      <w:r>
        <w:rPr>
          <w:rFonts w:ascii="Times New Roman" w:hAnsi="Times New Roman"/>
          <w:sz w:val="24"/>
          <w:szCs w:val="24"/>
        </w:rPr>
        <w:t xml:space="preserve"> </w:t>
      </w:r>
      <w:r w:rsidRPr="000B7E54">
        <w:rPr>
          <w:rFonts w:ascii="Times New Roman" w:hAnsi="Times New Roman"/>
          <w:i/>
          <w:sz w:val="24"/>
          <w:szCs w:val="24"/>
        </w:rPr>
        <w:t>Tietojen poistamiseen ja tarkistamiseen sovellettavien määräaikojen asettaminen.</w:t>
      </w:r>
      <w:r>
        <w:rPr>
          <w:rFonts w:ascii="Times New Roman" w:hAnsi="Times New Roman"/>
          <w:sz w:val="24"/>
          <w:szCs w:val="24"/>
        </w:rPr>
        <w:t xml:space="preserve"> Artiklan mukaan henkilötietojen poistamista tai niiden tallentamisen tarpeellisuuden säännöllistä tarkistamista varten on asetettava asianmukaiset määräajat. Määräaikojen noudattaminen on varmistettava menettelysäännöillä.</w:t>
      </w:r>
    </w:p>
    <w:p w14:paraId="3BDA7E97" w14:textId="77777777" w:rsidR="00EF0247" w:rsidRDefault="00EF0247" w:rsidP="00EF0247">
      <w:pPr>
        <w:spacing w:after="0" w:line="240" w:lineRule="auto"/>
        <w:rPr>
          <w:rFonts w:ascii="Times New Roman" w:hAnsi="Times New Roman"/>
          <w:sz w:val="24"/>
          <w:szCs w:val="24"/>
        </w:rPr>
      </w:pPr>
    </w:p>
    <w:p w14:paraId="05C7EBEA" w14:textId="49F0ED1F" w:rsidR="00CC1C7F"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Henkilötietolain 9 §:n mukaan käsiteltävien henkilötietojen tulee olla määritellyn henkilötietojen käsittelyn tarkoituksen kannalta tarpeellisia ja rekisterinpitäjän on huolehdittava siitä, ettei vanhentuneita henkilötietoja käsitellä. Tiedot, joita esityksen soveltamisalalla käsitellään, ovat pääsääntöisesti henkilötietolain 11 §:n 3 kohdassa tarkoitettuja arkaluonteisia </w:t>
      </w:r>
      <w:r w:rsidRPr="00945970">
        <w:rPr>
          <w:rFonts w:ascii="Times New Roman" w:hAnsi="Times New Roman"/>
          <w:sz w:val="24"/>
          <w:szCs w:val="24"/>
        </w:rPr>
        <w:t>rikollista tekoa, rangaistusta tai muuta rikoksen seuraamusta koskevia</w:t>
      </w:r>
      <w:r>
        <w:rPr>
          <w:rFonts w:ascii="Times New Roman" w:hAnsi="Times New Roman"/>
          <w:sz w:val="24"/>
          <w:szCs w:val="24"/>
        </w:rPr>
        <w:t xml:space="preserve"> </w:t>
      </w:r>
      <w:r w:rsidRPr="00945970">
        <w:rPr>
          <w:rFonts w:ascii="Times New Roman" w:hAnsi="Times New Roman"/>
          <w:sz w:val="24"/>
          <w:szCs w:val="24"/>
        </w:rPr>
        <w:t>tietoja</w:t>
      </w:r>
      <w:r>
        <w:rPr>
          <w:rFonts w:ascii="Times New Roman" w:hAnsi="Times New Roman"/>
          <w:sz w:val="24"/>
          <w:szCs w:val="24"/>
        </w:rPr>
        <w:t>. Henkilötietolain 12 §:n 2 momentin mukaan a</w:t>
      </w:r>
      <w:r w:rsidRPr="00945970">
        <w:rPr>
          <w:rFonts w:ascii="Times New Roman" w:hAnsi="Times New Roman"/>
          <w:sz w:val="24"/>
          <w:szCs w:val="24"/>
        </w:rPr>
        <w:t xml:space="preserve">rkaluonteiset tiedot on poistettava rekisteristä välittömästi sen jälkeen, kun käsittelylle ei ole </w:t>
      </w:r>
      <w:r>
        <w:rPr>
          <w:rFonts w:ascii="Times New Roman" w:hAnsi="Times New Roman"/>
          <w:sz w:val="24"/>
          <w:szCs w:val="24"/>
        </w:rPr>
        <w:t xml:space="preserve">pykälän </w:t>
      </w:r>
      <w:r w:rsidRPr="00945970">
        <w:rPr>
          <w:rFonts w:ascii="Times New Roman" w:hAnsi="Times New Roman"/>
          <w:sz w:val="24"/>
          <w:szCs w:val="24"/>
        </w:rPr>
        <w:t xml:space="preserve">1 momentissa mainittua perustetta. Perustetta ja käsittelyn tarvetta on arvioitava vähintään viiden vuoden välein, jollei laista tai 1 momentin 13 kohdassa tarkoitetusta </w:t>
      </w:r>
      <w:r w:rsidRPr="00E575F7">
        <w:rPr>
          <w:rFonts w:ascii="Times New Roman" w:hAnsi="Times New Roman"/>
          <w:sz w:val="24"/>
          <w:szCs w:val="24"/>
        </w:rPr>
        <w:t>tietosuojalautakunnan luvasta</w:t>
      </w:r>
      <w:r w:rsidRPr="00945970">
        <w:rPr>
          <w:rFonts w:ascii="Times New Roman" w:hAnsi="Times New Roman"/>
          <w:sz w:val="24"/>
          <w:szCs w:val="24"/>
        </w:rPr>
        <w:t xml:space="preserve"> muuta johdu</w:t>
      </w:r>
      <w:r w:rsidRPr="007F5EC6">
        <w:rPr>
          <w:rFonts w:ascii="Times New Roman" w:hAnsi="Times New Roman"/>
          <w:sz w:val="24"/>
          <w:szCs w:val="24"/>
        </w:rPr>
        <w:t xml:space="preserve">. Lisäksi </w:t>
      </w:r>
      <w:r w:rsidR="009D368B">
        <w:rPr>
          <w:rFonts w:ascii="Times New Roman" w:hAnsi="Times New Roman"/>
          <w:sz w:val="24"/>
          <w:szCs w:val="24"/>
        </w:rPr>
        <w:t xml:space="preserve">esityksen soveltamisalalla sovellettavaan </w:t>
      </w:r>
      <w:r w:rsidRPr="009D368B">
        <w:rPr>
          <w:rFonts w:ascii="Times New Roman" w:hAnsi="Times New Roman"/>
          <w:sz w:val="24"/>
          <w:szCs w:val="24"/>
        </w:rPr>
        <w:t xml:space="preserve">erityislainsäädäntöön sisältyy säännöksiä tietojen poistoajoista tai </w:t>
      </w:r>
      <w:r w:rsidR="009E2F7D" w:rsidRPr="009D368B">
        <w:rPr>
          <w:rFonts w:ascii="Times New Roman" w:hAnsi="Times New Roman"/>
          <w:sz w:val="24"/>
          <w:szCs w:val="24"/>
        </w:rPr>
        <w:t>niiden</w:t>
      </w:r>
      <w:r w:rsidRPr="009D368B">
        <w:rPr>
          <w:rFonts w:ascii="Times New Roman" w:hAnsi="Times New Roman"/>
          <w:sz w:val="24"/>
          <w:szCs w:val="24"/>
        </w:rPr>
        <w:t xml:space="preserve"> tarpeellisuuden arvioimisesta.</w:t>
      </w:r>
      <w:r w:rsidR="007F5EC6" w:rsidRPr="009D368B">
        <w:rPr>
          <w:rFonts w:ascii="Times New Roman" w:hAnsi="Times New Roman"/>
          <w:sz w:val="24"/>
          <w:szCs w:val="24"/>
        </w:rPr>
        <w:t xml:space="preserve"> </w:t>
      </w:r>
      <w:r w:rsidR="00A42A12" w:rsidRPr="009D368B">
        <w:rPr>
          <w:rFonts w:ascii="Times New Roman" w:hAnsi="Times New Roman"/>
          <w:sz w:val="24"/>
          <w:szCs w:val="24"/>
        </w:rPr>
        <w:t>H</w:t>
      </w:r>
      <w:r w:rsidR="007F5EC6" w:rsidRPr="009D368B">
        <w:rPr>
          <w:rFonts w:ascii="Times New Roman" w:hAnsi="Times New Roman"/>
          <w:sz w:val="24"/>
          <w:szCs w:val="24"/>
        </w:rPr>
        <w:t>enkilötietojen käsittelystä</w:t>
      </w:r>
      <w:r w:rsidR="009D368B">
        <w:rPr>
          <w:rFonts w:ascii="Times New Roman" w:hAnsi="Times New Roman"/>
          <w:sz w:val="24"/>
          <w:szCs w:val="24"/>
        </w:rPr>
        <w:t xml:space="preserve"> Rikosseuraamuslaitoksessa</w:t>
      </w:r>
      <w:r w:rsidR="007F5EC6" w:rsidRPr="009D368B">
        <w:rPr>
          <w:rFonts w:ascii="Times New Roman" w:hAnsi="Times New Roman"/>
          <w:sz w:val="24"/>
          <w:szCs w:val="24"/>
        </w:rPr>
        <w:t xml:space="preserve"> annetun lain </w:t>
      </w:r>
      <w:r w:rsidR="009D368B">
        <w:rPr>
          <w:rFonts w:ascii="Times New Roman" w:hAnsi="Times New Roman"/>
          <w:sz w:val="24"/>
          <w:szCs w:val="24"/>
        </w:rPr>
        <w:t>34</w:t>
      </w:r>
      <w:r w:rsidR="007F5EC6" w:rsidRPr="009D368B">
        <w:rPr>
          <w:rFonts w:ascii="Times New Roman" w:hAnsi="Times New Roman"/>
          <w:sz w:val="24"/>
          <w:szCs w:val="24"/>
        </w:rPr>
        <w:t xml:space="preserve"> §:ssä säädetään </w:t>
      </w:r>
      <w:r w:rsidR="009D368B">
        <w:rPr>
          <w:rFonts w:ascii="Times New Roman" w:hAnsi="Times New Roman"/>
          <w:sz w:val="24"/>
          <w:szCs w:val="24"/>
        </w:rPr>
        <w:t>R</w:t>
      </w:r>
      <w:r w:rsidR="007F5EC6" w:rsidRPr="009D368B">
        <w:rPr>
          <w:rFonts w:ascii="Times New Roman" w:hAnsi="Times New Roman"/>
          <w:sz w:val="24"/>
          <w:szCs w:val="24"/>
        </w:rPr>
        <w:t>ikosseuraamus</w:t>
      </w:r>
      <w:r w:rsidR="009D368B">
        <w:rPr>
          <w:rFonts w:ascii="Times New Roman" w:hAnsi="Times New Roman"/>
          <w:sz w:val="24"/>
          <w:szCs w:val="24"/>
        </w:rPr>
        <w:t>laitoksen</w:t>
      </w:r>
      <w:r w:rsidR="007F5EC6">
        <w:rPr>
          <w:rFonts w:ascii="Times New Roman" w:hAnsi="Times New Roman"/>
          <w:sz w:val="24"/>
          <w:szCs w:val="24"/>
        </w:rPr>
        <w:t xml:space="preserve"> henkilörekistereihin sisältyvien tietojen poistoajoista ja </w:t>
      </w:r>
      <w:r w:rsidR="007376CB">
        <w:rPr>
          <w:rFonts w:ascii="Times New Roman" w:hAnsi="Times New Roman"/>
          <w:sz w:val="24"/>
          <w:szCs w:val="24"/>
        </w:rPr>
        <w:t xml:space="preserve">velvollisuudesta tarkistaa </w:t>
      </w:r>
      <w:r w:rsidR="007F5EC6">
        <w:rPr>
          <w:rFonts w:ascii="Times New Roman" w:hAnsi="Times New Roman"/>
          <w:sz w:val="24"/>
          <w:szCs w:val="24"/>
        </w:rPr>
        <w:t>rekisteri</w:t>
      </w:r>
      <w:r w:rsidR="007376CB">
        <w:rPr>
          <w:rFonts w:ascii="Times New Roman" w:hAnsi="Times New Roman"/>
          <w:sz w:val="24"/>
          <w:szCs w:val="24"/>
        </w:rPr>
        <w:t>e</w:t>
      </w:r>
      <w:r w:rsidR="007F5EC6">
        <w:rPr>
          <w:rFonts w:ascii="Times New Roman" w:hAnsi="Times New Roman"/>
          <w:sz w:val="24"/>
          <w:szCs w:val="24"/>
        </w:rPr>
        <w:t>n sisältämien tietojen tarpeellisuu</w:t>
      </w:r>
      <w:r w:rsidR="007376CB">
        <w:rPr>
          <w:rFonts w:ascii="Times New Roman" w:hAnsi="Times New Roman"/>
          <w:sz w:val="24"/>
          <w:szCs w:val="24"/>
        </w:rPr>
        <w:t xml:space="preserve">s määräajoin. </w:t>
      </w:r>
      <w:r w:rsidR="0068145B">
        <w:rPr>
          <w:rFonts w:ascii="Times New Roman" w:hAnsi="Times New Roman"/>
          <w:sz w:val="24"/>
          <w:szCs w:val="24"/>
        </w:rPr>
        <w:t>Oikeushallinnon valtakunnalliseen tietojärjestelmään sisältyvien henkilötietojen poistoajoista säädetään oikeushallinnon valtakunnallisesta tietojärjestelmästä annetun lain 18 §:ssä</w:t>
      </w:r>
      <w:r w:rsidR="00A9726E">
        <w:rPr>
          <w:rFonts w:ascii="Times New Roman" w:hAnsi="Times New Roman"/>
          <w:sz w:val="24"/>
          <w:szCs w:val="24"/>
        </w:rPr>
        <w:t>. R</w:t>
      </w:r>
      <w:r w:rsidR="00082244">
        <w:rPr>
          <w:rFonts w:ascii="Times New Roman" w:hAnsi="Times New Roman"/>
          <w:sz w:val="24"/>
          <w:szCs w:val="24"/>
        </w:rPr>
        <w:t>ikosrekisterissä olevien tietojen poistoajoista</w:t>
      </w:r>
      <w:r w:rsidR="00A9726E">
        <w:rPr>
          <w:rFonts w:ascii="Times New Roman" w:hAnsi="Times New Roman"/>
          <w:sz w:val="24"/>
          <w:szCs w:val="24"/>
        </w:rPr>
        <w:t xml:space="preserve"> säädetään</w:t>
      </w:r>
      <w:r w:rsidR="00082244">
        <w:rPr>
          <w:rFonts w:ascii="Times New Roman" w:hAnsi="Times New Roman"/>
          <w:sz w:val="24"/>
          <w:szCs w:val="24"/>
        </w:rPr>
        <w:t xml:space="preserve"> rikosrekisterilain</w:t>
      </w:r>
      <w:r w:rsidR="00A9726E">
        <w:rPr>
          <w:rFonts w:ascii="Times New Roman" w:hAnsi="Times New Roman"/>
          <w:sz w:val="24"/>
          <w:szCs w:val="24"/>
        </w:rPr>
        <w:t xml:space="preserve"> </w:t>
      </w:r>
      <w:r w:rsidR="00082244">
        <w:rPr>
          <w:rFonts w:ascii="Times New Roman" w:hAnsi="Times New Roman"/>
          <w:sz w:val="24"/>
          <w:szCs w:val="24"/>
        </w:rPr>
        <w:t>10 §:ssä</w:t>
      </w:r>
      <w:r w:rsidR="00A9726E">
        <w:rPr>
          <w:rFonts w:ascii="Times New Roman" w:hAnsi="Times New Roman"/>
          <w:sz w:val="24"/>
          <w:szCs w:val="24"/>
        </w:rPr>
        <w:t>, sakkorekisterissä olevien tietojen poistoajoista</w:t>
      </w:r>
      <w:r w:rsidR="00082244">
        <w:rPr>
          <w:rFonts w:ascii="Times New Roman" w:hAnsi="Times New Roman"/>
          <w:sz w:val="24"/>
          <w:szCs w:val="24"/>
        </w:rPr>
        <w:t xml:space="preserve"> sakon täytäntöönpanosta annetun lain 52 §:ssä ja </w:t>
      </w:r>
      <w:r w:rsidR="00A9726E">
        <w:rPr>
          <w:rFonts w:ascii="Times New Roman" w:hAnsi="Times New Roman"/>
          <w:sz w:val="24"/>
          <w:szCs w:val="24"/>
        </w:rPr>
        <w:t>säilytysrekisterissä olevien tietojen poistamisesta EU-rikosrekisterilain 12 §:ssä. T</w:t>
      </w:r>
      <w:r w:rsidR="00082244">
        <w:rPr>
          <w:rFonts w:ascii="Times New Roman" w:hAnsi="Times New Roman"/>
          <w:sz w:val="24"/>
          <w:szCs w:val="24"/>
        </w:rPr>
        <w:t xml:space="preserve">ietojen poistamisesta </w:t>
      </w:r>
      <w:r w:rsidR="00055057">
        <w:rPr>
          <w:rFonts w:ascii="Times New Roman" w:hAnsi="Times New Roman"/>
          <w:sz w:val="24"/>
          <w:szCs w:val="24"/>
        </w:rPr>
        <w:t xml:space="preserve">ulosottorekisteristä </w:t>
      </w:r>
      <w:r w:rsidR="00E82D39">
        <w:rPr>
          <w:rFonts w:ascii="Times New Roman" w:hAnsi="Times New Roman"/>
          <w:sz w:val="24"/>
          <w:szCs w:val="24"/>
        </w:rPr>
        <w:t xml:space="preserve">säädetään </w:t>
      </w:r>
      <w:r w:rsidR="00055057">
        <w:rPr>
          <w:rFonts w:ascii="Times New Roman" w:hAnsi="Times New Roman"/>
          <w:sz w:val="24"/>
          <w:szCs w:val="24"/>
        </w:rPr>
        <w:t>ulosottokaaren1 luvun 29 §:ssä.</w:t>
      </w:r>
      <w:r w:rsidR="00CC1C7F">
        <w:rPr>
          <w:rFonts w:ascii="Times New Roman" w:hAnsi="Times New Roman"/>
          <w:sz w:val="24"/>
          <w:szCs w:val="24"/>
        </w:rPr>
        <w:t xml:space="preserve"> Myös vuoden 2002 Euro</w:t>
      </w:r>
      <w:r w:rsidR="00D834B6">
        <w:rPr>
          <w:rFonts w:ascii="Times New Roman" w:hAnsi="Times New Roman"/>
          <w:sz w:val="24"/>
          <w:szCs w:val="24"/>
        </w:rPr>
        <w:t>just</w:t>
      </w:r>
      <w:r w:rsidR="00CC1C7F">
        <w:rPr>
          <w:rFonts w:ascii="Times New Roman" w:hAnsi="Times New Roman"/>
          <w:sz w:val="24"/>
          <w:szCs w:val="24"/>
        </w:rPr>
        <w:t>-päätöksen 21 artiklassa säädetään henkilötietojen säilyttämisen määräajoista.</w:t>
      </w:r>
    </w:p>
    <w:p w14:paraId="0AE293E5" w14:textId="77777777" w:rsidR="00CC1C7F" w:rsidRDefault="00CC1C7F" w:rsidP="00EF0247">
      <w:pPr>
        <w:spacing w:after="0" w:line="240" w:lineRule="auto"/>
        <w:rPr>
          <w:rFonts w:ascii="Times New Roman" w:hAnsi="Times New Roman"/>
          <w:sz w:val="24"/>
          <w:szCs w:val="24"/>
        </w:rPr>
      </w:pPr>
    </w:p>
    <w:p w14:paraId="48373DEC" w14:textId="7BBEDFD7" w:rsidR="00EF0247" w:rsidRDefault="00CC1C7F" w:rsidP="00EF0247">
      <w:pPr>
        <w:spacing w:after="0" w:line="240" w:lineRule="auto"/>
        <w:rPr>
          <w:rFonts w:ascii="Times New Roman" w:hAnsi="Times New Roman"/>
          <w:sz w:val="24"/>
          <w:szCs w:val="24"/>
        </w:rPr>
      </w:pPr>
      <w:r>
        <w:rPr>
          <w:rFonts w:ascii="Times New Roman" w:hAnsi="Times New Roman"/>
          <w:sz w:val="24"/>
          <w:szCs w:val="24"/>
        </w:rPr>
        <w:t xml:space="preserve">Edellä mainitun perusteella </w:t>
      </w:r>
      <w:r w:rsidR="00EF0247">
        <w:rPr>
          <w:rFonts w:ascii="Times New Roman" w:hAnsi="Times New Roman"/>
          <w:sz w:val="24"/>
          <w:szCs w:val="24"/>
        </w:rPr>
        <w:t xml:space="preserve">puitepäätöksen 5 artiklan </w:t>
      </w:r>
      <w:r>
        <w:rPr>
          <w:rFonts w:ascii="Times New Roman" w:hAnsi="Times New Roman"/>
          <w:sz w:val="24"/>
          <w:szCs w:val="24"/>
        </w:rPr>
        <w:t>ei katsota edellyttävän kansallisia täytäntöönpanotoimia.</w:t>
      </w:r>
    </w:p>
    <w:p w14:paraId="0A4F6320" w14:textId="77777777" w:rsidR="00EF0247" w:rsidRDefault="00EF0247" w:rsidP="00EF0247">
      <w:pPr>
        <w:spacing w:after="0" w:line="240" w:lineRule="auto"/>
        <w:rPr>
          <w:rFonts w:ascii="Times New Roman" w:hAnsi="Times New Roman"/>
          <w:sz w:val="24"/>
          <w:szCs w:val="24"/>
        </w:rPr>
      </w:pPr>
    </w:p>
    <w:p w14:paraId="229A74AE" w14:textId="77777777" w:rsidR="00EF0247" w:rsidRDefault="00EF0247" w:rsidP="00EF0247">
      <w:pPr>
        <w:spacing w:after="0" w:line="240" w:lineRule="auto"/>
        <w:rPr>
          <w:rFonts w:ascii="Times New Roman" w:hAnsi="Times New Roman"/>
          <w:sz w:val="24"/>
          <w:szCs w:val="24"/>
        </w:rPr>
      </w:pPr>
      <w:r w:rsidRPr="004D1CB5">
        <w:rPr>
          <w:rFonts w:ascii="Times New Roman" w:hAnsi="Times New Roman"/>
          <w:b/>
          <w:sz w:val="24"/>
          <w:szCs w:val="24"/>
        </w:rPr>
        <w:t>6 artikla</w:t>
      </w:r>
      <w:r>
        <w:rPr>
          <w:rFonts w:ascii="Times New Roman" w:hAnsi="Times New Roman"/>
          <w:sz w:val="24"/>
          <w:szCs w:val="24"/>
        </w:rPr>
        <w:t xml:space="preserve">. </w:t>
      </w:r>
      <w:r w:rsidRPr="000B7E54">
        <w:rPr>
          <w:rFonts w:ascii="Times New Roman" w:hAnsi="Times New Roman"/>
          <w:i/>
          <w:sz w:val="24"/>
          <w:szCs w:val="24"/>
        </w:rPr>
        <w:t>Erityisten tietoluokkien käsittely.</w:t>
      </w:r>
      <w:r>
        <w:rPr>
          <w:rFonts w:ascii="Times New Roman" w:hAnsi="Times New Roman"/>
          <w:sz w:val="24"/>
          <w:szCs w:val="24"/>
        </w:rPr>
        <w:t xml:space="preserve"> Artiklassa säädetään erityisten tietoluokkien, eli ns. arkaluonteisten henkilötietojen käsittelystä. Artiklan mukaan sellaisten henkilötietojen käsittely, joista ilmenee rotu tai etninen alkuperä, poliittisia mielipiteitä, uskonnollinen tai filosofinen vakaumus tai ammattiliiton jäsenyys tai jotka koskevat terveyttä tai seksuaalista käyttäytymistä, </w:t>
      </w:r>
      <w:r w:rsidRPr="00E56FAF">
        <w:rPr>
          <w:rFonts w:ascii="Times New Roman" w:hAnsi="Times New Roman"/>
          <w:sz w:val="24"/>
          <w:szCs w:val="24"/>
        </w:rPr>
        <w:t xml:space="preserve">voidaan sallia vain, jos se on ehdottoman välttämätöntä </w:t>
      </w:r>
      <w:r w:rsidRPr="00F92136">
        <w:rPr>
          <w:rFonts w:ascii="Times New Roman" w:hAnsi="Times New Roman"/>
          <w:sz w:val="24"/>
          <w:szCs w:val="24"/>
        </w:rPr>
        <w:t>ja jos kansallisessa lainsäädännössä säädetään riittävistä suojatoimista.</w:t>
      </w:r>
      <w:r>
        <w:rPr>
          <w:rFonts w:ascii="Times New Roman" w:hAnsi="Times New Roman"/>
          <w:sz w:val="24"/>
          <w:szCs w:val="24"/>
        </w:rPr>
        <w:t xml:space="preserve"> </w:t>
      </w:r>
    </w:p>
    <w:p w14:paraId="7A963C4C" w14:textId="77777777" w:rsidR="00AB5CAF" w:rsidRDefault="00AB5CAF" w:rsidP="00EF0247">
      <w:pPr>
        <w:spacing w:after="0" w:line="240" w:lineRule="auto"/>
        <w:rPr>
          <w:rFonts w:ascii="Times New Roman" w:hAnsi="Times New Roman"/>
          <w:sz w:val="24"/>
          <w:szCs w:val="24"/>
        </w:rPr>
      </w:pPr>
    </w:p>
    <w:p w14:paraId="5D9BBFCD" w14:textId="2E876724" w:rsidR="00A747F0" w:rsidRDefault="004C3D84" w:rsidP="00EF0247">
      <w:pPr>
        <w:spacing w:after="0" w:line="240" w:lineRule="auto"/>
        <w:rPr>
          <w:rFonts w:ascii="Times New Roman" w:hAnsi="Times New Roman"/>
          <w:sz w:val="24"/>
          <w:szCs w:val="24"/>
        </w:rPr>
      </w:pPr>
      <w:r w:rsidRPr="004C3D84">
        <w:rPr>
          <w:rFonts w:ascii="Times New Roman" w:hAnsi="Times New Roman"/>
          <w:sz w:val="24"/>
          <w:szCs w:val="24"/>
        </w:rPr>
        <w:t xml:space="preserve">Oikeushallinnon viranomaisten henkilörekistereistä säädetään oikeushallinnon valtakunnallisesta tietojärjestelmästä annetussa laissa, rikosrekisterilaissa, EU-rikosrekisterilaissa, laissa sakon täytäntöönpanosta, ulosottokaaressa ja laissa henkilötietojen käsittelystä </w:t>
      </w:r>
      <w:r w:rsidRPr="004C3D84">
        <w:rPr>
          <w:rFonts w:ascii="Times New Roman" w:hAnsi="Times New Roman"/>
          <w:sz w:val="24"/>
          <w:szCs w:val="24"/>
        </w:rPr>
        <w:lastRenderedPageBreak/>
        <w:t xml:space="preserve">Rikosseuraamuslaitoksessa. </w:t>
      </w:r>
      <w:r w:rsidR="00A747F0">
        <w:rPr>
          <w:rFonts w:ascii="Times New Roman" w:hAnsi="Times New Roman"/>
          <w:sz w:val="24"/>
          <w:szCs w:val="24"/>
        </w:rPr>
        <w:t xml:space="preserve">Oikeushallinnon viranomaisten henkilörekistereihin ei tällä hetkellä talleteta järjestelmällisesti 6 artiklassa tarkoitettuja arkaluonteisia henkilötietoja. </w:t>
      </w:r>
    </w:p>
    <w:p w14:paraId="72291E96" w14:textId="77777777" w:rsidR="00A747F0" w:rsidRDefault="00A747F0" w:rsidP="00EF0247">
      <w:pPr>
        <w:spacing w:after="0" w:line="240" w:lineRule="auto"/>
        <w:rPr>
          <w:rFonts w:ascii="Times New Roman" w:hAnsi="Times New Roman"/>
          <w:sz w:val="24"/>
          <w:szCs w:val="24"/>
        </w:rPr>
      </w:pPr>
    </w:p>
    <w:p w14:paraId="7891C9CB" w14:textId="53673910" w:rsidR="004C3D84"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Artiklassa mainitut tietoluokat ovat samat kuin henkilötietodirektiivin 8 artiklan 1 kohdassa mainitut tietoluokat, joiden käsittely direktiivin mukaan on lähtökohtaisesti kielletty. Direktiivin sääntely on pantu täytäntöön henkilötietolailla, kuitenkin niin, että henkilötietolain 11 §:n mukaan arkaluonteisina tietoina pidetään lisäksi rikollista tekoa, rangaistusta tai muuta rikoksen seuraamusta koskevia tietoja ja henkilön sosiaalihuollon tarvetta tai hänen saamiaan sosiaalihuollon palveluja, tukitoimia ja muita sosiaalihuollon etuuksia. </w:t>
      </w:r>
      <w:r w:rsidR="00911FA0">
        <w:rPr>
          <w:rFonts w:ascii="Times New Roman" w:hAnsi="Times New Roman"/>
          <w:sz w:val="24"/>
          <w:szCs w:val="24"/>
        </w:rPr>
        <w:t>Henkilötietolain 11 §:n mukaan arkaluonteisten henkilötietojen käsittely on kielletty.</w:t>
      </w:r>
    </w:p>
    <w:p w14:paraId="2B08F63E" w14:textId="77777777" w:rsidR="004C3D84" w:rsidRDefault="004C3D84" w:rsidP="00EF0247">
      <w:pPr>
        <w:spacing w:after="0" w:line="240" w:lineRule="auto"/>
        <w:rPr>
          <w:rFonts w:ascii="Times New Roman" w:hAnsi="Times New Roman"/>
          <w:sz w:val="24"/>
          <w:szCs w:val="24"/>
        </w:rPr>
      </w:pPr>
    </w:p>
    <w:p w14:paraId="552E4BB9" w14:textId="6BF69328"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Henkilötietolain 12 §:n 1 momentin 1-13 kohdissa säädetään henkilötietodirektiivin 8 artiklan 2 kohdan sallimista arkaluonteisten tietojen käsittelykieltoa koskevista poikkeuksista. </w:t>
      </w:r>
    </w:p>
    <w:p w14:paraId="1FE40FEE" w14:textId="7CCAAA30" w:rsidR="00911FA0"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Henkilötietolain 12 §:n 1 momentin mukaan arkaluonteisten tietojen käsittelykielto ei </w:t>
      </w:r>
      <w:r w:rsidR="00911FA0">
        <w:rPr>
          <w:rFonts w:ascii="Times New Roman" w:hAnsi="Times New Roman"/>
          <w:sz w:val="24"/>
          <w:szCs w:val="24"/>
        </w:rPr>
        <w:t xml:space="preserve">muun muassa </w:t>
      </w:r>
      <w:r>
        <w:rPr>
          <w:rFonts w:ascii="Times New Roman" w:hAnsi="Times New Roman"/>
          <w:sz w:val="24"/>
          <w:szCs w:val="24"/>
        </w:rPr>
        <w:t xml:space="preserve">estä tietojen käsittelyä, johon rekisteröity on antanut nimenomaisen </w:t>
      </w:r>
      <w:r w:rsidRPr="00A4528F">
        <w:rPr>
          <w:rFonts w:ascii="Times New Roman" w:hAnsi="Times New Roman"/>
          <w:sz w:val="24"/>
          <w:szCs w:val="24"/>
        </w:rPr>
        <w:t>suostumuksensa</w:t>
      </w:r>
      <w:r>
        <w:rPr>
          <w:rFonts w:ascii="Times New Roman" w:hAnsi="Times New Roman"/>
          <w:sz w:val="24"/>
          <w:szCs w:val="24"/>
        </w:rPr>
        <w:t xml:space="preserve"> (1 kohta), eikä sellaisen henkilön yhteiskunnallista, poliittista tai uskonnollista vakaumusta tai ammattiliittoon kuulumista koskevan tiedon käsittelyä, jonka rekisteröity on </w:t>
      </w:r>
      <w:r w:rsidRPr="00A4528F">
        <w:rPr>
          <w:rFonts w:ascii="Times New Roman" w:hAnsi="Times New Roman"/>
          <w:sz w:val="24"/>
          <w:szCs w:val="24"/>
        </w:rPr>
        <w:t>itse saattanut julkiseksi</w:t>
      </w:r>
      <w:r>
        <w:rPr>
          <w:rFonts w:ascii="Times New Roman" w:hAnsi="Times New Roman"/>
          <w:sz w:val="24"/>
          <w:szCs w:val="24"/>
        </w:rPr>
        <w:t xml:space="preserve"> (2 kohta). Siitä, että rekisteröity on antanut nimenomaisen suostumuksensa tietojensa käsittelyyn tai on itse saattanut edellä mainitut tiedot julkisiksi, ei sinänsä seuraa, että näiden tietojen käsittely olisi välttämätöntä</w:t>
      </w:r>
      <w:r w:rsidR="004055C2">
        <w:rPr>
          <w:rFonts w:ascii="Times New Roman" w:hAnsi="Times New Roman"/>
          <w:sz w:val="24"/>
          <w:szCs w:val="24"/>
        </w:rPr>
        <w:t>.</w:t>
      </w:r>
      <w:r w:rsidR="00911FA0">
        <w:rPr>
          <w:rFonts w:ascii="Times New Roman" w:hAnsi="Times New Roman"/>
          <w:sz w:val="24"/>
          <w:szCs w:val="24"/>
        </w:rPr>
        <w:t xml:space="preserve"> Muissa 12 §:n 1 momentissa tarkoitetuissa tapauksissa arkaluonteisten tietojen käsittelyä voidaan pitää välttämättömänä </w:t>
      </w:r>
      <w:r w:rsidR="008801F4">
        <w:rPr>
          <w:rFonts w:ascii="Times New Roman" w:hAnsi="Times New Roman"/>
          <w:sz w:val="24"/>
          <w:szCs w:val="24"/>
        </w:rPr>
        <w:t>(3-6 kohdat ja 13 kohta) tai poikkeusperusteet ovat sen laatuisia, että ne eivät aktualisoidu esityksen soveltamisalalla (7-9 ja 11 kohta).</w:t>
      </w:r>
    </w:p>
    <w:p w14:paraId="4611DD92" w14:textId="77777777" w:rsidR="00911FA0" w:rsidRDefault="00911FA0" w:rsidP="00EF0247">
      <w:pPr>
        <w:spacing w:after="0" w:line="240" w:lineRule="auto"/>
        <w:rPr>
          <w:rFonts w:ascii="Times New Roman" w:hAnsi="Times New Roman"/>
          <w:sz w:val="24"/>
          <w:szCs w:val="24"/>
        </w:rPr>
      </w:pPr>
    </w:p>
    <w:p w14:paraId="060436EA" w14:textId="7A7A57B8" w:rsidR="000B353C" w:rsidRDefault="00FD4140" w:rsidP="000B353C">
      <w:pPr>
        <w:spacing w:after="0" w:line="240" w:lineRule="auto"/>
        <w:rPr>
          <w:rFonts w:ascii="Times New Roman" w:hAnsi="Times New Roman"/>
          <w:sz w:val="24"/>
          <w:szCs w:val="24"/>
        </w:rPr>
      </w:pPr>
      <w:r>
        <w:rPr>
          <w:rFonts w:ascii="Times New Roman" w:hAnsi="Times New Roman"/>
          <w:sz w:val="24"/>
          <w:szCs w:val="24"/>
        </w:rPr>
        <w:t xml:space="preserve">Puitepäätöksen 6 artiklaa vastaava sääntely ehdotetaan otettavaksi täytäntöönpanolain 6 §:ään. </w:t>
      </w:r>
      <w:r w:rsidR="008801F4">
        <w:rPr>
          <w:rFonts w:ascii="Times New Roman" w:hAnsi="Times New Roman"/>
          <w:sz w:val="24"/>
          <w:szCs w:val="24"/>
        </w:rPr>
        <w:t>Esitystä laadittaessa on katsottu, että puitepäätöksen 6 artiklassa käytetyllä kielellisellä ilmaisulla ”ehdottoman välttämätöntä”, on haluttu terävöittää välttämättömyysvaatimusta arkaluonteisten henkilötietojen käsittelyssä puitepäätöksen soveltamisalalla.</w:t>
      </w:r>
      <w:r w:rsidR="000B353C">
        <w:rPr>
          <w:rFonts w:ascii="Times New Roman" w:hAnsi="Times New Roman"/>
          <w:sz w:val="24"/>
          <w:szCs w:val="24"/>
        </w:rPr>
        <w:t xml:space="preserve"> </w:t>
      </w:r>
      <w:r w:rsidR="00313216">
        <w:rPr>
          <w:rFonts w:ascii="Times New Roman" w:hAnsi="Times New Roman"/>
          <w:sz w:val="24"/>
          <w:szCs w:val="24"/>
        </w:rPr>
        <w:t xml:space="preserve">Koska suomen kielessä sana ”välttämätöntä” </w:t>
      </w:r>
      <w:r>
        <w:rPr>
          <w:rFonts w:ascii="Times New Roman" w:hAnsi="Times New Roman"/>
          <w:sz w:val="24"/>
          <w:szCs w:val="24"/>
        </w:rPr>
        <w:t xml:space="preserve">kuitenkin </w:t>
      </w:r>
      <w:r w:rsidR="00313216">
        <w:rPr>
          <w:rFonts w:ascii="Times New Roman" w:hAnsi="Times New Roman"/>
          <w:sz w:val="24"/>
          <w:szCs w:val="24"/>
        </w:rPr>
        <w:t>kertoo jo saman kuin ”ehdottoman välttämätöntä”,</w:t>
      </w:r>
      <w:r w:rsidR="000B353C">
        <w:rPr>
          <w:rFonts w:ascii="Times New Roman" w:hAnsi="Times New Roman"/>
          <w:sz w:val="24"/>
          <w:szCs w:val="24"/>
        </w:rPr>
        <w:t xml:space="preserve">  ehdotetaan, että täytäntöönpanolain </w:t>
      </w:r>
      <w:r w:rsidR="004C7CED">
        <w:rPr>
          <w:rFonts w:ascii="Times New Roman" w:hAnsi="Times New Roman"/>
          <w:sz w:val="24"/>
          <w:szCs w:val="24"/>
        </w:rPr>
        <w:t>6</w:t>
      </w:r>
      <w:r w:rsidR="000B353C">
        <w:rPr>
          <w:rFonts w:ascii="Times New Roman" w:hAnsi="Times New Roman"/>
          <w:sz w:val="24"/>
          <w:szCs w:val="24"/>
        </w:rPr>
        <w:t xml:space="preserve"> §:ssä säädettäisiin</w:t>
      </w:r>
      <w:r>
        <w:rPr>
          <w:rFonts w:ascii="Times New Roman" w:hAnsi="Times New Roman"/>
          <w:sz w:val="24"/>
          <w:szCs w:val="24"/>
        </w:rPr>
        <w:t xml:space="preserve"> vain käsittelyn välttämättömyydestä.</w:t>
      </w:r>
      <w:r w:rsidR="000B353C" w:rsidRPr="00F021B9">
        <w:rPr>
          <w:rFonts w:ascii="Times New Roman" w:hAnsi="Times New Roman"/>
          <w:sz w:val="24"/>
          <w:szCs w:val="24"/>
        </w:rPr>
        <w:t xml:space="preserve"> </w:t>
      </w:r>
    </w:p>
    <w:p w14:paraId="1E478CF0" w14:textId="77777777" w:rsidR="00313216" w:rsidRDefault="00313216" w:rsidP="000B353C">
      <w:pPr>
        <w:spacing w:after="0" w:line="240" w:lineRule="auto"/>
        <w:rPr>
          <w:rFonts w:ascii="Times New Roman" w:hAnsi="Times New Roman"/>
          <w:sz w:val="24"/>
          <w:szCs w:val="24"/>
        </w:rPr>
      </w:pPr>
    </w:p>
    <w:p w14:paraId="4ABF2389" w14:textId="194A0460" w:rsidR="008801F4" w:rsidRDefault="008801F4" w:rsidP="008801F4">
      <w:pPr>
        <w:spacing w:after="0" w:line="240" w:lineRule="auto"/>
        <w:rPr>
          <w:rFonts w:ascii="Times New Roman" w:hAnsi="Times New Roman"/>
          <w:sz w:val="24"/>
          <w:szCs w:val="24"/>
        </w:rPr>
      </w:pPr>
    </w:p>
    <w:p w14:paraId="2DCABB64" w14:textId="6FDDFEE4" w:rsidR="00A71971" w:rsidRDefault="00A71971" w:rsidP="00A71971">
      <w:pPr>
        <w:spacing w:after="0" w:line="240" w:lineRule="auto"/>
        <w:rPr>
          <w:rFonts w:ascii="Times New Roman" w:hAnsi="Times New Roman"/>
          <w:sz w:val="24"/>
          <w:szCs w:val="24"/>
        </w:rPr>
      </w:pPr>
      <w:r>
        <w:rPr>
          <w:rFonts w:ascii="Times New Roman" w:hAnsi="Times New Roman"/>
          <w:sz w:val="24"/>
          <w:szCs w:val="24"/>
        </w:rPr>
        <w:t xml:space="preserve">Puitepäätöksen 6 artiklan vaatimuksen kansallisessa lainsäädännössä säädettävistä riittävistä suojatoimista voidaan katsoa täyttyvän henkilötietolain 32 §:n tietojen suojaamista ja 12 §:n 2 momentin arkaluonteisten tietojen poistamista koskevassa sääntelyssä, minkä lisäksi tiedot ovat säädetty salassa pidettäviksi ja niiden käsittelystä säädetään </w:t>
      </w:r>
      <w:r w:rsidRPr="00D51923">
        <w:rPr>
          <w:rFonts w:ascii="Times New Roman" w:hAnsi="Times New Roman"/>
          <w:sz w:val="24"/>
          <w:szCs w:val="24"/>
        </w:rPr>
        <w:t xml:space="preserve">julkisuuslaissa ja sen nojalla annetussa </w:t>
      </w:r>
      <w:r w:rsidR="003C5321">
        <w:rPr>
          <w:rFonts w:ascii="Times New Roman" w:hAnsi="Times New Roman"/>
          <w:sz w:val="24"/>
          <w:szCs w:val="24"/>
        </w:rPr>
        <w:t xml:space="preserve">tietoturvallisuusasetuksessa. </w:t>
      </w:r>
      <w:r>
        <w:rPr>
          <w:rFonts w:ascii="Times New Roman" w:hAnsi="Times New Roman"/>
          <w:sz w:val="24"/>
          <w:szCs w:val="24"/>
        </w:rPr>
        <w:t xml:space="preserve">Edellä sanotun perusteella Suomen lainsäädäntö täyttää artiklan vaatimukset kansallisessa lainsäädännössä säädettävistä riittävistä suojatoimista. </w:t>
      </w:r>
    </w:p>
    <w:p w14:paraId="50B36DE7" w14:textId="77777777" w:rsidR="00A71971" w:rsidRDefault="00A71971" w:rsidP="00EF0247">
      <w:pPr>
        <w:spacing w:after="0" w:line="240" w:lineRule="auto"/>
        <w:rPr>
          <w:rFonts w:ascii="Times New Roman" w:hAnsi="Times New Roman"/>
          <w:sz w:val="24"/>
          <w:szCs w:val="24"/>
        </w:rPr>
      </w:pPr>
    </w:p>
    <w:p w14:paraId="0FAC4F11" w14:textId="77777777" w:rsidR="009463B2" w:rsidRDefault="009463B2" w:rsidP="00EF0247">
      <w:pPr>
        <w:spacing w:after="0" w:line="240" w:lineRule="auto"/>
        <w:rPr>
          <w:rFonts w:ascii="Times New Roman" w:hAnsi="Times New Roman"/>
          <w:b/>
          <w:sz w:val="24"/>
          <w:szCs w:val="24"/>
        </w:rPr>
      </w:pPr>
    </w:p>
    <w:p w14:paraId="58E81989" w14:textId="77777777" w:rsidR="00EF0247" w:rsidRDefault="00EF0247" w:rsidP="00EF0247">
      <w:pPr>
        <w:spacing w:after="0" w:line="240" w:lineRule="auto"/>
        <w:rPr>
          <w:rFonts w:ascii="Times New Roman" w:hAnsi="Times New Roman"/>
          <w:sz w:val="24"/>
          <w:szCs w:val="24"/>
        </w:rPr>
      </w:pPr>
      <w:r w:rsidRPr="00F02BF4">
        <w:rPr>
          <w:rFonts w:ascii="Times New Roman" w:hAnsi="Times New Roman"/>
          <w:b/>
          <w:sz w:val="24"/>
          <w:szCs w:val="24"/>
        </w:rPr>
        <w:t>7 artikla</w:t>
      </w:r>
      <w:r>
        <w:rPr>
          <w:rFonts w:ascii="Times New Roman" w:hAnsi="Times New Roman"/>
          <w:sz w:val="24"/>
          <w:szCs w:val="24"/>
        </w:rPr>
        <w:t xml:space="preserve">. </w:t>
      </w:r>
      <w:r w:rsidRPr="002E48B0">
        <w:rPr>
          <w:rFonts w:ascii="Times New Roman" w:hAnsi="Times New Roman"/>
          <w:i/>
          <w:sz w:val="24"/>
          <w:szCs w:val="24"/>
        </w:rPr>
        <w:t>Automaattiset yksittäispäätökset.</w:t>
      </w:r>
      <w:r>
        <w:rPr>
          <w:rFonts w:ascii="Times New Roman" w:hAnsi="Times New Roman"/>
          <w:sz w:val="24"/>
          <w:szCs w:val="24"/>
        </w:rPr>
        <w:t xml:space="preserve">  Artiklan mukaan sellainen päätös, jolla on rekisteröidyn kannalta kielteinen oikeusvaikutus tai joka vaikuttaa häneen merkittävällä tavalla ja joka on tehty yksinomaan tietojen automaattisen käsittelyn perusteella, ja jonka tarkoitus on arvioida rekisteröidyn tiettyjä henkilökohtaisia ominaisuuksia, on sallittu vain, jos se on sellaisen lain mukainen, jolla määritellään myös rekisteröidyn oikeutetut edut takaavat toimenpiteet.</w:t>
      </w:r>
    </w:p>
    <w:p w14:paraId="5B2893FB" w14:textId="77777777" w:rsidR="00EF0247" w:rsidRDefault="00EF0247" w:rsidP="00EF0247">
      <w:pPr>
        <w:spacing w:after="0" w:line="240" w:lineRule="auto"/>
        <w:rPr>
          <w:rFonts w:ascii="Times New Roman" w:hAnsi="Times New Roman"/>
          <w:sz w:val="24"/>
          <w:szCs w:val="24"/>
        </w:rPr>
      </w:pPr>
    </w:p>
    <w:p w14:paraId="3EC1DDA6"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sääntely vastaa henkilötietolain 31 §:n automatisoitua päätöstä koskeva</w:t>
      </w:r>
      <w:r w:rsidR="00364C8D">
        <w:rPr>
          <w:rFonts w:ascii="Times New Roman" w:hAnsi="Times New Roman"/>
          <w:sz w:val="24"/>
          <w:szCs w:val="24"/>
        </w:rPr>
        <w:t>a sääntelyä eikä</w:t>
      </w:r>
      <w:r>
        <w:rPr>
          <w:rFonts w:ascii="Times New Roman" w:hAnsi="Times New Roman"/>
          <w:sz w:val="24"/>
          <w:szCs w:val="24"/>
        </w:rPr>
        <w:t xml:space="preserve"> siten edellytä kansallista täytäntöönpanoa.</w:t>
      </w:r>
      <w:r w:rsidR="009F7E4C">
        <w:rPr>
          <w:rFonts w:ascii="Times New Roman" w:hAnsi="Times New Roman"/>
          <w:sz w:val="24"/>
          <w:szCs w:val="24"/>
        </w:rPr>
        <w:t xml:space="preserve"> Tällaisia menettelyjä ei myöskään sovelleta oikeushallinnon viranomaisissa. </w:t>
      </w:r>
    </w:p>
    <w:p w14:paraId="2E60FE80" w14:textId="77777777" w:rsidR="00EF0247" w:rsidRDefault="00EF0247" w:rsidP="00EF0247">
      <w:pPr>
        <w:spacing w:after="0" w:line="240" w:lineRule="auto"/>
        <w:rPr>
          <w:rFonts w:ascii="Times New Roman" w:hAnsi="Times New Roman"/>
          <w:sz w:val="24"/>
          <w:szCs w:val="24"/>
        </w:rPr>
      </w:pPr>
    </w:p>
    <w:p w14:paraId="5A103C21" w14:textId="659DAC2F" w:rsidR="00EF0247" w:rsidRDefault="00EF0247" w:rsidP="00EF0247">
      <w:pPr>
        <w:spacing w:after="0" w:line="240" w:lineRule="auto"/>
        <w:rPr>
          <w:rFonts w:ascii="Times New Roman" w:hAnsi="Times New Roman"/>
          <w:sz w:val="24"/>
          <w:szCs w:val="24"/>
        </w:rPr>
      </w:pPr>
      <w:r w:rsidRPr="00855BDD">
        <w:rPr>
          <w:rFonts w:ascii="Times New Roman" w:hAnsi="Times New Roman"/>
          <w:b/>
          <w:sz w:val="24"/>
          <w:szCs w:val="24"/>
        </w:rPr>
        <w:lastRenderedPageBreak/>
        <w:t>8 artikla.</w:t>
      </w:r>
      <w:r>
        <w:rPr>
          <w:rFonts w:ascii="Times New Roman" w:hAnsi="Times New Roman"/>
          <w:sz w:val="24"/>
          <w:szCs w:val="24"/>
        </w:rPr>
        <w:t xml:space="preserve"> </w:t>
      </w:r>
      <w:r w:rsidRPr="002E48B0">
        <w:rPr>
          <w:rFonts w:ascii="Times New Roman" w:hAnsi="Times New Roman"/>
          <w:i/>
          <w:sz w:val="24"/>
          <w:szCs w:val="24"/>
        </w:rPr>
        <w:t>Siirrettyjen tai saataville asetettujen tietojen laadun varmentaminen</w:t>
      </w:r>
      <w:r>
        <w:rPr>
          <w:rFonts w:ascii="Times New Roman" w:hAnsi="Times New Roman"/>
          <w:sz w:val="24"/>
          <w:szCs w:val="24"/>
        </w:rPr>
        <w:t>. Artiklassa säädetään toimivaltaisten viranomaisten velvollisuudesta varmentaa siirrett</w:t>
      </w:r>
      <w:r w:rsidR="009F7E4C">
        <w:rPr>
          <w:rFonts w:ascii="Times New Roman" w:hAnsi="Times New Roman"/>
          <w:sz w:val="24"/>
          <w:szCs w:val="24"/>
        </w:rPr>
        <w:t xml:space="preserve">ävien </w:t>
      </w:r>
      <w:r>
        <w:rPr>
          <w:rFonts w:ascii="Times New Roman" w:hAnsi="Times New Roman"/>
          <w:sz w:val="24"/>
          <w:szCs w:val="24"/>
        </w:rPr>
        <w:t>tai saataville asetett</w:t>
      </w:r>
      <w:r w:rsidR="00AD3E0B">
        <w:rPr>
          <w:rFonts w:ascii="Times New Roman" w:hAnsi="Times New Roman"/>
          <w:sz w:val="24"/>
          <w:szCs w:val="24"/>
        </w:rPr>
        <w:t>avien</w:t>
      </w:r>
      <w:r>
        <w:rPr>
          <w:rFonts w:ascii="Times New Roman" w:hAnsi="Times New Roman"/>
          <w:sz w:val="24"/>
          <w:szCs w:val="24"/>
        </w:rPr>
        <w:t xml:space="preserve"> tietojen laatu.</w:t>
      </w:r>
    </w:p>
    <w:p w14:paraId="3BDFB0B4" w14:textId="77777777" w:rsidR="00EF0247" w:rsidRDefault="00EF0247" w:rsidP="00EF0247">
      <w:pPr>
        <w:spacing w:after="0" w:line="240" w:lineRule="auto"/>
        <w:rPr>
          <w:rFonts w:ascii="Times New Roman" w:hAnsi="Times New Roman"/>
          <w:sz w:val="24"/>
          <w:szCs w:val="24"/>
        </w:rPr>
      </w:pPr>
    </w:p>
    <w:p w14:paraId="0F8AC6C1"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mukaan toimivaltaisten viranomaisten on toteutettava kaikki kohtuulliset toimet huolehtiakseen siitä, että henkilötietoja, jotka ovat virheellisiä tai puutteellisia tai jotka eivät ole enää ajantasaisia, ei siirretä eikä aseteta saataville. Tätä varten toimivaltaisten viranomaisten on varmennettava mahdollisuuksien mukaan henkilötietojen laatu ennen niiden siirtämistä tai saataville asettamista. Kaikkiin tietojensiirtoihin on mahdollisuuksien mukaan lisättävä käytettävissä olevia tietoja, joiden avulla vastaanottava jäsenvaltio voi arvioida tietojen oikeellisuutta, täydellisyyttä, ajantasaisuutta ja luotettavuutta. Jos henkilötietoja on siirretty pyytämättä, vastaanottavan viranomaisen on tarkistettava viipymättä, tarvitaanko niitä siihen tarkoitukseen, jota varten ne on siirretty.</w:t>
      </w:r>
    </w:p>
    <w:p w14:paraId="59F79A07" w14:textId="77777777" w:rsidR="00EF0247" w:rsidRDefault="00EF0247" w:rsidP="00EF0247">
      <w:pPr>
        <w:spacing w:after="0" w:line="240" w:lineRule="auto"/>
        <w:rPr>
          <w:rFonts w:ascii="Times New Roman" w:hAnsi="Times New Roman"/>
          <w:sz w:val="24"/>
          <w:szCs w:val="24"/>
        </w:rPr>
      </w:pPr>
    </w:p>
    <w:p w14:paraId="0ADCD610" w14:textId="4C759E2B" w:rsidR="00EF0247" w:rsidRDefault="009F7E4C" w:rsidP="00EF0247">
      <w:pPr>
        <w:spacing w:after="0" w:line="240" w:lineRule="auto"/>
        <w:rPr>
          <w:rFonts w:ascii="Times New Roman" w:hAnsi="Times New Roman"/>
          <w:sz w:val="24"/>
          <w:szCs w:val="24"/>
        </w:rPr>
      </w:pPr>
      <w:r>
        <w:rPr>
          <w:rFonts w:ascii="Times New Roman" w:hAnsi="Times New Roman"/>
          <w:sz w:val="24"/>
          <w:szCs w:val="24"/>
        </w:rPr>
        <w:t>J</w:t>
      </w:r>
      <w:r w:rsidR="00EF0247">
        <w:rPr>
          <w:rFonts w:ascii="Times New Roman" w:hAnsi="Times New Roman"/>
          <w:sz w:val="24"/>
          <w:szCs w:val="24"/>
        </w:rPr>
        <w:t xml:space="preserve">os ilmenee, että on siirretty virheellisiä tietoja tai että tietoja on siirretty lainvastaisesti, on asiasta </w:t>
      </w:r>
      <w:r>
        <w:rPr>
          <w:rFonts w:ascii="Times New Roman" w:hAnsi="Times New Roman"/>
          <w:sz w:val="24"/>
          <w:szCs w:val="24"/>
        </w:rPr>
        <w:t xml:space="preserve">artiklan 2 kohdan mukaan </w:t>
      </w:r>
      <w:r w:rsidR="00EF0247">
        <w:rPr>
          <w:rFonts w:ascii="Times New Roman" w:hAnsi="Times New Roman"/>
          <w:sz w:val="24"/>
          <w:szCs w:val="24"/>
        </w:rPr>
        <w:t>ilmoitettava viipymättä vastaanottajalle. Tiedot on oikaistava, poistettava tai suojattava viipymättä 4 artiklan mukaisesti.</w:t>
      </w:r>
    </w:p>
    <w:p w14:paraId="550CDD48" w14:textId="77777777" w:rsidR="00EF0247" w:rsidRDefault="00EF0247" w:rsidP="00EF0247">
      <w:pPr>
        <w:spacing w:after="0" w:line="240" w:lineRule="auto"/>
        <w:rPr>
          <w:rFonts w:ascii="Times New Roman" w:hAnsi="Times New Roman"/>
          <w:sz w:val="24"/>
          <w:szCs w:val="24"/>
        </w:rPr>
      </w:pPr>
    </w:p>
    <w:p w14:paraId="536A8FC9" w14:textId="57BB273E" w:rsidR="00306419"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9 §:n 2 momentissa säädetyn virheettömyysvaatimuksen, 29 §:n 1 momentissa säädetyn tiedon korjaamista koskevan velvoitteen ja 9 §:ssä säädetyn tarpeellisuusvaatimuksen voidaan katsoa täyttävän artiklan velvoitteet. Rekisterinpitäjän on</w:t>
      </w:r>
      <w:r w:rsidRPr="006E4910">
        <w:rPr>
          <w:rFonts w:ascii="Times New Roman" w:hAnsi="Times New Roman"/>
          <w:sz w:val="24"/>
          <w:szCs w:val="24"/>
        </w:rPr>
        <w:t xml:space="preserve"> </w:t>
      </w:r>
      <w:r>
        <w:rPr>
          <w:rFonts w:ascii="Times New Roman" w:hAnsi="Times New Roman"/>
          <w:sz w:val="24"/>
          <w:szCs w:val="24"/>
        </w:rPr>
        <w:t xml:space="preserve">henkilötietolain </w:t>
      </w:r>
      <w:r w:rsidR="002F578C">
        <w:rPr>
          <w:rFonts w:ascii="Times New Roman" w:hAnsi="Times New Roman"/>
          <w:sz w:val="24"/>
          <w:szCs w:val="24"/>
        </w:rPr>
        <w:t>2</w:t>
      </w:r>
      <w:r>
        <w:rPr>
          <w:rFonts w:ascii="Times New Roman" w:hAnsi="Times New Roman"/>
          <w:sz w:val="24"/>
          <w:szCs w:val="24"/>
        </w:rPr>
        <w:t xml:space="preserve">9 §:n 2 momentin mukaan oma-aloitteisesti tai rekisteröidyn vaatimuksesta oikaistava, poistettava tai täydennettävä rekisterissä oleva, käsittelyn tarkoituksen kannalta virheellinen, tarpeeton, puutteellinen tai vanhentunut henkilötieto. Rekisterinpitäjän on myös estettävä tällaisen tiedon leviäminen, jos tieto voi vaarantaa rekisteröidyn yksityisyyden suojaa tai hänen oikeuksiaan. </w:t>
      </w:r>
      <w:r w:rsidR="00306419">
        <w:rPr>
          <w:rFonts w:ascii="Times New Roman" w:hAnsi="Times New Roman"/>
          <w:sz w:val="24"/>
          <w:szCs w:val="24"/>
        </w:rPr>
        <w:t>Vaatimuksesta estää tällaisen tiedon leviäminen seuraa, että rekisterinpitäjän on tietosuojapuitepäätöksen 8 artiklan 2 kohdassa edellytetyn mukaisesti viipymättä ilmoitettava tietojen vastaanottajalle tietojen virheellisyydestä.</w:t>
      </w:r>
    </w:p>
    <w:p w14:paraId="38A2E864" w14:textId="77777777" w:rsidR="00306419" w:rsidRDefault="00306419" w:rsidP="00EF0247">
      <w:pPr>
        <w:spacing w:after="0" w:line="240" w:lineRule="auto"/>
        <w:rPr>
          <w:rFonts w:ascii="Times New Roman" w:hAnsi="Times New Roman"/>
          <w:sz w:val="24"/>
          <w:szCs w:val="24"/>
        </w:rPr>
      </w:pPr>
    </w:p>
    <w:p w14:paraId="6991F935" w14:textId="3A1AFE84"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Vastaanottavan viranomaisen velvollisuus tarkistaa tietojen tarpeellisuus seuraa henkilötietolain 9 §:n 1 momentista, jossa säädetään, että henkilötietojen tulee olla määritellyn henkilötietojen käsittelyn tarkoituksen kannalta tarpeellisia.</w:t>
      </w:r>
    </w:p>
    <w:p w14:paraId="20124F3B" w14:textId="77777777" w:rsidR="00EF0247" w:rsidRDefault="00EF0247" w:rsidP="00EF0247">
      <w:pPr>
        <w:spacing w:after="0" w:line="240" w:lineRule="auto"/>
        <w:rPr>
          <w:rFonts w:ascii="Times New Roman" w:hAnsi="Times New Roman"/>
          <w:sz w:val="24"/>
          <w:szCs w:val="24"/>
        </w:rPr>
      </w:pPr>
    </w:p>
    <w:p w14:paraId="79765043" w14:textId="6CE3857A"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 ei edellytä kansallis</w:t>
      </w:r>
      <w:r w:rsidR="009F7E4C">
        <w:rPr>
          <w:rFonts w:ascii="Times New Roman" w:hAnsi="Times New Roman"/>
          <w:sz w:val="24"/>
          <w:szCs w:val="24"/>
        </w:rPr>
        <w:t xml:space="preserve">ia </w:t>
      </w:r>
      <w:r>
        <w:rPr>
          <w:rFonts w:ascii="Times New Roman" w:hAnsi="Times New Roman"/>
          <w:sz w:val="24"/>
          <w:szCs w:val="24"/>
        </w:rPr>
        <w:t>täytäntöönpano</w:t>
      </w:r>
      <w:r w:rsidR="009F7E4C">
        <w:rPr>
          <w:rFonts w:ascii="Times New Roman" w:hAnsi="Times New Roman"/>
          <w:sz w:val="24"/>
          <w:szCs w:val="24"/>
        </w:rPr>
        <w:t>toimia</w:t>
      </w:r>
      <w:r>
        <w:rPr>
          <w:rFonts w:ascii="Times New Roman" w:hAnsi="Times New Roman"/>
          <w:sz w:val="24"/>
          <w:szCs w:val="24"/>
        </w:rPr>
        <w:t>.</w:t>
      </w:r>
    </w:p>
    <w:p w14:paraId="4AF225A2" w14:textId="77777777" w:rsidR="00EF0247" w:rsidRDefault="00EF0247" w:rsidP="00EF0247">
      <w:pPr>
        <w:spacing w:after="0" w:line="240" w:lineRule="auto"/>
        <w:rPr>
          <w:rFonts w:ascii="Times New Roman" w:hAnsi="Times New Roman"/>
          <w:sz w:val="24"/>
          <w:szCs w:val="24"/>
        </w:rPr>
      </w:pPr>
    </w:p>
    <w:p w14:paraId="469A851A" w14:textId="77777777" w:rsidR="00EF0247" w:rsidRDefault="00EF0247" w:rsidP="00EF0247">
      <w:pPr>
        <w:spacing w:after="0" w:line="240" w:lineRule="auto"/>
        <w:rPr>
          <w:rFonts w:ascii="Times New Roman" w:hAnsi="Times New Roman"/>
          <w:sz w:val="24"/>
          <w:szCs w:val="24"/>
        </w:rPr>
      </w:pPr>
      <w:r w:rsidRPr="000E170A">
        <w:rPr>
          <w:rFonts w:ascii="Times New Roman" w:hAnsi="Times New Roman"/>
          <w:b/>
          <w:sz w:val="24"/>
          <w:szCs w:val="24"/>
        </w:rPr>
        <w:t>9 artikla.</w:t>
      </w:r>
      <w:r>
        <w:rPr>
          <w:rFonts w:ascii="Times New Roman" w:hAnsi="Times New Roman"/>
          <w:sz w:val="24"/>
          <w:szCs w:val="24"/>
        </w:rPr>
        <w:t xml:space="preserve"> </w:t>
      </w:r>
      <w:r w:rsidRPr="000E170A">
        <w:rPr>
          <w:rFonts w:ascii="Times New Roman" w:hAnsi="Times New Roman"/>
          <w:i/>
          <w:sz w:val="24"/>
          <w:szCs w:val="24"/>
        </w:rPr>
        <w:t>Määräajat.</w:t>
      </w:r>
      <w:r>
        <w:rPr>
          <w:rFonts w:ascii="Times New Roman" w:hAnsi="Times New Roman"/>
          <w:sz w:val="24"/>
          <w:szCs w:val="24"/>
        </w:rPr>
        <w:t xml:space="preserve"> Tietoja siirtävä viranomainen voi artiklan 1 kohdan mukaan tietoja siirtäessään tai saataville asettaessaan kansallisen lainsäädäntönsä ja 4 ja 5 artiklan mukaisesti ilmoittaa tietojen säilyttämiselle määräajat, joiden päättyessä vastaanottajan on poistettava tai suojattava tiedot tai tarkistettava, ovatko ne vielä tarpeen. Tätä velvoitetta ei sovelleta, jos näiden määräaikojen päättyessä tietoja tarvitaan käynnissä olevaa tutkintaa tai rikoksesta syyttämistä tai rikosoikeudellisen seuraamuksen täytäntöönpanoa varten.</w:t>
      </w:r>
    </w:p>
    <w:p w14:paraId="30F11AB3" w14:textId="77777777" w:rsidR="00EF0247" w:rsidRDefault="00EF0247" w:rsidP="00EF0247">
      <w:pPr>
        <w:spacing w:after="0" w:line="240" w:lineRule="auto"/>
        <w:rPr>
          <w:rFonts w:ascii="Times New Roman" w:hAnsi="Times New Roman"/>
          <w:sz w:val="24"/>
          <w:szCs w:val="24"/>
        </w:rPr>
      </w:pPr>
    </w:p>
    <w:p w14:paraId="2C9A2037" w14:textId="49B8413E" w:rsidR="00EF0247" w:rsidRDefault="009F7E4C" w:rsidP="00EF0247">
      <w:pPr>
        <w:spacing w:after="0" w:line="240" w:lineRule="auto"/>
        <w:rPr>
          <w:rFonts w:ascii="Times New Roman" w:hAnsi="Times New Roman"/>
          <w:sz w:val="24"/>
          <w:szCs w:val="24"/>
        </w:rPr>
      </w:pPr>
      <w:r>
        <w:rPr>
          <w:rFonts w:ascii="Times New Roman" w:hAnsi="Times New Roman"/>
          <w:sz w:val="24"/>
          <w:szCs w:val="24"/>
        </w:rPr>
        <w:t xml:space="preserve">Jos tiedot siirtänyt viranomainen </w:t>
      </w:r>
      <w:r w:rsidR="00EF0247">
        <w:rPr>
          <w:rFonts w:ascii="Times New Roman" w:hAnsi="Times New Roman"/>
          <w:sz w:val="24"/>
          <w:szCs w:val="24"/>
        </w:rPr>
        <w:t xml:space="preserve">ei ole ilmoittanut määräaikaa 1 kohdan mukaisesti, </w:t>
      </w:r>
      <w:r>
        <w:rPr>
          <w:rFonts w:ascii="Times New Roman" w:hAnsi="Times New Roman"/>
          <w:sz w:val="24"/>
          <w:szCs w:val="24"/>
        </w:rPr>
        <w:t xml:space="preserve">artiklan 2 kohdan mukaan </w:t>
      </w:r>
      <w:r w:rsidR="00EF0247">
        <w:rPr>
          <w:rFonts w:ascii="Times New Roman" w:hAnsi="Times New Roman"/>
          <w:sz w:val="24"/>
          <w:szCs w:val="24"/>
        </w:rPr>
        <w:t>sovelletaan 4 ja 5 artiklassa tarkoitettuja tietojen säilyttämiselle vastaanottavan jäsenvaltion kansallisessa lainsäädännössä asetettuja määräaikoja.</w:t>
      </w:r>
    </w:p>
    <w:p w14:paraId="2FD2B9FE" w14:textId="77777777" w:rsidR="00EF0247" w:rsidRDefault="00EF0247" w:rsidP="00EF0247">
      <w:pPr>
        <w:spacing w:after="0" w:line="240" w:lineRule="auto"/>
        <w:rPr>
          <w:rFonts w:ascii="Times New Roman" w:hAnsi="Times New Roman"/>
          <w:sz w:val="24"/>
          <w:szCs w:val="24"/>
        </w:rPr>
      </w:pPr>
    </w:p>
    <w:p w14:paraId="42362136" w14:textId="46F95D52" w:rsidR="00EF0247" w:rsidRPr="00D51BCD" w:rsidRDefault="00A82CB8" w:rsidP="00EF0247">
      <w:pPr>
        <w:spacing w:after="0" w:line="240" w:lineRule="auto"/>
        <w:rPr>
          <w:rFonts w:ascii="Times New Roman" w:hAnsi="Times New Roman"/>
          <w:sz w:val="24"/>
          <w:szCs w:val="24"/>
        </w:rPr>
      </w:pPr>
      <w:r>
        <w:rPr>
          <w:rFonts w:ascii="Times New Roman" w:hAnsi="Times New Roman"/>
          <w:sz w:val="24"/>
          <w:szCs w:val="24"/>
        </w:rPr>
        <w:t>Kuten edellä 5 artiklan kohdalla on todettu, e</w:t>
      </w:r>
      <w:r w:rsidR="00DE237E">
        <w:rPr>
          <w:rFonts w:ascii="Times New Roman" w:hAnsi="Times New Roman"/>
          <w:sz w:val="24"/>
          <w:szCs w:val="24"/>
        </w:rPr>
        <w:t xml:space="preserve">rityissäännöksiä </w:t>
      </w:r>
      <w:r w:rsidR="00EF0247">
        <w:rPr>
          <w:rFonts w:ascii="Times New Roman" w:hAnsi="Times New Roman"/>
          <w:sz w:val="24"/>
          <w:szCs w:val="24"/>
        </w:rPr>
        <w:t xml:space="preserve">henkilötietojen poistoajoista sisältyy </w:t>
      </w:r>
      <w:r w:rsidR="00FE4A55">
        <w:rPr>
          <w:rFonts w:ascii="Times New Roman" w:hAnsi="Times New Roman"/>
          <w:sz w:val="24"/>
          <w:szCs w:val="24"/>
        </w:rPr>
        <w:t xml:space="preserve">oikeushallinnon valtakunnallisesta tietojärjestelmästä </w:t>
      </w:r>
      <w:r w:rsidR="00FE4A55" w:rsidRPr="00C05EEB">
        <w:rPr>
          <w:rFonts w:ascii="Times New Roman" w:hAnsi="Times New Roman"/>
          <w:sz w:val="24"/>
          <w:szCs w:val="24"/>
        </w:rPr>
        <w:t>annettuun</w:t>
      </w:r>
      <w:r w:rsidR="009F7E4C" w:rsidRPr="00C05EEB">
        <w:rPr>
          <w:rFonts w:ascii="Times New Roman" w:hAnsi="Times New Roman"/>
          <w:sz w:val="24"/>
          <w:szCs w:val="24"/>
        </w:rPr>
        <w:t xml:space="preserve"> </w:t>
      </w:r>
      <w:r w:rsidR="00FE4A55" w:rsidRPr="00C05EEB">
        <w:rPr>
          <w:rFonts w:ascii="Times New Roman" w:hAnsi="Times New Roman"/>
          <w:sz w:val="24"/>
          <w:szCs w:val="24"/>
        </w:rPr>
        <w:t>lakiin</w:t>
      </w:r>
      <w:r>
        <w:rPr>
          <w:rFonts w:ascii="Times New Roman" w:hAnsi="Times New Roman"/>
          <w:sz w:val="24"/>
          <w:szCs w:val="24"/>
        </w:rPr>
        <w:t>,</w:t>
      </w:r>
      <w:r w:rsidR="00FE4A55">
        <w:rPr>
          <w:rFonts w:ascii="Times New Roman" w:hAnsi="Times New Roman"/>
          <w:sz w:val="24"/>
          <w:szCs w:val="24"/>
        </w:rPr>
        <w:t xml:space="preserve"> </w:t>
      </w:r>
      <w:r w:rsidR="00DE237E">
        <w:rPr>
          <w:rFonts w:ascii="Times New Roman" w:hAnsi="Times New Roman"/>
          <w:sz w:val="24"/>
          <w:szCs w:val="24"/>
        </w:rPr>
        <w:t xml:space="preserve">henkilötietojen käsittelystä </w:t>
      </w:r>
      <w:r>
        <w:rPr>
          <w:rFonts w:ascii="Times New Roman" w:hAnsi="Times New Roman"/>
          <w:sz w:val="24"/>
          <w:szCs w:val="24"/>
        </w:rPr>
        <w:t xml:space="preserve">Rikosseuraamuslaitoksessa </w:t>
      </w:r>
      <w:r w:rsidR="00DE237E">
        <w:rPr>
          <w:rFonts w:ascii="Times New Roman" w:hAnsi="Times New Roman"/>
          <w:sz w:val="24"/>
          <w:szCs w:val="24"/>
        </w:rPr>
        <w:t>annettuun lakiin</w:t>
      </w:r>
      <w:r>
        <w:rPr>
          <w:rFonts w:ascii="Times New Roman" w:hAnsi="Times New Roman"/>
          <w:sz w:val="24"/>
          <w:szCs w:val="24"/>
        </w:rPr>
        <w:t xml:space="preserve">, rikosrekisterilakiin, sakon täytäntöönpanosta annettuun lakiin, EU-rikosrekisterilakiin ja ulosottokaareen. </w:t>
      </w:r>
      <w:r w:rsidR="00517C5B">
        <w:rPr>
          <w:rFonts w:ascii="Times New Roman" w:hAnsi="Times New Roman"/>
          <w:sz w:val="24"/>
          <w:szCs w:val="24"/>
        </w:rPr>
        <w:t>H</w:t>
      </w:r>
      <w:r w:rsidR="00EF0247" w:rsidRPr="00D51BCD">
        <w:rPr>
          <w:rFonts w:ascii="Times New Roman" w:hAnsi="Times New Roman"/>
          <w:sz w:val="24"/>
          <w:szCs w:val="24"/>
        </w:rPr>
        <w:t xml:space="preserve">enkilötietolakiin ja lakiin </w:t>
      </w:r>
      <w:r w:rsidR="00EF0247" w:rsidRPr="00D51BCD">
        <w:rPr>
          <w:rFonts w:ascii="Times New Roman" w:hAnsi="Times New Roman"/>
          <w:sz w:val="24"/>
          <w:szCs w:val="24"/>
        </w:rPr>
        <w:lastRenderedPageBreak/>
        <w:t xml:space="preserve">henkilötietojen käsittelystä </w:t>
      </w:r>
      <w:r>
        <w:rPr>
          <w:rFonts w:ascii="Times New Roman" w:hAnsi="Times New Roman"/>
          <w:sz w:val="24"/>
          <w:szCs w:val="24"/>
        </w:rPr>
        <w:t xml:space="preserve">Rikosseuraamuslaitoksessa </w:t>
      </w:r>
      <w:r w:rsidR="00EF0247" w:rsidRPr="00D51BCD">
        <w:rPr>
          <w:rFonts w:ascii="Times New Roman" w:hAnsi="Times New Roman"/>
          <w:sz w:val="24"/>
          <w:szCs w:val="24"/>
        </w:rPr>
        <w:t>sisältyy säännöksiä tietojen tarpeellisuuden määräajoin suoritettavasta arvioinnista.</w:t>
      </w:r>
      <w:r>
        <w:rPr>
          <w:rFonts w:ascii="Times New Roman" w:hAnsi="Times New Roman"/>
          <w:sz w:val="24"/>
          <w:szCs w:val="24"/>
        </w:rPr>
        <w:t xml:space="preserve"> </w:t>
      </w:r>
      <w:r w:rsidR="00FE4A55">
        <w:rPr>
          <w:rFonts w:ascii="Times New Roman" w:hAnsi="Times New Roman"/>
          <w:sz w:val="24"/>
          <w:szCs w:val="24"/>
        </w:rPr>
        <w:t xml:space="preserve">Siltä osin kuin poistoajoista ei ole erikseen säädetty, sovelletaan henkilötietolakia ja </w:t>
      </w:r>
      <w:r w:rsidR="00FE4A55" w:rsidRPr="00484C2D">
        <w:rPr>
          <w:rFonts w:ascii="Times New Roman" w:hAnsi="Times New Roman"/>
          <w:sz w:val="24"/>
          <w:szCs w:val="24"/>
        </w:rPr>
        <w:t>arkistolainsäädäntöä</w:t>
      </w:r>
      <w:r w:rsidR="00FE4A55" w:rsidRPr="00D51BCD">
        <w:rPr>
          <w:rFonts w:ascii="Times New Roman" w:hAnsi="Times New Roman"/>
          <w:sz w:val="24"/>
          <w:szCs w:val="24"/>
        </w:rPr>
        <w:t>.</w:t>
      </w:r>
      <w:r w:rsidR="00517C5B">
        <w:rPr>
          <w:rFonts w:ascii="Times New Roman" w:hAnsi="Times New Roman"/>
          <w:sz w:val="24"/>
          <w:szCs w:val="24"/>
        </w:rPr>
        <w:t xml:space="preserve"> </w:t>
      </w:r>
      <w:r w:rsidR="00BC1026" w:rsidRPr="00BC1026">
        <w:rPr>
          <w:rFonts w:ascii="Times New Roman" w:hAnsi="Times New Roman"/>
          <w:sz w:val="24"/>
          <w:szCs w:val="24"/>
        </w:rPr>
        <w:t>Henkilötietolain 9 §:n muka</w:t>
      </w:r>
      <w:r w:rsidR="00C05EEB">
        <w:rPr>
          <w:rFonts w:ascii="Times New Roman" w:hAnsi="Times New Roman"/>
          <w:sz w:val="24"/>
          <w:szCs w:val="24"/>
        </w:rPr>
        <w:t xml:space="preserve">an </w:t>
      </w:r>
      <w:r w:rsidR="00BC1026" w:rsidRPr="00BC1026">
        <w:rPr>
          <w:rFonts w:ascii="Times New Roman" w:hAnsi="Times New Roman"/>
          <w:sz w:val="24"/>
          <w:szCs w:val="24"/>
        </w:rPr>
        <w:t>käsiteltävien henkilötietojen tulee olla määritellyn henkilötietojen käsittelyn tarkoituksen kannalta tarpeellisia (</w:t>
      </w:r>
      <w:r w:rsidR="00BC1026" w:rsidRPr="00BC1026">
        <w:rPr>
          <w:rFonts w:ascii="Times New Roman" w:hAnsi="Times New Roman"/>
          <w:i/>
          <w:iCs/>
          <w:sz w:val="24"/>
          <w:szCs w:val="24"/>
        </w:rPr>
        <w:t>tarpeellisuusvaatimus</w:t>
      </w:r>
      <w:r w:rsidR="00BC1026" w:rsidRPr="00BC1026">
        <w:rPr>
          <w:rFonts w:ascii="Times New Roman" w:hAnsi="Times New Roman"/>
          <w:sz w:val="24"/>
          <w:szCs w:val="24"/>
        </w:rPr>
        <w:t>)</w:t>
      </w:r>
      <w:r w:rsidR="00C05EEB">
        <w:rPr>
          <w:rFonts w:ascii="Times New Roman" w:hAnsi="Times New Roman"/>
          <w:sz w:val="24"/>
          <w:szCs w:val="24"/>
        </w:rPr>
        <w:t xml:space="preserve"> ja r</w:t>
      </w:r>
      <w:r w:rsidR="00BC1026" w:rsidRPr="00BC1026">
        <w:rPr>
          <w:rFonts w:ascii="Times New Roman" w:hAnsi="Times New Roman"/>
          <w:sz w:val="24"/>
          <w:szCs w:val="24"/>
        </w:rPr>
        <w:t>ekisterinpitäjän on huolehdittava siitä, ettei virheellisiä, epätäydellisiä tai vanhentuneita henkilötietoja käsitellä (</w:t>
      </w:r>
      <w:r w:rsidR="00BC1026" w:rsidRPr="00BC1026">
        <w:rPr>
          <w:rFonts w:ascii="Times New Roman" w:hAnsi="Times New Roman"/>
          <w:i/>
          <w:iCs/>
          <w:sz w:val="24"/>
          <w:szCs w:val="24"/>
        </w:rPr>
        <w:t>virheettömyysvaatimus</w:t>
      </w:r>
      <w:r w:rsidR="00BC1026" w:rsidRPr="00BC1026">
        <w:rPr>
          <w:rFonts w:ascii="Times New Roman" w:hAnsi="Times New Roman"/>
          <w:sz w:val="24"/>
          <w:szCs w:val="24"/>
        </w:rPr>
        <w:t>). Rekisterinpitäjän</w:t>
      </w:r>
      <w:r w:rsidR="00C05EEB">
        <w:rPr>
          <w:rFonts w:ascii="Times New Roman" w:hAnsi="Times New Roman"/>
          <w:sz w:val="24"/>
          <w:szCs w:val="24"/>
        </w:rPr>
        <w:t xml:space="preserve"> on henkilötietolain 29 §:n mukaan </w:t>
      </w:r>
      <w:r w:rsidR="00C05EEB" w:rsidRPr="00C05EEB">
        <w:rPr>
          <w:rFonts w:ascii="Times New Roman" w:hAnsi="Times New Roman"/>
          <w:sz w:val="24"/>
          <w:szCs w:val="24"/>
        </w:rPr>
        <w:t>ilman aiheetonta viivytystä oma-aloitteisesti tai rekisteröidyn vaatimuksesta oikaistava, poistettava tai täydennettävä rekisterissä oleva, käsittelyn tarkoituksen kannalta virheellinen, tarpeeton, puutteellinen tai vanhentunut henkilötieto. Rekisterinpitäjän on myös estettävä tällaisen tiedon leviäminen, jos tieto voi vaarantaa rekisteröidyn yksityisyyden suojaa tai hänen oikeuksiaan</w:t>
      </w:r>
      <w:r w:rsidR="00C05EEB">
        <w:rPr>
          <w:rFonts w:ascii="Times New Roman" w:hAnsi="Times New Roman"/>
          <w:sz w:val="24"/>
          <w:szCs w:val="24"/>
        </w:rPr>
        <w:t>.</w:t>
      </w:r>
    </w:p>
    <w:p w14:paraId="31A4E996" w14:textId="77777777" w:rsidR="00EF0247" w:rsidRPr="00D51BCD" w:rsidRDefault="00EF0247" w:rsidP="00EF0247">
      <w:pPr>
        <w:spacing w:after="0" w:line="240" w:lineRule="auto"/>
        <w:rPr>
          <w:rFonts w:ascii="Times New Roman" w:hAnsi="Times New Roman"/>
          <w:sz w:val="24"/>
          <w:szCs w:val="24"/>
        </w:rPr>
      </w:pPr>
    </w:p>
    <w:p w14:paraId="1EA1F896"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Puitepäätöksen 9 artiklan 1 kohta velvoittaa Suomen toimivaltaisen viranomaisen pääsääntöisesti, kansallisesti säädetyistä poistoajoista riippumatta, poistamaan tai suojaamaan vastaanottamansa tiedot taikka arvioimaan niiden tarpeellisuuden tietoja siirtäneen jäsenvaltion ilmoittamassa, kyseisen valtion kansallisen lainsäädännön mukaisessa määräajassa. </w:t>
      </w:r>
    </w:p>
    <w:p w14:paraId="46CA44D8" w14:textId="77777777" w:rsidR="00EF0247" w:rsidRDefault="00EF0247" w:rsidP="00EF0247">
      <w:pPr>
        <w:spacing w:after="0" w:line="240" w:lineRule="auto"/>
        <w:rPr>
          <w:rFonts w:ascii="Times New Roman" w:hAnsi="Times New Roman"/>
          <w:sz w:val="24"/>
          <w:szCs w:val="24"/>
        </w:rPr>
      </w:pPr>
    </w:p>
    <w:p w14:paraId="58BFEEB4" w14:textId="5325953D" w:rsidR="00EF0247" w:rsidRDefault="00CB2FF2" w:rsidP="00EF0247">
      <w:pPr>
        <w:spacing w:after="0" w:line="240" w:lineRule="auto"/>
        <w:rPr>
          <w:rFonts w:ascii="Times New Roman" w:hAnsi="Times New Roman"/>
          <w:sz w:val="24"/>
          <w:szCs w:val="24"/>
        </w:rPr>
      </w:pPr>
      <w:r>
        <w:rPr>
          <w:rFonts w:ascii="Times New Roman" w:hAnsi="Times New Roman"/>
          <w:sz w:val="24"/>
          <w:szCs w:val="24"/>
        </w:rPr>
        <w:t>K</w:t>
      </w:r>
      <w:r w:rsidR="00EF0247">
        <w:rPr>
          <w:rFonts w:ascii="Times New Roman" w:hAnsi="Times New Roman"/>
          <w:sz w:val="24"/>
          <w:szCs w:val="24"/>
        </w:rPr>
        <w:t xml:space="preserve">ansalliseen sääntelyyn ei sisälly esityksen kattamalla alalla sääntelyä, joka </w:t>
      </w:r>
      <w:r>
        <w:rPr>
          <w:rFonts w:ascii="Times New Roman" w:hAnsi="Times New Roman"/>
          <w:sz w:val="24"/>
          <w:szCs w:val="24"/>
        </w:rPr>
        <w:t xml:space="preserve">yleisesti </w:t>
      </w:r>
      <w:r w:rsidR="00EF0247">
        <w:rPr>
          <w:rFonts w:ascii="Times New Roman" w:hAnsi="Times New Roman"/>
          <w:sz w:val="24"/>
          <w:szCs w:val="24"/>
        </w:rPr>
        <w:t>velvoittaisi Suomen toimivaltaisen viranomaisen noudattamaan tiedot luovuttaneen jäsenvaltion ilmoittamaa, kyseisen maan kansallisen lainsäädännön mukaista määräaikaa</w:t>
      </w:r>
      <w:r w:rsidR="00763DCF">
        <w:rPr>
          <w:rFonts w:ascii="Times New Roman" w:hAnsi="Times New Roman"/>
          <w:sz w:val="24"/>
          <w:szCs w:val="24"/>
        </w:rPr>
        <w:t xml:space="preserve"> tietojen poistamiselle</w:t>
      </w:r>
      <w:r w:rsidR="00EF0247" w:rsidRPr="00451564">
        <w:rPr>
          <w:rFonts w:ascii="Times New Roman" w:hAnsi="Times New Roman"/>
          <w:sz w:val="24"/>
          <w:szCs w:val="24"/>
        </w:rPr>
        <w:t>.</w:t>
      </w:r>
      <w:r w:rsidR="00C05EEB">
        <w:rPr>
          <w:rFonts w:ascii="Times New Roman" w:hAnsi="Times New Roman"/>
          <w:sz w:val="24"/>
          <w:szCs w:val="24"/>
        </w:rPr>
        <w:t xml:space="preserve"> Tämän vuoksi puitepäätöksen 9 artiklan mukaisesta velvollisuudesta </w:t>
      </w:r>
      <w:r w:rsidR="001B6176">
        <w:rPr>
          <w:rFonts w:ascii="Times New Roman" w:hAnsi="Times New Roman"/>
          <w:sz w:val="24"/>
          <w:szCs w:val="24"/>
        </w:rPr>
        <w:t xml:space="preserve">ehdotetaan otettaviksi säännökset </w:t>
      </w:r>
      <w:r w:rsidR="00EF0247" w:rsidRPr="002407F6">
        <w:rPr>
          <w:rFonts w:ascii="Times New Roman" w:hAnsi="Times New Roman"/>
          <w:sz w:val="24"/>
          <w:szCs w:val="24"/>
        </w:rPr>
        <w:t xml:space="preserve">täytäntöönpanolain </w:t>
      </w:r>
      <w:r w:rsidR="00763DCF">
        <w:rPr>
          <w:rFonts w:ascii="Times New Roman" w:hAnsi="Times New Roman"/>
          <w:sz w:val="24"/>
          <w:szCs w:val="24"/>
        </w:rPr>
        <w:t>4</w:t>
      </w:r>
      <w:r w:rsidR="00EF0247" w:rsidRPr="002407F6">
        <w:rPr>
          <w:rFonts w:ascii="Times New Roman" w:hAnsi="Times New Roman"/>
          <w:sz w:val="24"/>
          <w:szCs w:val="24"/>
        </w:rPr>
        <w:t xml:space="preserve"> §:</w:t>
      </w:r>
      <w:r w:rsidR="00EF0247">
        <w:rPr>
          <w:rFonts w:ascii="Times New Roman" w:hAnsi="Times New Roman"/>
          <w:sz w:val="24"/>
          <w:szCs w:val="24"/>
        </w:rPr>
        <w:t>ään</w:t>
      </w:r>
      <w:r w:rsidR="001B6176">
        <w:rPr>
          <w:rFonts w:ascii="Times New Roman" w:hAnsi="Times New Roman"/>
          <w:sz w:val="24"/>
          <w:szCs w:val="24"/>
        </w:rPr>
        <w:t>. V</w:t>
      </w:r>
      <w:r w:rsidR="00EF0247" w:rsidRPr="00451564">
        <w:rPr>
          <w:rFonts w:ascii="Times New Roman" w:hAnsi="Times New Roman"/>
          <w:sz w:val="24"/>
          <w:szCs w:val="24"/>
        </w:rPr>
        <w:t xml:space="preserve">elvollisuus </w:t>
      </w:r>
      <w:r w:rsidR="00EF0247">
        <w:rPr>
          <w:rFonts w:ascii="Times New Roman" w:hAnsi="Times New Roman"/>
          <w:sz w:val="24"/>
          <w:szCs w:val="24"/>
        </w:rPr>
        <w:t xml:space="preserve">noudattaa ilmoitettuja määräaikoja </w:t>
      </w:r>
      <w:r w:rsidR="00EF0247" w:rsidRPr="00451564">
        <w:rPr>
          <w:rFonts w:ascii="Times New Roman" w:hAnsi="Times New Roman"/>
          <w:sz w:val="24"/>
          <w:szCs w:val="24"/>
        </w:rPr>
        <w:t xml:space="preserve">olisi </w:t>
      </w:r>
      <w:r w:rsidR="001B6176">
        <w:rPr>
          <w:rFonts w:ascii="Times New Roman" w:hAnsi="Times New Roman"/>
          <w:sz w:val="24"/>
          <w:szCs w:val="24"/>
        </w:rPr>
        <w:t xml:space="preserve">ehdotuksen mukaan kuitenkin </w:t>
      </w:r>
      <w:r w:rsidR="00EF0247" w:rsidRPr="00451564">
        <w:rPr>
          <w:rFonts w:ascii="Times New Roman" w:hAnsi="Times New Roman"/>
          <w:sz w:val="24"/>
          <w:szCs w:val="24"/>
        </w:rPr>
        <w:t xml:space="preserve">vain silloin, </w:t>
      </w:r>
      <w:r w:rsidR="00EF0247">
        <w:rPr>
          <w:rFonts w:ascii="Times New Roman" w:hAnsi="Times New Roman"/>
          <w:sz w:val="24"/>
          <w:szCs w:val="24"/>
        </w:rPr>
        <w:t>jos</w:t>
      </w:r>
      <w:r w:rsidR="00EF0247" w:rsidRPr="00451564">
        <w:rPr>
          <w:rFonts w:ascii="Times New Roman" w:hAnsi="Times New Roman"/>
          <w:sz w:val="24"/>
          <w:szCs w:val="24"/>
        </w:rPr>
        <w:t xml:space="preserve"> </w:t>
      </w:r>
      <w:r w:rsidR="00EF0247">
        <w:rPr>
          <w:rFonts w:ascii="Times New Roman" w:hAnsi="Times New Roman"/>
          <w:sz w:val="24"/>
          <w:szCs w:val="24"/>
        </w:rPr>
        <w:t>ilmoitettu</w:t>
      </w:r>
      <w:r w:rsidR="00EF0247" w:rsidRPr="00451564">
        <w:rPr>
          <w:rFonts w:ascii="Times New Roman" w:hAnsi="Times New Roman"/>
          <w:sz w:val="24"/>
          <w:szCs w:val="24"/>
        </w:rPr>
        <w:t xml:space="preserve"> määräaika on lyhyempi kuin kansallisen lain mukainen määräaika. </w:t>
      </w:r>
      <w:r w:rsidR="00EF0247">
        <w:rPr>
          <w:rFonts w:ascii="Times New Roman" w:hAnsi="Times New Roman"/>
          <w:sz w:val="24"/>
          <w:szCs w:val="24"/>
        </w:rPr>
        <w:t>Mainittu rajaus on katsottu tarpeelliseksi</w:t>
      </w:r>
      <w:r w:rsidR="00974E77">
        <w:rPr>
          <w:rFonts w:ascii="Times New Roman" w:hAnsi="Times New Roman"/>
          <w:sz w:val="24"/>
          <w:szCs w:val="24"/>
        </w:rPr>
        <w:t>,</w:t>
      </w:r>
      <w:r w:rsidR="00EF0247">
        <w:rPr>
          <w:rFonts w:ascii="Times New Roman" w:hAnsi="Times New Roman"/>
          <w:sz w:val="24"/>
          <w:szCs w:val="24"/>
        </w:rPr>
        <w:t xml:space="preserve"> jotta </w:t>
      </w:r>
      <w:r w:rsidR="00EF0247" w:rsidRPr="00020516">
        <w:rPr>
          <w:rFonts w:ascii="Times New Roman" w:hAnsi="Times New Roman"/>
          <w:sz w:val="24"/>
          <w:szCs w:val="24"/>
        </w:rPr>
        <w:t>puitepäätöksen</w:t>
      </w:r>
      <w:r w:rsidR="00EF0247">
        <w:rPr>
          <w:rFonts w:ascii="Times New Roman" w:hAnsi="Times New Roman"/>
          <w:sz w:val="24"/>
          <w:szCs w:val="24"/>
        </w:rPr>
        <w:t xml:space="preserve"> täytäntöönpano ei johtaisi tietosuojan tason heikentymiseen. </w:t>
      </w:r>
    </w:p>
    <w:p w14:paraId="5635603B" w14:textId="77777777" w:rsidR="00EF0247" w:rsidRDefault="00EF0247" w:rsidP="00EF0247">
      <w:pPr>
        <w:spacing w:after="0" w:line="240" w:lineRule="auto"/>
        <w:rPr>
          <w:rFonts w:ascii="Times New Roman" w:hAnsi="Times New Roman"/>
          <w:sz w:val="24"/>
          <w:szCs w:val="24"/>
        </w:rPr>
      </w:pPr>
    </w:p>
    <w:p w14:paraId="2B76827B" w14:textId="77777777" w:rsidR="00A5477E" w:rsidRDefault="00EF0247" w:rsidP="00A5477E">
      <w:pPr>
        <w:spacing w:after="0" w:line="240" w:lineRule="auto"/>
        <w:rPr>
          <w:rFonts w:ascii="Times New Roman" w:hAnsi="Times New Roman"/>
          <w:sz w:val="24"/>
          <w:szCs w:val="24"/>
        </w:rPr>
      </w:pPr>
      <w:r w:rsidRPr="00232C0F">
        <w:rPr>
          <w:rFonts w:ascii="Times New Roman" w:hAnsi="Times New Roman"/>
          <w:b/>
          <w:sz w:val="24"/>
          <w:szCs w:val="24"/>
        </w:rPr>
        <w:t>10 artikla</w:t>
      </w:r>
      <w:r>
        <w:rPr>
          <w:rFonts w:ascii="Times New Roman" w:hAnsi="Times New Roman"/>
          <w:sz w:val="24"/>
          <w:szCs w:val="24"/>
        </w:rPr>
        <w:t xml:space="preserve">. </w:t>
      </w:r>
      <w:r w:rsidRPr="00232C0F">
        <w:rPr>
          <w:rFonts w:ascii="Times New Roman" w:hAnsi="Times New Roman"/>
          <w:i/>
          <w:sz w:val="24"/>
          <w:szCs w:val="24"/>
        </w:rPr>
        <w:t>Kirjaaminen ja dokumentointi</w:t>
      </w:r>
      <w:r>
        <w:rPr>
          <w:rFonts w:ascii="Times New Roman" w:hAnsi="Times New Roman"/>
          <w:sz w:val="24"/>
          <w:szCs w:val="24"/>
        </w:rPr>
        <w:t xml:space="preserve">. Artiklan 1 kohta </w:t>
      </w:r>
      <w:r w:rsidRPr="00943406">
        <w:rPr>
          <w:rFonts w:ascii="Times New Roman" w:hAnsi="Times New Roman"/>
          <w:sz w:val="24"/>
          <w:szCs w:val="24"/>
        </w:rPr>
        <w:t>velvoittaa kirjaamaan tai dokumentoimaan kaikki henkilötietojen siirrot tietojenkäsittelyn lainmukaisuuden varmentamista, omaehtoista valvontaa sekä asianmukaisen tietojen eheyden ja tietoturvallisuuden</w:t>
      </w:r>
      <w:r>
        <w:rPr>
          <w:rFonts w:ascii="Times New Roman" w:hAnsi="Times New Roman"/>
          <w:sz w:val="24"/>
          <w:szCs w:val="24"/>
        </w:rPr>
        <w:t xml:space="preserve"> varmistamista varten.</w:t>
      </w:r>
      <w:r w:rsidR="001B6176">
        <w:rPr>
          <w:rFonts w:ascii="Times New Roman" w:hAnsi="Times New Roman"/>
          <w:sz w:val="24"/>
          <w:szCs w:val="24"/>
        </w:rPr>
        <w:t xml:space="preserve"> </w:t>
      </w:r>
      <w:r>
        <w:rPr>
          <w:rFonts w:ascii="Times New Roman" w:hAnsi="Times New Roman"/>
          <w:sz w:val="24"/>
          <w:szCs w:val="24"/>
        </w:rPr>
        <w:t xml:space="preserve"> </w:t>
      </w:r>
    </w:p>
    <w:p w14:paraId="3692FC16" w14:textId="77777777" w:rsidR="00A5477E" w:rsidRPr="00A5477E" w:rsidRDefault="00A5477E" w:rsidP="00A5477E">
      <w:pPr>
        <w:spacing w:after="0" w:line="240" w:lineRule="auto"/>
        <w:rPr>
          <w:rFonts w:ascii="Times New Roman" w:hAnsi="Times New Roman"/>
          <w:sz w:val="24"/>
          <w:szCs w:val="24"/>
        </w:rPr>
      </w:pPr>
    </w:p>
    <w:p w14:paraId="3A92F001" w14:textId="45091F88" w:rsidR="00EF0247" w:rsidRDefault="007F1E11" w:rsidP="00A5477E">
      <w:pPr>
        <w:spacing w:after="0" w:line="240" w:lineRule="auto"/>
        <w:rPr>
          <w:rFonts w:ascii="Times New Roman" w:hAnsi="Times New Roman"/>
          <w:sz w:val="24"/>
          <w:szCs w:val="24"/>
        </w:rPr>
      </w:pPr>
      <w:r w:rsidRPr="00A5477E">
        <w:rPr>
          <w:rFonts w:ascii="Times New Roman" w:hAnsi="Times New Roman"/>
          <w:sz w:val="24"/>
          <w:szCs w:val="24"/>
        </w:rPr>
        <w:t>Oikeushallinnon viranomaisten puitepäätöksen soveltamisalan kannalta arvioiduissa henkilörekistereissä olevat tiedot ovat salassa pidettäviä eikä yksittäinen virkamies voi luovuttaa niitä ilman viranomaisen myötävaikutusta</w:t>
      </w:r>
      <w:r w:rsidRPr="00595AD2">
        <w:rPr>
          <w:rFonts w:ascii="Times New Roman" w:hAnsi="Times New Roman"/>
          <w:sz w:val="24"/>
          <w:szCs w:val="24"/>
        </w:rPr>
        <w:t>.</w:t>
      </w:r>
      <w:r w:rsidR="003C5321">
        <w:rPr>
          <w:rFonts w:ascii="Times New Roman" w:hAnsi="Times New Roman"/>
          <w:sz w:val="24"/>
          <w:szCs w:val="24"/>
        </w:rPr>
        <w:t xml:space="preserve"> </w:t>
      </w:r>
      <w:r w:rsidR="003C5321" w:rsidRPr="003C5321">
        <w:rPr>
          <w:rFonts w:ascii="Times New Roman" w:hAnsi="Times New Roman"/>
          <w:sz w:val="24"/>
          <w:szCs w:val="24"/>
        </w:rPr>
        <w:t>Tietoturvallisuusasetuksen</w:t>
      </w:r>
      <w:r w:rsidR="003C5321">
        <w:rPr>
          <w:rFonts w:ascii="Times New Roman" w:hAnsi="Times New Roman"/>
          <w:sz w:val="24"/>
          <w:szCs w:val="24"/>
        </w:rPr>
        <w:t xml:space="preserve"> </w:t>
      </w:r>
      <w:r w:rsidR="00D0030C" w:rsidRPr="003C5321">
        <w:rPr>
          <w:rFonts w:ascii="Times New Roman" w:hAnsi="Times New Roman"/>
          <w:sz w:val="24"/>
          <w:szCs w:val="24"/>
        </w:rPr>
        <w:t>5 §:n mukaan valtionhallinnon viranomaisen on</w:t>
      </w:r>
      <w:r w:rsidR="00D0030C" w:rsidRPr="00A5477E">
        <w:rPr>
          <w:rFonts w:ascii="Times New Roman" w:hAnsi="Times New Roman"/>
          <w:sz w:val="24"/>
          <w:szCs w:val="24"/>
        </w:rPr>
        <w:t xml:space="preserve"> huolehdittava mm. siitä, että</w:t>
      </w:r>
      <w:r w:rsidR="001C3D83">
        <w:rPr>
          <w:rFonts w:ascii="Times New Roman" w:hAnsi="Times New Roman"/>
          <w:sz w:val="24"/>
          <w:szCs w:val="24"/>
        </w:rPr>
        <w:t xml:space="preserve"> </w:t>
      </w:r>
      <w:r w:rsidR="00D0030C" w:rsidRPr="00A5477E">
        <w:rPr>
          <w:rFonts w:ascii="Times New Roman" w:hAnsi="Times New Roman"/>
          <w:sz w:val="24"/>
          <w:szCs w:val="24"/>
        </w:rPr>
        <w:t>tietojen luvaton tai asiaton käsittely estetään käyttöoikeushallinnan, käytön valvonnan sekä tietoverkkojen, tietojärjestelmien ja tietopalvelujen asianmukaisilla ja riittävillä turvallisuusjärjestelyillä</w:t>
      </w:r>
      <w:r w:rsidR="001C3D83">
        <w:rPr>
          <w:rFonts w:ascii="Times New Roman" w:hAnsi="Times New Roman"/>
          <w:sz w:val="24"/>
          <w:szCs w:val="24"/>
        </w:rPr>
        <w:t xml:space="preserve"> </w:t>
      </w:r>
      <w:r w:rsidR="00D0030C" w:rsidRPr="00A5477E">
        <w:rPr>
          <w:rFonts w:ascii="Times New Roman" w:hAnsi="Times New Roman"/>
          <w:sz w:val="24"/>
          <w:szCs w:val="24"/>
        </w:rPr>
        <w:t>ja muilla toimenpiteillä</w:t>
      </w:r>
      <w:r w:rsidR="001C3D83">
        <w:rPr>
          <w:rFonts w:ascii="Times New Roman" w:hAnsi="Times New Roman"/>
          <w:sz w:val="24"/>
          <w:szCs w:val="24"/>
        </w:rPr>
        <w:t>.</w:t>
      </w:r>
      <w:r w:rsidR="00EF0247" w:rsidRPr="00A5477E">
        <w:rPr>
          <w:rFonts w:ascii="Times New Roman" w:hAnsi="Times New Roman"/>
          <w:sz w:val="24"/>
          <w:szCs w:val="24"/>
        </w:rPr>
        <w:t xml:space="preserve"> </w:t>
      </w:r>
    </w:p>
    <w:p w14:paraId="399043CC" w14:textId="77777777" w:rsidR="00A5477E" w:rsidRPr="00A5477E" w:rsidRDefault="00A5477E" w:rsidP="00A5477E">
      <w:pPr>
        <w:spacing w:after="0" w:line="240" w:lineRule="auto"/>
        <w:rPr>
          <w:rFonts w:ascii="Times New Roman" w:hAnsi="Times New Roman"/>
          <w:sz w:val="24"/>
          <w:szCs w:val="24"/>
        </w:rPr>
      </w:pPr>
    </w:p>
    <w:p w14:paraId="623450E7" w14:textId="2F6BAC27" w:rsidR="00EF0247" w:rsidRDefault="00EF0247" w:rsidP="00EF0247">
      <w:pPr>
        <w:spacing w:after="0" w:line="240" w:lineRule="auto"/>
        <w:rPr>
          <w:rFonts w:ascii="Times New Roman" w:hAnsi="Times New Roman"/>
          <w:sz w:val="24"/>
          <w:szCs w:val="24"/>
        </w:rPr>
      </w:pPr>
      <w:r w:rsidRPr="00A5477E">
        <w:rPr>
          <w:rFonts w:ascii="Times New Roman" w:hAnsi="Times New Roman"/>
          <w:sz w:val="24"/>
          <w:szCs w:val="24"/>
        </w:rPr>
        <w:t>Koska kansalliseen la</w:t>
      </w:r>
      <w:r w:rsidR="00A5477E" w:rsidRPr="00A5477E">
        <w:rPr>
          <w:rFonts w:ascii="Times New Roman" w:hAnsi="Times New Roman"/>
          <w:sz w:val="24"/>
          <w:szCs w:val="24"/>
        </w:rPr>
        <w:t>kiin</w:t>
      </w:r>
      <w:r w:rsidRPr="00A5477E">
        <w:rPr>
          <w:rFonts w:ascii="Times New Roman" w:hAnsi="Times New Roman"/>
          <w:sz w:val="24"/>
          <w:szCs w:val="24"/>
        </w:rPr>
        <w:t xml:space="preserve"> ei sisälly velvoitetta kirjata </w:t>
      </w:r>
      <w:r w:rsidR="00943406">
        <w:rPr>
          <w:rFonts w:ascii="Times New Roman" w:hAnsi="Times New Roman"/>
          <w:sz w:val="24"/>
          <w:szCs w:val="24"/>
        </w:rPr>
        <w:t xml:space="preserve">tai dokumentoida </w:t>
      </w:r>
      <w:r w:rsidRPr="00A5477E">
        <w:rPr>
          <w:rFonts w:ascii="Times New Roman" w:hAnsi="Times New Roman"/>
          <w:sz w:val="24"/>
          <w:szCs w:val="24"/>
        </w:rPr>
        <w:t>kaikki esityksen soveltamisalalla tapahtuvat henkilötietojen siirrot</w:t>
      </w:r>
      <w:r w:rsidR="00A5477E" w:rsidRPr="00A5477E">
        <w:rPr>
          <w:rFonts w:ascii="Times New Roman" w:hAnsi="Times New Roman"/>
          <w:sz w:val="24"/>
          <w:szCs w:val="24"/>
        </w:rPr>
        <w:t>,</w:t>
      </w:r>
      <w:r w:rsidRPr="00A5477E">
        <w:rPr>
          <w:rFonts w:ascii="Times New Roman" w:hAnsi="Times New Roman"/>
          <w:sz w:val="24"/>
          <w:szCs w:val="24"/>
        </w:rPr>
        <w:t xml:space="preserve"> ehdotetaan, että täytäntöönpanolain</w:t>
      </w:r>
      <w:r w:rsidRPr="002407F6">
        <w:rPr>
          <w:rFonts w:ascii="Times New Roman" w:hAnsi="Times New Roman"/>
          <w:sz w:val="24"/>
          <w:szCs w:val="24"/>
        </w:rPr>
        <w:t xml:space="preserve"> </w:t>
      </w:r>
      <w:r>
        <w:rPr>
          <w:rFonts w:ascii="Times New Roman" w:hAnsi="Times New Roman"/>
          <w:sz w:val="24"/>
          <w:szCs w:val="24"/>
        </w:rPr>
        <w:t>1</w:t>
      </w:r>
      <w:r w:rsidR="005228AA">
        <w:rPr>
          <w:rFonts w:ascii="Times New Roman" w:hAnsi="Times New Roman"/>
          <w:sz w:val="24"/>
          <w:szCs w:val="24"/>
        </w:rPr>
        <w:t>2</w:t>
      </w:r>
      <w:r w:rsidRPr="002407F6">
        <w:rPr>
          <w:rFonts w:ascii="Times New Roman" w:hAnsi="Times New Roman"/>
          <w:sz w:val="24"/>
          <w:szCs w:val="24"/>
        </w:rPr>
        <w:t xml:space="preserve"> §:ssä säädettäisiin 10 artiklan 1 kohdan mukaisesta kirjaamisvelvoitteesta.</w:t>
      </w:r>
      <w:r>
        <w:rPr>
          <w:rFonts w:ascii="Times New Roman" w:hAnsi="Times New Roman"/>
          <w:sz w:val="24"/>
          <w:szCs w:val="24"/>
        </w:rPr>
        <w:t xml:space="preserve"> </w:t>
      </w:r>
    </w:p>
    <w:p w14:paraId="0C108E6E" w14:textId="77777777" w:rsidR="00EF0247" w:rsidRPr="002407F6" w:rsidRDefault="00EF0247" w:rsidP="00EF0247">
      <w:pPr>
        <w:spacing w:after="0" w:line="240" w:lineRule="auto"/>
        <w:rPr>
          <w:rFonts w:ascii="Times New Roman" w:hAnsi="Times New Roman"/>
          <w:sz w:val="24"/>
          <w:szCs w:val="24"/>
        </w:rPr>
      </w:pPr>
    </w:p>
    <w:p w14:paraId="7234C3A3" w14:textId="6BEE266C"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2 kohdan mukaan 1 kohdan mukaisesti laaditut kirjaamistiedot tai asiakirjat toimitetaan tietosuojan valvontaa varten toimivaltaiselle valvontaviranomaiselle tämän pyynnöstä. Toimivaltainen valvontaviranomainen saa käyttää näitä tietoja ainoastaan tietosuojan valvomiseksi sekä asianmukaisen tietojenkäsittelyn sekä tietojen eheyden ja tietoturvallisuuden varmistamiseksi. Kansallisilla tietosuojaviranomaisilla on jo nykyään kohdassa tarkoitettu tiedonsaanti- ja tarkastusoikeus. Henkilötietolain 39 §:n mukaan tietosuojavaltuutetulla on oikeus salassapitosäännösten estämättä saada tiedot käsiteltävistä henkilötiedoista sekä kaikki tiedot, jotka ovat tarpeen henkilötietojen käsittelyn lainmukaisuuden valvonnassa. Tietosuojalautakunnalla on </w:t>
      </w:r>
      <w:r>
        <w:rPr>
          <w:rFonts w:ascii="Times New Roman" w:hAnsi="Times New Roman"/>
          <w:sz w:val="24"/>
          <w:szCs w:val="24"/>
        </w:rPr>
        <w:lastRenderedPageBreak/>
        <w:t>vastaava oikeus sen käsiteltävissä asioissa. Artiklan 2 kohta ei näin ollen edellytä täytäntöönpano</w:t>
      </w:r>
      <w:r w:rsidR="00A05056">
        <w:rPr>
          <w:rFonts w:ascii="Times New Roman" w:hAnsi="Times New Roman"/>
          <w:sz w:val="24"/>
          <w:szCs w:val="24"/>
        </w:rPr>
        <w:t>toimia</w:t>
      </w:r>
      <w:r>
        <w:rPr>
          <w:rFonts w:ascii="Times New Roman" w:hAnsi="Times New Roman"/>
          <w:sz w:val="24"/>
          <w:szCs w:val="24"/>
        </w:rPr>
        <w:t xml:space="preserve">. </w:t>
      </w:r>
    </w:p>
    <w:p w14:paraId="6D422E76" w14:textId="77777777" w:rsidR="00EF0247" w:rsidRDefault="00EF0247" w:rsidP="00EF0247">
      <w:pPr>
        <w:spacing w:after="0" w:line="240" w:lineRule="auto"/>
        <w:rPr>
          <w:rFonts w:ascii="Times New Roman" w:hAnsi="Times New Roman"/>
          <w:sz w:val="24"/>
          <w:szCs w:val="24"/>
        </w:rPr>
      </w:pPr>
    </w:p>
    <w:p w14:paraId="1EFD5496" w14:textId="20DE7354" w:rsidR="00EF0247" w:rsidRDefault="00EF0247" w:rsidP="00EF0247">
      <w:pPr>
        <w:spacing w:after="0" w:line="240" w:lineRule="auto"/>
        <w:rPr>
          <w:rFonts w:ascii="Times New Roman" w:hAnsi="Times New Roman"/>
          <w:sz w:val="24"/>
          <w:szCs w:val="24"/>
        </w:rPr>
      </w:pPr>
      <w:r w:rsidRPr="00F619F6">
        <w:rPr>
          <w:rFonts w:ascii="Times New Roman" w:hAnsi="Times New Roman"/>
          <w:b/>
          <w:sz w:val="24"/>
          <w:szCs w:val="24"/>
        </w:rPr>
        <w:t>11 artikla.</w:t>
      </w:r>
      <w:r>
        <w:rPr>
          <w:rFonts w:ascii="Times New Roman" w:hAnsi="Times New Roman"/>
          <w:sz w:val="24"/>
          <w:szCs w:val="24"/>
        </w:rPr>
        <w:t xml:space="preserve"> </w:t>
      </w:r>
      <w:r w:rsidRPr="00F619F6">
        <w:rPr>
          <w:rFonts w:ascii="Times New Roman" w:hAnsi="Times New Roman"/>
          <w:i/>
          <w:sz w:val="24"/>
          <w:szCs w:val="24"/>
        </w:rPr>
        <w:t>Toiselta jäsenvaltiolta saatujen tai sen saataville asettamien henkilötietojen käsittely.</w:t>
      </w:r>
      <w:r>
        <w:rPr>
          <w:rFonts w:ascii="Times New Roman" w:hAnsi="Times New Roman"/>
          <w:sz w:val="24"/>
          <w:szCs w:val="24"/>
        </w:rPr>
        <w:t xml:space="preserve"> Artiklassa asetetaan toiselta jäsenvaltiolta saatujen henkilötietojen edelleen käsittelylle lisärajoituksia, joita on noudatettava sen lisäksi, mitä 3 artiklan 2 kohdassa säädetään oikeudesta käsitellä henkilötietoja jotakin muuta kuin sitä tarkoitusta varten, johon ne on kerätty. </w:t>
      </w:r>
      <w:r w:rsidR="00F76E85">
        <w:rPr>
          <w:rFonts w:ascii="Times New Roman" w:hAnsi="Times New Roman"/>
          <w:sz w:val="24"/>
          <w:szCs w:val="24"/>
        </w:rPr>
        <w:t xml:space="preserve">Puitepäätöksen </w:t>
      </w:r>
      <w:r w:rsidR="00C80F00">
        <w:rPr>
          <w:rFonts w:ascii="Times New Roman" w:hAnsi="Times New Roman"/>
          <w:sz w:val="24"/>
          <w:szCs w:val="24"/>
        </w:rPr>
        <w:t>3 artiklan 2</w:t>
      </w:r>
      <w:r>
        <w:rPr>
          <w:rFonts w:ascii="Times New Roman" w:hAnsi="Times New Roman"/>
          <w:sz w:val="24"/>
          <w:szCs w:val="24"/>
        </w:rPr>
        <w:t xml:space="preserve"> kohdan mukaan edelleen käsittely ei saa olla yhteensopimatonta niiden tarkoitusten kanssa, joihin tiedot kerättiin, toimivaltaisilla viranomaisilla on oltava toimivalta käsitellä mainitunlaisia tietoja tällaiseen muuhun tarkoitukseen ja käsittelyn on oltava tarpeellista ja oikeasuhteista. Lisäksi toimivaltaisilla viranomaisilla on oikeus käsitellä henkilötietoja historiallisia taikka tilastollisia tai tieteellisiä tarkoituksia varten, jos jäsenvaltiot ovat huolehtineet asianmukaisista suojatoimista. Edellä 3 artiklan yhteydessä on katsottu, että 3 artiklan 2 kohta ei edellytä täytäntöönpano</w:t>
      </w:r>
      <w:r w:rsidR="0044165E">
        <w:rPr>
          <w:rFonts w:ascii="Times New Roman" w:hAnsi="Times New Roman"/>
          <w:sz w:val="24"/>
          <w:szCs w:val="24"/>
        </w:rPr>
        <w:t>toimia</w:t>
      </w:r>
      <w:r>
        <w:rPr>
          <w:rFonts w:ascii="Times New Roman" w:hAnsi="Times New Roman"/>
          <w:sz w:val="24"/>
          <w:szCs w:val="24"/>
        </w:rPr>
        <w:t>.</w:t>
      </w:r>
    </w:p>
    <w:p w14:paraId="77A2D1BC"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 </w:t>
      </w:r>
    </w:p>
    <w:p w14:paraId="3C5511EF" w14:textId="63DB309B" w:rsidR="00EF0247" w:rsidRDefault="00A05056" w:rsidP="00EF0247">
      <w:pPr>
        <w:spacing w:after="0" w:line="240" w:lineRule="auto"/>
        <w:rPr>
          <w:rFonts w:ascii="Times New Roman" w:hAnsi="Times New Roman"/>
          <w:sz w:val="24"/>
          <w:szCs w:val="24"/>
        </w:rPr>
      </w:pPr>
      <w:r>
        <w:rPr>
          <w:rFonts w:ascii="Times New Roman" w:hAnsi="Times New Roman"/>
          <w:sz w:val="24"/>
          <w:szCs w:val="24"/>
        </w:rPr>
        <w:t xml:space="preserve">Puitepäätöksen </w:t>
      </w:r>
      <w:r w:rsidR="00EF0247">
        <w:rPr>
          <w:rFonts w:ascii="Times New Roman" w:hAnsi="Times New Roman"/>
          <w:sz w:val="24"/>
          <w:szCs w:val="24"/>
        </w:rPr>
        <w:t xml:space="preserve">11 artiklan 1 kohdan mukaan toisen jäsenvaltion toimivaltaiselta viranomaiselta saatuja tai sen saataville asettamia henkilötietoja saa 3 artiklan 2 kohdan vaatimusten mukaisesti käsitellä edelleen – niiden tarkoituksien lisäksi, joita varten ne alun perin siirrettiin tai asetettiin saataville - vain muiden rikosten kuin niiden, joita varten tiedot siirrettiin tai asetettiin saataville, torjuntaan, tutkintaan, selvittämiseen tai niistä syyttämiseen tai rikosoikeudellisten seuraamusten täytäntöönpanoon (a alakohta) ja muissa oikeudellisissa ja hallinnollisissa menettelyissä, jotka liittyvät suoraan rikosten torjumiseen, tutkimiseen, selvittämiseen tai niistä syyttämiseen tai rikosoikeudellisten seuraamusten täytäntöönpanoon (b alakohta). Lisäksi tietoja saa käsitellä yleistä turvallisuutta koskevan välittömän ja vakavan uhkan estämiseen (c alakohta). Muussa tarkoituksessa tietoja saa käsitellä ainoastaan henkilötiedot siirtäneen jäsenvaltion etukäteisellä suostumuksella tai kansallisen lainsäädännön mukaisesti annetulla </w:t>
      </w:r>
      <w:r w:rsidR="00EF0247" w:rsidRPr="00183814">
        <w:rPr>
          <w:rFonts w:ascii="Times New Roman" w:hAnsi="Times New Roman"/>
          <w:sz w:val="24"/>
          <w:szCs w:val="24"/>
        </w:rPr>
        <w:t>rekisteröidyn suostumuksella</w:t>
      </w:r>
      <w:r w:rsidR="00EF0247" w:rsidRPr="00335274">
        <w:rPr>
          <w:rFonts w:ascii="Times New Roman" w:hAnsi="Times New Roman"/>
          <w:sz w:val="24"/>
          <w:szCs w:val="24"/>
        </w:rPr>
        <w:t xml:space="preserve"> (d</w:t>
      </w:r>
      <w:r w:rsidR="00EF0247">
        <w:rPr>
          <w:rFonts w:ascii="Times New Roman" w:hAnsi="Times New Roman"/>
          <w:sz w:val="24"/>
          <w:szCs w:val="24"/>
        </w:rPr>
        <w:t xml:space="preserve"> ala</w:t>
      </w:r>
      <w:r w:rsidR="00EF0247" w:rsidRPr="00BA6EC6">
        <w:rPr>
          <w:rFonts w:ascii="Times New Roman" w:hAnsi="Times New Roman"/>
          <w:sz w:val="24"/>
          <w:szCs w:val="24"/>
        </w:rPr>
        <w:t>kohta).</w:t>
      </w:r>
      <w:r w:rsidR="00EF0247">
        <w:rPr>
          <w:rFonts w:ascii="Times New Roman" w:hAnsi="Times New Roman"/>
          <w:sz w:val="24"/>
          <w:szCs w:val="24"/>
        </w:rPr>
        <w:t xml:space="preserve"> </w:t>
      </w:r>
    </w:p>
    <w:p w14:paraId="269DC263" w14:textId="77777777" w:rsidR="00EF0247" w:rsidRDefault="00EF0247" w:rsidP="00EF0247">
      <w:pPr>
        <w:spacing w:after="0" w:line="240" w:lineRule="auto"/>
        <w:rPr>
          <w:rFonts w:ascii="Times New Roman" w:hAnsi="Times New Roman"/>
          <w:sz w:val="24"/>
          <w:szCs w:val="24"/>
        </w:rPr>
      </w:pPr>
    </w:p>
    <w:p w14:paraId="2E8D8A5E" w14:textId="25630454" w:rsidR="002417C3" w:rsidRDefault="00EF0247" w:rsidP="00EF0247">
      <w:pPr>
        <w:spacing w:after="0" w:line="240" w:lineRule="auto"/>
        <w:rPr>
          <w:rFonts w:ascii="Times New Roman" w:hAnsi="Times New Roman"/>
          <w:sz w:val="24"/>
          <w:szCs w:val="24"/>
        </w:rPr>
      </w:pPr>
      <w:r w:rsidRPr="00C12A89">
        <w:rPr>
          <w:rFonts w:ascii="Times New Roman" w:hAnsi="Times New Roman"/>
          <w:sz w:val="24"/>
          <w:szCs w:val="24"/>
        </w:rPr>
        <w:t xml:space="preserve">Euroopan unionin jäsenvaltioiden välillä </w:t>
      </w:r>
      <w:r w:rsidR="00400DCC">
        <w:rPr>
          <w:rFonts w:ascii="Times New Roman" w:hAnsi="Times New Roman"/>
          <w:sz w:val="24"/>
          <w:szCs w:val="24"/>
        </w:rPr>
        <w:t xml:space="preserve">29 päivänä toukokuuta 2000 keskinäisestä oikeusavusta rikosasioissa Euroopan unionin jäsenvaltioiden välillä tehdyn </w:t>
      </w:r>
      <w:r w:rsidRPr="00C12A89">
        <w:rPr>
          <w:rFonts w:ascii="Times New Roman" w:hAnsi="Times New Roman"/>
          <w:sz w:val="24"/>
          <w:szCs w:val="24"/>
        </w:rPr>
        <w:t xml:space="preserve">yleissopimuksen 23 artikla sisältää samankaltaisen sääntelyn. </w:t>
      </w:r>
      <w:r w:rsidR="00912853">
        <w:rPr>
          <w:rFonts w:ascii="Times New Roman" w:hAnsi="Times New Roman"/>
          <w:sz w:val="24"/>
          <w:szCs w:val="24"/>
        </w:rPr>
        <w:t xml:space="preserve">Samankaltainen sääntely sisältyy myös muun muassa eurooppalaisesta todisteiden luovuttamismääräyksestä esineiden, asiakirjojen ja tietojen hankkimiseksi rikosasian käsittelyä varten tehdyn puitepäätöksen 10 artiklaan. </w:t>
      </w:r>
    </w:p>
    <w:p w14:paraId="20C0BB10" w14:textId="77777777" w:rsidR="00955005" w:rsidRDefault="00955005" w:rsidP="00EF0247">
      <w:pPr>
        <w:spacing w:after="0" w:line="240" w:lineRule="auto"/>
        <w:rPr>
          <w:rFonts w:ascii="Times New Roman" w:hAnsi="Times New Roman"/>
          <w:sz w:val="24"/>
          <w:szCs w:val="24"/>
        </w:rPr>
      </w:pPr>
    </w:p>
    <w:p w14:paraId="1CD518ED" w14:textId="1988E1DE" w:rsidR="00955005" w:rsidRDefault="00955005" w:rsidP="00EF0247">
      <w:pPr>
        <w:spacing w:after="0" w:line="240" w:lineRule="auto"/>
        <w:rPr>
          <w:rFonts w:ascii="Times New Roman" w:hAnsi="Times New Roman"/>
          <w:sz w:val="24"/>
          <w:szCs w:val="24"/>
        </w:rPr>
      </w:pPr>
      <w:r>
        <w:rPr>
          <w:rFonts w:ascii="Times New Roman" w:hAnsi="Times New Roman"/>
          <w:sz w:val="24"/>
          <w:szCs w:val="24"/>
        </w:rPr>
        <w:t>EU-rikosrekiste</w:t>
      </w:r>
      <w:r w:rsidR="00D453E3">
        <w:rPr>
          <w:rFonts w:ascii="Times New Roman" w:hAnsi="Times New Roman"/>
          <w:sz w:val="24"/>
          <w:szCs w:val="24"/>
        </w:rPr>
        <w:t>rilain</w:t>
      </w:r>
      <w:r>
        <w:rPr>
          <w:rFonts w:ascii="Times New Roman" w:hAnsi="Times New Roman"/>
          <w:sz w:val="24"/>
          <w:szCs w:val="24"/>
        </w:rPr>
        <w:t xml:space="preserve"> </w:t>
      </w:r>
      <w:r w:rsidR="000A0EE3">
        <w:rPr>
          <w:rFonts w:ascii="Times New Roman" w:hAnsi="Times New Roman"/>
          <w:sz w:val="24"/>
          <w:szCs w:val="24"/>
        </w:rPr>
        <w:t>22 § sisältää erityissäännöksen, jonka mukaan toisen jäsenvaltion pyynnön perusteella toimittamia rekisteritietoja ja niihin liittyviä tietoja saadaan käyttää ainoastaan sen rikosasian käsittelyssä taikka siihen tarkoitukseen, jota varten tiedot pyydettiin, sen mukaisesti ku</w:t>
      </w:r>
      <w:r w:rsidR="00974E77">
        <w:rPr>
          <w:rFonts w:ascii="Times New Roman" w:hAnsi="Times New Roman"/>
          <w:sz w:val="24"/>
          <w:szCs w:val="24"/>
        </w:rPr>
        <w:t>i</w:t>
      </w:r>
      <w:r w:rsidR="000A0EE3">
        <w:rPr>
          <w:rFonts w:ascii="Times New Roman" w:hAnsi="Times New Roman"/>
          <w:sz w:val="24"/>
          <w:szCs w:val="24"/>
        </w:rPr>
        <w:t xml:space="preserve">n tiedot </w:t>
      </w:r>
      <w:r w:rsidR="00D453E3">
        <w:rPr>
          <w:rFonts w:ascii="Times New Roman" w:hAnsi="Times New Roman"/>
          <w:sz w:val="24"/>
          <w:szCs w:val="24"/>
        </w:rPr>
        <w:t>toimittanut</w:t>
      </w:r>
      <w:r w:rsidR="000A0EE3">
        <w:rPr>
          <w:rFonts w:ascii="Times New Roman" w:hAnsi="Times New Roman"/>
          <w:sz w:val="24"/>
          <w:szCs w:val="24"/>
        </w:rPr>
        <w:t xml:space="preserve"> jäsenvaltio on ilmoittanut. Toisen jäsenvaltion toimittamia tietoja saadaan käyttää myös yleistä turvallisuutta koskevan välittömän ja vakavan uhan torjumiseksi. Jos toisen jäsenvaltion toimittamat tiedot ovat peräisin</w:t>
      </w:r>
      <w:r w:rsidR="00D453E3">
        <w:rPr>
          <w:rFonts w:ascii="Times New Roman" w:hAnsi="Times New Roman"/>
          <w:sz w:val="24"/>
          <w:szCs w:val="24"/>
        </w:rPr>
        <w:t xml:space="preserve"> Suomesta, se mihin tietoja saadaan käyttää, määräytyy Suomen lain mukaisesti.</w:t>
      </w:r>
    </w:p>
    <w:p w14:paraId="72F7E56B" w14:textId="77777777" w:rsidR="002417C3" w:rsidRDefault="002417C3" w:rsidP="00EF0247">
      <w:pPr>
        <w:spacing w:after="0" w:line="240" w:lineRule="auto"/>
        <w:rPr>
          <w:rFonts w:ascii="Times New Roman" w:hAnsi="Times New Roman"/>
          <w:sz w:val="24"/>
          <w:szCs w:val="24"/>
        </w:rPr>
      </w:pPr>
    </w:p>
    <w:p w14:paraId="7E3A465B" w14:textId="3029513C" w:rsidR="002417C3" w:rsidRDefault="00D453E3" w:rsidP="00EF0247">
      <w:pPr>
        <w:spacing w:after="0" w:line="240" w:lineRule="auto"/>
        <w:rPr>
          <w:rFonts w:ascii="Times New Roman" w:hAnsi="Times New Roman"/>
          <w:sz w:val="24"/>
          <w:szCs w:val="24"/>
        </w:rPr>
      </w:pPr>
      <w:r>
        <w:rPr>
          <w:rFonts w:ascii="Times New Roman" w:hAnsi="Times New Roman"/>
          <w:sz w:val="24"/>
          <w:szCs w:val="24"/>
        </w:rPr>
        <w:t>Muissa o</w:t>
      </w:r>
      <w:r w:rsidR="00A05056">
        <w:rPr>
          <w:rFonts w:ascii="Times New Roman" w:hAnsi="Times New Roman"/>
          <w:sz w:val="24"/>
          <w:szCs w:val="24"/>
        </w:rPr>
        <w:t xml:space="preserve">ikeushallinnon viranomaisten </w:t>
      </w:r>
      <w:r w:rsidR="00C76F5F">
        <w:rPr>
          <w:rFonts w:ascii="Times New Roman" w:hAnsi="Times New Roman"/>
          <w:sz w:val="24"/>
          <w:szCs w:val="24"/>
        </w:rPr>
        <w:t>henkilörekistereitä koskevissa erityislaeissa on yksityiskohtaiset säännökset tietojen luovuttamisesta</w:t>
      </w:r>
      <w:r w:rsidR="00DA026C">
        <w:rPr>
          <w:rFonts w:ascii="Times New Roman" w:hAnsi="Times New Roman"/>
          <w:sz w:val="24"/>
          <w:szCs w:val="24"/>
        </w:rPr>
        <w:t xml:space="preserve"> ja muusta käsittelystä</w:t>
      </w:r>
      <w:r w:rsidR="00C76F5F">
        <w:rPr>
          <w:rFonts w:ascii="Times New Roman" w:hAnsi="Times New Roman"/>
          <w:sz w:val="24"/>
          <w:szCs w:val="24"/>
        </w:rPr>
        <w:t xml:space="preserve">. </w:t>
      </w:r>
      <w:r w:rsidR="00DA026C">
        <w:rPr>
          <w:rFonts w:ascii="Times New Roman" w:hAnsi="Times New Roman"/>
          <w:sz w:val="24"/>
          <w:szCs w:val="24"/>
        </w:rPr>
        <w:t>Luovutuksista tulee säätää lailla, koska kysymys on salassa pidettävistä tiedoista</w:t>
      </w:r>
      <w:r w:rsidR="002417C3">
        <w:rPr>
          <w:rFonts w:ascii="Times New Roman" w:hAnsi="Times New Roman"/>
          <w:sz w:val="24"/>
          <w:szCs w:val="24"/>
        </w:rPr>
        <w:t xml:space="preserve">. </w:t>
      </w:r>
      <w:r w:rsidR="002417C3" w:rsidRPr="00D453E3">
        <w:rPr>
          <w:rFonts w:ascii="Times New Roman" w:hAnsi="Times New Roman"/>
          <w:sz w:val="24"/>
          <w:szCs w:val="24"/>
        </w:rPr>
        <w:t>N</w:t>
      </w:r>
      <w:r w:rsidR="00DA026C" w:rsidRPr="00D453E3">
        <w:rPr>
          <w:rFonts w:ascii="Times New Roman" w:hAnsi="Times New Roman"/>
          <w:sz w:val="24"/>
          <w:szCs w:val="24"/>
        </w:rPr>
        <w:t>äiden säännösten mukaiset käyttötarkoitukset vastaavat artiklassa</w:t>
      </w:r>
      <w:r w:rsidRPr="00D453E3">
        <w:rPr>
          <w:rFonts w:ascii="Times New Roman" w:hAnsi="Times New Roman"/>
          <w:sz w:val="24"/>
          <w:szCs w:val="24"/>
        </w:rPr>
        <w:t xml:space="preserve"> </w:t>
      </w:r>
      <w:r w:rsidR="00DA026C" w:rsidRPr="00D453E3">
        <w:rPr>
          <w:rFonts w:ascii="Times New Roman" w:hAnsi="Times New Roman"/>
          <w:sz w:val="24"/>
          <w:szCs w:val="24"/>
        </w:rPr>
        <w:t>olevia vaatimuksia</w:t>
      </w:r>
      <w:r w:rsidR="002417C3" w:rsidRPr="00D453E3">
        <w:rPr>
          <w:rFonts w:ascii="Times New Roman" w:hAnsi="Times New Roman"/>
          <w:sz w:val="24"/>
          <w:szCs w:val="24"/>
        </w:rPr>
        <w:t>.</w:t>
      </w:r>
      <w:r w:rsidR="00DA026C">
        <w:rPr>
          <w:rFonts w:ascii="Times New Roman" w:hAnsi="Times New Roman"/>
          <w:sz w:val="24"/>
          <w:szCs w:val="24"/>
        </w:rPr>
        <w:t xml:space="preserve"> Oikeushallinnon viranomaisten rekistereitä käytetään myös turvallisuusselvityksiä laadittaessa. Tämäkään käyttötarkoitus ei ole ristiriidassa puitepäätöksen kanssa, koska </w:t>
      </w:r>
      <w:r w:rsidR="002417C3">
        <w:rPr>
          <w:rFonts w:ascii="Times New Roman" w:hAnsi="Times New Roman"/>
          <w:sz w:val="24"/>
          <w:szCs w:val="24"/>
        </w:rPr>
        <w:t xml:space="preserve">turvallisuusselvityksen laatimisen tarkoituksena on rikosten ehkäiseminen ja torjunta ja lisäksi puitepäätös ei vaikuta olennaisiin kansallisiin turvallisuusetuihin. </w:t>
      </w:r>
    </w:p>
    <w:p w14:paraId="13B3EA68" w14:textId="1CAA086C" w:rsidR="00A05056" w:rsidRDefault="00DA026C" w:rsidP="00EF0247">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14:paraId="78344855" w14:textId="6B374A58" w:rsidR="00EF0247" w:rsidRDefault="00D453E3" w:rsidP="00EF0247">
      <w:pPr>
        <w:spacing w:after="0" w:line="240" w:lineRule="auto"/>
        <w:rPr>
          <w:rFonts w:ascii="Times New Roman" w:hAnsi="Times New Roman"/>
          <w:sz w:val="24"/>
          <w:szCs w:val="24"/>
        </w:rPr>
      </w:pPr>
      <w:r>
        <w:rPr>
          <w:rFonts w:ascii="Times New Roman" w:hAnsi="Times New Roman"/>
          <w:sz w:val="24"/>
          <w:szCs w:val="24"/>
        </w:rPr>
        <w:t>Koska yleislakina sovellettavaan h</w:t>
      </w:r>
      <w:r w:rsidR="00EF0247">
        <w:rPr>
          <w:rFonts w:ascii="Times New Roman" w:hAnsi="Times New Roman"/>
          <w:sz w:val="24"/>
          <w:szCs w:val="24"/>
        </w:rPr>
        <w:t xml:space="preserve">enkilötietolakiin </w:t>
      </w:r>
      <w:r w:rsidR="00EF0247" w:rsidRPr="00CD313B">
        <w:rPr>
          <w:rFonts w:ascii="Times New Roman" w:hAnsi="Times New Roman"/>
          <w:sz w:val="24"/>
          <w:szCs w:val="24"/>
        </w:rPr>
        <w:t xml:space="preserve">ei sisälly 11 artiklan </w:t>
      </w:r>
      <w:r w:rsidR="00EF0247">
        <w:rPr>
          <w:rFonts w:ascii="Times New Roman" w:hAnsi="Times New Roman"/>
          <w:sz w:val="24"/>
          <w:szCs w:val="24"/>
        </w:rPr>
        <w:t>1</w:t>
      </w:r>
      <w:r w:rsidR="00EF0247" w:rsidRPr="00CD313B">
        <w:rPr>
          <w:rFonts w:ascii="Times New Roman" w:hAnsi="Times New Roman"/>
          <w:sz w:val="24"/>
          <w:szCs w:val="24"/>
        </w:rPr>
        <w:t xml:space="preserve"> kohdan a</w:t>
      </w:r>
      <w:r w:rsidR="00EF0247">
        <w:rPr>
          <w:rFonts w:ascii="Times New Roman" w:hAnsi="Times New Roman"/>
          <w:sz w:val="24"/>
          <w:szCs w:val="24"/>
        </w:rPr>
        <w:t xml:space="preserve"> </w:t>
      </w:r>
      <w:r w:rsidR="00EF0247" w:rsidRPr="00CD313B">
        <w:rPr>
          <w:rFonts w:ascii="Times New Roman" w:hAnsi="Times New Roman"/>
          <w:sz w:val="24"/>
          <w:szCs w:val="24"/>
        </w:rPr>
        <w:t>-</w:t>
      </w:r>
      <w:r w:rsidR="00EF0247">
        <w:rPr>
          <w:rFonts w:ascii="Times New Roman" w:hAnsi="Times New Roman"/>
          <w:sz w:val="24"/>
          <w:szCs w:val="24"/>
        </w:rPr>
        <w:t xml:space="preserve"> </w:t>
      </w:r>
      <w:r w:rsidR="00EF0247" w:rsidRPr="00CD313B">
        <w:rPr>
          <w:rFonts w:ascii="Times New Roman" w:hAnsi="Times New Roman"/>
          <w:sz w:val="24"/>
          <w:szCs w:val="24"/>
        </w:rPr>
        <w:t>d alakohtia vastaavaa sääntelyä</w:t>
      </w:r>
      <w:r>
        <w:rPr>
          <w:rFonts w:ascii="Times New Roman" w:hAnsi="Times New Roman"/>
          <w:sz w:val="24"/>
          <w:szCs w:val="24"/>
        </w:rPr>
        <w:t xml:space="preserve">, ehdotetaan, että </w:t>
      </w:r>
      <w:r w:rsidR="00EF0247">
        <w:rPr>
          <w:rFonts w:ascii="Times New Roman" w:hAnsi="Times New Roman"/>
          <w:sz w:val="24"/>
          <w:szCs w:val="24"/>
        </w:rPr>
        <w:t>puitepäätöksen 11 artiklan ensimmäisen kohdan a</w:t>
      </w:r>
      <w:r w:rsidR="007626B5">
        <w:rPr>
          <w:rFonts w:ascii="Times New Roman" w:hAnsi="Times New Roman"/>
          <w:sz w:val="24"/>
          <w:szCs w:val="24"/>
        </w:rPr>
        <w:t xml:space="preserve"> </w:t>
      </w:r>
      <w:r w:rsidR="00EF0247">
        <w:rPr>
          <w:rFonts w:ascii="Times New Roman" w:hAnsi="Times New Roman"/>
          <w:sz w:val="24"/>
          <w:szCs w:val="24"/>
        </w:rPr>
        <w:t>-</w:t>
      </w:r>
      <w:r w:rsidR="007626B5">
        <w:rPr>
          <w:rFonts w:ascii="Times New Roman" w:hAnsi="Times New Roman"/>
          <w:sz w:val="24"/>
          <w:szCs w:val="24"/>
        </w:rPr>
        <w:t xml:space="preserve"> </w:t>
      </w:r>
      <w:r w:rsidR="00EF0247">
        <w:rPr>
          <w:rFonts w:ascii="Times New Roman" w:hAnsi="Times New Roman"/>
          <w:sz w:val="24"/>
          <w:szCs w:val="24"/>
        </w:rPr>
        <w:t xml:space="preserve">d alakohdat </w:t>
      </w:r>
      <w:r>
        <w:rPr>
          <w:rFonts w:ascii="Times New Roman" w:hAnsi="Times New Roman"/>
          <w:sz w:val="24"/>
          <w:szCs w:val="24"/>
        </w:rPr>
        <w:t>p</w:t>
      </w:r>
      <w:r w:rsidR="00EF0247">
        <w:rPr>
          <w:rFonts w:ascii="Times New Roman" w:hAnsi="Times New Roman"/>
          <w:sz w:val="24"/>
          <w:szCs w:val="24"/>
        </w:rPr>
        <w:t>an</w:t>
      </w:r>
      <w:r>
        <w:rPr>
          <w:rFonts w:ascii="Times New Roman" w:hAnsi="Times New Roman"/>
          <w:sz w:val="24"/>
          <w:szCs w:val="24"/>
        </w:rPr>
        <w:t>naan</w:t>
      </w:r>
      <w:r w:rsidR="00EF0247">
        <w:rPr>
          <w:rFonts w:ascii="Times New Roman" w:hAnsi="Times New Roman"/>
          <w:sz w:val="24"/>
          <w:szCs w:val="24"/>
        </w:rPr>
        <w:t xml:space="preserve"> täytäntöön </w:t>
      </w:r>
      <w:r w:rsidR="00EF0247" w:rsidRPr="00CD313B">
        <w:rPr>
          <w:rFonts w:ascii="Times New Roman" w:hAnsi="Times New Roman"/>
          <w:sz w:val="24"/>
          <w:szCs w:val="24"/>
        </w:rPr>
        <w:t xml:space="preserve">täytäntöönpanolain </w:t>
      </w:r>
      <w:r w:rsidR="007952BD">
        <w:rPr>
          <w:rFonts w:ascii="Times New Roman" w:hAnsi="Times New Roman"/>
          <w:sz w:val="24"/>
          <w:szCs w:val="24"/>
        </w:rPr>
        <w:t>2</w:t>
      </w:r>
      <w:r w:rsidR="00EF0247" w:rsidRPr="00CD313B">
        <w:rPr>
          <w:rFonts w:ascii="Times New Roman" w:hAnsi="Times New Roman"/>
          <w:sz w:val="24"/>
          <w:szCs w:val="24"/>
        </w:rPr>
        <w:t xml:space="preserve"> §:</w:t>
      </w:r>
      <w:r w:rsidR="00EF0247">
        <w:rPr>
          <w:rFonts w:ascii="Times New Roman" w:hAnsi="Times New Roman"/>
          <w:sz w:val="24"/>
          <w:szCs w:val="24"/>
        </w:rPr>
        <w:t>ssä.</w:t>
      </w:r>
      <w:r w:rsidR="00A05056">
        <w:rPr>
          <w:rFonts w:ascii="Times New Roman" w:hAnsi="Times New Roman"/>
          <w:sz w:val="24"/>
          <w:szCs w:val="24"/>
        </w:rPr>
        <w:t xml:space="preserve"> </w:t>
      </w:r>
    </w:p>
    <w:p w14:paraId="08C7D9B2" w14:textId="77777777" w:rsidR="00EF0247" w:rsidRDefault="00EF0247" w:rsidP="00EF0247">
      <w:pPr>
        <w:spacing w:after="0" w:line="240" w:lineRule="auto"/>
        <w:rPr>
          <w:rFonts w:ascii="Times New Roman" w:hAnsi="Times New Roman"/>
          <w:sz w:val="24"/>
          <w:szCs w:val="24"/>
        </w:rPr>
      </w:pPr>
    </w:p>
    <w:p w14:paraId="71A3F7B2" w14:textId="7286B04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Puitepäätöksen 11 artiklan 2 kohdan mukaan toimivaltaiset viranomaiset saavat edelleen käsitellä siirrettyjä henkilötietoja myös historiallisia taikka tilastollisia tai tieteellisiä tarkoituksia varten sillä edellytyksellä, että jäsenvaltiot huolehtivat asianmukaisista suojatoimista, kuten esimerkiksi tietojen anonymisoimisesta. </w:t>
      </w:r>
      <w:r w:rsidRPr="00CD313B">
        <w:rPr>
          <w:rFonts w:ascii="Times New Roman" w:hAnsi="Times New Roman"/>
          <w:sz w:val="24"/>
          <w:szCs w:val="24"/>
        </w:rPr>
        <w:t xml:space="preserve">Kohta on asiallisesti saman sisältöinen kuin 3 artiklan 2 kohdan toinen alakohta. Kuten edellä 3 artiklan kohdalla on todettu, vastaava sääntely sisältyy kansalliseen lainsäädäntöön. </w:t>
      </w:r>
      <w:r w:rsidR="007952BD">
        <w:rPr>
          <w:rFonts w:ascii="Times New Roman" w:hAnsi="Times New Roman"/>
          <w:sz w:val="24"/>
          <w:szCs w:val="24"/>
        </w:rPr>
        <w:t xml:space="preserve">Koska täytäntöönpanolain </w:t>
      </w:r>
      <w:r w:rsidR="0026310D">
        <w:rPr>
          <w:rFonts w:ascii="Times New Roman" w:hAnsi="Times New Roman"/>
          <w:sz w:val="24"/>
          <w:szCs w:val="24"/>
        </w:rPr>
        <w:t>3</w:t>
      </w:r>
      <w:r w:rsidR="007952BD">
        <w:rPr>
          <w:rFonts w:ascii="Times New Roman" w:hAnsi="Times New Roman"/>
          <w:sz w:val="24"/>
          <w:szCs w:val="24"/>
        </w:rPr>
        <w:t xml:space="preserve"> §:ssä </w:t>
      </w:r>
      <w:r w:rsidR="004656B2">
        <w:rPr>
          <w:rFonts w:ascii="Times New Roman" w:hAnsi="Times New Roman"/>
          <w:sz w:val="24"/>
          <w:szCs w:val="24"/>
        </w:rPr>
        <w:t xml:space="preserve">on </w:t>
      </w:r>
      <w:r w:rsidR="00197352">
        <w:rPr>
          <w:rFonts w:ascii="Times New Roman" w:hAnsi="Times New Roman"/>
          <w:sz w:val="24"/>
          <w:szCs w:val="24"/>
        </w:rPr>
        <w:t xml:space="preserve">kuitenkin </w:t>
      </w:r>
      <w:r w:rsidR="004656B2">
        <w:rPr>
          <w:rFonts w:ascii="Times New Roman" w:hAnsi="Times New Roman"/>
          <w:sz w:val="24"/>
          <w:szCs w:val="24"/>
        </w:rPr>
        <w:t xml:space="preserve">tarkoitus säätää </w:t>
      </w:r>
      <w:r w:rsidR="007952BD">
        <w:rPr>
          <w:rFonts w:ascii="Times New Roman" w:hAnsi="Times New Roman"/>
          <w:sz w:val="24"/>
          <w:szCs w:val="24"/>
        </w:rPr>
        <w:t xml:space="preserve">tyhjentävästi siitä, milloin oikeushallinnon viranomaiset saisivat käsitellä </w:t>
      </w:r>
      <w:r w:rsidR="00826979">
        <w:rPr>
          <w:rFonts w:ascii="Times New Roman" w:hAnsi="Times New Roman"/>
          <w:sz w:val="24"/>
          <w:szCs w:val="24"/>
        </w:rPr>
        <w:t xml:space="preserve">puitepäätöksessä tarkoitettuja </w:t>
      </w:r>
      <w:r w:rsidR="004656B2">
        <w:rPr>
          <w:rFonts w:ascii="Times New Roman" w:hAnsi="Times New Roman"/>
          <w:sz w:val="24"/>
          <w:szCs w:val="24"/>
        </w:rPr>
        <w:t xml:space="preserve">tietoja muihin kuin niihin tarkoituksiin, joita varten tiedot on saatu, esitetään, </w:t>
      </w:r>
      <w:r w:rsidRPr="00CD313B">
        <w:rPr>
          <w:rFonts w:ascii="Times New Roman" w:hAnsi="Times New Roman"/>
          <w:sz w:val="24"/>
          <w:szCs w:val="24"/>
        </w:rPr>
        <w:t xml:space="preserve">että täytäntöönpanolain </w:t>
      </w:r>
      <w:r w:rsidR="0026310D">
        <w:rPr>
          <w:rFonts w:ascii="Times New Roman" w:hAnsi="Times New Roman"/>
          <w:sz w:val="24"/>
          <w:szCs w:val="24"/>
        </w:rPr>
        <w:t>3</w:t>
      </w:r>
      <w:r w:rsidRPr="00CD313B">
        <w:rPr>
          <w:rFonts w:ascii="Times New Roman" w:hAnsi="Times New Roman"/>
          <w:sz w:val="24"/>
          <w:szCs w:val="24"/>
        </w:rPr>
        <w:t xml:space="preserve"> §:</w:t>
      </w:r>
      <w:r w:rsidR="00E20AED">
        <w:rPr>
          <w:rFonts w:ascii="Times New Roman" w:hAnsi="Times New Roman"/>
          <w:sz w:val="24"/>
          <w:szCs w:val="24"/>
        </w:rPr>
        <w:t>ään</w:t>
      </w:r>
      <w:r w:rsidR="004656B2">
        <w:rPr>
          <w:rFonts w:ascii="Times New Roman" w:hAnsi="Times New Roman"/>
          <w:sz w:val="24"/>
          <w:szCs w:val="24"/>
        </w:rPr>
        <w:t xml:space="preserve"> otettaisiin nimenomainen säännös, jonka mukaan</w:t>
      </w:r>
      <w:r w:rsidRPr="00CD313B">
        <w:rPr>
          <w:rFonts w:ascii="Times New Roman" w:hAnsi="Times New Roman"/>
          <w:sz w:val="24"/>
          <w:szCs w:val="24"/>
        </w:rPr>
        <w:t xml:space="preserve"> </w:t>
      </w:r>
      <w:r w:rsidR="00BF614F" w:rsidRPr="00BF614F">
        <w:rPr>
          <w:rFonts w:ascii="Times New Roman" w:hAnsi="Times New Roman"/>
          <w:sz w:val="24"/>
          <w:szCs w:val="24"/>
        </w:rPr>
        <w:t>tietoja saa käsitellä myös historiallisia taikka tilastollisia tai tieteellisiä tarkoituksia varten.</w:t>
      </w:r>
      <w:r w:rsidR="00826979">
        <w:rPr>
          <w:rFonts w:ascii="Times New Roman" w:hAnsi="Times New Roman"/>
          <w:sz w:val="24"/>
          <w:szCs w:val="24"/>
        </w:rPr>
        <w:t xml:space="preserve"> </w:t>
      </w:r>
      <w:r w:rsidR="00974E77">
        <w:rPr>
          <w:rFonts w:ascii="Times New Roman" w:hAnsi="Times New Roman"/>
          <w:sz w:val="24"/>
          <w:szCs w:val="24"/>
        </w:rPr>
        <w:t xml:space="preserve">Puitepäätöksen </w:t>
      </w:r>
      <w:r w:rsidR="001B35A9">
        <w:rPr>
          <w:rFonts w:ascii="Times New Roman" w:hAnsi="Times New Roman"/>
          <w:sz w:val="24"/>
          <w:szCs w:val="24"/>
        </w:rPr>
        <w:t>11 artiklan 2 kohdan edellyt</w:t>
      </w:r>
      <w:r w:rsidR="00687494">
        <w:rPr>
          <w:rFonts w:ascii="Times New Roman" w:hAnsi="Times New Roman"/>
          <w:sz w:val="24"/>
          <w:szCs w:val="24"/>
        </w:rPr>
        <w:t>tämistä a</w:t>
      </w:r>
      <w:r w:rsidR="00687494" w:rsidRPr="00687494">
        <w:rPr>
          <w:rFonts w:ascii="Times New Roman" w:hAnsi="Times New Roman"/>
          <w:sz w:val="24"/>
          <w:szCs w:val="24"/>
        </w:rPr>
        <w:t>sianmukaisista suojatoimista säädetään henkilötietolain historiallista tai tieteellistä tutkimusta koskevassa 14 §:ssä ja henkilötietojen käsittelyä tilastotarkoituksia varten koskevassa</w:t>
      </w:r>
      <w:r w:rsidR="00BF614F">
        <w:rPr>
          <w:rFonts w:ascii="Times New Roman" w:hAnsi="Times New Roman"/>
          <w:sz w:val="24"/>
          <w:szCs w:val="24"/>
        </w:rPr>
        <w:t xml:space="preserve"> </w:t>
      </w:r>
      <w:r w:rsidR="00687494" w:rsidRPr="00687494">
        <w:rPr>
          <w:rFonts w:ascii="Times New Roman" w:hAnsi="Times New Roman"/>
          <w:sz w:val="24"/>
          <w:szCs w:val="24"/>
        </w:rPr>
        <w:t xml:space="preserve">15 §:ssä. </w:t>
      </w:r>
    </w:p>
    <w:p w14:paraId="3A6266F8" w14:textId="77777777" w:rsidR="00EF0247" w:rsidRDefault="00EF0247" w:rsidP="00EF0247">
      <w:pPr>
        <w:spacing w:after="0" w:line="240" w:lineRule="auto"/>
        <w:rPr>
          <w:rFonts w:ascii="Times New Roman" w:hAnsi="Times New Roman"/>
          <w:sz w:val="24"/>
          <w:szCs w:val="24"/>
        </w:rPr>
      </w:pPr>
    </w:p>
    <w:p w14:paraId="6C1502F2" w14:textId="77777777" w:rsidR="00EF0247" w:rsidRDefault="00EF0247" w:rsidP="00EF0247">
      <w:pPr>
        <w:spacing w:after="0" w:line="240" w:lineRule="auto"/>
        <w:rPr>
          <w:rFonts w:ascii="Times New Roman" w:hAnsi="Times New Roman"/>
          <w:sz w:val="24"/>
          <w:szCs w:val="24"/>
        </w:rPr>
      </w:pPr>
      <w:r w:rsidRPr="00DD4C3A">
        <w:rPr>
          <w:rFonts w:ascii="Times New Roman" w:hAnsi="Times New Roman"/>
          <w:b/>
          <w:sz w:val="24"/>
          <w:szCs w:val="24"/>
        </w:rPr>
        <w:t>12 artikla.</w:t>
      </w:r>
      <w:r>
        <w:rPr>
          <w:rFonts w:ascii="Times New Roman" w:hAnsi="Times New Roman"/>
          <w:sz w:val="24"/>
          <w:szCs w:val="24"/>
        </w:rPr>
        <w:t xml:space="preserve"> </w:t>
      </w:r>
      <w:r w:rsidRPr="00DD4C3A">
        <w:rPr>
          <w:rFonts w:ascii="Times New Roman" w:hAnsi="Times New Roman"/>
          <w:i/>
          <w:sz w:val="24"/>
          <w:szCs w:val="24"/>
        </w:rPr>
        <w:t>Tietojen käsittelyä koskevien kansallisten rajoitusten noudattaminen.</w:t>
      </w:r>
      <w:r>
        <w:rPr>
          <w:rFonts w:ascii="Times New Roman" w:hAnsi="Times New Roman"/>
          <w:sz w:val="24"/>
          <w:szCs w:val="24"/>
        </w:rPr>
        <w:t xml:space="preserve"> Artiklassa säädetään velvollisuudesta noudattaa tiedot siirtävän toisen jäsenvaltion lainsäädännössä asetettuja tietojen käsittelyä koskevia rajoituksia. </w:t>
      </w:r>
    </w:p>
    <w:p w14:paraId="7D1EE95C" w14:textId="77777777" w:rsidR="00EF0247" w:rsidRDefault="00EF0247" w:rsidP="00EF0247">
      <w:pPr>
        <w:spacing w:after="0" w:line="240" w:lineRule="auto"/>
        <w:rPr>
          <w:rFonts w:ascii="Times New Roman" w:hAnsi="Times New Roman"/>
          <w:sz w:val="24"/>
          <w:szCs w:val="24"/>
        </w:rPr>
      </w:pPr>
    </w:p>
    <w:p w14:paraId="25EB5A8C"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mukaan jos tiedot siirtävän jäsenvaltion lainsäädännössä tietojen käsittelylle asetettuja erityisiä rajoituksia sovelletaan erityisissä olosuhteissa kyseisessä jäsenvaltiossa toimivaltaisten viranomaisten väliseen tietojenvaihtoon, tiedot siirtävän viranomaisen on ilmoitettava rajoituksista vastaanottajalle. Vastaanottajan on varmistettava, että kyseisiä käsittelyrajoituksia noudatetaan. Sääntely liittyy siihen, että jäsenvaltioilla on puitepäätöksen 1 artiklan 5 kohdan mukaan oikeus antaa kansallisella tasolla kerättyjen tai käsiteltyjen henkilötietojen suojaamiseksi säännöksiä, jotka ovat puitepäätöksessä säädettyjä tiukempia.</w:t>
      </w:r>
    </w:p>
    <w:p w14:paraId="50FD6488" w14:textId="77777777" w:rsidR="00EF0247" w:rsidRDefault="00EF0247" w:rsidP="00EF0247">
      <w:pPr>
        <w:spacing w:after="0" w:line="240" w:lineRule="auto"/>
        <w:rPr>
          <w:rFonts w:ascii="Times New Roman" w:hAnsi="Times New Roman"/>
          <w:sz w:val="24"/>
          <w:szCs w:val="24"/>
        </w:rPr>
      </w:pPr>
    </w:p>
    <w:p w14:paraId="24068DAC" w14:textId="77777777" w:rsidR="00EF0247" w:rsidRPr="006F06C6"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kohdassa säädetään, että soveltaessaan 1 kohtaa jäsenvaltiot eivät saa soveltaa tietojen siirtoa muille jäsenvaltioille tai Euroopan unionista tehdyn sopimuksen VI osaston nojalla perustetuille virastoille tai elimille koskevia muita rajoituksia kuin vastaavanlaisiin kansallisiin tietojen siirtoihin sovellettavia. Sääntelyn tarkoituksena on varmistaa, ettei toisilta EU:n jäsenvaltioilta edellytetä korkeampaa tietosuojan tasoa kuin mitä kansallisesti noudatetaan.</w:t>
      </w:r>
    </w:p>
    <w:p w14:paraId="2A75D847" w14:textId="77777777" w:rsidR="00EF0247" w:rsidRDefault="00EF0247" w:rsidP="00EF0247">
      <w:pPr>
        <w:spacing w:after="0" w:line="240" w:lineRule="auto"/>
        <w:rPr>
          <w:rFonts w:ascii="Times New Roman" w:hAnsi="Times New Roman"/>
          <w:sz w:val="24"/>
          <w:szCs w:val="24"/>
        </w:rPr>
      </w:pPr>
    </w:p>
    <w:p w14:paraId="05F6D8A3" w14:textId="428425E1"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Esityksessä ehdotetaan, että artiklan 1 kohta pantaisiin</w:t>
      </w:r>
      <w:r w:rsidR="00CA2E0C">
        <w:rPr>
          <w:rFonts w:ascii="Times New Roman" w:hAnsi="Times New Roman"/>
          <w:sz w:val="24"/>
          <w:szCs w:val="24"/>
        </w:rPr>
        <w:t xml:space="preserve"> täytäntöön täytäntöönpanolain </w:t>
      </w:r>
      <w:r w:rsidR="0049296C">
        <w:rPr>
          <w:rFonts w:ascii="Times New Roman" w:hAnsi="Times New Roman"/>
          <w:sz w:val="24"/>
          <w:szCs w:val="24"/>
        </w:rPr>
        <w:t>9</w:t>
      </w:r>
      <w:r>
        <w:rPr>
          <w:rFonts w:ascii="Times New Roman" w:hAnsi="Times New Roman"/>
          <w:sz w:val="24"/>
          <w:szCs w:val="24"/>
        </w:rPr>
        <w:t xml:space="preserve"> §:ssä. Artiklan 2 kohtaa ei ehdoteta pantavaksi täytäntöön, koska jo artiklan 1 kohdasta seuraa, että vain sellaisista rajoituksista saa ilmoittaa, joita kansallisen lainsäädännön mukaan noudatetaan myös kansallisesti. </w:t>
      </w:r>
    </w:p>
    <w:p w14:paraId="69E1AB92" w14:textId="77777777" w:rsidR="00EF0247" w:rsidRDefault="00EF0247" w:rsidP="00EF0247">
      <w:pPr>
        <w:spacing w:after="0" w:line="240" w:lineRule="auto"/>
        <w:rPr>
          <w:rFonts w:ascii="Times New Roman" w:hAnsi="Times New Roman"/>
          <w:sz w:val="24"/>
          <w:szCs w:val="24"/>
        </w:rPr>
      </w:pPr>
    </w:p>
    <w:p w14:paraId="117FEF63" w14:textId="77777777" w:rsidR="00EF0247" w:rsidRDefault="00EF0247" w:rsidP="00EF0247">
      <w:pPr>
        <w:spacing w:after="0" w:line="240" w:lineRule="auto"/>
        <w:rPr>
          <w:rFonts w:ascii="Times New Roman" w:hAnsi="Times New Roman"/>
          <w:sz w:val="24"/>
          <w:szCs w:val="24"/>
        </w:rPr>
      </w:pPr>
      <w:r w:rsidRPr="00F5627C">
        <w:rPr>
          <w:rFonts w:ascii="Times New Roman" w:hAnsi="Times New Roman"/>
          <w:b/>
          <w:sz w:val="24"/>
          <w:szCs w:val="24"/>
        </w:rPr>
        <w:t>13 artikla.</w:t>
      </w:r>
      <w:r w:rsidRPr="00F5627C">
        <w:rPr>
          <w:rFonts w:ascii="Times New Roman" w:hAnsi="Times New Roman"/>
          <w:sz w:val="24"/>
          <w:szCs w:val="24"/>
        </w:rPr>
        <w:t xml:space="preserve"> </w:t>
      </w:r>
      <w:r w:rsidRPr="00F5627C">
        <w:rPr>
          <w:rFonts w:ascii="Times New Roman" w:hAnsi="Times New Roman"/>
          <w:i/>
          <w:sz w:val="24"/>
          <w:szCs w:val="24"/>
        </w:rPr>
        <w:t>Siirto kolmansien valtioiden toimivaltaisille viranomaisille tai kansainvälisille elimille.</w:t>
      </w:r>
      <w:r>
        <w:rPr>
          <w:rFonts w:ascii="Times New Roman" w:hAnsi="Times New Roman"/>
          <w:i/>
          <w:sz w:val="24"/>
          <w:szCs w:val="24"/>
        </w:rPr>
        <w:t xml:space="preserve"> </w:t>
      </w:r>
      <w:r>
        <w:rPr>
          <w:rFonts w:ascii="Times New Roman" w:hAnsi="Times New Roman"/>
          <w:sz w:val="24"/>
          <w:szCs w:val="24"/>
        </w:rPr>
        <w:t xml:space="preserve">Artiklassa säädetään edellytyksistä, joiden täytyy täyttyä, kun toisen jäsenvaltion toimivaltaisen </w:t>
      </w:r>
      <w:r w:rsidRPr="00E20AED">
        <w:rPr>
          <w:rFonts w:ascii="Times New Roman" w:hAnsi="Times New Roman"/>
          <w:sz w:val="24"/>
          <w:szCs w:val="24"/>
        </w:rPr>
        <w:t>viranomaisen siirtämiä tai saataville asettamia henkilötietoja siirretään kolmansien valtioiden eli EU:n ulkopuolisten valtioiden toimivaltaisille viranomaisille tai kansainvälisille elimille.</w:t>
      </w:r>
      <w:r>
        <w:rPr>
          <w:rFonts w:ascii="Times New Roman" w:hAnsi="Times New Roman"/>
          <w:sz w:val="24"/>
          <w:szCs w:val="24"/>
        </w:rPr>
        <w:t xml:space="preserve"> </w:t>
      </w:r>
    </w:p>
    <w:p w14:paraId="740F594A" w14:textId="77777777" w:rsidR="00EF0247" w:rsidRDefault="00EF0247" w:rsidP="00EF0247">
      <w:pPr>
        <w:spacing w:after="0" w:line="240" w:lineRule="auto"/>
        <w:rPr>
          <w:rFonts w:ascii="Times New Roman" w:hAnsi="Times New Roman"/>
          <w:sz w:val="24"/>
          <w:szCs w:val="24"/>
        </w:rPr>
      </w:pPr>
    </w:p>
    <w:p w14:paraId="0BE17228"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kohta sisältää lainsäädäntötoimeksiannon, jonka mukaan jäsenvaltioiden on säädettävä, että toisen jäsenvaltion toimivaltaisten viranomaisten siirtämät tai saataville asettamat henkilötiedot saa siirtää kolmansille valtioille tai kansainvälisille elimille vain 1 kohdan a</w:t>
      </w:r>
      <w:r w:rsidR="007626B5">
        <w:rPr>
          <w:rFonts w:ascii="Times New Roman" w:hAnsi="Times New Roman"/>
          <w:sz w:val="24"/>
          <w:szCs w:val="24"/>
        </w:rPr>
        <w:t xml:space="preserve"> </w:t>
      </w:r>
      <w:r>
        <w:rPr>
          <w:rFonts w:ascii="Times New Roman" w:hAnsi="Times New Roman"/>
          <w:sz w:val="24"/>
          <w:szCs w:val="24"/>
        </w:rPr>
        <w:t>-</w:t>
      </w:r>
      <w:r w:rsidR="007626B5">
        <w:rPr>
          <w:rFonts w:ascii="Times New Roman" w:hAnsi="Times New Roman"/>
          <w:sz w:val="24"/>
          <w:szCs w:val="24"/>
        </w:rPr>
        <w:t xml:space="preserve"> </w:t>
      </w:r>
      <w:r>
        <w:rPr>
          <w:rFonts w:ascii="Times New Roman" w:hAnsi="Times New Roman"/>
          <w:sz w:val="24"/>
          <w:szCs w:val="24"/>
        </w:rPr>
        <w:t>d alakohdan mukaisessa tapauksessa. Alakohdat ovat kumulatiivisia, joten a</w:t>
      </w:r>
      <w:r w:rsidR="007626B5">
        <w:rPr>
          <w:rFonts w:ascii="Times New Roman" w:hAnsi="Times New Roman"/>
          <w:sz w:val="24"/>
          <w:szCs w:val="24"/>
        </w:rPr>
        <w:t xml:space="preserve"> </w:t>
      </w:r>
      <w:r>
        <w:rPr>
          <w:rFonts w:ascii="Times New Roman" w:hAnsi="Times New Roman"/>
          <w:sz w:val="24"/>
          <w:szCs w:val="24"/>
        </w:rPr>
        <w:t>-</w:t>
      </w:r>
      <w:r w:rsidR="007626B5">
        <w:rPr>
          <w:rFonts w:ascii="Times New Roman" w:hAnsi="Times New Roman"/>
          <w:sz w:val="24"/>
          <w:szCs w:val="24"/>
        </w:rPr>
        <w:t xml:space="preserve"> </w:t>
      </w:r>
      <w:r>
        <w:rPr>
          <w:rFonts w:ascii="Times New Roman" w:hAnsi="Times New Roman"/>
          <w:sz w:val="24"/>
          <w:szCs w:val="24"/>
        </w:rPr>
        <w:t xml:space="preserve">d alakohtien edellytysten tulee </w:t>
      </w:r>
      <w:r>
        <w:rPr>
          <w:rFonts w:ascii="Times New Roman" w:hAnsi="Times New Roman"/>
          <w:sz w:val="24"/>
          <w:szCs w:val="24"/>
        </w:rPr>
        <w:lastRenderedPageBreak/>
        <w:t xml:space="preserve">täyttyä yhtä aikaa.  Henkilötiedot saa siirtää vain, jos a) siirto on tarpeen rikosten torjumiseksi, tutkimiseksi, selvittämiseksi tai niistä </w:t>
      </w:r>
      <w:r w:rsidRPr="00C61350">
        <w:rPr>
          <w:rFonts w:ascii="Times New Roman" w:hAnsi="Times New Roman"/>
          <w:sz w:val="24"/>
          <w:szCs w:val="24"/>
        </w:rPr>
        <w:t>syyttämiseksi tai rikosoikeudellisten seuraamusten täytäntöönpanemiseksi</w:t>
      </w:r>
      <w:r>
        <w:rPr>
          <w:rFonts w:ascii="Times New Roman" w:hAnsi="Times New Roman"/>
          <w:sz w:val="24"/>
          <w:szCs w:val="24"/>
        </w:rPr>
        <w:t xml:space="preserve">, b) kolmannen valtion vastaanottava viranomainen tai vastaanottava kansainvälinen </w:t>
      </w:r>
      <w:r w:rsidRPr="00C61350">
        <w:rPr>
          <w:rFonts w:ascii="Times New Roman" w:hAnsi="Times New Roman"/>
          <w:sz w:val="24"/>
          <w:szCs w:val="24"/>
        </w:rPr>
        <w:t>elin vasta</w:t>
      </w:r>
      <w:r>
        <w:rPr>
          <w:rFonts w:ascii="Times New Roman" w:hAnsi="Times New Roman"/>
          <w:sz w:val="24"/>
          <w:szCs w:val="24"/>
        </w:rPr>
        <w:t>a</w:t>
      </w:r>
      <w:r w:rsidRPr="00C61350">
        <w:rPr>
          <w:rFonts w:ascii="Times New Roman" w:hAnsi="Times New Roman"/>
          <w:sz w:val="24"/>
          <w:szCs w:val="24"/>
        </w:rPr>
        <w:t xml:space="preserve"> rikosten torjumisesta, tutkimisesta, selvittämisestä tai niistä syyttämisestä tai rikosoikeudellisten seuraamusten täytäntöönpanemisesta</w:t>
      </w:r>
      <w:r>
        <w:rPr>
          <w:rFonts w:ascii="Times New Roman" w:hAnsi="Times New Roman"/>
          <w:sz w:val="24"/>
          <w:szCs w:val="24"/>
        </w:rPr>
        <w:t>, c)</w:t>
      </w:r>
      <w:r w:rsidRPr="00C61350">
        <w:rPr>
          <w:rFonts w:ascii="Times New Roman" w:hAnsi="Times New Roman"/>
          <w:sz w:val="24"/>
          <w:szCs w:val="24"/>
        </w:rPr>
        <w:t xml:space="preserve"> jäsenvaltio, jolta tiedot on</w:t>
      </w:r>
      <w:r>
        <w:rPr>
          <w:rFonts w:ascii="Times New Roman" w:hAnsi="Times New Roman"/>
          <w:sz w:val="24"/>
          <w:szCs w:val="24"/>
        </w:rPr>
        <w:t xml:space="preserve"> saatu, on antanut suostumuksensa siirtoon kansallisen lainsäädäntönsä mukaisesti, ja d) asianomainen kolmas valtio tai kansainvälinen elin varmistaa riittäväntasoisen suojan aiotussa tietojenkäsittelyssä. </w:t>
      </w:r>
    </w:p>
    <w:p w14:paraId="62E52F30" w14:textId="77777777" w:rsidR="00EF0247" w:rsidRDefault="00EF0247" w:rsidP="00EF0247">
      <w:pPr>
        <w:spacing w:after="0" w:line="240" w:lineRule="auto"/>
        <w:rPr>
          <w:rFonts w:ascii="Times New Roman" w:hAnsi="Times New Roman"/>
          <w:sz w:val="24"/>
          <w:szCs w:val="24"/>
        </w:rPr>
      </w:pPr>
    </w:p>
    <w:p w14:paraId="0D50294B" w14:textId="59E65BDD"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2 kohdassa säädetään </w:t>
      </w:r>
      <w:r w:rsidR="004C1EC4">
        <w:rPr>
          <w:rFonts w:ascii="Times New Roman" w:hAnsi="Times New Roman"/>
          <w:sz w:val="24"/>
          <w:szCs w:val="24"/>
        </w:rPr>
        <w:t xml:space="preserve">poikkeuksesta </w:t>
      </w:r>
      <w:r>
        <w:rPr>
          <w:rFonts w:ascii="Times New Roman" w:hAnsi="Times New Roman"/>
          <w:sz w:val="24"/>
          <w:szCs w:val="24"/>
        </w:rPr>
        <w:t>tiedot antaneen jäsenvaltion etukäteissuostumuksen vaatimu</w:t>
      </w:r>
      <w:r w:rsidR="004C1EC4">
        <w:rPr>
          <w:rFonts w:ascii="Times New Roman" w:hAnsi="Times New Roman"/>
          <w:sz w:val="24"/>
          <w:szCs w:val="24"/>
        </w:rPr>
        <w:t xml:space="preserve">kseen. </w:t>
      </w:r>
      <w:r>
        <w:rPr>
          <w:rFonts w:ascii="Times New Roman" w:hAnsi="Times New Roman"/>
          <w:sz w:val="24"/>
          <w:szCs w:val="24"/>
        </w:rPr>
        <w:t>Siirtäminen on 2 kohdan mukaan sallittua ilman 1 kohdan mukaista etukäteissuostumusta vain, jos tietojen siirto on olennaisen tärkeää jäsenvaltion tai kolmannen valtion yleistä turvallisuutta tai jäsenvaltion olennaisia etuja koskevan välittömän ja vakavan uhkan estämiseksi eikä etukäteissuostumusta voida saada ajoissa. Suostumuksen antamisesta vastaavalle viranomaiselle on ilmoitettava viipymättä.</w:t>
      </w:r>
    </w:p>
    <w:p w14:paraId="574CE874" w14:textId="77777777" w:rsidR="00EF0247" w:rsidRDefault="00EF0247" w:rsidP="00EF0247">
      <w:pPr>
        <w:spacing w:after="0" w:line="240" w:lineRule="auto"/>
        <w:rPr>
          <w:rFonts w:ascii="Times New Roman" w:hAnsi="Times New Roman"/>
          <w:sz w:val="24"/>
          <w:szCs w:val="24"/>
        </w:rPr>
      </w:pPr>
    </w:p>
    <w:p w14:paraId="7204D78B" w14:textId="03720EF8" w:rsidR="00D81057" w:rsidRDefault="00EF0247" w:rsidP="00EF0247">
      <w:pPr>
        <w:spacing w:after="0" w:line="240" w:lineRule="auto"/>
        <w:rPr>
          <w:rFonts w:ascii="Times New Roman" w:hAnsi="Times New Roman"/>
          <w:sz w:val="24"/>
          <w:szCs w:val="24"/>
        </w:rPr>
      </w:pPr>
      <w:r w:rsidRPr="00E72E25">
        <w:rPr>
          <w:rFonts w:ascii="Times New Roman" w:hAnsi="Times New Roman"/>
          <w:sz w:val="24"/>
          <w:szCs w:val="24"/>
        </w:rPr>
        <w:t>Henkilö</w:t>
      </w:r>
      <w:r>
        <w:rPr>
          <w:rFonts w:ascii="Times New Roman" w:hAnsi="Times New Roman"/>
          <w:sz w:val="24"/>
          <w:szCs w:val="24"/>
        </w:rPr>
        <w:t xml:space="preserve">tietolain 5 luvussa säädetään henkilötietodirektiivin mukaisesti henkilötietojen siirrosta kolmansiin maihin. Henkilötietodirektiiviin ja henkilötietolakiin ei sisälly erityisiä säännöksiä henkilötietojen siirrosta kansainvälisille elimille. </w:t>
      </w:r>
      <w:r w:rsidR="00701401">
        <w:rPr>
          <w:rFonts w:ascii="Times New Roman" w:hAnsi="Times New Roman"/>
          <w:sz w:val="24"/>
          <w:szCs w:val="24"/>
        </w:rPr>
        <w:t>K</w:t>
      </w:r>
      <w:r>
        <w:rPr>
          <w:rFonts w:ascii="Times New Roman" w:hAnsi="Times New Roman"/>
          <w:sz w:val="24"/>
          <w:szCs w:val="24"/>
        </w:rPr>
        <w:t>olmansi</w:t>
      </w:r>
      <w:r w:rsidR="00CE47DC">
        <w:rPr>
          <w:rFonts w:ascii="Times New Roman" w:hAnsi="Times New Roman"/>
          <w:sz w:val="24"/>
          <w:szCs w:val="24"/>
        </w:rPr>
        <w:t xml:space="preserve">ksi maiksi katsotaan </w:t>
      </w:r>
      <w:r>
        <w:rPr>
          <w:rFonts w:ascii="Times New Roman" w:hAnsi="Times New Roman"/>
          <w:sz w:val="24"/>
          <w:szCs w:val="24"/>
        </w:rPr>
        <w:t>EU:n jäsenvaltioiden alueen tai Euroopan talousalueen (jäljempänä ETA) ulkopuolis</w:t>
      </w:r>
      <w:r w:rsidR="00CE47DC">
        <w:rPr>
          <w:rFonts w:ascii="Times New Roman" w:hAnsi="Times New Roman"/>
          <w:sz w:val="24"/>
          <w:szCs w:val="24"/>
        </w:rPr>
        <w:t>et</w:t>
      </w:r>
      <w:r>
        <w:rPr>
          <w:rFonts w:ascii="Times New Roman" w:hAnsi="Times New Roman"/>
          <w:sz w:val="24"/>
          <w:szCs w:val="24"/>
        </w:rPr>
        <w:t xml:space="preserve"> ma</w:t>
      </w:r>
      <w:r w:rsidR="00CE47DC">
        <w:rPr>
          <w:rFonts w:ascii="Times New Roman" w:hAnsi="Times New Roman"/>
          <w:sz w:val="24"/>
          <w:szCs w:val="24"/>
        </w:rPr>
        <w:t>at</w:t>
      </w:r>
      <w:r>
        <w:rPr>
          <w:rFonts w:ascii="Times New Roman" w:hAnsi="Times New Roman"/>
          <w:sz w:val="24"/>
          <w:szCs w:val="24"/>
        </w:rPr>
        <w:t>. ETA</w:t>
      </w:r>
      <w:r w:rsidR="005F1202">
        <w:rPr>
          <w:rFonts w:ascii="Times New Roman" w:hAnsi="Times New Roman"/>
          <w:sz w:val="24"/>
          <w:szCs w:val="24"/>
        </w:rPr>
        <w:t>:aan</w:t>
      </w:r>
      <w:r>
        <w:rPr>
          <w:rFonts w:ascii="Times New Roman" w:hAnsi="Times New Roman"/>
          <w:sz w:val="24"/>
          <w:szCs w:val="24"/>
        </w:rPr>
        <w:t xml:space="preserve"> kuuluvat maat Islanti, Norja ja Liechtenstein </w:t>
      </w:r>
      <w:r w:rsidR="00CE47DC">
        <w:rPr>
          <w:rFonts w:ascii="Times New Roman" w:hAnsi="Times New Roman"/>
          <w:sz w:val="24"/>
          <w:szCs w:val="24"/>
        </w:rPr>
        <w:t>rinnastetaan</w:t>
      </w:r>
      <w:r w:rsidRPr="0050355D">
        <w:rPr>
          <w:rFonts w:ascii="Times New Roman" w:hAnsi="Times New Roman"/>
          <w:sz w:val="24"/>
          <w:szCs w:val="24"/>
        </w:rPr>
        <w:t xml:space="preserve"> E</w:t>
      </w:r>
      <w:r>
        <w:rPr>
          <w:rFonts w:ascii="Times New Roman" w:hAnsi="Times New Roman"/>
          <w:sz w:val="24"/>
          <w:szCs w:val="24"/>
        </w:rPr>
        <w:t>U:n</w:t>
      </w:r>
      <w:r w:rsidRPr="0050355D">
        <w:rPr>
          <w:rFonts w:ascii="Times New Roman" w:hAnsi="Times New Roman"/>
          <w:sz w:val="24"/>
          <w:szCs w:val="24"/>
        </w:rPr>
        <w:t xml:space="preserve"> jäsenvaltioiden alueeseen, koska </w:t>
      </w:r>
      <w:r>
        <w:rPr>
          <w:rFonts w:ascii="Times New Roman" w:hAnsi="Times New Roman"/>
          <w:sz w:val="24"/>
          <w:szCs w:val="24"/>
        </w:rPr>
        <w:t>ne</w:t>
      </w:r>
      <w:r w:rsidRPr="0050355D">
        <w:rPr>
          <w:rFonts w:ascii="Times New Roman" w:hAnsi="Times New Roman"/>
          <w:sz w:val="24"/>
          <w:szCs w:val="24"/>
        </w:rPr>
        <w:t xml:space="preserve"> ovat sitoutuneet saattamaan kansalliset lainsäädäntönsä vastaamaan </w:t>
      </w:r>
      <w:r>
        <w:rPr>
          <w:rFonts w:ascii="Times New Roman" w:hAnsi="Times New Roman"/>
          <w:sz w:val="24"/>
          <w:szCs w:val="24"/>
        </w:rPr>
        <w:t>henkilötieto</w:t>
      </w:r>
      <w:r w:rsidRPr="0050355D">
        <w:rPr>
          <w:rFonts w:ascii="Times New Roman" w:hAnsi="Times New Roman"/>
          <w:sz w:val="24"/>
          <w:szCs w:val="24"/>
        </w:rPr>
        <w:t>direktiivin vaatimuksia.</w:t>
      </w:r>
    </w:p>
    <w:p w14:paraId="4C9A6DB1" w14:textId="702FB1D0" w:rsidR="00D81057" w:rsidRPr="00D81057" w:rsidRDefault="00D81057" w:rsidP="00D81057">
      <w:pPr>
        <w:spacing w:after="0" w:line="240" w:lineRule="auto"/>
        <w:rPr>
          <w:rFonts w:ascii="Times New Roman" w:hAnsi="Times New Roman"/>
          <w:sz w:val="24"/>
          <w:szCs w:val="24"/>
        </w:rPr>
      </w:pPr>
    </w:p>
    <w:p w14:paraId="5E48475E" w14:textId="2D7F1D95" w:rsidR="00D81057" w:rsidRDefault="00E20AED" w:rsidP="00D81057">
      <w:pPr>
        <w:spacing w:after="0" w:line="240" w:lineRule="auto"/>
        <w:rPr>
          <w:rFonts w:ascii="Times New Roman" w:hAnsi="Times New Roman"/>
          <w:sz w:val="24"/>
          <w:szCs w:val="24"/>
        </w:rPr>
      </w:pPr>
      <w:r w:rsidRPr="00E20AED">
        <w:rPr>
          <w:rFonts w:ascii="Times New Roman" w:hAnsi="Times New Roman"/>
          <w:sz w:val="24"/>
          <w:szCs w:val="24"/>
        </w:rPr>
        <w:t xml:space="preserve">Tietosuojapuitepäätöksellä kehitetään Schengenin säännöstöä </w:t>
      </w:r>
      <w:r w:rsidR="00D81057" w:rsidRPr="00E20AED">
        <w:rPr>
          <w:rFonts w:ascii="Times New Roman" w:hAnsi="Times New Roman"/>
          <w:sz w:val="24"/>
          <w:szCs w:val="24"/>
        </w:rPr>
        <w:t xml:space="preserve">Islannin, Norjan, Sveitsin ja Liechtensteinin osalta siten kuin siitä määrätään sopimuksessa ja pöytäkirjoissa, joita Euroopan unionin neuvosto tai Euroopan unioni on tehnyt Islannin ja Norjan, Sveitsin valaliiton ja Liechtensteinin kanssa, sekä neuvoston päätöksissä 1999/437/EY, 2008/149/YOS ja 2008/262/YOS (puitepäätöksen johdanto-osan kappaleet 46 ja 47). Kuten edellä </w:t>
      </w:r>
      <w:r w:rsidR="00D402F7">
        <w:rPr>
          <w:rFonts w:ascii="Times New Roman" w:hAnsi="Times New Roman"/>
          <w:sz w:val="24"/>
          <w:szCs w:val="24"/>
        </w:rPr>
        <w:t xml:space="preserve">1 artiklan kohdalla </w:t>
      </w:r>
      <w:r w:rsidR="00D81057" w:rsidRPr="00E20AED">
        <w:rPr>
          <w:rFonts w:ascii="Times New Roman" w:hAnsi="Times New Roman"/>
          <w:sz w:val="24"/>
          <w:szCs w:val="24"/>
        </w:rPr>
        <w:t>on todettu</w:t>
      </w:r>
      <w:r>
        <w:rPr>
          <w:rFonts w:ascii="Times New Roman" w:hAnsi="Times New Roman"/>
          <w:sz w:val="24"/>
          <w:szCs w:val="24"/>
        </w:rPr>
        <w:t xml:space="preserve">, Sveitsi ja ETA-maat </w:t>
      </w:r>
      <w:r w:rsidR="00D81057" w:rsidRPr="00E20AED">
        <w:rPr>
          <w:rFonts w:ascii="Times New Roman" w:hAnsi="Times New Roman"/>
          <w:sz w:val="24"/>
          <w:szCs w:val="24"/>
        </w:rPr>
        <w:t xml:space="preserve">Islanti, Norja ja Liechtenstein </w:t>
      </w:r>
      <w:r w:rsidR="00E41111">
        <w:rPr>
          <w:rFonts w:ascii="Times New Roman" w:hAnsi="Times New Roman"/>
          <w:sz w:val="24"/>
          <w:szCs w:val="24"/>
        </w:rPr>
        <w:t>ehdotetaan tämän v</w:t>
      </w:r>
      <w:r w:rsidR="00D81057" w:rsidRPr="00E20AED">
        <w:rPr>
          <w:rFonts w:ascii="Times New Roman" w:hAnsi="Times New Roman"/>
          <w:sz w:val="24"/>
          <w:szCs w:val="24"/>
        </w:rPr>
        <w:t xml:space="preserve">uoksi </w:t>
      </w:r>
      <w:r w:rsidR="00E41111">
        <w:rPr>
          <w:rFonts w:ascii="Times New Roman" w:hAnsi="Times New Roman"/>
          <w:sz w:val="24"/>
          <w:szCs w:val="24"/>
        </w:rPr>
        <w:t xml:space="preserve">rinnastettavan </w:t>
      </w:r>
      <w:r w:rsidR="00D81057" w:rsidRPr="00E20AED">
        <w:rPr>
          <w:rFonts w:ascii="Times New Roman" w:hAnsi="Times New Roman"/>
          <w:sz w:val="24"/>
          <w:szCs w:val="24"/>
        </w:rPr>
        <w:t>täytäntöönpanolaissa EU:n jäsenvaltioiden alueeseen.</w:t>
      </w:r>
    </w:p>
    <w:p w14:paraId="15E6C914" w14:textId="77777777" w:rsidR="00D81057" w:rsidRDefault="00D81057" w:rsidP="00EF0247">
      <w:pPr>
        <w:spacing w:after="0" w:line="240" w:lineRule="auto"/>
        <w:rPr>
          <w:rFonts w:ascii="Times New Roman" w:hAnsi="Times New Roman"/>
          <w:sz w:val="24"/>
          <w:szCs w:val="24"/>
        </w:rPr>
      </w:pPr>
    </w:p>
    <w:p w14:paraId="1DA742E8"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22 §:n 1 momentin pääsäännön mukaan henkilötietoja voidaan siirtää EU:n jäsenvaltioiden alueen tai ETA-maiden ulkopuolelle ainoastaan, jos kyseisessä maassa taataan tietosuojan riittävä taso. Henkilötietoja voidaan 22 a §:n 1 momentin mukaan siirtää myös, jos EU:n komissio on todennut, että kyseisessä maassa taataan tietosuojan riittävä taso</w:t>
      </w:r>
      <w:r w:rsidRPr="00BA4B29">
        <w:rPr>
          <w:rFonts w:ascii="Times New Roman" w:hAnsi="Times New Roman"/>
          <w:sz w:val="24"/>
          <w:szCs w:val="24"/>
        </w:rPr>
        <w:t>.</w:t>
      </w:r>
      <w:r>
        <w:rPr>
          <w:rFonts w:ascii="Times New Roman" w:hAnsi="Times New Roman"/>
          <w:sz w:val="24"/>
          <w:szCs w:val="24"/>
        </w:rPr>
        <w:t xml:space="preserve"> Komission henkilötietodirektiivin nojalla tekemät päätökset tietosuojan riittävästä tasosta eivät koske henkilötietojen siirtoa puitepäätöksen soveltamisalalla. Henkilötietolain 22 a §:n 1 momenttia sovelletaan kuitenkin myös poliisi- ja rikosoikeudellisen yhteystyön alalla tapahtuviin siirtoihin.</w:t>
      </w:r>
    </w:p>
    <w:p w14:paraId="34BE8BFC" w14:textId="77777777" w:rsidR="00EF0247" w:rsidRDefault="00EF0247" w:rsidP="00EF0247">
      <w:pPr>
        <w:spacing w:after="0" w:line="240" w:lineRule="auto"/>
        <w:rPr>
          <w:rFonts w:ascii="Times New Roman" w:hAnsi="Times New Roman"/>
          <w:sz w:val="24"/>
          <w:szCs w:val="24"/>
        </w:rPr>
      </w:pPr>
    </w:p>
    <w:p w14:paraId="0D0D03E3"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Puitepäätöksen 13 artiklan 1 ja 2 kohdat asettavat toisen jäsenvaltion toimivaltaiselta viranomaiselta saatujen tietojen siirrolle kolmansiin maihin ja kansainvälisille elimille tiukemmat edellytykset kuin henkilötietolain 22 § tietojen siirrolle kolmansiin maihin. </w:t>
      </w:r>
    </w:p>
    <w:p w14:paraId="475ADDED" w14:textId="77777777" w:rsidR="00EF0247" w:rsidRDefault="00EF0247" w:rsidP="00EF0247">
      <w:pPr>
        <w:spacing w:after="0" w:line="240" w:lineRule="auto"/>
        <w:rPr>
          <w:rFonts w:ascii="Times New Roman" w:hAnsi="Times New Roman"/>
          <w:sz w:val="24"/>
          <w:szCs w:val="24"/>
        </w:rPr>
      </w:pPr>
    </w:p>
    <w:p w14:paraId="0400AB5D" w14:textId="50B824B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Puitepäätöksen 13 artiklan sisältämän lainsäädäntötoimeksiannon mukaisesti esitetään, että </w:t>
      </w:r>
      <w:r w:rsidRPr="00EB348B">
        <w:rPr>
          <w:rFonts w:ascii="Times New Roman" w:hAnsi="Times New Roman"/>
          <w:sz w:val="24"/>
          <w:szCs w:val="24"/>
        </w:rPr>
        <w:t>13 artiklan 1 ja 2 koh</w:t>
      </w:r>
      <w:r>
        <w:rPr>
          <w:rFonts w:ascii="Times New Roman" w:hAnsi="Times New Roman"/>
          <w:sz w:val="24"/>
          <w:szCs w:val="24"/>
        </w:rPr>
        <w:t>dat pannaan</w:t>
      </w:r>
      <w:r w:rsidR="00397B8B">
        <w:rPr>
          <w:rFonts w:ascii="Times New Roman" w:hAnsi="Times New Roman"/>
          <w:sz w:val="24"/>
          <w:szCs w:val="24"/>
        </w:rPr>
        <w:t xml:space="preserve"> täytäntöön täytäntöönpanolain </w:t>
      </w:r>
      <w:r w:rsidR="000329F4">
        <w:rPr>
          <w:rFonts w:ascii="Times New Roman" w:hAnsi="Times New Roman"/>
          <w:sz w:val="24"/>
          <w:szCs w:val="24"/>
        </w:rPr>
        <w:t>7</w:t>
      </w:r>
      <w:r>
        <w:rPr>
          <w:rFonts w:ascii="Times New Roman" w:hAnsi="Times New Roman"/>
          <w:sz w:val="24"/>
          <w:szCs w:val="24"/>
        </w:rPr>
        <w:t xml:space="preserve"> §:</w:t>
      </w:r>
      <w:r w:rsidR="004F1703">
        <w:rPr>
          <w:rFonts w:ascii="Times New Roman" w:hAnsi="Times New Roman"/>
          <w:sz w:val="24"/>
          <w:szCs w:val="24"/>
        </w:rPr>
        <w:t>n 1 ja 2 momentissa.</w:t>
      </w:r>
      <w:r w:rsidRPr="00EB348B">
        <w:rPr>
          <w:rFonts w:ascii="Times New Roman" w:hAnsi="Times New Roman"/>
          <w:sz w:val="24"/>
          <w:szCs w:val="24"/>
        </w:rPr>
        <w:t xml:space="preserve"> </w:t>
      </w:r>
    </w:p>
    <w:p w14:paraId="28BAAF3B" w14:textId="77777777" w:rsidR="004F1703" w:rsidRDefault="004F1703" w:rsidP="00EF0247">
      <w:pPr>
        <w:spacing w:after="0" w:line="240" w:lineRule="auto"/>
        <w:rPr>
          <w:rFonts w:ascii="Times New Roman" w:hAnsi="Times New Roman"/>
          <w:color w:val="0000FF"/>
          <w:sz w:val="24"/>
          <w:szCs w:val="24"/>
        </w:rPr>
      </w:pPr>
    </w:p>
    <w:p w14:paraId="1CE136DD"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3 kohdassa säädetään siitä, milloin henkilötietoja </w:t>
      </w:r>
      <w:r w:rsidRPr="006C6DB4">
        <w:rPr>
          <w:rFonts w:ascii="Times New Roman" w:hAnsi="Times New Roman"/>
          <w:sz w:val="24"/>
          <w:szCs w:val="24"/>
        </w:rPr>
        <w:t>saa s</w:t>
      </w:r>
      <w:r>
        <w:rPr>
          <w:rFonts w:ascii="Times New Roman" w:hAnsi="Times New Roman"/>
          <w:sz w:val="24"/>
          <w:szCs w:val="24"/>
        </w:rPr>
        <w:t xml:space="preserve">iirtää 1 kohdasta poiketen, eli esimerkiksi silloin kun kolmas valtio tai kansainvälinen elin ei varmista riittäväntasoista suojaa aiotussa tietojenkäsittelyssä. Henkilötietoja saa siirtää 3 kohdan a alakohdan mukaan 1 kohdasta poiketen, </w:t>
      </w:r>
      <w:r w:rsidRPr="006C6DB4">
        <w:rPr>
          <w:rFonts w:ascii="Times New Roman" w:hAnsi="Times New Roman"/>
          <w:sz w:val="24"/>
          <w:szCs w:val="24"/>
        </w:rPr>
        <w:t>jos se on tietoja siirtävän jäsenvaltion kansallisen lainsäädännön mukaista</w:t>
      </w:r>
      <w:r>
        <w:rPr>
          <w:rFonts w:ascii="Times New Roman" w:hAnsi="Times New Roman"/>
          <w:sz w:val="24"/>
          <w:szCs w:val="24"/>
        </w:rPr>
        <w:t xml:space="preserve"> rekisteröidyn </w:t>
      </w:r>
      <w:r>
        <w:rPr>
          <w:rFonts w:ascii="Times New Roman" w:hAnsi="Times New Roman"/>
          <w:sz w:val="24"/>
          <w:szCs w:val="24"/>
        </w:rPr>
        <w:lastRenderedPageBreak/>
        <w:t>oikeutettujen erityisten etujen vuoksi (i luetelmakohta) tai oikeutettujen vallitsevien etujen, erityisesti tärkeiden yleisten etujen vuoksi (ii luetelmakohta). Henkilötietoja saa 3 kohdan b alakohdan mukaan siirtää myös, jos kolmas valtio tai vastaanottava kansainvälinen elin huolehtii suojatoimista, jotka asianomainen jäsenvaltio katsoo lainsäädäntönsä mukaan riittäviksi.</w:t>
      </w:r>
    </w:p>
    <w:p w14:paraId="07027A41" w14:textId="77777777" w:rsidR="00EF0247" w:rsidRDefault="00EF0247" w:rsidP="00EF0247">
      <w:pPr>
        <w:spacing w:after="0" w:line="240" w:lineRule="auto"/>
        <w:rPr>
          <w:rFonts w:ascii="Times New Roman" w:hAnsi="Times New Roman"/>
          <w:sz w:val="24"/>
          <w:szCs w:val="24"/>
        </w:rPr>
      </w:pPr>
    </w:p>
    <w:p w14:paraId="0518CB69" w14:textId="49B4F25F"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Tehokkaan rikosoikeudellisen yhteistyön turvaamiseksi artiklan 3 kohdan poikkeusperusteet ehdotetaan pantav</w:t>
      </w:r>
      <w:r w:rsidR="0049296C">
        <w:rPr>
          <w:rFonts w:ascii="Times New Roman" w:hAnsi="Times New Roman"/>
          <w:sz w:val="24"/>
          <w:szCs w:val="24"/>
        </w:rPr>
        <w:t>i</w:t>
      </w:r>
      <w:r>
        <w:rPr>
          <w:rFonts w:ascii="Times New Roman" w:hAnsi="Times New Roman"/>
          <w:sz w:val="24"/>
          <w:szCs w:val="24"/>
        </w:rPr>
        <w:t xml:space="preserve">ksi täytäntöön täytäntöönpanolain </w:t>
      </w:r>
      <w:r w:rsidR="00433CF9">
        <w:rPr>
          <w:rFonts w:ascii="Times New Roman" w:hAnsi="Times New Roman"/>
          <w:sz w:val="24"/>
          <w:szCs w:val="24"/>
        </w:rPr>
        <w:t>7</w:t>
      </w:r>
      <w:r>
        <w:rPr>
          <w:rFonts w:ascii="Times New Roman" w:hAnsi="Times New Roman"/>
          <w:sz w:val="24"/>
          <w:szCs w:val="24"/>
        </w:rPr>
        <w:t xml:space="preserve"> §:n 1 momentin 3 kohdassa ja </w:t>
      </w:r>
      <w:r w:rsidR="00433CF9">
        <w:rPr>
          <w:rFonts w:ascii="Times New Roman" w:hAnsi="Times New Roman"/>
          <w:sz w:val="24"/>
          <w:szCs w:val="24"/>
        </w:rPr>
        <w:t>7</w:t>
      </w:r>
      <w:r>
        <w:rPr>
          <w:rFonts w:ascii="Times New Roman" w:hAnsi="Times New Roman"/>
          <w:sz w:val="24"/>
          <w:szCs w:val="24"/>
        </w:rPr>
        <w:t xml:space="preserve"> §:n 3 momentissa.</w:t>
      </w:r>
    </w:p>
    <w:p w14:paraId="23402CAD" w14:textId="77777777" w:rsidR="00EF0247" w:rsidRDefault="00EF0247" w:rsidP="00EF0247">
      <w:pPr>
        <w:spacing w:after="0" w:line="240" w:lineRule="auto"/>
        <w:rPr>
          <w:rFonts w:ascii="Times New Roman" w:hAnsi="Times New Roman"/>
          <w:sz w:val="24"/>
          <w:szCs w:val="24"/>
        </w:rPr>
      </w:pPr>
    </w:p>
    <w:p w14:paraId="6FFE9ECB" w14:textId="77777777" w:rsidR="00EF0247" w:rsidRDefault="00EF0247" w:rsidP="00EF0247">
      <w:pPr>
        <w:spacing w:after="0" w:line="240" w:lineRule="auto"/>
        <w:rPr>
          <w:rFonts w:ascii="Times New Roman" w:hAnsi="Times New Roman"/>
          <w:color w:val="0000FF"/>
          <w:sz w:val="24"/>
          <w:szCs w:val="24"/>
        </w:rPr>
      </w:pPr>
      <w:r>
        <w:rPr>
          <w:rFonts w:ascii="Times New Roman" w:hAnsi="Times New Roman"/>
          <w:sz w:val="24"/>
          <w:szCs w:val="24"/>
        </w:rPr>
        <w:t>Ehdotettu s</w:t>
      </w:r>
      <w:r w:rsidRPr="00D539AC">
        <w:rPr>
          <w:rFonts w:ascii="Times New Roman" w:hAnsi="Times New Roman"/>
          <w:sz w:val="24"/>
          <w:szCs w:val="24"/>
        </w:rPr>
        <w:t>ääntely koskisi puitepäätöksen 13 artiklan tavoin tietojen siirtoa myös kansainvälisille</w:t>
      </w:r>
      <w:r>
        <w:rPr>
          <w:rFonts w:ascii="Times New Roman" w:hAnsi="Times New Roman"/>
          <w:sz w:val="24"/>
          <w:szCs w:val="24"/>
        </w:rPr>
        <w:t xml:space="preserve"> </w:t>
      </w:r>
      <w:r w:rsidRPr="00D539AC">
        <w:rPr>
          <w:rFonts w:ascii="Times New Roman" w:hAnsi="Times New Roman"/>
          <w:sz w:val="24"/>
          <w:szCs w:val="24"/>
        </w:rPr>
        <w:t xml:space="preserve">elimille. </w:t>
      </w:r>
    </w:p>
    <w:p w14:paraId="161EC98F" w14:textId="77777777" w:rsidR="00EF0247" w:rsidRPr="00D539AC" w:rsidRDefault="00EF0247" w:rsidP="00EF0247">
      <w:pPr>
        <w:spacing w:after="0" w:line="240" w:lineRule="auto"/>
        <w:rPr>
          <w:rFonts w:ascii="Times New Roman" w:hAnsi="Times New Roman"/>
          <w:color w:val="0000FF"/>
          <w:sz w:val="24"/>
          <w:szCs w:val="24"/>
        </w:rPr>
      </w:pPr>
    </w:p>
    <w:p w14:paraId="36273782" w14:textId="1A8E12B6" w:rsidR="00EF0247" w:rsidRDefault="00EF0247" w:rsidP="00EF0247">
      <w:pPr>
        <w:spacing w:after="0" w:line="240" w:lineRule="auto"/>
        <w:rPr>
          <w:rFonts w:ascii="Times New Roman" w:hAnsi="Times New Roman"/>
          <w:sz w:val="24"/>
          <w:szCs w:val="24"/>
        </w:rPr>
      </w:pPr>
      <w:r w:rsidRPr="00D539AC">
        <w:rPr>
          <w:rFonts w:ascii="Times New Roman" w:hAnsi="Times New Roman"/>
          <w:sz w:val="24"/>
          <w:szCs w:val="24"/>
        </w:rPr>
        <w:t>Artiklan 4 kohdassa säädetään 1 kohdassa tarkoitetun suojan tason riittävyyden arvioinnista. Suojan</w:t>
      </w:r>
      <w:r>
        <w:rPr>
          <w:rFonts w:ascii="Times New Roman" w:hAnsi="Times New Roman"/>
          <w:sz w:val="24"/>
          <w:szCs w:val="24"/>
        </w:rPr>
        <w:t xml:space="preserve"> tason riittävyyttä on 4 kohdan mukaan arvioitava kaikkien siirtoon tai siirtojen ryhmään liittyvien olosuhteiden osalta. Erityisesti on otettava huomioon tietojen luonne, suunnitellun käsittelyn tai suunniteltujen käsittelyjen tarkoitus ja kestoaika, alkuperävaltio ja tietojen lopullisena kohteena oleva valtio tai kansainvälinen elin, kyseisessä kolmannessa valtiossa tai kansainvälisessä elimessä voimassa olevat yleiset ja alakohtaiset oikeussäännöt sekä sovellettavat ammattisäännöt ja turvatoimet. Sääntely vastaa henkilötietolain 22 §:n 2 momentin sääntelyä tietosuojan riittävän tason arvioinnista. Puitepäätöksen 13 artiklan 4 kohta ei näin ollen edellytä kansallis</w:t>
      </w:r>
      <w:r w:rsidR="00397B8B">
        <w:rPr>
          <w:rFonts w:ascii="Times New Roman" w:hAnsi="Times New Roman"/>
          <w:sz w:val="24"/>
          <w:szCs w:val="24"/>
        </w:rPr>
        <w:t>i</w:t>
      </w:r>
      <w:r>
        <w:rPr>
          <w:rFonts w:ascii="Times New Roman" w:hAnsi="Times New Roman"/>
          <w:sz w:val="24"/>
          <w:szCs w:val="24"/>
        </w:rPr>
        <w:t>a täytäntöönpano</w:t>
      </w:r>
      <w:r w:rsidR="00397B8B">
        <w:rPr>
          <w:rFonts w:ascii="Times New Roman" w:hAnsi="Times New Roman"/>
          <w:sz w:val="24"/>
          <w:szCs w:val="24"/>
        </w:rPr>
        <w:t>toimia.</w:t>
      </w:r>
      <w:r>
        <w:rPr>
          <w:rFonts w:ascii="Times New Roman" w:hAnsi="Times New Roman"/>
          <w:sz w:val="24"/>
          <w:szCs w:val="24"/>
        </w:rPr>
        <w:t xml:space="preserve"> </w:t>
      </w:r>
    </w:p>
    <w:p w14:paraId="198957C9" w14:textId="77777777" w:rsidR="00EF0247" w:rsidRDefault="00EF0247" w:rsidP="00EF0247">
      <w:pPr>
        <w:spacing w:after="0" w:line="240" w:lineRule="auto"/>
        <w:rPr>
          <w:rFonts w:ascii="Times New Roman" w:hAnsi="Times New Roman"/>
          <w:sz w:val="24"/>
          <w:szCs w:val="24"/>
        </w:rPr>
      </w:pPr>
    </w:p>
    <w:p w14:paraId="44F98087" w14:textId="77777777" w:rsidR="00EF0247" w:rsidRDefault="00EF0247" w:rsidP="00EF0247">
      <w:pPr>
        <w:spacing w:after="0" w:line="240" w:lineRule="auto"/>
        <w:rPr>
          <w:rFonts w:ascii="Times New Roman" w:hAnsi="Times New Roman"/>
          <w:sz w:val="24"/>
          <w:szCs w:val="24"/>
        </w:rPr>
      </w:pPr>
      <w:r w:rsidRPr="00B65B2B">
        <w:rPr>
          <w:rFonts w:ascii="Times New Roman" w:hAnsi="Times New Roman"/>
          <w:b/>
          <w:sz w:val="24"/>
          <w:szCs w:val="24"/>
        </w:rPr>
        <w:t>14 artikla</w:t>
      </w:r>
      <w:r>
        <w:rPr>
          <w:rFonts w:ascii="Times New Roman" w:hAnsi="Times New Roman"/>
          <w:sz w:val="24"/>
          <w:szCs w:val="24"/>
        </w:rPr>
        <w:t xml:space="preserve">. </w:t>
      </w:r>
      <w:r w:rsidRPr="00B65B2B">
        <w:rPr>
          <w:rFonts w:ascii="Times New Roman" w:hAnsi="Times New Roman"/>
          <w:i/>
          <w:sz w:val="24"/>
          <w:szCs w:val="24"/>
        </w:rPr>
        <w:t>Siirto yksityisille tahoille jäsenvaltiossa</w:t>
      </w:r>
      <w:r>
        <w:rPr>
          <w:rFonts w:ascii="Times New Roman" w:hAnsi="Times New Roman"/>
          <w:i/>
          <w:sz w:val="24"/>
          <w:szCs w:val="24"/>
        </w:rPr>
        <w:t>.</w:t>
      </w:r>
      <w:r>
        <w:rPr>
          <w:rFonts w:ascii="Times New Roman" w:hAnsi="Times New Roman"/>
          <w:sz w:val="24"/>
          <w:szCs w:val="24"/>
        </w:rPr>
        <w:t xml:space="preserve"> Artiklassa säädetään siitä, millä edellytyksillä toiselta jäsenvaltiolta saatuja tai sen saataville asettamia henkilötietoja saa siirtää yksityisille tahoille. Artiklan otsikon ja sanamuodon perusteella sen voidaan katsoa sääntelevän tietojen siirtoa paitsi toisessa jäsenvaltiossa olevalle yksityiselle taholle, myös kansalliselle yksityiselle taholle.</w:t>
      </w:r>
    </w:p>
    <w:p w14:paraId="32C491F6" w14:textId="77777777" w:rsidR="00EF0247" w:rsidRDefault="00EF0247" w:rsidP="00EF0247">
      <w:pPr>
        <w:spacing w:after="0" w:line="240" w:lineRule="auto"/>
        <w:rPr>
          <w:rFonts w:ascii="Times New Roman" w:hAnsi="Times New Roman"/>
          <w:sz w:val="24"/>
          <w:szCs w:val="24"/>
        </w:rPr>
      </w:pPr>
    </w:p>
    <w:p w14:paraId="3A2058D1"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1 kohtaan sisältyvän lainsäädäntötoimeksiannon mukaan jäsenvaltioiden on säädettävä siitä, että toisen jäsenvaltion toimivaltaiselta viranomaiselta saatuja tai sen saataville asettamia henkilötietoja saa siirtää yksityisille tahoille vain 1 kohdan a-c alakohtien mukaisten edellytysten täyttyessä. </w:t>
      </w:r>
    </w:p>
    <w:p w14:paraId="05FC2A96" w14:textId="77777777" w:rsidR="00EF0247" w:rsidRDefault="00EF0247" w:rsidP="00EF0247">
      <w:pPr>
        <w:spacing w:after="0" w:line="240" w:lineRule="auto"/>
        <w:rPr>
          <w:rFonts w:ascii="Times New Roman" w:hAnsi="Times New Roman"/>
          <w:sz w:val="24"/>
          <w:szCs w:val="24"/>
        </w:rPr>
      </w:pPr>
    </w:p>
    <w:p w14:paraId="35FA7C1B"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Jäsenvaltioiden on säädettävä, että tiedot saa siirtää vain, jos sen jäsenvaltion toimivaltainen viranomainen, jolta tiedot saatiin, on antanut siirtoon suostumuksen kansallisen lainsäädäntönsä mukaisesti (a alakohta), mikään rekisteröidyn oikeutettu erityinen etu ei estä siirtoa (b alakohta) ja erityisissä tapauksissa siirto on tiedot yksityiselle taholle siirtävän toimivaltaisen viranomaisen kannalta olennaisen tärkeätä sille lain mukaisesti annetun tehtävän suorittamiseksi (c alakohdan i alakohta), rikosten torjumiseksi, tutkimiseksi, selvittämiseksi tai niistä syyttämiseksi tai rikosoikeudellisten seuraamusten täytäntöönpanemiseksi (c alakohdan ii alakohta), yleistä turvallisuutta koskevan välittömän ja vakavan uhkan estämiseksi (c alakohdan iii alakohta) tai yksilöiden oikeuksiin kohdistuvien vakavien vahinkojen ehkäisemiseksi (c alakohdan iv alakohta). A</w:t>
      </w:r>
      <w:r w:rsidR="007626B5">
        <w:rPr>
          <w:rFonts w:ascii="Times New Roman" w:hAnsi="Times New Roman"/>
          <w:sz w:val="24"/>
          <w:szCs w:val="24"/>
        </w:rPr>
        <w:t xml:space="preserve"> </w:t>
      </w:r>
      <w:r>
        <w:rPr>
          <w:rFonts w:ascii="Times New Roman" w:hAnsi="Times New Roman"/>
          <w:sz w:val="24"/>
          <w:szCs w:val="24"/>
        </w:rPr>
        <w:t>-</w:t>
      </w:r>
      <w:r w:rsidR="007626B5">
        <w:rPr>
          <w:rFonts w:ascii="Times New Roman" w:hAnsi="Times New Roman"/>
          <w:sz w:val="24"/>
          <w:szCs w:val="24"/>
        </w:rPr>
        <w:t xml:space="preserve"> </w:t>
      </w:r>
      <w:r>
        <w:rPr>
          <w:rFonts w:ascii="Times New Roman" w:hAnsi="Times New Roman"/>
          <w:sz w:val="24"/>
          <w:szCs w:val="24"/>
        </w:rPr>
        <w:t xml:space="preserve">c alakohtien mukaisten edellytysten tulee kaikkien täyttyä, c-alakohdan i - iv alakohdat sen sijaan ovat vaihtoehtoisia ja vain yhden niistä täytyy täyttyä. </w:t>
      </w:r>
    </w:p>
    <w:p w14:paraId="6577F9D0" w14:textId="77777777" w:rsidR="00EF0247" w:rsidRDefault="00EF0247" w:rsidP="00EF0247">
      <w:pPr>
        <w:spacing w:after="0" w:line="240" w:lineRule="auto"/>
        <w:rPr>
          <w:rFonts w:ascii="Times New Roman" w:hAnsi="Times New Roman"/>
          <w:sz w:val="24"/>
          <w:szCs w:val="24"/>
        </w:rPr>
      </w:pPr>
    </w:p>
    <w:p w14:paraId="46B790E1" w14:textId="3A1E574D"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tiedot yksityiselle taholle siirtävän toimivaltaisen viranomaisen on ilmoitettava tälle tarkoitukset, joihin tietoja saa yksinomaisesti</w:t>
      </w:r>
      <w:r w:rsidR="00F23F46">
        <w:rPr>
          <w:rFonts w:ascii="Times New Roman" w:hAnsi="Times New Roman"/>
          <w:sz w:val="24"/>
          <w:szCs w:val="24"/>
        </w:rPr>
        <w:t xml:space="preserve"> </w:t>
      </w:r>
      <w:r>
        <w:rPr>
          <w:rFonts w:ascii="Times New Roman" w:hAnsi="Times New Roman"/>
          <w:sz w:val="24"/>
          <w:szCs w:val="24"/>
        </w:rPr>
        <w:t>käyttää.</w:t>
      </w:r>
    </w:p>
    <w:p w14:paraId="0B3DEC4C" w14:textId="77777777" w:rsidR="00EF0247" w:rsidRDefault="00EF0247" w:rsidP="00EF0247">
      <w:pPr>
        <w:spacing w:after="0" w:line="240" w:lineRule="auto"/>
        <w:rPr>
          <w:rFonts w:ascii="Times New Roman" w:hAnsi="Times New Roman"/>
          <w:sz w:val="24"/>
          <w:szCs w:val="24"/>
        </w:rPr>
      </w:pPr>
    </w:p>
    <w:p w14:paraId="0A6C6C03" w14:textId="7DD19804" w:rsidR="00987591" w:rsidRDefault="00EF0247" w:rsidP="00EF0247">
      <w:pPr>
        <w:spacing w:after="0" w:line="240" w:lineRule="auto"/>
        <w:rPr>
          <w:rFonts w:ascii="Times New Roman" w:hAnsi="Times New Roman"/>
          <w:sz w:val="24"/>
          <w:szCs w:val="24"/>
        </w:rPr>
      </w:pPr>
      <w:r w:rsidRPr="00357A3C">
        <w:rPr>
          <w:rFonts w:ascii="Times New Roman" w:hAnsi="Times New Roman"/>
          <w:sz w:val="24"/>
          <w:szCs w:val="24"/>
        </w:rPr>
        <w:t>Henkilötietolakiin ei sisälly 14 artiklaa vastaavaa sääntelyä. Tämän vuoksi e</w:t>
      </w:r>
      <w:r>
        <w:rPr>
          <w:rFonts w:ascii="Times New Roman" w:hAnsi="Times New Roman"/>
          <w:sz w:val="24"/>
          <w:szCs w:val="24"/>
        </w:rPr>
        <w:t>hdotetaan</w:t>
      </w:r>
      <w:r w:rsidRPr="00357A3C">
        <w:rPr>
          <w:rFonts w:ascii="Times New Roman" w:hAnsi="Times New Roman"/>
          <w:sz w:val="24"/>
          <w:szCs w:val="24"/>
        </w:rPr>
        <w:t xml:space="preserve">, että 14 artiklaa vastaava sääntely otetaan täytäntöönpanolain </w:t>
      </w:r>
      <w:r w:rsidR="0000566E">
        <w:rPr>
          <w:rFonts w:ascii="Times New Roman" w:hAnsi="Times New Roman"/>
          <w:sz w:val="24"/>
          <w:szCs w:val="24"/>
        </w:rPr>
        <w:t>8</w:t>
      </w:r>
      <w:r w:rsidR="0000566E" w:rsidRPr="00357A3C">
        <w:rPr>
          <w:rFonts w:ascii="Times New Roman" w:hAnsi="Times New Roman"/>
          <w:sz w:val="24"/>
          <w:szCs w:val="24"/>
        </w:rPr>
        <w:t xml:space="preserve"> </w:t>
      </w:r>
      <w:r w:rsidRPr="00357A3C">
        <w:rPr>
          <w:rFonts w:ascii="Times New Roman" w:hAnsi="Times New Roman"/>
          <w:sz w:val="24"/>
          <w:szCs w:val="24"/>
        </w:rPr>
        <w:t>pykälään.</w:t>
      </w:r>
      <w:r w:rsidR="002015C2">
        <w:rPr>
          <w:rFonts w:ascii="Times New Roman" w:hAnsi="Times New Roman"/>
          <w:sz w:val="24"/>
          <w:szCs w:val="24"/>
        </w:rPr>
        <w:t xml:space="preserve"> Pykälä koskisi tietojen siirtoa </w:t>
      </w:r>
      <w:r w:rsidR="002015C2">
        <w:rPr>
          <w:rFonts w:ascii="Times New Roman" w:hAnsi="Times New Roman"/>
          <w:sz w:val="24"/>
          <w:szCs w:val="24"/>
        </w:rPr>
        <w:lastRenderedPageBreak/>
        <w:t>Euroopan unionin alueella tai Islannissa, Norjassa, Liechtensteinissa tai Sveitsissä olevalle yksityiselle henkilölle tai yhteisölle.</w:t>
      </w:r>
    </w:p>
    <w:p w14:paraId="2AA2DFAB" w14:textId="7C78779E"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                                                                                                                                                                                                                                 </w:t>
      </w:r>
    </w:p>
    <w:p w14:paraId="456B71CC" w14:textId="77777777" w:rsidR="00EF0247" w:rsidRDefault="00EF0247" w:rsidP="00EF0247">
      <w:pPr>
        <w:spacing w:after="0" w:line="240" w:lineRule="auto"/>
        <w:rPr>
          <w:rFonts w:ascii="Times New Roman" w:hAnsi="Times New Roman"/>
          <w:sz w:val="24"/>
          <w:szCs w:val="24"/>
        </w:rPr>
      </w:pPr>
      <w:r w:rsidRPr="005D094B">
        <w:rPr>
          <w:rFonts w:ascii="Times New Roman" w:hAnsi="Times New Roman"/>
          <w:b/>
          <w:sz w:val="24"/>
          <w:szCs w:val="24"/>
        </w:rPr>
        <w:t>15 artikla</w:t>
      </w:r>
      <w:r>
        <w:rPr>
          <w:rFonts w:ascii="Times New Roman" w:hAnsi="Times New Roman"/>
          <w:sz w:val="24"/>
          <w:szCs w:val="24"/>
        </w:rPr>
        <w:t xml:space="preserve">. </w:t>
      </w:r>
      <w:r w:rsidRPr="005D094B">
        <w:rPr>
          <w:rFonts w:ascii="Times New Roman" w:hAnsi="Times New Roman"/>
          <w:i/>
          <w:sz w:val="24"/>
          <w:szCs w:val="24"/>
        </w:rPr>
        <w:t>Toimivaltaisen viranomaisen pyynnöstä annettavat tiedot</w:t>
      </w:r>
      <w:r>
        <w:rPr>
          <w:rFonts w:ascii="Times New Roman" w:hAnsi="Times New Roman"/>
          <w:sz w:val="24"/>
          <w:szCs w:val="24"/>
        </w:rPr>
        <w:t>. Artikla velvoittaa tietojen vastaanottajan antamaan sille toimivaltaiselle viranomaiselle, joka on siirtänyt henkilötiedot tai asettanut ne saataville, pyynnöstä tietoja saatujen tietojen käsittelystä.</w:t>
      </w:r>
    </w:p>
    <w:p w14:paraId="45F96E4F" w14:textId="77777777" w:rsidR="00EF0247" w:rsidRDefault="00EF0247" w:rsidP="00EF0247">
      <w:pPr>
        <w:spacing w:after="0" w:line="240" w:lineRule="auto"/>
        <w:rPr>
          <w:rFonts w:ascii="Times New Roman" w:hAnsi="Times New Roman"/>
          <w:sz w:val="24"/>
          <w:szCs w:val="24"/>
        </w:rPr>
      </w:pPr>
    </w:p>
    <w:p w14:paraId="10FAFF5B" w14:textId="4568A5F1" w:rsidR="00AF51A8" w:rsidRDefault="009C234C" w:rsidP="00AF51A8">
      <w:pPr>
        <w:spacing w:after="0" w:line="240" w:lineRule="auto"/>
        <w:rPr>
          <w:rFonts w:ascii="Times New Roman" w:hAnsi="Times New Roman"/>
          <w:sz w:val="24"/>
          <w:szCs w:val="24"/>
        </w:rPr>
      </w:pPr>
      <w:r>
        <w:rPr>
          <w:rFonts w:ascii="Times New Roman" w:hAnsi="Times New Roman"/>
          <w:sz w:val="24"/>
          <w:szCs w:val="24"/>
        </w:rPr>
        <w:t>Konfiskaatiopuitepäätöksen 17 artiklassa säädetään täytäntöönpanovaltion toimivaltaisen viranomaisen velvollisuudesta ilmoittaa päätöksen tehneen valtion toimivaltaiselle viranomaiselle täytäntöönpanon tuloksista. Vastaavanlainen sääntely sisältyy sakkopuitepäätöksen 14 artiklaan ja vastavuoroisen tunnustamisen periaatteen soveltamisesta tuomioihin ja valvontapäätöksiin valvontatoimenpiteiden ja vaihtoehtoisten seuraamusten valvomiseksi tehdyn puitepäätöksen 18 artiklaan.</w:t>
      </w:r>
      <w:r w:rsidR="00AF51A8">
        <w:rPr>
          <w:rFonts w:ascii="Times New Roman" w:hAnsi="Times New Roman"/>
          <w:sz w:val="24"/>
          <w:szCs w:val="24"/>
        </w:rPr>
        <w:t xml:space="preserve"> Eurooppalaisesta todisteiden luovuttamismääräyksestä esineiden, asiakirjojen ja tietojen hankkimiseksi rikosasian käsittelyä varten tehdyn puitepäätöksen 10 artiklan mukaan täytäntöönpanovaltio voi yksittäistapauksessa vaatia sitä jäsenvaltiota, jolle henkilötiedot on toimitettu, antamaan tietoja niiden käyttötarkoituksesta. </w:t>
      </w:r>
    </w:p>
    <w:p w14:paraId="648748BC" w14:textId="77777777" w:rsidR="009C234C" w:rsidRPr="00CC7774" w:rsidRDefault="009C234C" w:rsidP="00EF0247">
      <w:pPr>
        <w:spacing w:after="0" w:line="240" w:lineRule="auto"/>
        <w:rPr>
          <w:rFonts w:ascii="Times New Roman" w:hAnsi="Times New Roman"/>
          <w:sz w:val="24"/>
          <w:szCs w:val="24"/>
        </w:rPr>
      </w:pPr>
    </w:p>
    <w:p w14:paraId="0D09A651" w14:textId="3DC2FBC8" w:rsidR="00EF0247" w:rsidRDefault="00756E20" w:rsidP="00EF0247">
      <w:pPr>
        <w:spacing w:after="0" w:line="240" w:lineRule="auto"/>
        <w:rPr>
          <w:rFonts w:ascii="Times New Roman" w:hAnsi="Times New Roman"/>
          <w:sz w:val="24"/>
          <w:szCs w:val="24"/>
        </w:rPr>
      </w:pPr>
      <w:r>
        <w:rPr>
          <w:rFonts w:ascii="Times New Roman" w:hAnsi="Times New Roman"/>
          <w:sz w:val="24"/>
          <w:szCs w:val="24"/>
        </w:rPr>
        <w:t xml:space="preserve">Koska yleislakina sovellettavaan henkilötietolakiin ei sisälly </w:t>
      </w:r>
      <w:r w:rsidR="009F1D96">
        <w:rPr>
          <w:rFonts w:ascii="Times New Roman" w:hAnsi="Times New Roman"/>
          <w:sz w:val="24"/>
          <w:szCs w:val="24"/>
        </w:rPr>
        <w:t xml:space="preserve">15 artiklaa </w:t>
      </w:r>
      <w:r>
        <w:rPr>
          <w:rFonts w:ascii="Times New Roman" w:hAnsi="Times New Roman"/>
          <w:sz w:val="24"/>
          <w:szCs w:val="24"/>
        </w:rPr>
        <w:t xml:space="preserve">vastaavaa sääntelyä, ehdotetaan, että vastaava </w:t>
      </w:r>
      <w:r w:rsidR="00EF0247" w:rsidRPr="00CC7774">
        <w:rPr>
          <w:rFonts w:ascii="Times New Roman" w:hAnsi="Times New Roman"/>
          <w:sz w:val="24"/>
          <w:szCs w:val="24"/>
        </w:rPr>
        <w:t xml:space="preserve">sääntely </w:t>
      </w:r>
      <w:r>
        <w:rPr>
          <w:rFonts w:ascii="Times New Roman" w:hAnsi="Times New Roman"/>
          <w:sz w:val="24"/>
          <w:szCs w:val="24"/>
        </w:rPr>
        <w:t>otetaan</w:t>
      </w:r>
      <w:r w:rsidR="00EF0247" w:rsidRPr="00CC7774">
        <w:rPr>
          <w:rFonts w:ascii="Times New Roman" w:hAnsi="Times New Roman"/>
          <w:sz w:val="24"/>
          <w:szCs w:val="24"/>
        </w:rPr>
        <w:t xml:space="preserve"> täytäntöönpanolain 1</w:t>
      </w:r>
      <w:r w:rsidR="006115F7">
        <w:rPr>
          <w:rFonts w:ascii="Times New Roman" w:hAnsi="Times New Roman"/>
          <w:sz w:val="24"/>
          <w:szCs w:val="24"/>
        </w:rPr>
        <w:t>3</w:t>
      </w:r>
      <w:r w:rsidR="00EF0247" w:rsidRPr="00CC7774">
        <w:rPr>
          <w:rFonts w:ascii="Times New Roman" w:hAnsi="Times New Roman"/>
          <w:sz w:val="24"/>
          <w:szCs w:val="24"/>
        </w:rPr>
        <w:t xml:space="preserve"> </w:t>
      </w:r>
      <w:r w:rsidR="0049296C">
        <w:rPr>
          <w:rFonts w:ascii="Times New Roman" w:hAnsi="Times New Roman"/>
          <w:sz w:val="24"/>
          <w:szCs w:val="24"/>
        </w:rPr>
        <w:t>§:</w:t>
      </w:r>
      <w:r w:rsidR="00EF0247" w:rsidRPr="00CC7774">
        <w:rPr>
          <w:rFonts w:ascii="Times New Roman" w:hAnsi="Times New Roman"/>
          <w:sz w:val="24"/>
          <w:szCs w:val="24"/>
        </w:rPr>
        <w:t xml:space="preserve">ään. </w:t>
      </w:r>
    </w:p>
    <w:p w14:paraId="463E2E31" w14:textId="77777777" w:rsidR="00EF0247" w:rsidRDefault="00EF0247" w:rsidP="00EF0247">
      <w:pPr>
        <w:spacing w:after="0" w:line="240" w:lineRule="auto"/>
        <w:rPr>
          <w:rFonts w:ascii="Times New Roman" w:hAnsi="Times New Roman"/>
          <w:sz w:val="24"/>
          <w:szCs w:val="24"/>
        </w:rPr>
      </w:pPr>
    </w:p>
    <w:p w14:paraId="5A7EF38D" w14:textId="77777777" w:rsidR="00EF0247" w:rsidRDefault="00EF0247" w:rsidP="00EF0247">
      <w:pPr>
        <w:spacing w:after="0" w:line="240" w:lineRule="auto"/>
        <w:rPr>
          <w:rFonts w:ascii="Times New Roman" w:hAnsi="Times New Roman"/>
          <w:sz w:val="24"/>
          <w:szCs w:val="24"/>
        </w:rPr>
      </w:pPr>
      <w:r w:rsidRPr="001C3F1A">
        <w:rPr>
          <w:rFonts w:ascii="Times New Roman" w:hAnsi="Times New Roman"/>
          <w:b/>
          <w:sz w:val="24"/>
          <w:szCs w:val="24"/>
        </w:rPr>
        <w:t>16 artikla.</w:t>
      </w:r>
      <w:r>
        <w:rPr>
          <w:rFonts w:ascii="Times New Roman" w:hAnsi="Times New Roman"/>
          <w:sz w:val="24"/>
          <w:szCs w:val="24"/>
        </w:rPr>
        <w:t xml:space="preserve"> </w:t>
      </w:r>
      <w:r w:rsidRPr="001C3F1A">
        <w:rPr>
          <w:rFonts w:ascii="Times New Roman" w:hAnsi="Times New Roman"/>
          <w:i/>
          <w:sz w:val="24"/>
          <w:szCs w:val="24"/>
        </w:rPr>
        <w:t>Rekisteröidylle ilmoittaminen</w:t>
      </w:r>
      <w:r>
        <w:rPr>
          <w:rFonts w:ascii="Times New Roman" w:hAnsi="Times New Roman"/>
          <w:sz w:val="24"/>
          <w:szCs w:val="24"/>
        </w:rPr>
        <w:t>. Artiklassa säädetään velvollisuudesta ilmoittaa rekisteröidylle henkilötietojen käsittelystä.</w:t>
      </w:r>
    </w:p>
    <w:p w14:paraId="53525BB0" w14:textId="77777777" w:rsidR="00EF0247" w:rsidRDefault="00EF0247" w:rsidP="00EF0247">
      <w:pPr>
        <w:spacing w:after="0" w:line="240" w:lineRule="auto"/>
        <w:rPr>
          <w:rFonts w:ascii="Times New Roman" w:hAnsi="Times New Roman"/>
          <w:sz w:val="24"/>
          <w:szCs w:val="24"/>
        </w:rPr>
      </w:pPr>
    </w:p>
    <w:p w14:paraId="19944542" w14:textId="65D3A8B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mukaan jäsenvaltioiden on varmistettava, että niiden toimivaltaiset viranomaiset ilmoittavat rekisteröidylle henkilötietojen keruusta ja käsittelystä kansallisen lainsäädännön mukaisesti. Kohta ei edellytä kansallis</w:t>
      </w:r>
      <w:r w:rsidR="00473C69">
        <w:rPr>
          <w:rFonts w:ascii="Times New Roman" w:hAnsi="Times New Roman"/>
          <w:sz w:val="24"/>
          <w:szCs w:val="24"/>
        </w:rPr>
        <w:t>i</w:t>
      </w:r>
      <w:r>
        <w:rPr>
          <w:rFonts w:ascii="Times New Roman" w:hAnsi="Times New Roman"/>
          <w:sz w:val="24"/>
          <w:szCs w:val="24"/>
        </w:rPr>
        <w:t>a täytäntöönpano</w:t>
      </w:r>
      <w:r w:rsidR="00473C69">
        <w:rPr>
          <w:rFonts w:ascii="Times New Roman" w:hAnsi="Times New Roman"/>
          <w:sz w:val="24"/>
          <w:szCs w:val="24"/>
        </w:rPr>
        <w:t>toimia</w:t>
      </w:r>
      <w:r>
        <w:rPr>
          <w:rFonts w:ascii="Times New Roman" w:hAnsi="Times New Roman"/>
          <w:sz w:val="24"/>
          <w:szCs w:val="24"/>
        </w:rPr>
        <w:t xml:space="preserve">. Rekisteröidyn informoinnista säädetään henkilötietolain 24 §:ssä. </w:t>
      </w:r>
      <w:r w:rsidR="00D86A8D">
        <w:rPr>
          <w:rFonts w:ascii="Times New Roman" w:hAnsi="Times New Roman"/>
          <w:sz w:val="24"/>
          <w:szCs w:val="24"/>
        </w:rPr>
        <w:t>R</w:t>
      </w:r>
      <w:r>
        <w:rPr>
          <w:rFonts w:ascii="Times New Roman" w:hAnsi="Times New Roman"/>
          <w:sz w:val="24"/>
          <w:szCs w:val="24"/>
        </w:rPr>
        <w:t xml:space="preserve">ekisteröidyn informoinnista </w:t>
      </w:r>
      <w:r w:rsidRPr="00D86A8D">
        <w:rPr>
          <w:rFonts w:ascii="Times New Roman" w:hAnsi="Times New Roman"/>
          <w:sz w:val="24"/>
          <w:szCs w:val="24"/>
        </w:rPr>
        <w:t>säädetään m</w:t>
      </w:r>
      <w:r w:rsidR="00D86A8D">
        <w:rPr>
          <w:rFonts w:ascii="Times New Roman" w:hAnsi="Times New Roman"/>
          <w:sz w:val="24"/>
          <w:szCs w:val="24"/>
        </w:rPr>
        <w:t>yös</w:t>
      </w:r>
      <w:r>
        <w:rPr>
          <w:rFonts w:ascii="Times New Roman" w:hAnsi="Times New Roman"/>
          <w:sz w:val="24"/>
          <w:szCs w:val="24"/>
        </w:rPr>
        <w:t xml:space="preserve"> </w:t>
      </w:r>
      <w:r w:rsidRPr="00D86A8D">
        <w:rPr>
          <w:rFonts w:ascii="Times New Roman" w:hAnsi="Times New Roman"/>
          <w:sz w:val="24"/>
          <w:szCs w:val="24"/>
        </w:rPr>
        <w:t xml:space="preserve">henkilötietojen käsittelystä </w:t>
      </w:r>
      <w:r w:rsidR="00D86A8D">
        <w:rPr>
          <w:rFonts w:ascii="Times New Roman" w:hAnsi="Times New Roman"/>
          <w:sz w:val="24"/>
          <w:szCs w:val="24"/>
        </w:rPr>
        <w:t xml:space="preserve">rikosseuraamuslaitoksessa </w:t>
      </w:r>
      <w:r w:rsidRPr="00D86A8D">
        <w:rPr>
          <w:rFonts w:ascii="Times New Roman" w:hAnsi="Times New Roman"/>
          <w:sz w:val="24"/>
          <w:szCs w:val="24"/>
        </w:rPr>
        <w:t xml:space="preserve">annetun lain </w:t>
      </w:r>
      <w:r w:rsidR="00D86A8D">
        <w:rPr>
          <w:rFonts w:ascii="Times New Roman" w:hAnsi="Times New Roman"/>
          <w:sz w:val="24"/>
          <w:szCs w:val="24"/>
        </w:rPr>
        <w:t>30</w:t>
      </w:r>
      <w:r w:rsidRPr="00D86A8D">
        <w:rPr>
          <w:rFonts w:ascii="Times New Roman" w:hAnsi="Times New Roman"/>
          <w:sz w:val="24"/>
          <w:szCs w:val="24"/>
        </w:rPr>
        <w:t xml:space="preserve"> §:ssä ja</w:t>
      </w:r>
      <w:r>
        <w:rPr>
          <w:rFonts w:ascii="Times New Roman" w:hAnsi="Times New Roman"/>
          <w:sz w:val="24"/>
          <w:szCs w:val="24"/>
        </w:rPr>
        <w:t xml:space="preserve"> rikosrekisterilain 4 a §:n 3 momentissa. </w:t>
      </w:r>
    </w:p>
    <w:p w14:paraId="6831B20A" w14:textId="77777777" w:rsidR="00EF0247" w:rsidRDefault="00EF0247" w:rsidP="00EF0247">
      <w:pPr>
        <w:spacing w:after="0" w:line="240" w:lineRule="auto"/>
        <w:rPr>
          <w:rFonts w:ascii="Times New Roman" w:hAnsi="Times New Roman"/>
          <w:sz w:val="24"/>
          <w:szCs w:val="24"/>
        </w:rPr>
      </w:pPr>
    </w:p>
    <w:p w14:paraId="55882B42" w14:textId="5FB7ECAE"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2 kohdan mukaan kun jäsenvaltioiden välillä on siirretty tai saatettu saataville henkilötietoja, kukin jäsenvaltio voi 1 kohdassa tarkoitetun kansallisen lainsäädäntönsä säännösten </w:t>
      </w:r>
      <w:r w:rsidRPr="00100A25">
        <w:rPr>
          <w:rFonts w:ascii="Times New Roman" w:hAnsi="Times New Roman"/>
          <w:sz w:val="24"/>
          <w:szCs w:val="24"/>
        </w:rPr>
        <w:t>mukaisesti pyytää, että toinen jäsenvaltio ei ilmoita rekisteröidylle. Tällaisessa tapauksessa viimeksi mainittu jäsenvaltio ei saa ilmoittaa rekisteröidylle ilman toisen jäsenvaltion etukäteistä suostumusta. Vastaavaa sääntelyä ei sisälly kansalliseen lainsäädäntöön esityksen kattamalla alalla. Tämän vuoksi 2 kohdan sääntely ehdotetaan otettavaksi täytäntöönpanolain 1</w:t>
      </w:r>
      <w:r w:rsidR="006115F7">
        <w:rPr>
          <w:rFonts w:ascii="Times New Roman" w:hAnsi="Times New Roman"/>
          <w:sz w:val="24"/>
          <w:szCs w:val="24"/>
        </w:rPr>
        <w:t>1</w:t>
      </w:r>
      <w:r w:rsidRPr="00100A25">
        <w:rPr>
          <w:rFonts w:ascii="Times New Roman" w:hAnsi="Times New Roman"/>
          <w:sz w:val="24"/>
          <w:szCs w:val="24"/>
        </w:rPr>
        <w:t xml:space="preserve"> §:ään</w:t>
      </w:r>
      <w:r>
        <w:rPr>
          <w:rFonts w:ascii="Times New Roman" w:hAnsi="Times New Roman"/>
          <w:sz w:val="24"/>
          <w:szCs w:val="24"/>
        </w:rPr>
        <w:t>.</w:t>
      </w:r>
    </w:p>
    <w:p w14:paraId="63F065F4" w14:textId="77777777" w:rsidR="00EF0247" w:rsidRDefault="00EF0247" w:rsidP="00EF0247">
      <w:pPr>
        <w:spacing w:after="0" w:line="240" w:lineRule="auto"/>
        <w:rPr>
          <w:rFonts w:ascii="Times New Roman" w:hAnsi="Times New Roman"/>
          <w:sz w:val="24"/>
          <w:szCs w:val="24"/>
        </w:rPr>
      </w:pPr>
    </w:p>
    <w:p w14:paraId="18843FD3" w14:textId="77777777" w:rsidR="00EF0247" w:rsidRDefault="00EF0247" w:rsidP="00EF0247">
      <w:pPr>
        <w:spacing w:after="0" w:line="240" w:lineRule="auto"/>
        <w:rPr>
          <w:rFonts w:ascii="Times New Roman" w:hAnsi="Times New Roman"/>
          <w:sz w:val="24"/>
          <w:szCs w:val="24"/>
        </w:rPr>
      </w:pPr>
      <w:r w:rsidRPr="003E7174">
        <w:rPr>
          <w:rFonts w:ascii="Times New Roman" w:hAnsi="Times New Roman"/>
          <w:b/>
          <w:sz w:val="24"/>
          <w:szCs w:val="24"/>
        </w:rPr>
        <w:t xml:space="preserve">17 artikla. </w:t>
      </w:r>
      <w:r w:rsidRPr="003E7174">
        <w:rPr>
          <w:rFonts w:ascii="Times New Roman" w:hAnsi="Times New Roman"/>
          <w:i/>
          <w:sz w:val="24"/>
          <w:szCs w:val="24"/>
        </w:rPr>
        <w:t>Tiedonsaantioikeus.</w:t>
      </w:r>
      <w:r>
        <w:rPr>
          <w:rFonts w:ascii="Times New Roman" w:hAnsi="Times New Roman"/>
          <w:sz w:val="24"/>
          <w:szCs w:val="24"/>
        </w:rPr>
        <w:t xml:space="preserve"> Artiklassa säädetään rekisteröidyn oikeudesta saada rekisterinpitäjältä tai kansalliselta valvontaviranomaiselta tietoja henkilötietojensa siirrosta, tietojen vastaanottajista ja käsiteltävistä tiedoista. </w:t>
      </w:r>
    </w:p>
    <w:p w14:paraId="249130A2" w14:textId="77777777" w:rsidR="00EF0247" w:rsidRDefault="00EF0247" w:rsidP="00EF0247">
      <w:pPr>
        <w:spacing w:after="0" w:line="240" w:lineRule="auto"/>
        <w:rPr>
          <w:rFonts w:ascii="Times New Roman" w:hAnsi="Times New Roman"/>
          <w:sz w:val="24"/>
          <w:szCs w:val="24"/>
        </w:rPr>
      </w:pPr>
    </w:p>
    <w:p w14:paraId="71038C6B" w14:textId="2DFFB7BD" w:rsidR="00EF0247" w:rsidRPr="003E7174" w:rsidRDefault="00EF0247" w:rsidP="00EF0247">
      <w:pPr>
        <w:spacing w:after="0" w:line="240" w:lineRule="auto"/>
        <w:rPr>
          <w:rFonts w:ascii="Times New Roman" w:hAnsi="Times New Roman"/>
          <w:sz w:val="24"/>
          <w:szCs w:val="24"/>
        </w:rPr>
      </w:pPr>
      <w:r>
        <w:rPr>
          <w:rFonts w:ascii="Times New Roman" w:hAnsi="Times New Roman"/>
          <w:sz w:val="24"/>
          <w:szCs w:val="24"/>
        </w:rPr>
        <w:t>Artiklan 1 kohta sisältää rekisteröidyn t</w:t>
      </w:r>
      <w:r w:rsidR="0046175D">
        <w:rPr>
          <w:rFonts w:ascii="Times New Roman" w:hAnsi="Times New Roman"/>
          <w:sz w:val="24"/>
          <w:szCs w:val="24"/>
        </w:rPr>
        <w:t>arkastusoikeutta</w:t>
      </w:r>
      <w:r>
        <w:rPr>
          <w:rFonts w:ascii="Times New Roman" w:hAnsi="Times New Roman"/>
          <w:sz w:val="24"/>
          <w:szCs w:val="24"/>
        </w:rPr>
        <w:t xml:space="preserve"> koskevat vähimmäisvaatimukset. Kohdan mukaan jokaisella rekisteröidyllä on oltava oikeus kohtuullisin väliajoin esitetystä pyynnöstä saada vapaasti ja ilman aiheetonta viivytystä tai aiheettomia kustannuksia a) ainakin vahvistus </w:t>
      </w:r>
      <w:r w:rsidRPr="00F039F9">
        <w:rPr>
          <w:rFonts w:ascii="Times New Roman" w:hAnsi="Times New Roman"/>
          <w:sz w:val="24"/>
          <w:szCs w:val="24"/>
        </w:rPr>
        <w:t>rekisterinpitäjältä tai kansalliselta valvontaviranomaiselta siitä, onko häntä koskevia tietoja siirretty tai asetettu saataville vai ei, sekä tiedot tietojen vastaanottajista tai vastaanottajaryhmistä, joille tiedot on luovutettu, sekä ilmoitus käsiteltävistä tiedoista tai b) ainakin vahvistus kansalliselta valvontaviranomaiselta siitä, että kaikki tarvittavat varmennukset</w:t>
      </w:r>
      <w:r>
        <w:rPr>
          <w:rFonts w:ascii="Times New Roman" w:hAnsi="Times New Roman"/>
          <w:sz w:val="24"/>
          <w:szCs w:val="24"/>
        </w:rPr>
        <w:t xml:space="preserve"> on tehty. </w:t>
      </w:r>
    </w:p>
    <w:p w14:paraId="302ECF58" w14:textId="77777777" w:rsidR="00EF0247" w:rsidRDefault="00EF0247" w:rsidP="00EF0247">
      <w:pPr>
        <w:spacing w:after="0" w:line="240" w:lineRule="auto"/>
        <w:rPr>
          <w:rFonts w:ascii="Times New Roman" w:hAnsi="Times New Roman"/>
          <w:sz w:val="24"/>
          <w:szCs w:val="24"/>
        </w:rPr>
      </w:pPr>
    </w:p>
    <w:p w14:paraId="0ED54128" w14:textId="02FAF3A8" w:rsidR="00EF0247" w:rsidRDefault="00EF0247" w:rsidP="00EF0247">
      <w:pPr>
        <w:spacing w:after="0" w:line="240" w:lineRule="auto"/>
        <w:rPr>
          <w:rFonts w:ascii="Times New Roman" w:hAnsi="Times New Roman"/>
          <w:sz w:val="24"/>
          <w:szCs w:val="24"/>
        </w:rPr>
      </w:pPr>
      <w:r>
        <w:rPr>
          <w:rFonts w:ascii="Times New Roman" w:hAnsi="Times New Roman"/>
          <w:sz w:val="24"/>
          <w:szCs w:val="24"/>
        </w:rPr>
        <w:lastRenderedPageBreak/>
        <w:t>Rekisteröidyn tarkastusoikeudesta säädetään henkilötietolain 26 §:ssä. Pykälän mukaan jokaisella on salassapitosäännösten estämättä oikeus saada tietää, mitä häntä koskevia tietoja henkilörekisteriin on talletettu tai, ettei rekisterissä ole häntä koskevia tietoja. Rekisterinpitäjän on samalla ilmoitettava rekisteröidylle rekisterin säännönmukaiset tietolähteet, sekä mihin rekisterin tietoja käytetään ja säännönmukaisesti luovutetaan. Sääntely ei oikeuta rekisteröityä saamaan tietoa muista kuin säännönmukaisista luovutuksista</w:t>
      </w:r>
      <w:r w:rsidR="00C30D1A">
        <w:rPr>
          <w:rFonts w:ascii="Times New Roman" w:hAnsi="Times New Roman"/>
          <w:sz w:val="24"/>
          <w:szCs w:val="24"/>
        </w:rPr>
        <w:t>.</w:t>
      </w:r>
      <w:r>
        <w:rPr>
          <w:rFonts w:ascii="Times New Roman" w:hAnsi="Times New Roman"/>
          <w:sz w:val="24"/>
          <w:szCs w:val="24"/>
        </w:rPr>
        <w:t xml:space="preserve"> Tietosuojavaltuutettu on ratkaisutoiminnassaan katsonut, että rekisteröidyn tarkastusoikeus ei ulotu rekisterinpitäjän tietojen luovutuksesta mahdollisesti pitämään kirjaamisjärjestelmään eli ns. lokitiedostoon</w:t>
      </w:r>
      <w:r w:rsidR="00C150E0">
        <w:rPr>
          <w:rFonts w:ascii="Times New Roman" w:hAnsi="Times New Roman"/>
          <w:sz w:val="24"/>
          <w:szCs w:val="24"/>
        </w:rPr>
        <w:t xml:space="preserve">, jota kautta </w:t>
      </w:r>
      <w:r w:rsidR="0040126B">
        <w:rPr>
          <w:rFonts w:ascii="Times New Roman" w:hAnsi="Times New Roman"/>
          <w:sz w:val="24"/>
          <w:szCs w:val="24"/>
        </w:rPr>
        <w:t xml:space="preserve">myös muut kuin säännönmukaiset </w:t>
      </w:r>
      <w:r w:rsidR="00C150E0">
        <w:rPr>
          <w:rFonts w:ascii="Times New Roman" w:hAnsi="Times New Roman"/>
          <w:sz w:val="24"/>
          <w:szCs w:val="24"/>
        </w:rPr>
        <w:t>luovutukset olisivat selvitettävissä.</w:t>
      </w:r>
      <w:r w:rsidRPr="00D47F92">
        <w:rPr>
          <w:rFonts w:ascii="Times New Roman" w:hAnsi="Times New Roman"/>
          <w:sz w:val="24"/>
          <w:szCs w:val="24"/>
        </w:rPr>
        <w:t xml:space="preserve"> </w:t>
      </w:r>
    </w:p>
    <w:p w14:paraId="0CB94B43" w14:textId="77777777" w:rsidR="00C150E0" w:rsidRDefault="00C150E0" w:rsidP="00EF0247">
      <w:pPr>
        <w:spacing w:after="0" w:line="240" w:lineRule="auto"/>
        <w:rPr>
          <w:rFonts w:ascii="Times New Roman" w:hAnsi="Times New Roman"/>
          <w:sz w:val="24"/>
          <w:szCs w:val="24"/>
        </w:rPr>
      </w:pPr>
    </w:p>
    <w:p w14:paraId="140C706F" w14:textId="7C41F641" w:rsidR="00C150E0" w:rsidRDefault="00C150E0" w:rsidP="00C150E0">
      <w:pPr>
        <w:spacing w:after="0" w:line="240" w:lineRule="auto"/>
        <w:rPr>
          <w:rFonts w:ascii="Times New Roman" w:hAnsi="Times New Roman"/>
          <w:sz w:val="24"/>
          <w:szCs w:val="24"/>
        </w:rPr>
      </w:pPr>
      <w:r>
        <w:rPr>
          <w:rFonts w:ascii="Times New Roman" w:hAnsi="Times New Roman"/>
          <w:sz w:val="24"/>
          <w:szCs w:val="24"/>
        </w:rPr>
        <w:t xml:space="preserve">Henkilötietolakiin ei sisälly myöskään tietosuojapuitepäätöksen 17 artiklan 1 kohdan b alakohdan mukaista vaihtoehtoista mahdollisuutta saada kansalliselta valvontaviranomaiselta vahvistus siitä, että kaikki tarvittavat varmennukset on tehty. Tällaisesta vaihtoehtoisesta mahdollisuudesta on säädetty </w:t>
      </w:r>
      <w:r w:rsidR="00774BF1">
        <w:rPr>
          <w:rFonts w:ascii="Times New Roman" w:hAnsi="Times New Roman"/>
          <w:sz w:val="24"/>
          <w:szCs w:val="24"/>
        </w:rPr>
        <w:t xml:space="preserve">vain </w:t>
      </w:r>
      <w:r w:rsidRPr="00BC5CCA">
        <w:rPr>
          <w:rFonts w:ascii="Times New Roman" w:hAnsi="Times New Roman"/>
          <w:sz w:val="24"/>
          <w:szCs w:val="24"/>
        </w:rPr>
        <w:t xml:space="preserve">henkilötietojen käsittelystä </w:t>
      </w:r>
      <w:r>
        <w:rPr>
          <w:rFonts w:ascii="Times New Roman" w:hAnsi="Times New Roman"/>
          <w:sz w:val="24"/>
          <w:szCs w:val="24"/>
        </w:rPr>
        <w:t xml:space="preserve">rikosseuraamuslaitoksessa </w:t>
      </w:r>
      <w:r w:rsidRPr="00BC5CCA">
        <w:rPr>
          <w:rFonts w:ascii="Times New Roman" w:hAnsi="Times New Roman"/>
          <w:sz w:val="24"/>
          <w:szCs w:val="24"/>
        </w:rPr>
        <w:t xml:space="preserve">annetun lain </w:t>
      </w:r>
      <w:r>
        <w:rPr>
          <w:rFonts w:ascii="Times New Roman" w:hAnsi="Times New Roman"/>
          <w:sz w:val="24"/>
          <w:szCs w:val="24"/>
        </w:rPr>
        <w:t xml:space="preserve">31 </w:t>
      </w:r>
      <w:r w:rsidRPr="00BC5CCA">
        <w:rPr>
          <w:rFonts w:ascii="Times New Roman" w:hAnsi="Times New Roman"/>
          <w:sz w:val="24"/>
          <w:szCs w:val="24"/>
        </w:rPr>
        <w:t xml:space="preserve">§:ssä ja </w:t>
      </w:r>
      <w:r w:rsidR="0049296C">
        <w:rPr>
          <w:rFonts w:ascii="Times New Roman" w:hAnsi="Times New Roman"/>
          <w:sz w:val="24"/>
          <w:szCs w:val="24"/>
        </w:rPr>
        <w:t>u</w:t>
      </w:r>
      <w:r w:rsidRPr="00BC5CCA">
        <w:rPr>
          <w:rFonts w:ascii="Times New Roman" w:hAnsi="Times New Roman"/>
          <w:sz w:val="24"/>
          <w:szCs w:val="24"/>
        </w:rPr>
        <w:t xml:space="preserve">losottokaaren </w:t>
      </w:r>
      <w:r w:rsidR="001D6789">
        <w:rPr>
          <w:rFonts w:ascii="Times New Roman" w:hAnsi="Times New Roman"/>
          <w:sz w:val="24"/>
          <w:szCs w:val="24"/>
        </w:rPr>
        <w:t xml:space="preserve">1 luvun </w:t>
      </w:r>
      <w:r w:rsidRPr="00BC5CCA">
        <w:rPr>
          <w:rFonts w:ascii="Times New Roman" w:hAnsi="Times New Roman"/>
          <w:sz w:val="24"/>
          <w:szCs w:val="24"/>
        </w:rPr>
        <w:t>28 §:n 2 momentissa</w:t>
      </w:r>
      <w:r>
        <w:rPr>
          <w:rFonts w:ascii="Times New Roman" w:hAnsi="Times New Roman"/>
          <w:sz w:val="24"/>
          <w:szCs w:val="24"/>
        </w:rPr>
        <w:t xml:space="preserve">. </w:t>
      </w:r>
    </w:p>
    <w:p w14:paraId="26315B5F" w14:textId="77777777" w:rsidR="00EF0247" w:rsidRDefault="00EF0247" w:rsidP="00EF0247">
      <w:pPr>
        <w:spacing w:after="0" w:line="240" w:lineRule="auto"/>
        <w:rPr>
          <w:rFonts w:ascii="Times New Roman" w:hAnsi="Times New Roman"/>
          <w:sz w:val="24"/>
          <w:szCs w:val="24"/>
        </w:rPr>
      </w:pPr>
    </w:p>
    <w:p w14:paraId="4E4CB16B" w14:textId="57BF5E58" w:rsidR="00EF0247" w:rsidRDefault="00BC5CCA" w:rsidP="00EF0247">
      <w:pPr>
        <w:pStyle w:val="akpasia"/>
        <w:rPr>
          <w:lang w:val="fi-FI"/>
        </w:rPr>
      </w:pPr>
      <w:r>
        <w:rPr>
          <w:lang w:val="fi-FI"/>
        </w:rPr>
        <w:t>E</w:t>
      </w:r>
      <w:r w:rsidR="00EF0247" w:rsidRPr="003F6EAD">
        <w:rPr>
          <w:lang w:val="fi-FI"/>
        </w:rPr>
        <w:t xml:space="preserve">sityksessä ehdotetaan tietosuojapuitepäätöksen 17 artiklan 1 kohdan täytäntöön panemiseksi, että täytäntöönpanolain </w:t>
      </w:r>
      <w:r w:rsidR="0046175D">
        <w:rPr>
          <w:lang w:val="fi-FI"/>
        </w:rPr>
        <w:t>10</w:t>
      </w:r>
      <w:r w:rsidR="00EF0247" w:rsidRPr="003F6EAD">
        <w:rPr>
          <w:lang w:val="fi-FI"/>
        </w:rPr>
        <w:t xml:space="preserve"> §:ään otetaan </w:t>
      </w:r>
      <w:r w:rsidR="000E54E8">
        <w:rPr>
          <w:lang w:val="fi-FI"/>
        </w:rPr>
        <w:t>voimassa olevaa lainsäädäntöä täydentävä</w:t>
      </w:r>
      <w:r w:rsidR="00EF0247" w:rsidRPr="003F6EAD">
        <w:rPr>
          <w:lang w:val="fi-FI"/>
        </w:rPr>
        <w:t xml:space="preserve"> säännös, jossa säädetään rekisteröidyn oikeudesta pyynnöstä saada tietää, kenelle ja mihin tarkoitukseen häntä koskevia tietoja on luovutettu viime</w:t>
      </w:r>
      <w:r w:rsidR="003E08A4">
        <w:rPr>
          <w:lang w:val="fi-FI"/>
        </w:rPr>
        <w:t>ksi kuluneen</w:t>
      </w:r>
      <w:r w:rsidR="00EF0247" w:rsidRPr="003F6EAD">
        <w:rPr>
          <w:lang w:val="fi-FI"/>
        </w:rPr>
        <w:t xml:space="preserve"> vuoden aikana. </w:t>
      </w:r>
    </w:p>
    <w:p w14:paraId="6F3F3900" w14:textId="77777777" w:rsidR="00EF0247" w:rsidRDefault="00EF0247" w:rsidP="00EF0247">
      <w:pPr>
        <w:pStyle w:val="akpasia"/>
        <w:rPr>
          <w:lang w:val="fi-FI"/>
        </w:rPr>
      </w:pPr>
    </w:p>
    <w:p w14:paraId="677A9AC0"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jäsenvaltiot voivat toteuttaa lainsäädäntötoimia, joilla rajoitetaan 1 kohdan a-alakohdan mukaista tiedonsaantioikeutta, jos rajoitus on asianomaisen henkilön oikeutetut edut asianmukaisesti huomioon ottaen välttämätön ja oikeasuhteinen toimenpide a) virallisten tai laillisten tiedustelujen, tutkintojen tai menettelyjen estämisen välttämiseksi, b) jotta vältetään tuottamasta haittaa rikosten torjumiselle, selvittämiselle, tutkimiselle ja niistä syyttämiselle, tai rikosoikeudellisten seuraamusten täytäntöönpanolle, c) yleisen turvallisuuden suojelemiseksi, d) kansallisen turvallisuuden suojelemiseksi tai e) rekisteröidyn suojelemiseksi tai muiden henkilöiden oikeuksien ja vapauksien suojelemiseksi. Rajoitukset ovat pitkälti henkilötietolain 27 §:n 1 momentin mukaiset.</w:t>
      </w:r>
    </w:p>
    <w:p w14:paraId="658FAB5D" w14:textId="77777777" w:rsidR="00EF0247" w:rsidRDefault="00EF0247" w:rsidP="00EF0247">
      <w:pPr>
        <w:spacing w:after="0" w:line="240" w:lineRule="auto"/>
        <w:rPr>
          <w:rFonts w:ascii="Times New Roman" w:hAnsi="Times New Roman"/>
          <w:sz w:val="24"/>
          <w:szCs w:val="24"/>
        </w:rPr>
      </w:pPr>
    </w:p>
    <w:p w14:paraId="53ADF30A" w14:textId="4CBA6458"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27 §:n 1 momentin 1 kohdan mukaan tarkastusoikeutta ei ole, jos tiedon antaminen saattaisi vahingoittaa valtion turvallisuutta, puolustusta tai yleistä järjestystä ja turvallisuutta taikka haitata rikosten ehkäisemistä tai selvittämistä. Nämä rajoitusperusteet vastaavat muuten puitepäätöksen 17 artiklan 2 a – d kohdan mukaisia rajoituksia, mutta henkilötietolaissa tarkastusoikeutta ei ole rajoitettu tapauksissa, joissa tarkastusoikeus haittaisi rikoksista syyttämistä tai rikosoikeudellisten seuraamusten täytäntöönpanon turvaamista. Tarkastusoikeuden rajoituksia näissä tapauksissa voidaan pitää perusteltuina paitsi esityksen soveltamisalalla myös muussa henkilötietojen käsittelyssä. Tämän vuoksi esitetään, että yleislakina sovellettavan henkilötietolain 27 §:n 1 momentin 1 kohtaa täydennetään puitepäätöksen 17 artiklan 2 b kohdan mukaisesti siten, että tarkastusoikeutta ei olisi, jos tiedon antaminen saattaisi haitata syyt</w:t>
      </w:r>
      <w:r w:rsidR="006354CC">
        <w:rPr>
          <w:rFonts w:ascii="Times New Roman" w:hAnsi="Times New Roman"/>
          <w:sz w:val="24"/>
          <w:szCs w:val="24"/>
        </w:rPr>
        <w:t>teeseen saattamista</w:t>
      </w:r>
      <w:r>
        <w:rPr>
          <w:rFonts w:ascii="Times New Roman" w:hAnsi="Times New Roman"/>
          <w:sz w:val="24"/>
          <w:szCs w:val="24"/>
        </w:rPr>
        <w:t xml:space="preserve"> tai rikosoikeudellisten seuraamusten täytäntöönpanoa. </w:t>
      </w:r>
    </w:p>
    <w:p w14:paraId="5351A1D2" w14:textId="77777777" w:rsidR="00EF0247" w:rsidRDefault="00EF0247" w:rsidP="00EF0247">
      <w:pPr>
        <w:spacing w:after="0" w:line="240" w:lineRule="auto"/>
        <w:rPr>
          <w:rFonts w:ascii="Times New Roman" w:hAnsi="Times New Roman"/>
          <w:sz w:val="24"/>
          <w:szCs w:val="24"/>
        </w:rPr>
      </w:pPr>
    </w:p>
    <w:p w14:paraId="7DB9D14C"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27 §:n 1 momentin 2 kohdan mukaan tarkastusoikeutta ei ole, jos tiedon antamisesta saattaisi aiheutua vakavaa vaaraa rekisteröidyn terveydelle tai hoidolle taikka jonkun muun oikeuksille. Tämä rajoitusperuste on puitepäätöksen 17 artiklan 2 e alakohdan mukainen.</w:t>
      </w:r>
    </w:p>
    <w:p w14:paraId="5C9F52E9" w14:textId="77777777" w:rsidR="00EF0247" w:rsidRDefault="00EF0247" w:rsidP="00EF0247">
      <w:pPr>
        <w:spacing w:after="0" w:line="240" w:lineRule="auto"/>
        <w:rPr>
          <w:rFonts w:ascii="Times New Roman" w:hAnsi="Times New Roman"/>
          <w:sz w:val="24"/>
          <w:szCs w:val="24"/>
        </w:rPr>
      </w:pPr>
    </w:p>
    <w:p w14:paraId="673C89B0" w14:textId="7CDD13A5"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27 §:n 1 momentin 3 kohdan mukaan tarkastusoikeutta ei ole, jos rekisterissä olevia henkilötietoja käytetään yksinomaan historiallista tai tieteellistä tutkimusta taikka tilastointia varten.</w:t>
      </w:r>
      <w:r w:rsidRPr="007C440C">
        <w:rPr>
          <w:rFonts w:ascii="Times New Roman" w:hAnsi="Times New Roman"/>
          <w:sz w:val="24"/>
          <w:szCs w:val="24"/>
        </w:rPr>
        <w:t xml:space="preserve"> </w:t>
      </w:r>
      <w:r>
        <w:rPr>
          <w:rFonts w:ascii="Times New Roman" w:hAnsi="Times New Roman"/>
          <w:sz w:val="24"/>
          <w:szCs w:val="24"/>
        </w:rPr>
        <w:t xml:space="preserve">Momentin 4 kohdan mukaan tarkastusoikeutta ei ole, jos rekisterissä olevia henkilötietoja </w:t>
      </w:r>
      <w:r>
        <w:rPr>
          <w:rFonts w:ascii="Times New Roman" w:hAnsi="Times New Roman"/>
          <w:sz w:val="24"/>
          <w:szCs w:val="24"/>
        </w:rPr>
        <w:lastRenderedPageBreak/>
        <w:t>käytetään valvonta- ja tarkastustehtävissä ja tiedon antamatta jättäminen on välttämätöntä Suomen tai Euroopan unionin tärkeän taloudellisen tai rahoituksellisen edun turvaamiseksi. Tietosuojapuitepäätös ei sisällä henkilötietolain 27 §:n 1 momentin 3 ja 4 kohdan mukaisia tarkastusoikeuden rajoituksia. Tämän vuoksi ei kuitenkaan ole tarvetta muuttaa kansallista lainsäädäntöä. Esityksen soveltamisalalla ei ole henkilörekistereitä, jo</w:t>
      </w:r>
      <w:r w:rsidR="006A3A72">
        <w:rPr>
          <w:rFonts w:ascii="Times New Roman" w:hAnsi="Times New Roman"/>
          <w:sz w:val="24"/>
          <w:szCs w:val="24"/>
        </w:rPr>
        <w:t>i</w:t>
      </w:r>
      <w:r>
        <w:rPr>
          <w:rFonts w:ascii="Times New Roman" w:hAnsi="Times New Roman"/>
          <w:sz w:val="24"/>
          <w:szCs w:val="24"/>
        </w:rPr>
        <w:t>ssa olevia henkilötietoja käytettäisiin yksinomaan historiallisia tai tieteellistä tutkimusta taikka tilastointia varten eikä henkilötietoja käytetä 4 kohdassa tarkoitettuihin valvonta- ja tarkastustehtäviin</w:t>
      </w:r>
      <w:r w:rsidR="00B01202">
        <w:rPr>
          <w:rFonts w:ascii="Times New Roman" w:hAnsi="Times New Roman"/>
          <w:sz w:val="24"/>
          <w:szCs w:val="24"/>
        </w:rPr>
        <w:t xml:space="preserve">. </w:t>
      </w:r>
    </w:p>
    <w:p w14:paraId="187B0500" w14:textId="77777777" w:rsidR="00EF0247" w:rsidRDefault="00EF0247" w:rsidP="00EF0247">
      <w:pPr>
        <w:spacing w:after="0" w:line="240" w:lineRule="auto"/>
        <w:rPr>
          <w:rFonts w:ascii="Times New Roman" w:hAnsi="Times New Roman"/>
          <w:color w:val="4F81BD"/>
          <w:sz w:val="24"/>
          <w:szCs w:val="24"/>
        </w:rPr>
      </w:pPr>
    </w:p>
    <w:p w14:paraId="16CCD70C" w14:textId="09910A36" w:rsidR="00647784" w:rsidRDefault="00EF0247" w:rsidP="00EF0247">
      <w:pPr>
        <w:spacing w:after="0" w:line="240" w:lineRule="auto"/>
        <w:rPr>
          <w:rFonts w:ascii="Times New Roman" w:hAnsi="Times New Roman"/>
          <w:sz w:val="24"/>
          <w:szCs w:val="24"/>
        </w:rPr>
      </w:pPr>
      <w:r w:rsidRPr="00B01202">
        <w:rPr>
          <w:rFonts w:ascii="Times New Roman" w:hAnsi="Times New Roman"/>
          <w:sz w:val="24"/>
          <w:szCs w:val="24"/>
        </w:rPr>
        <w:t xml:space="preserve">Henkilötietojen käsittelystä </w:t>
      </w:r>
      <w:r w:rsidR="00B01202">
        <w:rPr>
          <w:rFonts w:ascii="Times New Roman" w:hAnsi="Times New Roman"/>
          <w:sz w:val="24"/>
          <w:szCs w:val="24"/>
        </w:rPr>
        <w:t xml:space="preserve">rikosseuraamuslaitoksessa </w:t>
      </w:r>
      <w:r w:rsidRPr="00B01202">
        <w:rPr>
          <w:rFonts w:ascii="Times New Roman" w:hAnsi="Times New Roman"/>
          <w:sz w:val="24"/>
          <w:szCs w:val="24"/>
        </w:rPr>
        <w:t xml:space="preserve">annetun lain </w:t>
      </w:r>
      <w:r w:rsidR="004A7CD3">
        <w:rPr>
          <w:rFonts w:ascii="Times New Roman" w:hAnsi="Times New Roman"/>
          <w:sz w:val="24"/>
          <w:szCs w:val="24"/>
        </w:rPr>
        <w:t xml:space="preserve">31 §:n </w:t>
      </w:r>
      <w:r w:rsidRPr="00B01202">
        <w:rPr>
          <w:rFonts w:ascii="Times New Roman" w:hAnsi="Times New Roman"/>
          <w:sz w:val="24"/>
          <w:szCs w:val="24"/>
        </w:rPr>
        <w:t>1 momentin</w:t>
      </w:r>
      <w:r w:rsidRPr="006719F3">
        <w:rPr>
          <w:rFonts w:ascii="Times New Roman" w:hAnsi="Times New Roman"/>
          <w:sz w:val="24"/>
          <w:szCs w:val="24"/>
        </w:rPr>
        <w:t xml:space="preserve"> mukaan sen</w:t>
      </w:r>
      <w:r>
        <w:rPr>
          <w:rFonts w:ascii="Times New Roman" w:hAnsi="Times New Roman"/>
          <w:sz w:val="24"/>
          <w:szCs w:val="24"/>
        </w:rPr>
        <w:t xml:space="preserve"> lisäksi, mitä henkilötietolaissa säädetään, rekisteröidyn tarkastusoikeutta voidaan rajoittaa, jos tarkastusoikeuden toteuttamisesta voi todennäköisin syin seurata vakava uhka </w:t>
      </w:r>
      <w:r w:rsidR="004A7CD3">
        <w:rPr>
          <w:rFonts w:ascii="Times New Roman" w:hAnsi="Times New Roman"/>
          <w:sz w:val="24"/>
          <w:szCs w:val="24"/>
        </w:rPr>
        <w:t xml:space="preserve">Rikosseuraamuslaitoksen yksikön </w:t>
      </w:r>
      <w:r>
        <w:rPr>
          <w:rFonts w:ascii="Times New Roman" w:hAnsi="Times New Roman"/>
          <w:sz w:val="24"/>
          <w:szCs w:val="24"/>
        </w:rPr>
        <w:t xml:space="preserve">järjestykselle ja turvallisuudelle taikka </w:t>
      </w:r>
      <w:r w:rsidR="004A7CD3">
        <w:rPr>
          <w:rFonts w:ascii="Times New Roman" w:hAnsi="Times New Roman"/>
          <w:sz w:val="24"/>
          <w:szCs w:val="24"/>
        </w:rPr>
        <w:t>Rikosseuraamuslaitoksen</w:t>
      </w:r>
      <w:r>
        <w:rPr>
          <w:rFonts w:ascii="Times New Roman" w:hAnsi="Times New Roman"/>
          <w:sz w:val="24"/>
          <w:szCs w:val="24"/>
        </w:rPr>
        <w:t xml:space="preserve"> henkilöstö</w:t>
      </w:r>
      <w:r w:rsidR="004A7CD3">
        <w:rPr>
          <w:rFonts w:ascii="Times New Roman" w:hAnsi="Times New Roman"/>
          <w:sz w:val="24"/>
          <w:szCs w:val="24"/>
        </w:rPr>
        <w:t>ö</w:t>
      </w:r>
      <w:r>
        <w:rPr>
          <w:rFonts w:ascii="Times New Roman" w:hAnsi="Times New Roman"/>
          <w:sz w:val="24"/>
          <w:szCs w:val="24"/>
        </w:rPr>
        <w:t xml:space="preserve">n </w:t>
      </w:r>
      <w:r w:rsidR="004A7CD3">
        <w:rPr>
          <w:rFonts w:ascii="Times New Roman" w:hAnsi="Times New Roman"/>
          <w:sz w:val="24"/>
          <w:szCs w:val="24"/>
        </w:rPr>
        <w:t xml:space="preserve">kuuluvan </w:t>
      </w:r>
      <w:r>
        <w:rPr>
          <w:rFonts w:ascii="Times New Roman" w:hAnsi="Times New Roman"/>
          <w:sz w:val="24"/>
          <w:szCs w:val="24"/>
        </w:rPr>
        <w:t xml:space="preserve">tai </w:t>
      </w:r>
      <w:r w:rsidR="004A7CD3">
        <w:rPr>
          <w:rFonts w:ascii="Times New Roman" w:hAnsi="Times New Roman"/>
          <w:sz w:val="24"/>
          <w:szCs w:val="24"/>
        </w:rPr>
        <w:t xml:space="preserve">jonkun </w:t>
      </w:r>
      <w:r>
        <w:rPr>
          <w:rFonts w:ascii="Times New Roman" w:hAnsi="Times New Roman"/>
          <w:sz w:val="24"/>
          <w:szCs w:val="24"/>
        </w:rPr>
        <w:t xml:space="preserve">muun turvallisuudelle. </w:t>
      </w:r>
      <w:r w:rsidRPr="00647784">
        <w:rPr>
          <w:rFonts w:ascii="Times New Roman" w:hAnsi="Times New Roman"/>
          <w:sz w:val="24"/>
          <w:szCs w:val="24"/>
        </w:rPr>
        <w:t xml:space="preserve">Rekisteröidyllä ei ole tarkastusoikeutta turvallisuustietorekisterin tietoihin. </w:t>
      </w:r>
      <w:r w:rsidR="00647784">
        <w:rPr>
          <w:rFonts w:ascii="Times New Roman" w:hAnsi="Times New Roman"/>
          <w:sz w:val="24"/>
          <w:szCs w:val="24"/>
        </w:rPr>
        <w:t xml:space="preserve">Näitä rajoituksia voidaan pitää puitepäätöksen 17 artiklan 2 b ja e alakohtien mukaisina. </w:t>
      </w:r>
      <w:r w:rsidR="007D221B">
        <w:rPr>
          <w:rFonts w:ascii="Times New Roman" w:hAnsi="Times New Roman"/>
          <w:sz w:val="24"/>
          <w:szCs w:val="24"/>
        </w:rPr>
        <w:t>T</w:t>
      </w:r>
      <w:r w:rsidRPr="00647784">
        <w:rPr>
          <w:rFonts w:ascii="Times New Roman" w:hAnsi="Times New Roman"/>
          <w:sz w:val="24"/>
          <w:szCs w:val="24"/>
        </w:rPr>
        <w:t xml:space="preserve">ietosuojavaltuutettu voi </w:t>
      </w:r>
      <w:r w:rsidR="00647784">
        <w:rPr>
          <w:rFonts w:ascii="Times New Roman" w:hAnsi="Times New Roman"/>
          <w:sz w:val="24"/>
          <w:szCs w:val="24"/>
        </w:rPr>
        <w:t xml:space="preserve">henkilötietojen käsittelystä </w:t>
      </w:r>
      <w:r w:rsidR="004C36CE">
        <w:rPr>
          <w:rFonts w:ascii="Times New Roman" w:hAnsi="Times New Roman"/>
          <w:sz w:val="24"/>
          <w:szCs w:val="24"/>
        </w:rPr>
        <w:t xml:space="preserve">Rikosseuraamuslaitoksessa </w:t>
      </w:r>
      <w:r w:rsidR="00647784">
        <w:rPr>
          <w:rFonts w:ascii="Times New Roman" w:hAnsi="Times New Roman"/>
          <w:sz w:val="24"/>
          <w:szCs w:val="24"/>
        </w:rPr>
        <w:t xml:space="preserve">annetun lain </w:t>
      </w:r>
      <w:r w:rsidR="004C36CE">
        <w:rPr>
          <w:rFonts w:ascii="Times New Roman" w:hAnsi="Times New Roman"/>
          <w:sz w:val="24"/>
          <w:szCs w:val="24"/>
        </w:rPr>
        <w:t>31</w:t>
      </w:r>
      <w:r w:rsidR="00647784">
        <w:rPr>
          <w:rFonts w:ascii="Times New Roman" w:hAnsi="Times New Roman"/>
          <w:sz w:val="24"/>
          <w:szCs w:val="24"/>
        </w:rPr>
        <w:t xml:space="preserve"> §:n 2 momentin mukaan </w:t>
      </w:r>
      <w:r w:rsidRPr="00647784">
        <w:rPr>
          <w:rFonts w:ascii="Times New Roman" w:hAnsi="Times New Roman"/>
          <w:sz w:val="24"/>
          <w:szCs w:val="24"/>
        </w:rPr>
        <w:t>rekisteröidyn pyynnöstä tarkastaa 1 momentissa tarkoitettujen rekisteröityä koskevien tietojen lainmukaisuuden.</w:t>
      </w:r>
      <w:r w:rsidR="00187E54">
        <w:rPr>
          <w:rFonts w:ascii="Times New Roman" w:hAnsi="Times New Roman"/>
          <w:sz w:val="24"/>
          <w:szCs w:val="24"/>
        </w:rPr>
        <w:t xml:space="preserve"> Näissä tapauksissa toteutuu siten tietosuojapuitepäätöksen 17 </w:t>
      </w:r>
      <w:r w:rsidR="005C6FAA">
        <w:rPr>
          <w:rFonts w:ascii="Times New Roman" w:hAnsi="Times New Roman"/>
          <w:sz w:val="24"/>
          <w:szCs w:val="24"/>
        </w:rPr>
        <w:t xml:space="preserve">artiklan </w:t>
      </w:r>
      <w:r w:rsidR="00187E54">
        <w:rPr>
          <w:rFonts w:ascii="Times New Roman" w:hAnsi="Times New Roman"/>
          <w:sz w:val="24"/>
          <w:szCs w:val="24"/>
        </w:rPr>
        <w:t>1 kohdan b alakohdassa rekisteröidyn tiedonsaannille asetettu vähimmäisvaatimus, jonka mukaan rekisteröidyllä on oikeus saada ainakin vahvistus kansalliselta valvontaviranomaiselta siitä, että kaikki tarvittavat varmennukset on tehty.</w:t>
      </w:r>
    </w:p>
    <w:p w14:paraId="4B62AE51" w14:textId="69BCEDEC" w:rsidR="00EF0247" w:rsidRDefault="00EF0247" w:rsidP="00EF0247">
      <w:pPr>
        <w:spacing w:after="0" w:line="240" w:lineRule="auto"/>
        <w:rPr>
          <w:rFonts w:ascii="Times New Roman" w:hAnsi="Times New Roman"/>
          <w:sz w:val="24"/>
          <w:szCs w:val="24"/>
        </w:rPr>
      </w:pPr>
    </w:p>
    <w:p w14:paraId="23C633CB"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3 kohdan mukaan, jos tietojen antamisesta kieltäydytään tai tietojen antamista rajoitetaan, asiasta on ilmoitettava kirjallisesti rekisteröidylle. Samassa yhteydessä hänelle on annettava tiedoksi myös ne seikat tai oikeudelliset syyt, joihin tällainen päätös perustuu. Tästä tiedoksi antamisesta voidaan luopua, jos 2 kohdan a</w:t>
      </w:r>
      <w:r w:rsidR="007626B5">
        <w:rPr>
          <w:rFonts w:ascii="Times New Roman" w:hAnsi="Times New Roman"/>
          <w:sz w:val="24"/>
          <w:szCs w:val="24"/>
        </w:rPr>
        <w:t xml:space="preserve"> </w:t>
      </w:r>
      <w:r>
        <w:rPr>
          <w:rFonts w:ascii="Times New Roman" w:hAnsi="Times New Roman"/>
          <w:sz w:val="24"/>
          <w:szCs w:val="24"/>
        </w:rPr>
        <w:t>-</w:t>
      </w:r>
      <w:r w:rsidR="007626B5">
        <w:rPr>
          <w:rFonts w:ascii="Times New Roman" w:hAnsi="Times New Roman"/>
          <w:sz w:val="24"/>
          <w:szCs w:val="24"/>
        </w:rPr>
        <w:t xml:space="preserve"> </w:t>
      </w:r>
      <w:r>
        <w:rPr>
          <w:rFonts w:ascii="Times New Roman" w:hAnsi="Times New Roman"/>
          <w:sz w:val="24"/>
          <w:szCs w:val="24"/>
        </w:rPr>
        <w:t xml:space="preserve">e alakohdan mukainen syy on olemassa. Kaikissa näissä tapauksissa rekisteröidylle on ilmoitettava, että hän voi valittaa toimivaltaiselle kansalliselle valvontaviranomaiselle, oikeusviranomaiselle tai tuomioistuimelle. </w:t>
      </w:r>
    </w:p>
    <w:p w14:paraId="05BDA879" w14:textId="77777777" w:rsidR="00EF0247" w:rsidRDefault="00EF0247" w:rsidP="00EF0247">
      <w:pPr>
        <w:spacing w:after="0" w:line="240" w:lineRule="auto"/>
        <w:rPr>
          <w:rFonts w:ascii="Times New Roman" w:hAnsi="Times New Roman"/>
          <w:sz w:val="24"/>
          <w:szCs w:val="24"/>
        </w:rPr>
      </w:pPr>
    </w:p>
    <w:p w14:paraId="57F4E67F" w14:textId="731417BC" w:rsidR="00EF0247" w:rsidRDefault="00EF0247" w:rsidP="00EF0247">
      <w:pPr>
        <w:pStyle w:val="akpasia"/>
        <w:rPr>
          <w:szCs w:val="24"/>
          <w:lang w:val="fi-FI"/>
        </w:rPr>
      </w:pPr>
      <w:r w:rsidRPr="00311CD3">
        <w:rPr>
          <w:szCs w:val="24"/>
          <w:lang w:val="fi-FI"/>
        </w:rPr>
        <w:t xml:space="preserve">Henkilötietolain 28 §:n 2 momentti velvoittaa rekisterinpitäjän antamaan kirjallisen todistuksen, jos tietojen antamisesta kieltäydytään. </w:t>
      </w:r>
      <w:r w:rsidRPr="00673CB1">
        <w:rPr>
          <w:szCs w:val="24"/>
          <w:lang w:val="fi-FI"/>
        </w:rPr>
        <w:t xml:space="preserve">Todistuksessa on  mainittava myös ne syyt, joiden vuoksi tarkastusoikeus on evätty. </w:t>
      </w:r>
      <w:r>
        <w:rPr>
          <w:szCs w:val="24"/>
          <w:lang w:val="fi-FI"/>
        </w:rPr>
        <w:t xml:space="preserve">Rekisteröity voi saattaa asian tietosuojavaltuutetun käsiteltäväksi. </w:t>
      </w:r>
      <w:r w:rsidRPr="003D23C0">
        <w:rPr>
          <w:szCs w:val="24"/>
          <w:lang w:val="fi-FI"/>
        </w:rPr>
        <w:t xml:space="preserve">Henkilötietolain 40 §:n 2 momentin mukaan tietosuojavaltuutetun on ratkaistava asia. Rekisteröity voi lain 45 §:n 1 momentin nojalla hakea muutosta tietosuojavaltuutetun päätökseen valittamalla noudattaen, mitä hallintolainkäyttölaissa (586/1996) säädetään. </w:t>
      </w:r>
      <w:r>
        <w:rPr>
          <w:szCs w:val="24"/>
          <w:lang w:val="fi-FI"/>
        </w:rPr>
        <w:t xml:space="preserve">Kansallinen laki </w:t>
      </w:r>
      <w:r w:rsidRPr="00F95066">
        <w:rPr>
          <w:szCs w:val="24"/>
          <w:lang w:val="fi-FI"/>
        </w:rPr>
        <w:t xml:space="preserve">ei puitepäätöksen 17 artiklan 3 kohdan </w:t>
      </w:r>
      <w:r w:rsidR="004924CF">
        <w:rPr>
          <w:szCs w:val="24"/>
          <w:lang w:val="fi-FI"/>
        </w:rPr>
        <w:t>tavoin</w:t>
      </w:r>
      <w:r w:rsidRPr="00F95066">
        <w:rPr>
          <w:szCs w:val="24"/>
          <w:lang w:val="fi-FI"/>
        </w:rPr>
        <w:t xml:space="preserve"> oikeuta </w:t>
      </w:r>
      <w:r>
        <w:rPr>
          <w:szCs w:val="24"/>
          <w:lang w:val="fi-FI"/>
        </w:rPr>
        <w:t xml:space="preserve">rekisterinpitäjää </w:t>
      </w:r>
      <w:r w:rsidRPr="00F95066">
        <w:rPr>
          <w:szCs w:val="24"/>
          <w:lang w:val="fi-FI"/>
        </w:rPr>
        <w:t>olemaan kertomatta oikeudellisia syitä kieltäytymiselle</w:t>
      </w:r>
      <w:r w:rsidR="004924CF">
        <w:rPr>
          <w:szCs w:val="24"/>
          <w:lang w:val="fi-FI"/>
        </w:rPr>
        <w:t>. Tältä osin ei ole tarvetta muuttaa kansallista lakia. Kansallinen laki ei myöskään</w:t>
      </w:r>
      <w:r>
        <w:rPr>
          <w:szCs w:val="24"/>
          <w:lang w:val="fi-FI"/>
        </w:rPr>
        <w:t xml:space="preserve"> </w:t>
      </w:r>
      <w:r w:rsidR="004924CF">
        <w:rPr>
          <w:szCs w:val="24"/>
          <w:lang w:val="fi-FI"/>
        </w:rPr>
        <w:t xml:space="preserve">17 artiklan 3 kohdan tavoin </w:t>
      </w:r>
      <w:r>
        <w:rPr>
          <w:szCs w:val="24"/>
          <w:lang w:val="fi-FI"/>
        </w:rPr>
        <w:t xml:space="preserve">velvoita rekisterinpitäjää ilmoittamaan rekisteröidylle valitusmahdollisuudesta. </w:t>
      </w:r>
      <w:r w:rsidR="004924CF">
        <w:rPr>
          <w:szCs w:val="24"/>
          <w:lang w:val="fi-FI"/>
        </w:rPr>
        <w:t>Tältä osin p</w:t>
      </w:r>
      <w:r>
        <w:rPr>
          <w:szCs w:val="24"/>
          <w:lang w:val="fi-FI"/>
        </w:rPr>
        <w:t xml:space="preserve">uitepäätöksen sääntely ehdotetaan pantavaksi täytäntöön </w:t>
      </w:r>
      <w:r w:rsidR="004924CF">
        <w:rPr>
          <w:szCs w:val="24"/>
          <w:lang w:val="fi-FI"/>
        </w:rPr>
        <w:t>siten, että se koskee kaikkea henkilötietojen käsittelyä. Tämän vuoksi ehdotetaan, että</w:t>
      </w:r>
      <w:r w:rsidR="00E12587">
        <w:rPr>
          <w:szCs w:val="24"/>
          <w:lang w:val="fi-FI"/>
        </w:rPr>
        <w:t xml:space="preserve"> yleislakina sovellettavan</w:t>
      </w:r>
      <w:r w:rsidR="004924CF">
        <w:rPr>
          <w:szCs w:val="24"/>
          <w:lang w:val="fi-FI"/>
        </w:rPr>
        <w:t xml:space="preserve"> </w:t>
      </w:r>
      <w:r>
        <w:rPr>
          <w:szCs w:val="24"/>
          <w:lang w:val="fi-FI"/>
        </w:rPr>
        <w:t xml:space="preserve">henkilötietolain 28 §:n 2 momenttia </w:t>
      </w:r>
      <w:r w:rsidR="004924CF">
        <w:rPr>
          <w:szCs w:val="24"/>
          <w:lang w:val="fi-FI"/>
        </w:rPr>
        <w:t xml:space="preserve">täydennetään </w:t>
      </w:r>
      <w:r>
        <w:rPr>
          <w:szCs w:val="24"/>
          <w:lang w:val="fi-FI"/>
        </w:rPr>
        <w:t xml:space="preserve">siten, että kieltäytymistodistuksessa olisi kerrottava myös rekisteröidyn oikeudesta saattaa asia tietosuojavaltuutetun käsiteltäväksi.  </w:t>
      </w:r>
    </w:p>
    <w:p w14:paraId="693B8D58" w14:textId="77777777" w:rsidR="00EF0247" w:rsidRDefault="00EF0247" w:rsidP="00EF0247">
      <w:pPr>
        <w:pStyle w:val="akpasia"/>
        <w:rPr>
          <w:szCs w:val="24"/>
          <w:lang w:val="fi-FI"/>
        </w:rPr>
      </w:pPr>
    </w:p>
    <w:p w14:paraId="2CAA68CC" w14:textId="1C4170FE" w:rsidR="00EF0247" w:rsidRDefault="00EF0247" w:rsidP="00EF0247">
      <w:pPr>
        <w:spacing w:after="0" w:line="240" w:lineRule="auto"/>
        <w:rPr>
          <w:rFonts w:ascii="Times New Roman" w:hAnsi="Times New Roman"/>
          <w:sz w:val="24"/>
          <w:szCs w:val="24"/>
        </w:rPr>
      </w:pPr>
      <w:r w:rsidRPr="00F973D2">
        <w:rPr>
          <w:rFonts w:ascii="Times New Roman" w:hAnsi="Times New Roman"/>
          <w:b/>
          <w:sz w:val="24"/>
          <w:szCs w:val="24"/>
        </w:rPr>
        <w:t>18 artikla.</w:t>
      </w:r>
      <w:r>
        <w:rPr>
          <w:rFonts w:ascii="Times New Roman" w:hAnsi="Times New Roman"/>
          <w:sz w:val="24"/>
          <w:szCs w:val="24"/>
        </w:rPr>
        <w:t xml:space="preserve"> </w:t>
      </w:r>
      <w:r w:rsidRPr="00F973D2">
        <w:rPr>
          <w:rFonts w:ascii="Times New Roman" w:hAnsi="Times New Roman"/>
          <w:i/>
          <w:sz w:val="24"/>
          <w:szCs w:val="24"/>
        </w:rPr>
        <w:t>Oikeus tietojen oikaisemiseen, poistamiseen tai suojaamiseen.</w:t>
      </w:r>
      <w:r>
        <w:rPr>
          <w:rFonts w:ascii="Times New Roman" w:hAnsi="Times New Roman"/>
          <w:sz w:val="24"/>
          <w:szCs w:val="24"/>
        </w:rPr>
        <w:t xml:space="preserve">  Artiklan 1 kohdan mukaan rekisteröidyllä on oikeus edellyttää, että rekisterinpitäjä noudattaa puitepäätöksen 4, 8 ja 9 artiklan mukaisia velvoitteitaan oikaista, poistaa tai suojata henkilötiedot. Jäsenvaltioiden on säädettävä siitä, voiko rekisteröity vaatia tätä  suoraan rekisterinpitäjältä vai toimivaltaisen kansallisen valvontaviranomaisen välityksellä.</w:t>
      </w:r>
    </w:p>
    <w:p w14:paraId="20832F4E" w14:textId="77777777" w:rsidR="00EF0247" w:rsidRDefault="00EF0247" w:rsidP="00EF0247">
      <w:pPr>
        <w:spacing w:after="0" w:line="240" w:lineRule="auto"/>
        <w:rPr>
          <w:rFonts w:ascii="Times New Roman" w:hAnsi="Times New Roman"/>
          <w:sz w:val="24"/>
          <w:szCs w:val="24"/>
        </w:rPr>
      </w:pPr>
    </w:p>
    <w:p w14:paraId="44C2F1ED" w14:textId="3B3882CA" w:rsidR="00CC1C7F" w:rsidRDefault="00EF0247" w:rsidP="00CC1C7F">
      <w:pPr>
        <w:spacing w:after="0" w:line="240" w:lineRule="auto"/>
        <w:rPr>
          <w:rFonts w:ascii="Times New Roman" w:hAnsi="Times New Roman"/>
          <w:sz w:val="24"/>
          <w:szCs w:val="24"/>
        </w:rPr>
      </w:pPr>
      <w:r>
        <w:rPr>
          <w:rFonts w:ascii="Times New Roman" w:hAnsi="Times New Roman"/>
          <w:sz w:val="24"/>
          <w:szCs w:val="24"/>
        </w:rPr>
        <w:lastRenderedPageBreak/>
        <w:t xml:space="preserve">Esityksen soveltamisalalla rekisteröidyllä on kansallisen lainsäädännön mukaan oikeus vaatia tietojen oikaisemista ja poistamista suoraan rekisterinpitäjältä. Henkilötietolain 29 §:n 1 momentin mukaan rekisterinpitäjän on joko oma-aloitteisesti tai rekisteröidyn vaatimuksesta oikaistava, poistettava tai täydennettävä rekisterissä oleva käsittelyn käyttötarkoituksen kannalta virheellinen, tarpeeton, puutteellinen tai vanhentunut henkilötieto. </w:t>
      </w:r>
      <w:r w:rsidR="00CC1C7F">
        <w:rPr>
          <w:rFonts w:ascii="Times New Roman" w:hAnsi="Times New Roman"/>
          <w:sz w:val="24"/>
          <w:szCs w:val="24"/>
        </w:rPr>
        <w:t>Vuoden 2002 Eurojust-päätökseen sisältyy henkilötietojen oikaisemista ja poistamista koskeva erityissäännös (20 artikla).</w:t>
      </w:r>
    </w:p>
    <w:p w14:paraId="06721873" w14:textId="77777777" w:rsidR="00EF0247" w:rsidRDefault="00EF0247" w:rsidP="00EF0247">
      <w:pPr>
        <w:spacing w:after="0" w:line="240" w:lineRule="auto"/>
        <w:rPr>
          <w:rFonts w:ascii="Times New Roman" w:hAnsi="Times New Roman"/>
          <w:sz w:val="24"/>
          <w:szCs w:val="24"/>
        </w:rPr>
      </w:pPr>
    </w:p>
    <w:p w14:paraId="6220AAC6" w14:textId="3574C4C0"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1 kohdassa säädetään edelleen, että </w:t>
      </w:r>
      <w:r w:rsidRPr="00E1089F">
        <w:rPr>
          <w:rFonts w:ascii="Times New Roman" w:hAnsi="Times New Roman"/>
          <w:sz w:val="24"/>
          <w:szCs w:val="24"/>
        </w:rPr>
        <w:t xml:space="preserve">jos rekisterinpitäjä kieltäytyy oikaisemisesta, poistamisesta tai suojaamisesta, kieltäytymisestä on ilmoitettava kirjallisesti rekisteröidylle ja hänelle on ilmoitettava kansallisessa lainsäädännössä säädetyistä valitusmahdollisuuksista tai oikeussuojakeinoista. Kun valitus tai </w:t>
      </w:r>
      <w:r w:rsidR="00BE04C4">
        <w:rPr>
          <w:rFonts w:ascii="Times New Roman" w:hAnsi="Times New Roman"/>
          <w:sz w:val="24"/>
          <w:szCs w:val="24"/>
        </w:rPr>
        <w:t xml:space="preserve">muu </w:t>
      </w:r>
      <w:r w:rsidRPr="00E1089F">
        <w:rPr>
          <w:rFonts w:ascii="Times New Roman" w:hAnsi="Times New Roman"/>
          <w:sz w:val="24"/>
          <w:szCs w:val="24"/>
        </w:rPr>
        <w:t>muutoksenhaku on käsitelty, rekisteröidylle on ilmoitettava,</w:t>
      </w:r>
      <w:r>
        <w:rPr>
          <w:rFonts w:ascii="Times New Roman" w:hAnsi="Times New Roman"/>
          <w:sz w:val="24"/>
          <w:szCs w:val="24"/>
        </w:rPr>
        <w:t xml:space="preserve"> toimiko rekisterinpitäjä asianmukaisesti vai ei. Jäsenvaltiot voivat myös säätää, että toimivaltainen kansallinen valvontaviranomainen ilmoittaa rekisteröidylle, että tarkistus on tehty.</w:t>
      </w:r>
    </w:p>
    <w:p w14:paraId="1A445436" w14:textId="77777777" w:rsidR="00EF0247" w:rsidRDefault="00EF0247" w:rsidP="00EF0247">
      <w:pPr>
        <w:spacing w:after="0" w:line="240" w:lineRule="auto"/>
        <w:rPr>
          <w:rFonts w:ascii="Times New Roman" w:hAnsi="Times New Roman"/>
          <w:sz w:val="24"/>
          <w:szCs w:val="24"/>
        </w:rPr>
      </w:pPr>
    </w:p>
    <w:p w14:paraId="4A5F4CC5" w14:textId="15987CAB"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Henkilötietolain 29 §:n 2 momentin mukaan, jollei rekisterinpitäjä hyväksy rekisteröidyn vaatimusta tiedon korjaamisesta, hänen on annettava asiasta kirjallinen todistus. Todistuksessa on mainittava myös ne syyt, joiden vuoksi vaatimusta ei ole hyväksytty. Rekisteröity voi saattaa asian tietosuojavaltuutetun käsiteltäväksi. Henkilötietolain 40 §:n 2 momentin mukaan tietosuojavaltuutetun on ratkaistava asia. Rekisteröity voi lain 45 §:n 1 momentin nojalla hakea muutosta tietosuojavaltuutetun päätökseen valittamalla noudattaen, mitä hallintolainkäyttölaissa  säädetään. Kansalliseen lakiin ei </w:t>
      </w:r>
      <w:r w:rsidRPr="009F0DBC">
        <w:rPr>
          <w:rFonts w:ascii="Times New Roman" w:hAnsi="Times New Roman"/>
          <w:sz w:val="24"/>
          <w:szCs w:val="24"/>
        </w:rPr>
        <w:t xml:space="preserve">sisälly velvoitetta, jonka mukaan kieltäytymistapauksessa rekisteröidylle olisi ilmoitettava myös valitusmahdollisuuksista tai oikeussuojakeinoista. Tästä syystä esityksessä ehdotetaan, että henkilötietolain 29 §:n 2 momenttia täydennettäisiin siten, että kieltäytymisestä annettavassa kirjallisessa todistuksessa tulisi </w:t>
      </w:r>
      <w:r>
        <w:rPr>
          <w:rFonts w:ascii="Times New Roman" w:hAnsi="Times New Roman"/>
          <w:sz w:val="24"/>
          <w:szCs w:val="24"/>
        </w:rPr>
        <w:t xml:space="preserve">kertoa myös rekisteröidyn oikeudesta </w:t>
      </w:r>
      <w:r w:rsidRPr="009F0DBC">
        <w:rPr>
          <w:rFonts w:ascii="Times New Roman" w:hAnsi="Times New Roman"/>
          <w:sz w:val="24"/>
          <w:szCs w:val="24"/>
        </w:rPr>
        <w:t>saattaa asia tietosuojavaltuutetun käsiteltäväksi.</w:t>
      </w:r>
      <w:r>
        <w:rPr>
          <w:rFonts w:ascii="Times New Roman" w:hAnsi="Times New Roman"/>
          <w:sz w:val="24"/>
          <w:szCs w:val="24"/>
        </w:rPr>
        <w:t xml:space="preserve"> Tältä osin on pidetty perusteltuna ulottaa sääntely koskemaan kaikkea henkilötietojen käsittelyä.  </w:t>
      </w:r>
    </w:p>
    <w:p w14:paraId="64D1CCEF" w14:textId="77777777" w:rsidR="00CC1C7F" w:rsidRDefault="00CC1C7F" w:rsidP="00EF0247">
      <w:pPr>
        <w:spacing w:after="0" w:line="240" w:lineRule="auto"/>
        <w:rPr>
          <w:rFonts w:ascii="Times New Roman" w:hAnsi="Times New Roman"/>
          <w:sz w:val="24"/>
          <w:szCs w:val="24"/>
        </w:rPr>
      </w:pPr>
    </w:p>
    <w:p w14:paraId="386F8C1C" w14:textId="77777777" w:rsidR="00EF0247" w:rsidRDefault="00EF0247" w:rsidP="00EF0247">
      <w:pPr>
        <w:spacing w:after="0" w:line="240" w:lineRule="auto"/>
        <w:rPr>
          <w:rFonts w:ascii="Times New Roman" w:hAnsi="Times New Roman"/>
          <w:color w:val="4F81BD"/>
          <w:sz w:val="24"/>
          <w:szCs w:val="24"/>
        </w:rPr>
      </w:pPr>
      <w:r>
        <w:rPr>
          <w:rFonts w:ascii="Times New Roman" w:hAnsi="Times New Roman"/>
          <w:sz w:val="24"/>
          <w:szCs w:val="24"/>
        </w:rPr>
        <w:t xml:space="preserve">Artiklan 2 kohdan mukaan jos rekisteröity kiistää henkilötietojen oikeellisuuden eikä tietojen oikeellisuutta tai virheellisyyttä voida todentaa, kyseiset tiedot voidaan varustaa tunnuksella. Vastaavaa sääntelyä ei sisälly kansalliseen lainsäädäntöön. Koska tarvetta tunnuksella varustamiseen ei esityksen soveltamisalalla ole, esityksessä ei ehdoteta tältä osin uutta sääntelyä. </w:t>
      </w:r>
    </w:p>
    <w:p w14:paraId="2A5ED0C9" w14:textId="77777777" w:rsidR="00EF0247" w:rsidRPr="002E601B" w:rsidRDefault="00EF0247" w:rsidP="00EF0247">
      <w:pPr>
        <w:spacing w:after="0" w:line="240" w:lineRule="auto"/>
        <w:rPr>
          <w:rFonts w:ascii="Times New Roman" w:hAnsi="Times New Roman"/>
          <w:color w:val="4F81BD"/>
          <w:sz w:val="24"/>
          <w:szCs w:val="24"/>
        </w:rPr>
      </w:pPr>
    </w:p>
    <w:p w14:paraId="127C74DB" w14:textId="77777777" w:rsidR="00EF0247" w:rsidRPr="002E601B" w:rsidRDefault="00EF0247" w:rsidP="00EF0247">
      <w:pPr>
        <w:autoSpaceDE w:val="0"/>
        <w:autoSpaceDN w:val="0"/>
        <w:adjustRightInd w:val="0"/>
        <w:spacing w:after="0" w:line="240" w:lineRule="auto"/>
        <w:rPr>
          <w:rFonts w:ascii="Times New Roman" w:hAnsi="Times New Roman"/>
          <w:color w:val="000000"/>
          <w:sz w:val="24"/>
          <w:szCs w:val="24"/>
        </w:rPr>
      </w:pPr>
      <w:r w:rsidRPr="002E601B">
        <w:rPr>
          <w:rFonts w:ascii="Times New Roman" w:hAnsi="Times New Roman"/>
          <w:b/>
          <w:bCs/>
          <w:color w:val="000000"/>
          <w:sz w:val="24"/>
          <w:szCs w:val="24"/>
        </w:rPr>
        <w:t>19 artikla.</w:t>
      </w:r>
      <w:r w:rsidRPr="002E601B">
        <w:rPr>
          <w:rFonts w:ascii="Times New Roman" w:hAnsi="Times New Roman"/>
          <w:color w:val="000000"/>
          <w:sz w:val="24"/>
          <w:szCs w:val="24"/>
        </w:rPr>
        <w:t xml:space="preserve"> </w:t>
      </w:r>
      <w:r w:rsidRPr="002E601B">
        <w:rPr>
          <w:rFonts w:ascii="Times New Roman" w:hAnsi="Times New Roman"/>
          <w:i/>
          <w:iCs/>
          <w:color w:val="000000"/>
          <w:sz w:val="24"/>
          <w:szCs w:val="24"/>
        </w:rPr>
        <w:t>Oikeus korvaukseen.</w:t>
      </w:r>
      <w:r w:rsidRPr="002E601B">
        <w:rPr>
          <w:rFonts w:ascii="Times New Roman" w:hAnsi="Times New Roman"/>
          <w:color w:val="000000"/>
          <w:sz w:val="24"/>
          <w:szCs w:val="24"/>
        </w:rPr>
        <w:t xml:space="preserve"> Artikla sisältää säännökset rekisteröidyn tai muun henkilön oikeudesta vahingonkorvaukseen, jos hänelle on aiheutunut taloudellista tai muuta vahinkoa henkilötietojen lainvastaisesta käsittelystä tai muusta puitepäätöksen nojalla annettujen kansallisten säännösten vastaisesta menettelystä.</w:t>
      </w:r>
    </w:p>
    <w:p w14:paraId="4B9BB420" w14:textId="77777777" w:rsidR="00EF0247" w:rsidRPr="002E601B" w:rsidRDefault="00EF0247" w:rsidP="00EF0247">
      <w:pPr>
        <w:autoSpaceDE w:val="0"/>
        <w:autoSpaceDN w:val="0"/>
        <w:adjustRightInd w:val="0"/>
        <w:spacing w:after="0" w:line="240" w:lineRule="auto"/>
        <w:rPr>
          <w:rFonts w:ascii="Times New Roman" w:hAnsi="Times New Roman"/>
          <w:color w:val="000000"/>
          <w:sz w:val="24"/>
          <w:szCs w:val="24"/>
        </w:rPr>
      </w:pPr>
    </w:p>
    <w:p w14:paraId="2F59FCCD" w14:textId="77777777" w:rsidR="00EF0247" w:rsidRPr="002E601B" w:rsidRDefault="00EF0247" w:rsidP="00EF0247">
      <w:pPr>
        <w:autoSpaceDE w:val="0"/>
        <w:autoSpaceDN w:val="0"/>
        <w:adjustRightInd w:val="0"/>
        <w:spacing w:after="0" w:line="240" w:lineRule="auto"/>
        <w:rPr>
          <w:rFonts w:ascii="Times New Roman" w:hAnsi="Times New Roman"/>
          <w:color w:val="000000"/>
          <w:sz w:val="24"/>
          <w:szCs w:val="24"/>
        </w:rPr>
      </w:pPr>
      <w:r w:rsidRPr="002E601B">
        <w:rPr>
          <w:rFonts w:ascii="Times New Roman" w:hAnsi="Times New Roman"/>
          <w:color w:val="000000"/>
          <w:sz w:val="24"/>
          <w:szCs w:val="24"/>
        </w:rPr>
        <w:t xml:space="preserve">Artiklan 1 kohdan mukaan henkilöllä, jolle aiheutuu vahinkoa lainvastaisesta käsittelystä tai muusta puitepäätöksen nojalla annettujen kansallisten säännösten vastaisesta menettelystä, on oikeus saada korvaus aiheutuneesta vahingosta rekisterinpitäjältä tai muulta kansallisen lainsäädännön mukaisesti toimivaltaiselta viranomaiselta. Kohdan mukainen vahingonkorvausvastuu on tuottamuksesta riippumaton. Sääntely vastaa henkilötietodirektiivin 23 artiklan 1 kohdan ja henkilötietolain 47 §:n 1 momentin sääntelyä. Henkilötietolain 47 §:n 1 momentin mukaan rekisterinpitäjä on velvollinen korvaamaan sen taloudellisen ja muun vahingon, joka on aiheutunut rekisteröidylle tai muulle henkilölle henkilötietolain vastaisesta henkilötietojen käsittelystä. Pykälän 2 momentissa säädetään, että vahingonkorvauksesta on muutoin voimassa, mitä vahingonkorvauslain (412/1974) 2 luvun 2 ja 3 §:ssä, 3 luvun 4 ja 6 §:ssä sekä 4, 6 ja 7 luvussa säädetään.  Koska henkilötietolain 47 §:n vahingonkorvausvelvollisuutta koskeva sääntely täyttää puitepäätöksen 19 artiklan 1 kohdan vaatimukset, kansallista täytäntöönpanotarvetta 1 kohdan osalta ei ole. </w:t>
      </w:r>
    </w:p>
    <w:p w14:paraId="2A4421C3" w14:textId="77777777" w:rsidR="00EF0247" w:rsidRPr="002E601B" w:rsidRDefault="00EF0247" w:rsidP="00EF0247">
      <w:pPr>
        <w:autoSpaceDE w:val="0"/>
        <w:autoSpaceDN w:val="0"/>
        <w:adjustRightInd w:val="0"/>
        <w:spacing w:after="0" w:line="240" w:lineRule="auto"/>
        <w:rPr>
          <w:rFonts w:ascii="Times New Roman" w:hAnsi="Times New Roman"/>
          <w:color w:val="000000"/>
          <w:sz w:val="24"/>
          <w:szCs w:val="24"/>
        </w:rPr>
      </w:pPr>
    </w:p>
    <w:p w14:paraId="12CFEECA" w14:textId="14DA8730" w:rsidR="00EF0247" w:rsidRPr="002E601B" w:rsidRDefault="00EF0247" w:rsidP="00EF0247">
      <w:pPr>
        <w:spacing w:after="0" w:line="240" w:lineRule="auto"/>
        <w:rPr>
          <w:rFonts w:ascii="Times New Roman" w:hAnsi="Times New Roman"/>
          <w:color w:val="000000"/>
          <w:sz w:val="24"/>
          <w:szCs w:val="24"/>
        </w:rPr>
      </w:pPr>
      <w:r w:rsidRPr="002E601B">
        <w:rPr>
          <w:rFonts w:ascii="Times New Roman" w:hAnsi="Times New Roman"/>
          <w:color w:val="000000"/>
          <w:sz w:val="24"/>
          <w:szCs w:val="24"/>
        </w:rPr>
        <w:lastRenderedPageBreak/>
        <w:t>Artiklan 2 kohdan mukaan jos jonkin jäsenvaltion toimivaltainen viranomainen on siirtänyt henkilötietoja, tietojen vastaanottaja ei voi käyttää siirrettyjen tietojen virheellisyyttä perusteena välttää kansallisen lainsäädännön mukainen vastuunsa vahingon kärsineeseen nähden. Jos tietojen vastaanottaja suorittaa vahingonkorvausta vahingosta, joka on aiheutunut virheellisesti siirrettyjen tietojen käyttämisestä, tiedot siirtäneen toimivaltaisen viranomaisen on korvattava tietojen vastaanottajan suorittama vahingonkorvaus ottaen huomioon mahdolliset vastaanottajan virheet.</w:t>
      </w:r>
    </w:p>
    <w:p w14:paraId="4E0870A8" w14:textId="77777777" w:rsidR="00EF0247" w:rsidRPr="002E601B" w:rsidRDefault="00EF0247" w:rsidP="00EF0247">
      <w:pPr>
        <w:spacing w:after="0" w:line="240" w:lineRule="auto"/>
        <w:rPr>
          <w:rFonts w:ascii="Times New Roman" w:hAnsi="Times New Roman"/>
          <w:color w:val="000000"/>
          <w:sz w:val="24"/>
          <w:szCs w:val="24"/>
        </w:rPr>
      </w:pPr>
    </w:p>
    <w:p w14:paraId="34D6BC7E" w14:textId="4C4EC67B" w:rsidR="00EF0247" w:rsidRPr="002E601B" w:rsidRDefault="009F59E8" w:rsidP="00EF0247">
      <w:pPr>
        <w:spacing w:after="0" w:line="240" w:lineRule="auto"/>
        <w:rPr>
          <w:rFonts w:ascii="Times New Roman" w:hAnsi="Times New Roman"/>
          <w:sz w:val="24"/>
          <w:szCs w:val="24"/>
        </w:rPr>
      </w:pPr>
      <w:r>
        <w:rPr>
          <w:rFonts w:ascii="Times New Roman" w:hAnsi="Times New Roman"/>
          <w:color w:val="000000"/>
          <w:sz w:val="24"/>
          <w:szCs w:val="24"/>
        </w:rPr>
        <w:t>Kuten</w:t>
      </w:r>
      <w:r w:rsidR="00EF0247" w:rsidRPr="002E601B">
        <w:rPr>
          <w:rFonts w:ascii="Times New Roman" w:hAnsi="Times New Roman"/>
          <w:color w:val="000000"/>
          <w:sz w:val="24"/>
          <w:szCs w:val="24"/>
        </w:rPr>
        <w:t xml:space="preserve"> henkilötietolain säätämiseen johtaneen hallituksen esityksen (HE </w:t>
      </w:r>
      <w:r w:rsidR="00EF0247" w:rsidRPr="002E601B">
        <w:rPr>
          <w:rFonts w:ascii="Times New Roman" w:hAnsi="Times New Roman"/>
          <w:sz w:val="24"/>
          <w:szCs w:val="24"/>
        </w:rPr>
        <w:t>96/1998 vp)</w:t>
      </w:r>
      <w:r w:rsidR="00EF0247" w:rsidRPr="002E601B">
        <w:rPr>
          <w:rFonts w:ascii="Times New Roman" w:hAnsi="Times New Roman"/>
          <w:color w:val="000000"/>
          <w:sz w:val="24"/>
          <w:szCs w:val="24"/>
        </w:rPr>
        <w:t xml:space="preserve"> perusteluista ilmenee, henkilötietolain 47 §:n mukainen korvausvastuu ei riipu rekisterinpitäjän tuottamuksesta</w:t>
      </w:r>
      <w:r w:rsidR="00BE04C4">
        <w:rPr>
          <w:rFonts w:ascii="Times New Roman" w:hAnsi="Times New Roman"/>
          <w:color w:val="000000"/>
          <w:sz w:val="24"/>
          <w:szCs w:val="24"/>
        </w:rPr>
        <w:t>.</w:t>
      </w:r>
      <w:r w:rsidR="0012423F">
        <w:rPr>
          <w:rFonts w:ascii="Times New Roman" w:hAnsi="Times New Roman"/>
          <w:sz w:val="24"/>
          <w:szCs w:val="24"/>
        </w:rPr>
        <w:t xml:space="preserve"> K</w:t>
      </w:r>
      <w:r w:rsidR="00EF0247" w:rsidRPr="002E601B">
        <w:rPr>
          <w:rFonts w:ascii="Times New Roman" w:hAnsi="Times New Roman"/>
          <w:sz w:val="24"/>
          <w:szCs w:val="24"/>
        </w:rPr>
        <w:t xml:space="preserve">orvattavaksi </w:t>
      </w:r>
      <w:r w:rsidR="0012423F">
        <w:rPr>
          <w:rFonts w:ascii="Times New Roman" w:hAnsi="Times New Roman"/>
          <w:sz w:val="24"/>
          <w:szCs w:val="24"/>
        </w:rPr>
        <w:t xml:space="preserve">tulee </w:t>
      </w:r>
      <w:r w:rsidR="00EF0247" w:rsidRPr="002E601B">
        <w:rPr>
          <w:rFonts w:ascii="Times New Roman" w:hAnsi="Times New Roman"/>
          <w:sz w:val="24"/>
          <w:szCs w:val="24"/>
        </w:rPr>
        <w:t>muun muassa sellainen vahinko, joka rekisteröidylle on aiheutunut virheellisen tiedon käytöstä tai luovutuksesta. Rekisterinpitäjän korvausvastuun piiriin kuuluvat siten jo nykyisin myös sellaiset vahingot, jotka aiheutuvat toisen jäsenvaltion toimivaltaisen viranomaisen siirtämien virheellisten henkilötietojen käytöstä tai luovutuksesta. Näin ollen täytäntöönpanotarvetta ei ole myöskään puitepäätöksen 19 artiklan 2 kohdan ensimmäisen virkkeen osalta.</w:t>
      </w:r>
    </w:p>
    <w:p w14:paraId="2D09F0FC" w14:textId="77777777" w:rsidR="00EF0247" w:rsidRPr="002E601B" w:rsidRDefault="00EF0247" w:rsidP="00EF0247">
      <w:pPr>
        <w:spacing w:after="0" w:line="240" w:lineRule="auto"/>
        <w:rPr>
          <w:rFonts w:ascii="Times New Roman" w:hAnsi="Times New Roman"/>
          <w:sz w:val="24"/>
          <w:szCs w:val="24"/>
        </w:rPr>
      </w:pPr>
    </w:p>
    <w:p w14:paraId="716ECAC3" w14:textId="77777777" w:rsidR="00EF0247" w:rsidRPr="002E601B" w:rsidRDefault="00EF0247" w:rsidP="00EF0247">
      <w:pPr>
        <w:spacing w:after="0" w:line="240" w:lineRule="auto"/>
        <w:rPr>
          <w:rFonts w:ascii="Times New Roman" w:hAnsi="Times New Roman"/>
          <w:sz w:val="24"/>
          <w:szCs w:val="24"/>
        </w:rPr>
      </w:pPr>
      <w:r w:rsidRPr="002E601B">
        <w:rPr>
          <w:rFonts w:ascii="Times New Roman" w:hAnsi="Times New Roman"/>
          <w:sz w:val="24"/>
          <w:szCs w:val="24"/>
        </w:rPr>
        <w:t xml:space="preserve">Henkilötietolain 47 §:n mukainen korvausvelvollisuus kattaa paitsi rekisteröidyille myös muille henkilöille aiheutuneet vahingot. Tällaisena rekisterinpitäjän korvausvastuun piiriin kuuluvana muulle henkilölle aiheutuneena vahinkona voidaan pitää myös puitepäätöksen 19 artiklan 2 kohdan jälkimmäisessä virkkeessä tarkoitettua taloudellista vahinkoa, joka tietojen vastaanottajalle aiheutuu siitä, että se joutuu suorittamaan korvausta virheellisesti siirrettyjen tietojen käyttämisestä aiheutuneesta vahingosta. Jos tietojen vastaanottaja on omalla virheellisellä menettelyllään myötävaikuttanut vahinkoon, korvausta voidaan henkilötietolain 47 §:n 2 momentissa olevan viittaussäännöksen perusteella sovitella siten kuin vahingonkorvauslain 6 luvun 1 §:ssä säädetään. Näin ollen voimassa oleva sääntely täyttää myös puitepäätöksen 19 artiklan 2 kohdan jälkimmäisen virkkeen vaatimukset. </w:t>
      </w:r>
    </w:p>
    <w:p w14:paraId="4265852A" w14:textId="77777777" w:rsidR="00EF0247" w:rsidRPr="002E601B" w:rsidRDefault="00EF0247" w:rsidP="00EF0247">
      <w:pPr>
        <w:spacing w:after="0" w:line="240" w:lineRule="auto"/>
        <w:rPr>
          <w:rFonts w:ascii="Times New Roman" w:hAnsi="Times New Roman"/>
          <w:sz w:val="24"/>
          <w:szCs w:val="24"/>
        </w:rPr>
      </w:pPr>
    </w:p>
    <w:p w14:paraId="4BB26C81" w14:textId="77777777" w:rsidR="00EF0247" w:rsidRPr="002E601B" w:rsidRDefault="00EF0247" w:rsidP="00EF0247">
      <w:pPr>
        <w:spacing w:after="0" w:line="240" w:lineRule="auto"/>
        <w:rPr>
          <w:rFonts w:ascii="Times New Roman" w:hAnsi="Times New Roman"/>
          <w:sz w:val="24"/>
          <w:szCs w:val="24"/>
        </w:rPr>
      </w:pPr>
      <w:r w:rsidRPr="002E601B">
        <w:rPr>
          <w:rFonts w:ascii="Times New Roman" w:hAnsi="Times New Roman"/>
          <w:b/>
          <w:sz w:val="24"/>
          <w:szCs w:val="24"/>
        </w:rPr>
        <w:t>20 artikla.</w:t>
      </w:r>
      <w:r w:rsidRPr="002E601B">
        <w:rPr>
          <w:rFonts w:ascii="Times New Roman" w:hAnsi="Times New Roman"/>
          <w:sz w:val="24"/>
          <w:szCs w:val="24"/>
        </w:rPr>
        <w:t xml:space="preserve"> </w:t>
      </w:r>
      <w:r w:rsidRPr="002E601B">
        <w:rPr>
          <w:rFonts w:ascii="Times New Roman" w:hAnsi="Times New Roman"/>
          <w:i/>
          <w:sz w:val="24"/>
          <w:szCs w:val="24"/>
        </w:rPr>
        <w:t>Oikeussuojakeinot.</w:t>
      </w:r>
      <w:r w:rsidRPr="002E601B">
        <w:rPr>
          <w:rFonts w:ascii="Times New Roman" w:hAnsi="Times New Roman"/>
          <w:sz w:val="24"/>
          <w:szCs w:val="24"/>
        </w:rPr>
        <w:t xml:space="preserve"> Artiklaan sisältyy saman sisältöinen sääntely oikeussuojakeinoista kuin henkilötietodirektiivin </w:t>
      </w:r>
      <w:r>
        <w:rPr>
          <w:rFonts w:ascii="Times New Roman" w:hAnsi="Times New Roman"/>
          <w:sz w:val="24"/>
          <w:szCs w:val="24"/>
        </w:rPr>
        <w:t>22</w:t>
      </w:r>
      <w:r w:rsidRPr="002E601B">
        <w:rPr>
          <w:rFonts w:ascii="Times New Roman" w:hAnsi="Times New Roman"/>
          <w:sz w:val="24"/>
          <w:szCs w:val="24"/>
        </w:rPr>
        <w:t xml:space="preserve"> artiklaan.</w:t>
      </w:r>
    </w:p>
    <w:p w14:paraId="16F97F4F" w14:textId="77777777" w:rsidR="00EF0247" w:rsidRPr="002E601B" w:rsidRDefault="00EF0247" w:rsidP="00EF0247">
      <w:pPr>
        <w:spacing w:after="0" w:line="240" w:lineRule="auto"/>
        <w:rPr>
          <w:rFonts w:ascii="Times New Roman" w:hAnsi="Times New Roman"/>
          <w:sz w:val="24"/>
          <w:szCs w:val="24"/>
        </w:rPr>
      </w:pPr>
    </w:p>
    <w:p w14:paraId="7C95C97F" w14:textId="77777777" w:rsidR="00EF0247" w:rsidRDefault="00EF0247" w:rsidP="00EF0247">
      <w:pPr>
        <w:spacing w:after="0" w:line="240" w:lineRule="auto"/>
        <w:rPr>
          <w:rFonts w:ascii="Times New Roman" w:hAnsi="Times New Roman"/>
          <w:sz w:val="24"/>
          <w:szCs w:val="24"/>
        </w:rPr>
      </w:pPr>
      <w:r w:rsidRPr="002E601B">
        <w:rPr>
          <w:rFonts w:ascii="Times New Roman" w:hAnsi="Times New Roman"/>
          <w:sz w:val="24"/>
          <w:szCs w:val="24"/>
        </w:rPr>
        <w:t>Puitepäätöksen 20 artiklan mukaan rekisteröidyllä on oltava oikeus käyttää oikeus</w:t>
      </w:r>
      <w:r>
        <w:rPr>
          <w:rFonts w:ascii="Times New Roman" w:hAnsi="Times New Roman"/>
          <w:sz w:val="24"/>
          <w:szCs w:val="24"/>
        </w:rPr>
        <w:t>suojakeinoja, jos sovellettavassa kansallisessa lainsäädännössä hänelle taattuja oikeuksia loukataan, sanotun kuitenkaan rajoittamatta sellaisten hallinnollisten suojakeinojen soveltamista, joihin voidaan turvautua ennen asian vireillepanoa oikeudessa.</w:t>
      </w:r>
    </w:p>
    <w:p w14:paraId="195FF823" w14:textId="77777777" w:rsidR="00EF0247" w:rsidRDefault="00EF0247" w:rsidP="00EF0247">
      <w:pPr>
        <w:spacing w:after="0" w:line="240" w:lineRule="auto"/>
        <w:rPr>
          <w:rFonts w:ascii="Times New Roman" w:hAnsi="Times New Roman"/>
          <w:sz w:val="24"/>
          <w:szCs w:val="24"/>
        </w:rPr>
      </w:pPr>
    </w:p>
    <w:p w14:paraId="11BF18E1" w14:textId="77777777" w:rsidR="00EF0247" w:rsidRDefault="00EF0247" w:rsidP="00EF0247">
      <w:pPr>
        <w:spacing w:after="0" w:line="240" w:lineRule="auto"/>
        <w:rPr>
          <w:sz w:val="20"/>
          <w:szCs w:val="20"/>
        </w:rPr>
      </w:pPr>
      <w:r w:rsidRPr="0018098C">
        <w:rPr>
          <w:rFonts w:ascii="Times New Roman" w:hAnsi="Times New Roman"/>
          <w:sz w:val="24"/>
          <w:szCs w:val="24"/>
        </w:rPr>
        <w:t>Perustuslain 21 §:n mukaan jokaisella on oikeus saada asiansa käsitellyksi asianmukaisesti ja ilman aiheetonta viivytystä lain mukaan toimivaltaisessa tuomioistuimessa tai muussa viranomaisessa sekä oikeus saada oikeuksiaan ja velvollisuuksiaan koskeva päätös tuomioistuimen tai muun riippumattoman lainkäyttöelimen käsiteltäväksi</w:t>
      </w:r>
      <w:r>
        <w:rPr>
          <w:sz w:val="20"/>
          <w:szCs w:val="20"/>
        </w:rPr>
        <w:t xml:space="preserve">. </w:t>
      </w:r>
    </w:p>
    <w:p w14:paraId="6B2A321F" w14:textId="77777777" w:rsidR="00EF0247" w:rsidRDefault="00EF0247" w:rsidP="00EF0247">
      <w:pPr>
        <w:spacing w:after="0" w:line="240" w:lineRule="auto"/>
        <w:rPr>
          <w:sz w:val="20"/>
          <w:szCs w:val="20"/>
        </w:rPr>
      </w:pPr>
    </w:p>
    <w:p w14:paraId="4CD1CCEA" w14:textId="05212B5D"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Henkilötietolain 40 §:n 2 </w:t>
      </w:r>
      <w:r w:rsidR="005C6FAA">
        <w:rPr>
          <w:rFonts w:ascii="Times New Roman" w:hAnsi="Times New Roman"/>
          <w:sz w:val="24"/>
          <w:szCs w:val="24"/>
        </w:rPr>
        <w:t>momentissa</w:t>
      </w:r>
      <w:r>
        <w:rPr>
          <w:rFonts w:ascii="Times New Roman" w:hAnsi="Times New Roman"/>
          <w:sz w:val="24"/>
          <w:szCs w:val="24"/>
        </w:rPr>
        <w:t xml:space="preserve"> säädetään rekisteröidyn hallinnollisista oikeussuojakeinoista. Rekisteröidyllä on säännöksen nojalla oikeus saattaa tietosuojavaltuutetun ratkaistavaksi tarkastusoikeuden toteuttamista ja tiedon korjaamista koskevat asiat. Tietosuojavaltuutetun ratkaisutoiminnan lisäksi rekisteröidylle antaa välillisesti oikeusturvaa myös tietosuojavaltuutetun henkilötietolain 38 §:n nojalla suorittama henkilötietojen käsittelyä koskeva valvonta.</w:t>
      </w:r>
    </w:p>
    <w:p w14:paraId="27AF1E60" w14:textId="77777777" w:rsidR="00EF0247" w:rsidRDefault="00EF0247" w:rsidP="00EF0247">
      <w:pPr>
        <w:spacing w:after="0" w:line="240" w:lineRule="auto"/>
        <w:rPr>
          <w:rFonts w:ascii="Times New Roman" w:hAnsi="Times New Roman"/>
          <w:sz w:val="24"/>
          <w:szCs w:val="24"/>
        </w:rPr>
      </w:pPr>
    </w:p>
    <w:p w14:paraId="042D1BE6" w14:textId="7F27A85F"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Rekisteröidyllä on henkilötietolain 45 §:n 1 momentin nojalla oikeus hakea muutosta tietosuojavaltuutetun tarkastusoikeuden toteuttamista ja tiedon korjaamista koskeviin päätöksiin valittamalla noudattaen, mitä hallintolainkäyttölaissa  säädetään. Rekisteröidyllä on lisäksi asianomistajana oikeus saattaa tuomioistuimen käsiteltäväksi henkilötietolain 48 §:n 2 momentissa tarkoitetut henkilörekisteririkkomukset ja rikoslain  38 luvun 9 §:ssä tarkoitetut </w:t>
      </w:r>
      <w:r>
        <w:rPr>
          <w:rFonts w:ascii="Times New Roman" w:hAnsi="Times New Roman"/>
          <w:sz w:val="24"/>
          <w:szCs w:val="24"/>
        </w:rPr>
        <w:lastRenderedPageBreak/>
        <w:t>henkilörekisteririkokset. Samoin rekisteröidyllä olisi jatkossa oikeus saattaa tuomioistuimen käsiteltäväksi myös ehdotetun täytäntöönpanolain 1</w:t>
      </w:r>
      <w:r w:rsidR="00805620">
        <w:rPr>
          <w:rFonts w:ascii="Times New Roman" w:hAnsi="Times New Roman"/>
          <w:sz w:val="24"/>
          <w:szCs w:val="24"/>
        </w:rPr>
        <w:t>3</w:t>
      </w:r>
      <w:r>
        <w:rPr>
          <w:rFonts w:ascii="Times New Roman" w:hAnsi="Times New Roman"/>
          <w:sz w:val="24"/>
          <w:szCs w:val="24"/>
        </w:rPr>
        <w:t xml:space="preserve"> §:ssä rangaistavaksi säädetyt teot.  </w:t>
      </w:r>
    </w:p>
    <w:p w14:paraId="519403EC" w14:textId="77777777" w:rsidR="00EF0247" w:rsidRDefault="00EF0247" w:rsidP="00EF0247">
      <w:pPr>
        <w:spacing w:after="0" w:line="240" w:lineRule="auto"/>
        <w:rPr>
          <w:rFonts w:ascii="Times New Roman" w:hAnsi="Times New Roman"/>
          <w:sz w:val="24"/>
          <w:szCs w:val="24"/>
        </w:rPr>
      </w:pPr>
    </w:p>
    <w:p w14:paraId="36674582" w14:textId="736F10BE"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Voimassa olevan kansallisen sääntelyn ja ehdotettavan täytäntöönpanolain 1</w:t>
      </w:r>
      <w:r w:rsidR="00805620">
        <w:rPr>
          <w:rFonts w:ascii="Times New Roman" w:hAnsi="Times New Roman"/>
          <w:sz w:val="24"/>
          <w:szCs w:val="24"/>
        </w:rPr>
        <w:t>3</w:t>
      </w:r>
      <w:r>
        <w:rPr>
          <w:rFonts w:ascii="Times New Roman" w:hAnsi="Times New Roman"/>
          <w:sz w:val="24"/>
          <w:szCs w:val="24"/>
        </w:rPr>
        <w:t xml:space="preserve"> §:n voidaan katsoa täyttävän artiklan oikeussuojakeinoja koskevat vaatimukset. </w:t>
      </w:r>
    </w:p>
    <w:p w14:paraId="32E25EB9" w14:textId="77777777" w:rsidR="00EF0247" w:rsidRDefault="00EF0247" w:rsidP="00EF0247">
      <w:pPr>
        <w:spacing w:after="0" w:line="240" w:lineRule="auto"/>
        <w:rPr>
          <w:rFonts w:ascii="Times New Roman" w:hAnsi="Times New Roman"/>
          <w:sz w:val="24"/>
          <w:szCs w:val="24"/>
        </w:rPr>
      </w:pPr>
    </w:p>
    <w:p w14:paraId="3158B886"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21 artikla.</w:t>
      </w:r>
      <w:r>
        <w:rPr>
          <w:rFonts w:ascii="Times New Roman" w:hAnsi="Times New Roman"/>
          <w:sz w:val="24"/>
          <w:szCs w:val="24"/>
        </w:rPr>
        <w:t xml:space="preserve"> </w:t>
      </w:r>
      <w:r w:rsidRPr="000A5B75">
        <w:rPr>
          <w:rFonts w:ascii="Times New Roman" w:hAnsi="Times New Roman"/>
          <w:i/>
          <w:sz w:val="24"/>
          <w:szCs w:val="24"/>
        </w:rPr>
        <w:t>Käsittelyn luottamuksellisuus.</w:t>
      </w:r>
      <w:r>
        <w:rPr>
          <w:rFonts w:ascii="Times New Roman" w:hAnsi="Times New Roman"/>
          <w:sz w:val="24"/>
          <w:szCs w:val="24"/>
        </w:rPr>
        <w:t xml:space="preserve"> Artiklassa säädetään henkilötietojen käsittelyn luottamuksellisuudesta. Sääntely vastaa</w:t>
      </w:r>
      <w:r w:rsidRPr="00A9626D">
        <w:rPr>
          <w:rFonts w:ascii="Times New Roman" w:hAnsi="Times New Roman"/>
          <w:sz w:val="24"/>
          <w:szCs w:val="24"/>
        </w:rPr>
        <w:t xml:space="preserve"> </w:t>
      </w:r>
      <w:r>
        <w:rPr>
          <w:rFonts w:ascii="Times New Roman" w:hAnsi="Times New Roman"/>
          <w:sz w:val="24"/>
          <w:szCs w:val="24"/>
        </w:rPr>
        <w:t>asiallisesti henkilötietodirektiivin 16 artiklan sääntelyä.</w:t>
      </w:r>
    </w:p>
    <w:p w14:paraId="33ABB3F0" w14:textId="77777777" w:rsidR="00EF0247" w:rsidRDefault="00EF0247" w:rsidP="00EF0247">
      <w:pPr>
        <w:spacing w:after="0" w:line="240" w:lineRule="auto"/>
        <w:rPr>
          <w:rFonts w:ascii="Times New Roman" w:hAnsi="Times New Roman"/>
          <w:sz w:val="24"/>
          <w:szCs w:val="24"/>
        </w:rPr>
      </w:pPr>
    </w:p>
    <w:p w14:paraId="5D22CE0F"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Puitepäätöksen 21 artiklan 1 kohdan mukaan henkilö, jolla on pääsy puitepäätöksen soveltamisalaan kuuluviin henkilötietoihin, saa käsitellä niitä vain, jos hän on toimivaltaiseen viranomaiseen kuuluva tai toimii sen ohjauksessa, paitsi jos laki siihen velvoittaa.</w:t>
      </w:r>
    </w:p>
    <w:p w14:paraId="1B48076B" w14:textId="77777777" w:rsidR="00EF0247" w:rsidRDefault="00EF0247" w:rsidP="00EF0247">
      <w:pPr>
        <w:spacing w:after="0" w:line="240" w:lineRule="auto"/>
        <w:rPr>
          <w:rFonts w:ascii="Times New Roman" w:hAnsi="Times New Roman"/>
          <w:sz w:val="24"/>
          <w:szCs w:val="24"/>
        </w:rPr>
      </w:pPr>
    </w:p>
    <w:p w14:paraId="355151EA"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henkilöitä, jotka toimivat jäsenvaltion toimivaltaisen viranomaisen palveluksessa, sitovat kaikki samat tietosuojasäännökset kuin kulloinkin kyseessä olevia toimivaltaisia viranomaisia.</w:t>
      </w:r>
    </w:p>
    <w:p w14:paraId="0BC040C6" w14:textId="77777777" w:rsidR="00EF0247" w:rsidRDefault="00EF0247" w:rsidP="00EF0247">
      <w:pPr>
        <w:spacing w:after="0" w:line="240" w:lineRule="auto"/>
        <w:rPr>
          <w:rFonts w:ascii="Times New Roman" w:hAnsi="Times New Roman"/>
          <w:sz w:val="24"/>
          <w:szCs w:val="24"/>
        </w:rPr>
      </w:pPr>
    </w:p>
    <w:p w14:paraId="69819956"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Artiklasta ei aiheudu kansallisia sääntelytarpeita. Henkilötietolain 2 lukuun sisältyvistä henkilötietojen käsittelyä koskevista yleisistä periaatteista seuraa, että artiklassa tarkoitettua käsittelyn luottamuksellisuutta on noudatettava. </w:t>
      </w:r>
    </w:p>
    <w:p w14:paraId="2BE454EE" w14:textId="77777777" w:rsidR="00EF0247" w:rsidRDefault="00EF0247" w:rsidP="00EF0247">
      <w:pPr>
        <w:spacing w:after="0" w:line="240" w:lineRule="auto"/>
        <w:rPr>
          <w:rFonts w:ascii="Times New Roman" w:hAnsi="Times New Roman"/>
          <w:sz w:val="24"/>
          <w:szCs w:val="24"/>
        </w:rPr>
      </w:pPr>
    </w:p>
    <w:p w14:paraId="719AFC62"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22 artikla.</w:t>
      </w:r>
      <w:r>
        <w:rPr>
          <w:rFonts w:ascii="Times New Roman" w:hAnsi="Times New Roman"/>
          <w:sz w:val="24"/>
          <w:szCs w:val="24"/>
        </w:rPr>
        <w:t xml:space="preserve"> </w:t>
      </w:r>
      <w:r w:rsidRPr="000A5B75">
        <w:rPr>
          <w:rFonts w:ascii="Times New Roman" w:hAnsi="Times New Roman"/>
          <w:i/>
          <w:sz w:val="24"/>
          <w:szCs w:val="24"/>
        </w:rPr>
        <w:t>Käsittelyn turvallisuus.</w:t>
      </w:r>
      <w:r>
        <w:rPr>
          <w:rFonts w:ascii="Times New Roman" w:hAnsi="Times New Roman"/>
          <w:sz w:val="24"/>
          <w:szCs w:val="24"/>
        </w:rPr>
        <w:t xml:space="preserve"> Artikla sisältää säännökset toimenpiteistä, jotka toimivaltaisten viranomaisten on toteutettava henkilötietojen käsittelyn turvallisuuden varmistamiseksi.</w:t>
      </w:r>
    </w:p>
    <w:p w14:paraId="61D13835" w14:textId="77777777" w:rsidR="00EF0247" w:rsidRDefault="00EF0247" w:rsidP="00EF0247">
      <w:pPr>
        <w:spacing w:after="0" w:line="240" w:lineRule="auto"/>
        <w:rPr>
          <w:rFonts w:ascii="Times New Roman" w:hAnsi="Times New Roman"/>
          <w:sz w:val="24"/>
          <w:szCs w:val="24"/>
        </w:rPr>
      </w:pPr>
    </w:p>
    <w:p w14:paraId="13C49CBD" w14:textId="1A16F7C5"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w:t>
      </w:r>
      <w:r w:rsidR="00D52F43">
        <w:rPr>
          <w:rFonts w:ascii="Times New Roman" w:hAnsi="Times New Roman"/>
          <w:sz w:val="24"/>
          <w:szCs w:val="24"/>
        </w:rPr>
        <w:t>ohtaan</w:t>
      </w:r>
      <w:r>
        <w:rPr>
          <w:rFonts w:ascii="Times New Roman" w:hAnsi="Times New Roman"/>
          <w:sz w:val="24"/>
          <w:szCs w:val="24"/>
        </w:rPr>
        <w:t xml:space="preserve"> sisältyvän lainsäädäntötoimeksiannon mukaan jäsenvaltioiden on säädettävä siitä, että toimivaltaisten viranomaisten on toteutettava asianmukaiset tekniset ja organisatoriset toimenpiteet henkilötietojen suojaamiseksi vahingossa tapahtuvalta tai lainvastaiselta tuhoamiselta tai vahingossa tapahtuvalta häviämiseltä, muuttamiselta, luvattomalta luovuttamiselta taikka saannilta, erityisesti jos käsittely edellyttää tietojen siirtämistä verkossa tai niiden asettamista saataville niin, että niihin on suora pääsy, sekä kaikelta muulta lainvastaiselta käsittelyltä ottaen huomioon erityisesti käsittelyn riskit ja suojattavien tietojen luonne. Mainituilla toimenpiteillä on varmistettava, tekniset toteutusmahdollisuudet ja toimenpiteiden kustannukset huomioon ottaen, asianmukainen turvallisuuden taso suhteessa käsittelyn riskeihin ja suojattavien tietojen luonteeseen.</w:t>
      </w:r>
    </w:p>
    <w:p w14:paraId="78BDB6C7" w14:textId="77777777" w:rsidR="00EF0247" w:rsidRDefault="00EF0247" w:rsidP="00EF0247">
      <w:pPr>
        <w:spacing w:after="0" w:line="240" w:lineRule="auto"/>
        <w:rPr>
          <w:rFonts w:ascii="Times New Roman" w:hAnsi="Times New Roman"/>
          <w:sz w:val="24"/>
          <w:szCs w:val="24"/>
        </w:rPr>
      </w:pPr>
    </w:p>
    <w:p w14:paraId="2119F25F" w14:textId="72B7C5DE"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1 kohdan mukainen suojaamisvelvoite koskee paitsi automaattisesti käsiteltävien  myös manuaalisesti käsiteltävien henkilötietojen suojaamista silloin kun tiedot muodostavat rekisterin osan tai niiden on tarkoitus muodostaa rekisterin osa.  Sääntely vastaa asiallisesti henkilötietodirektiivin 22 artiklan sääntelyä, joka on pantu täytäntöön tietojen suojaamista koskev</w:t>
      </w:r>
      <w:r w:rsidR="00D40687">
        <w:rPr>
          <w:rFonts w:ascii="Times New Roman" w:hAnsi="Times New Roman"/>
          <w:sz w:val="24"/>
          <w:szCs w:val="24"/>
        </w:rPr>
        <w:t>i</w:t>
      </w:r>
      <w:r>
        <w:rPr>
          <w:rFonts w:ascii="Times New Roman" w:hAnsi="Times New Roman"/>
          <w:sz w:val="24"/>
          <w:szCs w:val="24"/>
        </w:rPr>
        <w:t>lla henkilötietolain 32 §:n 1 momenti</w:t>
      </w:r>
      <w:r w:rsidR="00D40687">
        <w:rPr>
          <w:rFonts w:ascii="Times New Roman" w:hAnsi="Times New Roman"/>
          <w:sz w:val="24"/>
          <w:szCs w:val="24"/>
        </w:rPr>
        <w:t>n säännöksillä</w:t>
      </w:r>
      <w:r>
        <w:rPr>
          <w:rFonts w:ascii="Times New Roman" w:hAnsi="Times New Roman"/>
          <w:sz w:val="24"/>
          <w:szCs w:val="24"/>
        </w:rPr>
        <w:t xml:space="preserve">. Artiklan 1 kohta ei näin ollen edellytä </w:t>
      </w:r>
      <w:r w:rsidR="00931C94">
        <w:rPr>
          <w:rFonts w:ascii="Times New Roman" w:hAnsi="Times New Roman"/>
          <w:sz w:val="24"/>
          <w:szCs w:val="24"/>
        </w:rPr>
        <w:t>täytäntöönpanotoimia.</w:t>
      </w:r>
    </w:p>
    <w:p w14:paraId="7B73E692" w14:textId="77777777" w:rsidR="00EF0247" w:rsidRDefault="00EF0247" w:rsidP="00EF0247">
      <w:pPr>
        <w:spacing w:after="0" w:line="240" w:lineRule="auto"/>
        <w:rPr>
          <w:rFonts w:ascii="Times New Roman" w:hAnsi="Times New Roman"/>
          <w:sz w:val="24"/>
          <w:szCs w:val="24"/>
        </w:rPr>
      </w:pPr>
    </w:p>
    <w:p w14:paraId="28617ADB" w14:textId="0F2ECE36"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kohdassa luetellaan toimenpiteet, jotka jäsenvaltioiden tulee toteuttaa automaattisen tietojenkäsittelyn turvallisuuden varmistamiseksi. Kohdan a</w:t>
      </w:r>
      <w:r w:rsidR="007626B5">
        <w:rPr>
          <w:rFonts w:ascii="Times New Roman" w:hAnsi="Times New Roman"/>
          <w:sz w:val="24"/>
          <w:szCs w:val="24"/>
        </w:rPr>
        <w:t xml:space="preserve"> </w:t>
      </w:r>
      <w:r>
        <w:rPr>
          <w:rFonts w:ascii="Times New Roman" w:hAnsi="Times New Roman"/>
          <w:sz w:val="24"/>
          <w:szCs w:val="24"/>
        </w:rPr>
        <w:t>-</w:t>
      </w:r>
      <w:r w:rsidR="007626B5">
        <w:rPr>
          <w:rFonts w:ascii="Times New Roman" w:hAnsi="Times New Roman"/>
          <w:sz w:val="24"/>
          <w:szCs w:val="24"/>
        </w:rPr>
        <w:t xml:space="preserve"> </w:t>
      </w:r>
      <w:r>
        <w:rPr>
          <w:rFonts w:ascii="Times New Roman" w:hAnsi="Times New Roman"/>
          <w:sz w:val="24"/>
          <w:szCs w:val="24"/>
        </w:rPr>
        <w:t xml:space="preserve">j alakohdissa luetellut toimenpiteet kattavat laitteillepääsyn valvonnan, tietovälineiden valvonnan, tallentamisen valvonnan, käytön valvonnan, pääsyn valvonnan, tiedonvälityksen valvonnan, henkilötietojen lisäämisen valvonnan, kuljetuksen valvonnan, järjestelmien toimintakuntoon palauttamisen varmistamisen sekä järjestelmän luotettavuuden ja tietojen eheyden varmistamisen. Kohdan ei katsota edellyttävän </w:t>
      </w:r>
      <w:r w:rsidR="00931C94">
        <w:rPr>
          <w:rFonts w:ascii="Times New Roman" w:hAnsi="Times New Roman"/>
          <w:sz w:val="24"/>
          <w:szCs w:val="24"/>
        </w:rPr>
        <w:t>täytäntöönpanotoimia,</w:t>
      </w:r>
      <w:r>
        <w:rPr>
          <w:rFonts w:ascii="Times New Roman" w:hAnsi="Times New Roman"/>
          <w:sz w:val="24"/>
          <w:szCs w:val="24"/>
        </w:rPr>
        <w:t xml:space="preserve"> koska edellä mainittujen toimenpiteiden voidaan katsovan sisältyvän henkilötietolain 32 §:n 1 momenti</w:t>
      </w:r>
      <w:r w:rsidR="00D40687">
        <w:rPr>
          <w:rFonts w:ascii="Times New Roman" w:hAnsi="Times New Roman"/>
          <w:sz w:val="24"/>
          <w:szCs w:val="24"/>
        </w:rPr>
        <w:t>ssa säädettyyn</w:t>
      </w:r>
      <w:r>
        <w:rPr>
          <w:rFonts w:ascii="Times New Roman" w:hAnsi="Times New Roman"/>
          <w:sz w:val="24"/>
          <w:szCs w:val="24"/>
        </w:rPr>
        <w:t xml:space="preserve"> suojaamisvelvoitteeseen.</w:t>
      </w:r>
    </w:p>
    <w:p w14:paraId="3EB2FB4D" w14:textId="77777777" w:rsidR="00EF0247" w:rsidRDefault="00EF0247" w:rsidP="00EF0247">
      <w:pPr>
        <w:spacing w:after="0" w:line="240" w:lineRule="auto"/>
        <w:rPr>
          <w:rFonts w:ascii="Times New Roman" w:hAnsi="Times New Roman"/>
          <w:sz w:val="24"/>
          <w:szCs w:val="24"/>
        </w:rPr>
      </w:pPr>
    </w:p>
    <w:p w14:paraId="735F8758" w14:textId="11A9AB23" w:rsidR="00EF0247" w:rsidRDefault="00EF0247" w:rsidP="00EF02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Artiklan 3 kohdan mukaan jäsenvaltioiden on huolehdittava siitä, että henkilötietojen käsittelijäksi saadaan nimetä vain sellainen, joka antaa takeet 1 kohdassa edellytettyjen teknisten ja organisatoristen toimenpiteiden toteuttamisesta </w:t>
      </w:r>
      <w:r w:rsidRPr="001921FE">
        <w:rPr>
          <w:rFonts w:ascii="Times New Roman" w:hAnsi="Times New Roman"/>
          <w:sz w:val="24"/>
          <w:szCs w:val="24"/>
        </w:rPr>
        <w:t>ja 21 artikla</w:t>
      </w:r>
      <w:r>
        <w:rPr>
          <w:rFonts w:ascii="Times New Roman" w:hAnsi="Times New Roman"/>
          <w:sz w:val="24"/>
          <w:szCs w:val="24"/>
        </w:rPr>
        <w:t>ssa tarkoitettujen toimivaltaisen viranomaisen</w:t>
      </w:r>
      <w:r w:rsidRPr="001921FE">
        <w:rPr>
          <w:rFonts w:ascii="Times New Roman" w:hAnsi="Times New Roman"/>
          <w:sz w:val="24"/>
          <w:szCs w:val="24"/>
        </w:rPr>
        <w:t xml:space="preserve"> </w:t>
      </w:r>
      <w:r>
        <w:rPr>
          <w:rFonts w:ascii="Times New Roman" w:hAnsi="Times New Roman"/>
          <w:sz w:val="24"/>
          <w:szCs w:val="24"/>
        </w:rPr>
        <w:t xml:space="preserve">antamien </w:t>
      </w:r>
      <w:r w:rsidRPr="002B54DA">
        <w:rPr>
          <w:rFonts w:ascii="Times New Roman" w:hAnsi="Times New Roman"/>
          <w:sz w:val="24"/>
          <w:szCs w:val="24"/>
        </w:rPr>
        <w:t>ohjeiden noudattamisesta. Toimivaltaisen viranomaisen o</w:t>
      </w:r>
      <w:r>
        <w:rPr>
          <w:rFonts w:ascii="Times New Roman" w:hAnsi="Times New Roman"/>
          <w:sz w:val="24"/>
          <w:szCs w:val="24"/>
        </w:rPr>
        <w:t>n valvottava henkilötietojen käsittelijää näiltä osin. Sääntely vastaa asiallisesti henkilötietodirektiivin 17 artiklan 2 kohdan sääntelyä, joka on pantu kansallisesti täytäntöön henkilötietolain 32 §:n 2 momenti</w:t>
      </w:r>
      <w:r w:rsidR="00D40687">
        <w:rPr>
          <w:rFonts w:ascii="Times New Roman" w:hAnsi="Times New Roman"/>
          <w:sz w:val="24"/>
          <w:szCs w:val="24"/>
        </w:rPr>
        <w:t>n säännöksillä</w:t>
      </w:r>
      <w:r>
        <w:rPr>
          <w:rFonts w:ascii="Times New Roman" w:hAnsi="Times New Roman"/>
          <w:sz w:val="24"/>
          <w:szCs w:val="24"/>
        </w:rPr>
        <w:t xml:space="preserve">. </w:t>
      </w:r>
      <w:r>
        <w:rPr>
          <w:rFonts w:ascii="Times New Roman" w:hAnsi="Times New Roman"/>
          <w:sz w:val="23"/>
          <w:szCs w:val="23"/>
          <w:lang w:eastAsia="fi-FI"/>
        </w:rPr>
        <w:t xml:space="preserve">Momentin </w:t>
      </w:r>
      <w:r>
        <w:rPr>
          <w:rFonts w:ascii="Times New Roman" w:hAnsi="Times New Roman"/>
          <w:sz w:val="24"/>
          <w:szCs w:val="24"/>
        </w:rPr>
        <w:t>mukaan sen, joka itsenäisenä elinkeinonharjoittajana toimii rekisterinpitäjän lukuun tai jolle rekisterinpitäjä luovuttaa tietoja teknisen käyttöyhteyden avulla, on ennen tietojen käsittelyyn ryhtymistä annettava rekisterinpitäjälle asianmukaiset selvitykset ja sitoumukset sekä muutoin riittävät takeet henkilötietojen suojaamisesta pykälän 1 momentissa tarkoitetulla tavalla. Artiklan 3 k</w:t>
      </w:r>
      <w:r w:rsidR="00235904">
        <w:rPr>
          <w:rFonts w:ascii="Times New Roman" w:hAnsi="Times New Roman"/>
          <w:sz w:val="24"/>
          <w:szCs w:val="24"/>
        </w:rPr>
        <w:t>ohdan</w:t>
      </w:r>
      <w:r>
        <w:rPr>
          <w:rFonts w:ascii="Times New Roman" w:hAnsi="Times New Roman"/>
          <w:sz w:val="24"/>
          <w:szCs w:val="24"/>
        </w:rPr>
        <w:t xml:space="preserve"> osalta ei näin ollen ole täytäntöönpanotarvetta.</w:t>
      </w:r>
    </w:p>
    <w:p w14:paraId="32D83B06" w14:textId="77777777" w:rsidR="00EF0247" w:rsidRDefault="00EF0247" w:rsidP="00EF0247">
      <w:pPr>
        <w:spacing w:after="0" w:line="240" w:lineRule="auto"/>
        <w:rPr>
          <w:rFonts w:ascii="Times New Roman" w:hAnsi="Times New Roman"/>
          <w:sz w:val="24"/>
          <w:szCs w:val="24"/>
        </w:rPr>
      </w:pPr>
    </w:p>
    <w:p w14:paraId="2C5D18FE" w14:textId="35171610"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4 kohdan mukaan henkilötietojen käsittelijä saa käsitellä henkilötietoja vain säädöksen </w:t>
      </w:r>
      <w:r w:rsidRPr="0004657B">
        <w:rPr>
          <w:rFonts w:ascii="Times New Roman" w:hAnsi="Times New Roman"/>
          <w:sz w:val="24"/>
          <w:szCs w:val="24"/>
        </w:rPr>
        <w:t>tai kirjallisen sopimuksen perusteella.</w:t>
      </w:r>
      <w:r>
        <w:rPr>
          <w:rFonts w:ascii="Times New Roman" w:hAnsi="Times New Roman"/>
          <w:sz w:val="24"/>
          <w:szCs w:val="24"/>
        </w:rPr>
        <w:t xml:space="preserve"> Henkilöt</w:t>
      </w:r>
      <w:r w:rsidRPr="0004657B">
        <w:rPr>
          <w:rFonts w:ascii="Times New Roman" w:hAnsi="Times New Roman"/>
          <w:sz w:val="24"/>
          <w:szCs w:val="24"/>
        </w:rPr>
        <w:t>ietodirektiivin 17 artiklan 3</w:t>
      </w:r>
      <w:r>
        <w:rPr>
          <w:rFonts w:ascii="Times New Roman" w:hAnsi="Times New Roman"/>
          <w:sz w:val="24"/>
          <w:szCs w:val="24"/>
        </w:rPr>
        <w:t xml:space="preserve"> </w:t>
      </w:r>
      <w:r w:rsidRPr="0004657B">
        <w:rPr>
          <w:rFonts w:ascii="Times New Roman" w:hAnsi="Times New Roman"/>
          <w:sz w:val="24"/>
          <w:szCs w:val="24"/>
        </w:rPr>
        <w:t>kohta edellyttä</w:t>
      </w:r>
      <w:r>
        <w:rPr>
          <w:rFonts w:ascii="Times New Roman" w:hAnsi="Times New Roman"/>
          <w:sz w:val="24"/>
          <w:szCs w:val="24"/>
        </w:rPr>
        <w:t>ä</w:t>
      </w:r>
      <w:r w:rsidRPr="0004657B">
        <w:rPr>
          <w:rFonts w:ascii="Times New Roman" w:hAnsi="Times New Roman"/>
          <w:sz w:val="24"/>
          <w:szCs w:val="24"/>
        </w:rPr>
        <w:t>, että käsiteltäessä henkilötietoja rekisterinpitäjän lukuun, henkilötietojen käsittely on järjestettävä sopimuksella tai muulla oikeudellisella asiakirjalla</w:t>
      </w:r>
      <w:r>
        <w:rPr>
          <w:rFonts w:ascii="Times New Roman" w:hAnsi="Times New Roman"/>
          <w:sz w:val="24"/>
          <w:szCs w:val="24"/>
        </w:rPr>
        <w:t>. Direktiivin 17 artiklan 4 kohdan mukaan tietojen suojaamiseen ja tietojen suojaamista koskeviin teknisiin ja organisatorisiin vaatimuksiin liittyvien sopimusten tai oikeudellisten asiakirjojen osien on oltava kirjallis</w:t>
      </w:r>
      <w:r w:rsidR="00D40687">
        <w:rPr>
          <w:rFonts w:ascii="Times New Roman" w:hAnsi="Times New Roman"/>
          <w:sz w:val="24"/>
          <w:szCs w:val="24"/>
        </w:rPr>
        <w:t>essa</w:t>
      </w:r>
      <w:r>
        <w:rPr>
          <w:rFonts w:ascii="Times New Roman" w:hAnsi="Times New Roman"/>
          <w:sz w:val="24"/>
          <w:szCs w:val="24"/>
        </w:rPr>
        <w:t xml:space="preserve"> tai muussa vastaavassa muodossa. Henkilötietolakiin ei sisälly nimenomaista vaatimusta kirjallisesta sopimuksesta. Henkilötietolain 32 §:n 2 momentin vaatimuksen asianmukaisista sitoumuksista </w:t>
      </w:r>
      <w:r w:rsidR="00DB1C92">
        <w:rPr>
          <w:rFonts w:ascii="Times New Roman" w:hAnsi="Times New Roman"/>
          <w:sz w:val="24"/>
          <w:szCs w:val="24"/>
        </w:rPr>
        <w:t xml:space="preserve">ja riittävistä takeista </w:t>
      </w:r>
      <w:r>
        <w:rPr>
          <w:rFonts w:ascii="Times New Roman" w:hAnsi="Times New Roman"/>
          <w:sz w:val="24"/>
          <w:szCs w:val="24"/>
        </w:rPr>
        <w:t xml:space="preserve">voitaneen kuitenkin katsoa </w:t>
      </w:r>
      <w:r w:rsidR="00056377">
        <w:rPr>
          <w:rFonts w:ascii="Times New Roman" w:hAnsi="Times New Roman"/>
          <w:sz w:val="24"/>
          <w:szCs w:val="24"/>
        </w:rPr>
        <w:t>edellyttävän</w:t>
      </w:r>
      <w:r>
        <w:rPr>
          <w:rFonts w:ascii="Times New Roman" w:hAnsi="Times New Roman"/>
          <w:sz w:val="24"/>
          <w:szCs w:val="24"/>
        </w:rPr>
        <w:t xml:space="preserve"> kirjallista</w:t>
      </w:r>
      <w:r w:rsidR="00DB1C92">
        <w:rPr>
          <w:rFonts w:ascii="Times New Roman" w:hAnsi="Times New Roman"/>
          <w:sz w:val="24"/>
          <w:szCs w:val="24"/>
        </w:rPr>
        <w:t xml:space="preserve"> </w:t>
      </w:r>
      <w:r>
        <w:rPr>
          <w:rFonts w:ascii="Times New Roman" w:hAnsi="Times New Roman"/>
          <w:sz w:val="24"/>
          <w:szCs w:val="24"/>
        </w:rPr>
        <w:t xml:space="preserve">sopimusta. Henkilötietolain 32 §:n 2 momentin yksityiskohtaisissa perusteluissa </w:t>
      </w:r>
      <w:r w:rsidRPr="007E7588">
        <w:rPr>
          <w:rFonts w:ascii="Times New Roman" w:hAnsi="Times New Roman"/>
          <w:sz w:val="24"/>
          <w:szCs w:val="24"/>
        </w:rPr>
        <w:t xml:space="preserve">(HE 96/1998 vp, s. </w:t>
      </w:r>
      <w:r>
        <w:rPr>
          <w:rFonts w:ascii="Times New Roman" w:hAnsi="Times New Roman"/>
          <w:sz w:val="24"/>
          <w:szCs w:val="24"/>
        </w:rPr>
        <w:t>66</w:t>
      </w:r>
      <w:r w:rsidRPr="007E7588">
        <w:rPr>
          <w:rFonts w:ascii="Times New Roman" w:hAnsi="Times New Roman"/>
          <w:sz w:val="24"/>
          <w:szCs w:val="24"/>
        </w:rPr>
        <w:t xml:space="preserve">) </w:t>
      </w:r>
      <w:r>
        <w:rPr>
          <w:rFonts w:ascii="Times New Roman" w:hAnsi="Times New Roman"/>
          <w:sz w:val="24"/>
          <w:szCs w:val="24"/>
        </w:rPr>
        <w:t xml:space="preserve">todetaankin, että </w:t>
      </w:r>
      <w:r w:rsidRPr="0004657B">
        <w:rPr>
          <w:rFonts w:ascii="Times New Roman" w:hAnsi="Times New Roman"/>
          <w:sz w:val="24"/>
          <w:szCs w:val="24"/>
        </w:rPr>
        <w:t>rekisterinpitäjän ja henkilötietojen käsittelijän väliseen sopimukseen voitaisiin sisällyttää myös asianmukaiset sitoumukset ja takeet henkilötietojen suojaamisesta siten kuin pykälän 1 momentissa edellytetään</w:t>
      </w:r>
      <w:r>
        <w:rPr>
          <w:rFonts w:ascii="Times New Roman" w:hAnsi="Times New Roman"/>
          <w:sz w:val="24"/>
          <w:szCs w:val="24"/>
        </w:rPr>
        <w:t xml:space="preserve">. </w:t>
      </w:r>
    </w:p>
    <w:p w14:paraId="0A948A83" w14:textId="77777777" w:rsidR="00EF0247" w:rsidRDefault="00EF0247" w:rsidP="00EF0247">
      <w:pPr>
        <w:spacing w:after="0" w:line="240" w:lineRule="auto"/>
        <w:rPr>
          <w:rFonts w:ascii="Times New Roman" w:hAnsi="Times New Roman"/>
          <w:sz w:val="24"/>
          <w:szCs w:val="24"/>
        </w:rPr>
      </w:pPr>
    </w:p>
    <w:p w14:paraId="77E882C2" w14:textId="77777777" w:rsidR="00F24E38"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Julkisuuslain 26 §:n 2 momentin mukaan viranomaisen on antaessaan salassa pidettävästä asiakirjasta tiedon toimeksiannostaan tai muuten lukuunsa suoritettavaa tehtävää varten ennakolta </w:t>
      </w:r>
      <w:r w:rsidRPr="00595AD2">
        <w:rPr>
          <w:rFonts w:ascii="Times New Roman" w:hAnsi="Times New Roman"/>
          <w:sz w:val="24"/>
          <w:szCs w:val="24"/>
        </w:rPr>
        <w:t>varmistuttava siitä, että tietojen salassapidosta ja suojaamisesta huolehditaan asianmukaisesti.  Tietoturvallisuu</w:t>
      </w:r>
      <w:r w:rsidR="00820926">
        <w:rPr>
          <w:rFonts w:ascii="Times New Roman" w:hAnsi="Times New Roman"/>
          <w:sz w:val="24"/>
          <w:szCs w:val="24"/>
        </w:rPr>
        <w:t>sasetuksen</w:t>
      </w:r>
      <w:r w:rsidRPr="00595AD2">
        <w:rPr>
          <w:rFonts w:ascii="Times New Roman" w:hAnsi="Times New Roman"/>
          <w:sz w:val="24"/>
          <w:szCs w:val="24"/>
        </w:rPr>
        <w:t xml:space="preserve"> 5</w:t>
      </w:r>
      <w:r>
        <w:rPr>
          <w:rFonts w:ascii="Times New Roman" w:hAnsi="Times New Roman"/>
          <w:sz w:val="24"/>
          <w:szCs w:val="24"/>
        </w:rPr>
        <w:t xml:space="preserve"> §:n mukaan valtionhallinnon viranomaisen on huolehdittava mm. siitä, että tietoturvallisuuden hoitamista ja asiakirjojen käsittelyä koskevat tehtävät ja vastuut määritellään. </w:t>
      </w:r>
    </w:p>
    <w:p w14:paraId="67E532BA" w14:textId="77777777" w:rsidR="00F31734" w:rsidRDefault="00F31734" w:rsidP="00EF0247">
      <w:pPr>
        <w:spacing w:after="0" w:line="240" w:lineRule="auto"/>
        <w:rPr>
          <w:rFonts w:ascii="Times New Roman" w:hAnsi="Times New Roman"/>
          <w:sz w:val="24"/>
          <w:szCs w:val="24"/>
        </w:rPr>
      </w:pPr>
    </w:p>
    <w:p w14:paraId="7F928CF1" w14:textId="2DED4364"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Ottaen huomioon edellä mainit</w:t>
      </w:r>
      <w:r w:rsidR="00F24E38">
        <w:rPr>
          <w:rFonts w:ascii="Times New Roman" w:hAnsi="Times New Roman"/>
          <w:sz w:val="24"/>
          <w:szCs w:val="24"/>
        </w:rPr>
        <w:t>tu</w:t>
      </w:r>
      <w:r>
        <w:rPr>
          <w:rFonts w:ascii="Times New Roman" w:hAnsi="Times New Roman"/>
          <w:sz w:val="24"/>
          <w:szCs w:val="24"/>
        </w:rPr>
        <w:t xml:space="preserve"> </w:t>
      </w:r>
      <w:r w:rsidR="00F24E38">
        <w:rPr>
          <w:rFonts w:ascii="Times New Roman" w:hAnsi="Times New Roman"/>
          <w:sz w:val="24"/>
          <w:szCs w:val="24"/>
        </w:rPr>
        <w:t xml:space="preserve">henkilötietolain 32 §:n 2 momentin, </w:t>
      </w:r>
      <w:r>
        <w:rPr>
          <w:rFonts w:ascii="Times New Roman" w:hAnsi="Times New Roman"/>
          <w:sz w:val="24"/>
          <w:szCs w:val="24"/>
        </w:rPr>
        <w:t>julkisuuslain</w:t>
      </w:r>
      <w:r w:rsidR="00F24E38">
        <w:rPr>
          <w:rFonts w:ascii="Times New Roman" w:hAnsi="Times New Roman"/>
          <w:sz w:val="24"/>
          <w:szCs w:val="24"/>
        </w:rPr>
        <w:t xml:space="preserve"> 26 §:n 2 momentin</w:t>
      </w:r>
      <w:r>
        <w:rPr>
          <w:rFonts w:ascii="Times New Roman" w:hAnsi="Times New Roman"/>
          <w:sz w:val="24"/>
          <w:szCs w:val="24"/>
        </w:rPr>
        <w:t xml:space="preserve"> ja tietoturvallisuusasetuksen </w:t>
      </w:r>
      <w:r w:rsidR="00F24E38">
        <w:rPr>
          <w:rFonts w:ascii="Times New Roman" w:hAnsi="Times New Roman"/>
          <w:sz w:val="24"/>
          <w:szCs w:val="24"/>
        </w:rPr>
        <w:t>5 §:n sääntely,</w:t>
      </w:r>
      <w:r>
        <w:rPr>
          <w:rFonts w:ascii="Times New Roman" w:hAnsi="Times New Roman"/>
          <w:sz w:val="24"/>
          <w:szCs w:val="24"/>
        </w:rPr>
        <w:t xml:space="preserve"> artiklan 4 kohdan ei katsota edellyttävän</w:t>
      </w:r>
      <w:r w:rsidR="00F24E38">
        <w:rPr>
          <w:rFonts w:ascii="Times New Roman" w:hAnsi="Times New Roman"/>
          <w:sz w:val="24"/>
          <w:szCs w:val="24"/>
        </w:rPr>
        <w:t xml:space="preserve"> uutta sääntelyä.</w:t>
      </w:r>
      <w:r>
        <w:rPr>
          <w:rFonts w:ascii="Times New Roman" w:hAnsi="Times New Roman"/>
          <w:sz w:val="24"/>
          <w:szCs w:val="24"/>
        </w:rPr>
        <w:t xml:space="preserve">  </w:t>
      </w:r>
    </w:p>
    <w:p w14:paraId="3435F316" w14:textId="77777777" w:rsidR="00EF0247" w:rsidRDefault="00EF0247" w:rsidP="00EF0247">
      <w:pPr>
        <w:spacing w:after="0" w:line="240" w:lineRule="auto"/>
        <w:rPr>
          <w:rFonts w:ascii="Times New Roman" w:hAnsi="Times New Roman"/>
          <w:sz w:val="24"/>
          <w:szCs w:val="24"/>
        </w:rPr>
      </w:pPr>
    </w:p>
    <w:p w14:paraId="14BB5E73" w14:textId="77777777" w:rsidR="00EF0247" w:rsidRDefault="00EF0247" w:rsidP="00EF0247">
      <w:pPr>
        <w:spacing w:after="0" w:line="240" w:lineRule="auto"/>
        <w:rPr>
          <w:rFonts w:ascii="Times New Roman" w:hAnsi="Times New Roman"/>
          <w:sz w:val="24"/>
          <w:szCs w:val="24"/>
        </w:rPr>
      </w:pPr>
      <w:r w:rsidRPr="00255216">
        <w:rPr>
          <w:rFonts w:ascii="Times New Roman" w:hAnsi="Times New Roman"/>
          <w:b/>
          <w:sz w:val="24"/>
          <w:szCs w:val="24"/>
        </w:rPr>
        <w:t>23 artikla.</w:t>
      </w:r>
      <w:r>
        <w:rPr>
          <w:rFonts w:ascii="Times New Roman" w:hAnsi="Times New Roman"/>
          <w:sz w:val="24"/>
          <w:szCs w:val="24"/>
        </w:rPr>
        <w:t xml:space="preserve"> </w:t>
      </w:r>
      <w:r w:rsidRPr="00255216">
        <w:rPr>
          <w:rFonts w:ascii="Times New Roman" w:hAnsi="Times New Roman"/>
          <w:i/>
          <w:sz w:val="24"/>
          <w:szCs w:val="24"/>
        </w:rPr>
        <w:t>Ennakkokuuleminen.</w:t>
      </w:r>
      <w:r>
        <w:rPr>
          <w:rFonts w:ascii="Times New Roman" w:hAnsi="Times New Roman"/>
          <w:sz w:val="24"/>
          <w:szCs w:val="24"/>
        </w:rPr>
        <w:t xml:space="preserve"> Artikla sisältää säännökset siitä, milloin kansallisia valvontaviranomaisia on kuultava kun muodostetaan uusia henkilörekistereitä. </w:t>
      </w:r>
    </w:p>
    <w:p w14:paraId="732311E1" w14:textId="77777777" w:rsidR="00EF0247" w:rsidRDefault="00EF0247" w:rsidP="00EF0247">
      <w:pPr>
        <w:spacing w:after="0" w:line="240" w:lineRule="auto"/>
        <w:rPr>
          <w:rFonts w:ascii="Times New Roman" w:hAnsi="Times New Roman"/>
          <w:sz w:val="24"/>
          <w:szCs w:val="24"/>
        </w:rPr>
      </w:pPr>
    </w:p>
    <w:p w14:paraId="2371D61B" w14:textId="0BEF3C2B"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Jäsenvaltioiden on artiklan mukaan varmistettava, että toimivaltaisia kansallisia valvontaviranomaisia kuullaan ennen kuin käsitellään henkilötietoja, jotka muodostavat osan uutta muodostettavaa rekisteriä, jossa käsitellään 6 artiklassa tarkoitettuja erityisiä tietoluokkia tai jossa tietojen käsittely on sen luonteista, että siihen sisältyy muutoin erityisiä riskejä rekisteröidyn perusoikeuksien ja -vapauksien ja erityisesti yksityisyyden kannalta.  Tällaisia riskejä voi artiklan mukaan aiheutua erityisesti uusien tekniikoiden, mekanismi</w:t>
      </w:r>
      <w:r w:rsidR="00D40687">
        <w:rPr>
          <w:rFonts w:ascii="Times New Roman" w:hAnsi="Times New Roman"/>
          <w:sz w:val="24"/>
          <w:szCs w:val="24"/>
        </w:rPr>
        <w:t>e</w:t>
      </w:r>
      <w:r>
        <w:rPr>
          <w:rFonts w:ascii="Times New Roman" w:hAnsi="Times New Roman"/>
          <w:sz w:val="24"/>
          <w:szCs w:val="24"/>
        </w:rPr>
        <w:t xml:space="preserve">n tai menettelyjen käytön johdosta. </w:t>
      </w:r>
    </w:p>
    <w:p w14:paraId="612F9CE7" w14:textId="77777777" w:rsidR="00EF0247" w:rsidRDefault="00EF0247" w:rsidP="00EF0247">
      <w:pPr>
        <w:spacing w:after="0" w:line="240" w:lineRule="auto"/>
        <w:rPr>
          <w:rFonts w:ascii="Times New Roman" w:hAnsi="Times New Roman"/>
          <w:sz w:val="24"/>
          <w:szCs w:val="24"/>
        </w:rPr>
      </w:pPr>
    </w:p>
    <w:p w14:paraId="7AA3349D"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Myös henkilötietodirektiivin 20 artikla velvoittaa tarkastamaan ennakkoon henkilötietojen käsittelyt, joista saattaa aiheutua erityisiä riskejä rekisteröityjen oikeuksille ja vapauksille. Tarkastus </w:t>
      </w:r>
      <w:r>
        <w:rPr>
          <w:rFonts w:ascii="Times New Roman" w:hAnsi="Times New Roman"/>
          <w:sz w:val="24"/>
          <w:szCs w:val="24"/>
        </w:rPr>
        <w:lastRenderedPageBreak/>
        <w:t xml:space="preserve">voidaan suorittaa joko valvontaviranomaisen ennakkotarkastuksena tai lainsäädäntötoimenpiteeseen liittyen, jolloin lainsäädännössä vahvistetaan uutta rekisteriä koskevat asianmukaiset suojatoimet. </w:t>
      </w:r>
    </w:p>
    <w:p w14:paraId="62265E0C" w14:textId="77777777" w:rsidR="00EF0247" w:rsidRDefault="00EF0247" w:rsidP="00EF0247">
      <w:pPr>
        <w:spacing w:after="0" w:line="240" w:lineRule="auto"/>
        <w:rPr>
          <w:rFonts w:ascii="Times New Roman" w:hAnsi="Times New Roman"/>
          <w:sz w:val="24"/>
          <w:szCs w:val="24"/>
        </w:rPr>
      </w:pPr>
    </w:p>
    <w:p w14:paraId="0004A7B2" w14:textId="77777777" w:rsidR="00764E9C" w:rsidRDefault="00EF0247" w:rsidP="00EF0247">
      <w:pPr>
        <w:pStyle w:val="NormaaliWWW"/>
        <w:spacing w:before="0" w:beforeAutospacing="0" w:after="0" w:afterAutospacing="0"/>
      </w:pPr>
      <w:r>
        <w:t xml:space="preserve">Henkilötietolain 41 §:n 1 momentin mukaan asianomaisen viranomaisen on varattava tietosuojavaltuutetulle tilaisuus tulla kuulluksi valmisteltaessa lainsäädännöllisiä tai hallinnollisia uudistuksia, jotka koskevat henkilöiden oikeuksien ja vapauksien suojaamista henkilötietojen käsittelyssä. Hallinnollisilla uudistuksilla tarkoitetaan esimerkiksi sellaisia viranomaisten organisaatiorakenteisiin liittyviä uudelleenjärjestelyjä, joilla on vaikutusta henkilörekisterien pitoon. Säännös perustuu henkilötietodirektiivin 28 artiklan 2 kohtaan, jonka mukaan kunkin jäsenvaltion on säädettävä siitä, että valvontaviranomaisia kuullaan suunniteltaessa henkilöiden oikeuksien ja vapauksien suojaamista henkilötietojen käsittelyssä koskevia lainsäädännöllisiä ja hallinnollisia toimenpiteitä. </w:t>
      </w:r>
    </w:p>
    <w:p w14:paraId="597039D5" w14:textId="77777777" w:rsidR="00764E9C" w:rsidRDefault="00764E9C" w:rsidP="00EF0247">
      <w:pPr>
        <w:pStyle w:val="NormaaliWWW"/>
        <w:spacing w:before="0" w:beforeAutospacing="0" w:after="0" w:afterAutospacing="0"/>
      </w:pPr>
    </w:p>
    <w:p w14:paraId="74F2EBAA" w14:textId="32D236BD" w:rsidR="00EF0247" w:rsidRDefault="00764E9C" w:rsidP="00EF0247">
      <w:pPr>
        <w:pStyle w:val="NormaaliWWW"/>
        <w:spacing w:before="0" w:beforeAutospacing="0" w:after="0" w:afterAutospacing="0"/>
      </w:pPr>
      <w:r>
        <w:t xml:space="preserve">Vaikka henkilötietolain 41 §:n 1 momentin sääntely antaa </w:t>
      </w:r>
      <w:r w:rsidR="00EF0247">
        <w:t xml:space="preserve"> tietosuojavaltuutetulle mahdollisuu</w:t>
      </w:r>
      <w:r>
        <w:t>den</w:t>
      </w:r>
      <w:r w:rsidR="00EF0247">
        <w:t xml:space="preserve"> vaikuttaa henkilötietojen käsittelyyn liittyviin lainsäädännöllisiin ja hallinnollisiin uudistuksiin jo valmisteluvaiheessa</w:t>
      </w:r>
      <w:r>
        <w:t xml:space="preserve">, ei sääntelyn kuitenkaan katsota täysin täyttävän puitepäätöksen 23 artiklan ennakkokuulemista koskevia vaatimuksia. Tämän vuoksi </w:t>
      </w:r>
      <w:r w:rsidR="00D47EB4">
        <w:t>täytäntöönpanolain 14 §:ään ehdotetaan otettavaksi säännökset tietosuojavaltuutetun ennakkokuulemisesta.</w:t>
      </w:r>
      <w:r w:rsidR="00EF0247">
        <w:t xml:space="preserve">  </w:t>
      </w:r>
    </w:p>
    <w:p w14:paraId="2647DBE2" w14:textId="77777777" w:rsidR="00EF0247" w:rsidRDefault="00EF0247" w:rsidP="00EF0247">
      <w:pPr>
        <w:pStyle w:val="NormaaliWWW"/>
        <w:spacing w:before="0" w:beforeAutospacing="0" w:after="0" w:afterAutospacing="0"/>
      </w:pPr>
    </w:p>
    <w:p w14:paraId="69B5657F" w14:textId="77777777" w:rsidR="00EF0247" w:rsidRDefault="00EF0247" w:rsidP="00EF0247">
      <w:pPr>
        <w:pStyle w:val="NormaaliWWW"/>
        <w:spacing w:before="0" w:beforeAutospacing="0" w:after="0" w:afterAutospacing="0"/>
      </w:pPr>
    </w:p>
    <w:p w14:paraId="16373913" w14:textId="539D9D6D" w:rsidR="00573012" w:rsidRDefault="00EF0247" w:rsidP="00573012">
      <w:pPr>
        <w:pStyle w:val="NormaaliWWW"/>
        <w:spacing w:after="0"/>
      </w:pPr>
      <w:r w:rsidRPr="000A5B75">
        <w:rPr>
          <w:b/>
        </w:rPr>
        <w:t>24 artikla.</w:t>
      </w:r>
      <w:r>
        <w:t xml:space="preserve"> </w:t>
      </w:r>
      <w:r w:rsidRPr="00666901">
        <w:rPr>
          <w:i/>
        </w:rPr>
        <w:t>Seuraamukset</w:t>
      </w:r>
      <w:r w:rsidR="00573012">
        <w:t>. Puitepäätöksen seuraamuksia koskeva 24 artikla velvoittaa jäsenvaltiot toteuttamaan aiheelliset toimenpiteet puitepäätöksen säännösten täysimääräisen soveltamisen varmistamiseksi ja säätämään tehokkaat, oikeasuhteiset ja varoittavat seuraamukse</w:t>
      </w:r>
      <w:r w:rsidR="00D40687">
        <w:t>t</w:t>
      </w:r>
      <w:r w:rsidR="00573012">
        <w:t xml:space="preserve"> puitepäätöksen nojalla annettujen säännösten rikkomistapauksissa. </w:t>
      </w:r>
    </w:p>
    <w:p w14:paraId="7C5E9361" w14:textId="7240BC80" w:rsidR="00573012" w:rsidRDefault="00573012" w:rsidP="00573012">
      <w:pPr>
        <w:pStyle w:val="NormaaliWWW"/>
        <w:spacing w:after="0"/>
      </w:pPr>
      <w:r>
        <w:t>Puitepäätös ei velvoita säätämään rikosoikeudellisia seuraamuksia, joten myös hallinnolliset tai yksityisoikeudelliset seuraamukset ovat mahdollisia. Yhteisön oikeuden rikkomisesta määrättävien seuraamusten tulee kuitenkin vastata seuraamuksia, joita sovelletaan luonteeltaan ja vakavuudeltaan vastaaviin kansallisen oikeuden rikkomisiin. Puitepäätökseen liittyvät seuraamukset määräytyisivät vastaavasti kuin kansallisessa oikeudessa. Esimerkiksi laki henkilötietojen käsittelystä poliisitoimessa ja laki oikeushallinnon valtakunnallisesta tietojärjestelmästä  eivät sisällä erillisiä rangaistussäännöksiä. Pääsääntöisesti kysymykseen tulisivat yleiset virkarikoksia ja henkilötietorikoksia koskevat rangaistussäännökset ja niiden nojalla tuomittavat rikosoikeudelliset seuraamukset, lievimmissä tapauksissa virkamiesoikeudelliset hallinnolliset seuraamukset.</w:t>
      </w:r>
    </w:p>
    <w:p w14:paraId="318D4198" w14:textId="77777777" w:rsidR="00573012" w:rsidRDefault="00573012" w:rsidP="00573012">
      <w:pPr>
        <w:pStyle w:val="NormaaliWWW"/>
        <w:spacing w:after="0"/>
      </w:pPr>
      <w:r>
        <w:t>Koska puitepäätös koskee ainoastaan 2 artiklan h kohdassa tarkoitettuja toimivaltaisia viranomaisia (ks. johdanto-osan kappale 6), on puitepäätöksen täytäntöönpanevien kansallisten säännösten rikkominen pääsääntöisesti rangaistavaa yleisten virkarikoksia koskevien säännösten nojalla. Rikoslain 40 luvun 7 §:n 1 kohdan mukaan virka-aseman väärinkäyttämisestä tuomitaan muun muassa virkamies, joka hankkiakseen itselleen tai toiselle hyötyä taikka aiheuttaakseen toiselle haittaa tai vahinkoa rikkoo virkatoiminnassa noudatettaviin säännöksiin perustuvan virkavelvollisuutensa osallistuessaan päätöksentekoon tai sen valmisteluun tai käyttäessään julkista valtaa muissa virkatehtävissään. Rikoslain 40 luvun 9 §:n mukaan virkavelvollisuuden rikkomisesta tuomitaan puolestaan virkamies, joka virkaansa toimittaessaan tahallaan muulla kuin rikoslain 40 luvun 1—8 §:ssä tai 11 luvun 9 a §:ssä säädetyllä tavalla rikkoo virkatoiminnassa noudatettaviin säännöksiin perustuvan virkavelvollisuutensa, eikä teko huomioon ottaen sen haitallisuus ja vahingollisuus ja muut tekoon liittyvät seikat ole kokonaisuutena arvostellen vähäinen. Rikoksen tuottamuksellisesta tekomuodosta säädetään rikoslain 40 luvun 10 §:ssä.</w:t>
      </w:r>
    </w:p>
    <w:p w14:paraId="6D75DD87" w14:textId="77777777" w:rsidR="00573012" w:rsidRDefault="00573012" w:rsidP="00573012">
      <w:pPr>
        <w:pStyle w:val="NormaaliWWW"/>
        <w:spacing w:after="0"/>
      </w:pPr>
      <w:r>
        <w:lastRenderedPageBreak/>
        <w:t>Rikoslain 38 luvun 9 §:ssä säädetään lisäksi henkilörekisteririkoksesta ja henkilötietolain 48 §:ssä henkilörekisteririkkomuksesta. Näitä sovelletaan puitepäätöksen rikkomiseen siltä osin kuin rikkominen tapahtuu säännösten tunnusmerkistöissä tarkoitetulla tavalla.</w:t>
      </w:r>
    </w:p>
    <w:p w14:paraId="3D001DAC" w14:textId="22EE9BB7" w:rsidR="00573012" w:rsidRDefault="00573012" w:rsidP="00573012">
      <w:pPr>
        <w:pStyle w:val="NormaaliWWW"/>
        <w:spacing w:after="0"/>
      </w:pPr>
      <w:r>
        <w:t>Edellä mainittujen rangaistussäännösten ulkopuolelle jäävät tapaukset, jotka eivät täytä henkilörekisteririkosten eivätkä virka-aseman väärinkäyttämistä koskevien säännösten tunnusmerkistöjä ja jotka ovat kokonaisuutena arvostellen niin vähäisiä, ettei virkavelvollisuuden rikkomista koskevia säännöksiä sovelleta. Näihin tapauksiin sovelletaan virkamiesoikeudellisia hallinnollisia seuraamuksia, joista säädetään valtion virkamieslaissa (750/1994). Näitä seuraamuksia ovat varoitus (24 §), virkasuhteen irtisanominen (25 §) ja virkasuhteen purkaminen (33 §).</w:t>
      </w:r>
    </w:p>
    <w:p w14:paraId="5E13C044" w14:textId="4C256627" w:rsidR="00573012" w:rsidRDefault="00573012" w:rsidP="00573012">
      <w:pPr>
        <w:pStyle w:val="NormaaliWWW"/>
        <w:spacing w:before="0" w:beforeAutospacing="0" w:after="0" w:afterAutospacing="0"/>
      </w:pPr>
      <w:r>
        <w:t>Artikla ei siten edellytä lainsäädäntötoimenpiteitä.</w:t>
      </w:r>
      <w:r w:rsidR="001B308A">
        <w:t xml:space="preserve"> Täytäntöönpanolain 15 §:ään esitetään otettavaksi viittaussäännös rikoslakiin.</w:t>
      </w:r>
    </w:p>
    <w:p w14:paraId="102FA8D1" w14:textId="77777777" w:rsidR="00573012" w:rsidRDefault="00573012" w:rsidP="00EF0247">
      <w:pPr>
        <w:pStyle w:val="NormaaliWWW"/>
        <w:spacing w:before="0" w:beforeAutospacing="0" w:after="0" w:afterAutospacing="0"/>
      </w:pPr>
    </w:p>
    <w:p w14:paraId="4250374D" w14:textId="77777777" w:rsidR="00573012" w:rsidRDefault="00573012" w:rsidP="00EF0247">
      <w:pPr>
        <w:pStyle w:val="NormaaliWWW"/>
        <w:spacing w:before="0" w:beforeAutospacing="0" w:after="0" w:afterAutospacing="0"/>
      </w:pPr>
    </w:p>
    <w:p w14:paraId="125C8CFE"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25 artikla.</w:t>
      </w:r>
      <w:r>
        <w:rPr>
          <w:rFonts w:ascii="Times New Roman" w:hAnsi="Times New Roman"/>
          <w:sz w:val="24"/>
          <w:szCs w:val="24"/>
        </w:rPr>
        <w:t xml:space="preserve"> </w:t>
      </w:r>
      <w:r w:rsidRPr="004573C1">
        <w:rPr>
          <w:rFonts w:ascii="Times New Roman" w:hAnsi="Times New Roman"/>
          <w:i/>
          <w:sz w:val="24"/>
          <w:szCs w:val="24"/>
        </w:rPr>
        <w:t>Kansalliset valvontaviranomaiset</w:t>
      </w:r>
      <w:r>
        <w:rPr>
          <w:rFonts w:ascii="Times New Roman" w:hAnsi="Times New Roman"/>
          <w:sz w:val="24"/>
          <w:szCs w:val="24"/>
        </w:rPr>
        <w:t xml:space="preserve">. Artikla sisältää riippumattomia kansallisia valvontaviranomaisia ja niiden valtuuksia koskevat säännökset. Artiklan 1-3 kohdat vastaavat henkilötietodirektiivin 28 artiklan 1, 3 ja 4 kohdan sääntelyä, joka on pantu täytäntöön henkilötietolailla. </w:t>
      </w:r>
    </w:p>
    <w:p w14:paraId="03999736" w14:textId="77777777" w:rsidR="00EF0247" w:rsidRDefault="00EF0247" w:rsidP="00EF0247">
      <w:pPr>
        <w:spacing w:after="0" w:line="240" w:lineRule="auto"/>
        <w:rPr>
          <w:rFonts w:ascii="Times New Roman" w:hAnsi="Times New Roman"/>
          <w:sz w:val="24"/>
          <w:szCs w:val="24"/>
        </w:rPr>
      </w:pPr>
    </w:p>
    <w:p w14:paraId="364AA92A"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1 kohdan mukaan kunkin jäsenvaltion on säädettävä siitä, että yhden tai useamman viranomaisen tehtävänä on toimia neuvojana ja valvojana jäsenvaltioiden puitepäätöksen nojalla antamien säännösten soveltamisessa sen alueella. Näiden viranomaisten on suoritettava niille annetut tehtävät täysin itsenäisesti. </w:t>
      </w:r>
    </w:p>
    <w:p w14:paraId="69489316" w14:textId="77777777" w:rsidR="00EF0247" w:rsidRDefault="00EF0247" w:rsidP="00EF0247">
      <w:pPr>
        <w:spacing w:after="0" w:line="240" w:lineRule="auto"/>
        <w:rPr>
          <w:rFonts w:ascii="Times New Roman" w:hAnsi="Times New Roman"/>
          <w:sz w:val="24"/>
          <w:szCs w:val="24"/>
        </w:rPr>
      </w:pPr>
    </w:p>
    <w:p w14:paraId="203FA33D" w14:textId="7F57C80D" w:rsidR="00EF0247" w:rsidRPr="001C39B6" w:rsidRDefault="00EF0247" w:rsidP="00EF0247">
      <w:pPr>
        <w:pStyle w:val="Otsikko5"/>
        <w:spacing w:before="0" w:after="0" w:line="240" w:lineRule="auto"/>
        <w:rPr>
          <w:rFonts w:ascii="Times New Roman" w:hAnsi="Times New Roman"/>
          <w:b w:val="0"/>
          <w:i w:val="0"/>
          <w:sz w:val="24"/>
          <w:szCs w:val="24"/>
        </w:rPr>
      </w:pPr>
      <w:r w:rsidRPr="001C39B6">
        <w:rPr>
          <w:rFonts w:ascii="Times New Roman" w:hAnsi="Times New Roman"/>
          <w:b w:val="0"/>
          <w:i w:val="0"/>
          <w:sz w:val="24"/>
          <w:szCs w:val="24"/>
        </w:rPr>
        <w:t xml:space="preserve">Suomessa </w:t>
      </w:r>
      <w:r>
        <w:rPr>
          <w:rFonts w:ascii="Times New Roman" w:hAnsi="Times New Roman"/>
          <w:b w:val="0"/>
          <w:i w:val="0"/>
          <w:sz w:val="24"/>
          <w:szCs w:val="24"/>
        </w:rPr>
        <w:t xml:space="preserve">artiklassa tarkoitettuja kansallisia valvontaviranomaisia </w:t>
      </w:r>
      <w:r w:rsidRPr="001C39B6">
        <w:rPr>
          <w:rFonts w:ascii="Times New Roman" w:hAnsi="Times New Roman"/>
          <w:b w:val="0"/>
          <w:i w:val="0"/>
          <w:sz w:val="24"/>
          <w:szCs w:val="24"/>
        </w:rPr>
        <w:t>ovat tietosuojavaltuutettu ja tietosuojalautakunta. Nämä viranomaiset on perustettu 30.4.1987 annetulla henkilörekisterilailla</w:t>
      </w:r>
      <w:r>
        <w:rPr>
          <w:rFonts w:ascii="Times New Roman" w:hAnsi="Times New Roman"/>
          <w:b w:val="0"/>
          <w:i w:val="0"/>
          <w:sz w:val="24"/>
          <w:szCs w:val="24"/>
        </w:rPr>
        <w:t xml:space="preserve"> (471/1987)</w:t>
      </w:r>
      <w:r w:rsidRPr="001C39B6">
        <w:rPr>
          <w:rFonts w:ascii="Times New Roman" w:hAnsi="Times New Roman"/>
          <w:b w:val="0"/>
          <w:i w:val="0"/>
          <w:sz w:val="24"/>
          <w:szCs w:val="24"/>
        </w:rPr>
        <w:t>, joka korvattiin henkilötietodirektiivin täytäntöönpanoon liittyvällä henkilötietolailla. Tietosuojaviranomaisten t</w:t>
      </w:r>
      <w:r>
        <w:rPr>
          <w:rFonts w:ascii="Times New Roman" w:hAnsi="Times New Roman"/>
          <w:b w:val="0"/>
          <w:i w:val="0"/>
          <w:sz w:val="24"/>
          <w:szCs w:val="24"/>
        </w:rPr>
        <w:t>ehtävistä</w:t>
      </w:r>
      <w:r w:rsidRPr="001C39B6">
        <w:rPr>
          <w:rFonts w:ascii="Times New Roman" w:hAnsi="Times New Roman"/>
          <w:b w:val="0"/>
          <w:i w:val="0"/>
          <w:sz w:val="24"/>
          <w:szCs w:val="24"/>
        </w:rPr>
        <w:t xml:space="preserve"> säädetään henkilötietolai</w:t>
      </w:r>
      <w:r>
        <w:rPr>
          <w:rFonts w:ascii="Times New Roman" w:hAnsi="Times New Roman"/>
          <w:b w:val="0"/>
          <w:i w:val="0"/>
          <w:sz w:val="24"/>
          <w:szCs w:val="24"/>
        </w:rPr>
        <w:t>n 9 luvussa</w:t>
      </w:r>
      <w:r w:rsidRPr="001C39B6">
        <w:rPr>
          <w:rFonts w:ascii="Times New Roman" w:hAnsi="Times New Roman"/>
          <w:b w:val="0"/>
          <w:i w:val="0"/>
          <w:sz w:val="24"/>
          <w:szCs w:val="24"/>
        </w:rPr>
        <w:t xml:space="preserve"> ja tietosuojalautakunnasta ja tietosuojavaltuutetussa annetussa laissa. </w:t>
      </w:r>
      <w:r>
        <w:rPr>
          <w:rFonts w:ascii="Times New Roman" w:hAnsi="Times New Roman"/>
          <w:b w:val="0"/>
          <w:i w:val="0"/>
          <w:sz w:val="24"/>
          <w:szCs w:val="24"/>
        </w:rPr>
        <w:t xml:space="preserve">Tietosuojavaltuutetun tehtäviin kuuluu henkilötietolain 38 §:n 1 momentin mukaan myös henkilötietojen käsittelyä koskeva neuvonta. </w:t>
      </w:r>
      <w:r w:rsidRPr="001C39B6">
        <w:rPr>
          <w:rFonts w:ascii="Times New Roman" w:hAnsi="Times New Roman"/>
          <w:b w:val="0"/>
          <w:i w:val="0"/>
          <w:sz w:val="24"/>
          <w:szCs w:val="24"/>
        </w:rPr>
        <w:t>Tietosuojaviranomaisten toimivaltuudet kattavat myös tietosuojapuitepäätöksen alalla tapahtuvan henkilötietojen käsittelyn</w:t>
      </w:r>
      <w:r w:rsidRPr="007E73A3">
        <w:rPr>
          <w:rFonts w:ascii="Times New Roman" w:hAnsi="Times New Roman"/>
          <w:b w:val="0"/>
          <w:i w:val="0"/>
          <w:sz w:val="24"/>
          <w:szCs w:val="24"/>
        </w:rPr>
        <w:t xml:space="preserve">. </w:t>
      </w:r>
    </w:p>
    <w:p w14:paraId="44661262" w14:textId="77777777" w:rsidR="00EF0247" w:rsidRPr="001C39B6" w:rsidRDefault="00EF0247" w:rsidP="00EF0247">
      <w:pPr>
        <w:pStyle w:val="AKPnormaali"/>
        <w:rPr>
          <w:szCs w:val="24"/>
        </w:rPr>
      </w:pPr>
    </w:p>
    <w:p w14:paraId="1ADC0E6C"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kullakin viranomaisella on oltava erityisesti 2 kohdan a alakohdassa tarkoitetut tutkintavaltuudet, b alakohdassa tarkoitetut tehokkaat toimintavaltuudet ja c-alakohdassa tarkoitettu asianosaisvaltuus, jos puitepäätöksen nojalla annettuja kansallisia säännöksiä on rikottu, tai valtuudet saattaa rikkominen oikeusviranomaisten tietoon. A alakohdassa tarkoitetuista tietosuojaviranomaisen tutkintavaltuuksista säädetään henkilötietolain 39 §:ssä, b alakohdassa tarkoitetuista toimintavaltuuksista lain 40 - 44 §:ssä ja c alakohdassa tarkoitetusta oikeudesta saattaa rikkominen oikeusviranomaisten tietoon lain 40 §:n 1 momentissa. C kohdan mukaisesta oikeudesta hakea muutosta valvontaviranomaisen päätöksiin säädetään henkilötietolain 45 §:ssä.</w:t>
      </w:r>
      <w:r w:rsidDel="00171CC9">
        <w:rPr>
          <w:rFonts w:ascii="Times New Roman" w:hAnsi="Times New Roman"/>
          <w:sz w:val="24"/>
          <w:szCs w:val="24"/>
        </w:rPr>
        <w:t xml:space="preserve"> </w:t>
      </w:r>
    </w:p>
    <w:p w14:paraId="07221064" w14:textId="77777777" w:rsidR="00EF0247" w:rsidRDefault="00EF0247" w:rsidP="00EF0247">
      <w:pPr>
        <w:spacing w:after="0" w:line="240" w:lineRule="auto"/>
        <w:rPr>
          <w:rFonts w:ascii="Times New Roman" w:hAnsi="Times New Roman"/>
          <w:sz w:val="24"/>
          <w:szCs w:val="24"/>
        </w:rPr>
      </w:pPr>
    </w:p>
    <w:p w14:paraId="40DB86EC" w14:textId="6B9D8148" w:rsidR="00EF0247" w:rsidRDefault="00EF0247" w:rsidP="00EF0247">
      <w:pPr>
        <w:spacing w:after="0" w:line="240" w:lineRule="auto"/>
        <w:rPr>
          <w:rFonts w:ascii="Times New Roman" w:hAnsi="Times New Roman"/>
          <w:sz w:val="24"/>
          <w:szCs w:val="24"/>
        </w:rPr>
      </w:pPr>
      <w:r w:rsidRPr="00295D7C">
        <w:rPr>
          <w:rFonts w:ascii="Times New Roman" w:hAnsi="Times New Roman"/>
          <w:sz w:val="24"/>
          <w:szCs w:val="24"/>
        </w:rPr>
        <w:t>Artiklan 3 kohdan mukaan kuka tahansa henkilö voi esittää valvontaviranomaiselle oikeuksiensa ja vapauksiensa suojelua henkilötietojen käsittelyn osalta koskevan vaateen. Asianomaiselle henkilölle on ilmoitettava vaateen seurauksista. Henkilötietolain 40 §:n 2 momentin nojalla rekisteröity voi saattaa tarkastusoikeuden toteuttamista ja tiedon korjaamista koskevan asian tietosuojavaltuutetun käsiteltäväksi. Hallintolain (434/2003) 43 ja 44 §:ssä säädetään viranomaisen velvollisuudesta antaa hallintoasiassa kirjallinen perusteltu päätös.</w:t>
      </w:r>
      <w:r w:rsidR="007E73A3" w:rsidRPr="00295D7C">
        <w:rPr>
          <w:rFonts w:ascii="Times New Roman" w:hAnsi="Times New Roman"/>
          <w:sz w:val="24"/>
          <w:szCs w:val="24"/>
        </w:rPr>
        <w:t xml:space="preserve"> </w:t>
      </w:r>
    </w:p>
    <w:p w14:paraId="40D3E739" w14:textId="77777777" w:rsidR="00EF0247" w:rsidRDefault="00EF0247" w:rsidP="00EF0247">
      <w:pPr>
        <w:spacing w:after="0" w:line="240" w:lineRule="auto"/>
        <w:rPr>
          <w:rFonts w:ascii="Times New Roman" w:hAnsi="Times New Roman"/>
          <w:sz w:val="24"/>
          <w:szCs w:val="24"/>
        </w:rPr>
      </w:pPr>
    </w:p>
    <w:p w14:paraId="1C5A473B" w14:textId="2F4EB703"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4 kohdassa säädetään jäsenvaltioiden velvollisuudesta huolehtia siitä, että valvontaviranomaisen jäseniä ja sen henkilöstöä sitovat kulloiseenkin toimivaltaiseen viranomaiseen sovellettavat tietosuojasäännökset ja että valvontaviranomaisten virkamiehillä ja henkilöstöllä on velvollisuus myös työskentelynsä päättymisen jälkeen pitää salassa luottamukselliset tiedot, joihin heillä on pääsy. </w:t>
      </w:r>
      <w:r w:rsidR="00816E5B">
        <w:rPr>
          <w:rFonts w:ascii="Times New Roman" w:hAnsi="Times New Roman"/>
          <w:sz w:val="24"/>
          <w:szCs w:val="24"/>
        </w:rPr>
        <w:t xml:space="preserve">Suomessa </w:t>
      </w:r>
      <w:r>
        <w:rPr>
          <w:rFonts w:ascii="Times New Roman" w:hAnsi="Times New Roman"/>
          <w:sz w:val="24"/>
          <w:szCs w:val="24"/>
        </w:rPr>
        <w:t xml:space="preserve">velvollisuus noudattaa henkilötietojen käsittelyä koskevia säännöksiä koskee paitsi valvontaviranomaista itseään, myös sen jäseniä ja henkilöstöä. </w:t>
      </w:r>
      <w:r w:rsidRPr="00AE7F05">
        <w:rPr>
          <w:rFonts w:ascii="Times New Roman" w:hAnsi="Times New Roman"/>
          <w:sz w:val="24"/>
          <w:szCs w:val="24"/>
        </w:rPr>
        <w:t>Julkisuuslain 23 §:n 1 momentin mukaan viranomaisen palveluksessa oleva ei saa paljastaa asiakirjan salassa pidettävää sisältöä tai tietoa, joka asiakirjaan merkittynä olisi salassa pidettävä, eikä muutakaan viranomaisessa toimiessaan tietoonsa saamaa seikkaa, josta lailla on säädetty vaitiolovelvollisuus. Vaitiolovelvollisuuden piiriin kuuluvaa tietoa ei saa paljastaa senkään jälkeen, kun toiminta viranomaisessa tai tehtävän hoitaminen viranomaisen lukuun on päättynyt.</w:t>
      </w:r>
    </w:p>
    <w:p w14:paraId="4E6B6DE3" w14:textId="77777777" w:rsidR="00EF0247" w:rsidRDefault="00EF0247" w:rsidP="00EF0247">
      <w:pPr>
        <w:spacing w:after="0" w:line="240" w:lineRule="auto"/>
        <w:rPr>
          <w:rFonts w:ascii="Times New Roman" w:hAnsi="Times New Roman"/>
          <w:sz w:val="24"/>
          <w:szCs w:val="24"/>
        </w:rPr>
      </w:pPr>
    </w:p>
    <w:p w14:paraId="0A6373F0" w14:textId="79EBFAF3"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Koska kansallinen sääntely</w:t>
      </w:r>
      <w:r w:rsidR="007E73A3">
        <w:rPr>
          <w:rFonts w:ascii="Times New Roman" w:hAnsi="Times New Roman"/>
          <w:sz w:val="24"/>
          <w:szCs w:val="24"/>
        </w:rPr>
        <w:t xml:space="preserve"> </w:t>
      </w:r>
      <w:r>
        <w:rPr>
          <w:rFonts w:ascii="Times New Roman" w:hAnsi="Times New Roman"/>
          <w:sz w:val="24"/>
          <w:szCs w:val="24"/>
        </w:rPr>
        <w:t xml:space="preserve">vastaa 25 artiklaa, ei </w:t>
      </w:r>
      <w:r w:rsidR="00E176CB">
        <w:rPr>
          <w:rFonts w:ascii="Times New Roman" w:hAnsi="Times New Roman"/>
          <w:sz w:val="24"/>
          <w:szCs w:val="24"/>
        </w:rPr>
        <w:t>artiklasta aiheudu täytäntöönpanotarpeita.</w:t>
      </w:r>
      <w:r w:rsidR="00927102">
        <w:rPr>
          <w:rFonts w:ascii="Times New Roman" w:hAnsi="Times New Roman"/>
          <w:sz w:val="24"/>
          <w:szCs w:val="24"/>
        </w:rPr>
        <w:t xml:space="preserve"> </w:t>
      </w:r>
      <w:r>
        <w:rPr>
          <w:rFonts w:ascii="Times New Roman" w:hAnsi="Times New Roman"/>
          <w:sz w:val="24"/>
          <w:szCs w:val="24"/>
        </w:rPr>
        <w:t xml:space="preserve"> </w:t>
      </w:r>
    </w:p>
    <w:p w14:paraId="246362D4" w14:textId="77777777" w:rsidR="00EF0247" w:rsidRDefault="00EF0247" w:rsidP="00EF0247">
      <w:pPr>
        <w:spacing w:after="0" w:line="240" w:lineRule="auto"/>
        <w:rPr>
          <w:rFonts w:ascii="Times New Roman" w:hAnsi="Times New Roman"/>
          <w:sz w:val="24"/>
          <w:szCs w:val="24"/>
        </w:rPr>
      </w:pPr>
    </w:p>
    <w:p w14:paraId="13D3320A"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26 artikla.</w:t>
      </w:r>
      <w:r>
        <w:rPr>
          <w:rFonts w:ascii="Times New Roman" w:hAnsi="Times New Roman"/>
          <w:sz w:val="24"/>
          <w:szCs w:val="24"/>
        </w:rPr>
        <w:t xml:space="preserve"> </w:t>
      </w:r>
      <w:r w:rsidRPr="00492DAA">
        <w:rPr>
          <w:rFonts w:ascii="Times New Roman" w:hAnsi="Times New Roman"/>
          <w:i/>
          <w:sz w:val="24"/>
          <w:szCs w:val="24"/>
        </w:rPr>
        <w:t>Suhde kolmansien valtioiden kanssa tehtyihin sopimuksiin</w:t>
      </w:r>
      <w:r>
        <w:rPr>
          <w:rFonts w:ascii="Times New Roman" w:hAnsi="Times New Roman"/>
          <w:sz w:val="24"/>
          <w:szCs w:val="24"/>
        </w:rPr>
        <w:t>. Artiklassa säädetään puitepäätöksen vaikutuksista kolmansien valtioiden kanssa tehtyihin sopimuksiin.</w:t>
      </w:r>
    </w:p>
    <w:p w14:paraId="28336700" w14:textId="77777777" w:rsidR="00EF0247" w:rsidRDefault="00EF0247" w:rsidP="00EF0247">
      <w:pPr>
        <w:spacing w:after="0" w:line="240" w:lineRule="auto"/>
        <w:rPr>
          <w:rFonts w:ascii="Times New Roman" w:hAnsi="Times New Roman"/>
          <w:sz w:val="24"/>
          <w:szCs w:val="24"/>
        </w:rPr>
      </w:pPr>
    </w:p>
    <w:p w14:paraId="57033BC6" w14:textId="77777777" w:rsidR="00EF0247" w:rsidRPr="00846F88" w:rsidRDefault="00EF0247" w:rsidP="00EF0247">
      <w:pPr>
        <w:spacing w:after="0" w:line="240" w:lineRule="auto"/>
        <w:rPr>
          <w:rFonts w:ascii="Times New Roman" w:hAnsi="Times New Roman"/>
          <w:sz w:val="24"/>
          <w:szCs w:val="24"/>
        </w:rPr>
      </w:pPr>
      <w:r>
        <w:rPr>
          <w:rFonts w:ascii="Times New Roman" w:hAnsi="Times New Roman"/>
          <w:sz w:val="24"/>
          <w:szCs w:val="24"/>
        </w:rPr>
        <w:t>A</w:t>
      </w:r>
      <w:r w:rsidRPr="00846F88">
        <w:rPr>
          <w:rFonts w:ascii="Times New Roman" w:hAnsi="Times New Roman"/>
          <w:sz w:val="24"/>
          <w:szCs w:val="24"/>
        </w:rPr>
        <w:t>rtiklan 1 k</w:t>
      </w:r>
      <w:r>
        <w:rPr>
          <w:rFonts w:ascii="Times New Roman" w:hAnsi="Times New Roman"/>
          <w:sz w:val="24"/>
          <w:szCs w:val="24"/>
        </w:rPr>
        <w:t xml:space="preserve">ohdan </w:t>
      </w:r>
      <w:r w:rsidRPr="00846F88">
        <w:rPr>
          <w:rFonts w:ascii="Times New Roman" w:hAnsi="Times New Roman"/>
          <w:sz w:val="24"/>
          <w:szCs w:val="24"/>
        </w:rPr>
        <w:t xml:space="preserve">mukaan puitepäätös ei vaikuta kolmansien valtioiden </w:t>
      </w:r>
      <w:r>
        <w:rPr>
          <w:rFonts w:ascii="Times New Roman" w:hAnsi="Times New Roman"/>
          <w:sz w:val="24"/>
          <w:szCs w:val="24"/>
        </w:rPr>
        <w:t xml:space="preserve">eli EU:n ulkopuolisten maiden </w:t>
      </w:r>
      <w:r w:rsidRPr="00846F88">
        <w:rPr>
          <w:rFonts w:ascii="Times New Roman" w:hAnsi="Times New Roman"/>
          <w:sz w:val="24"/>
          <w:szCs w:val="24"/>
        </w:rPr>
        <w:t xml:space="preserve">kanssa tehtyjen, puitepäätöstä tehtäessä </w:t>
      </w:r>
      <w:r>
        <w:rPr>
          <w:rFonts w:ascii="Times New Roman" w:hAnsi="Times New Roman"/>
          <w:sz w:val="24"/>
          <w:szCs w:val="24"/>
        </w:rPr>
        <w:t xml:space="preserve">(27.11.2008) </w:t>
      </w:r>
      <w:r w:rsidRPr="00846F88">
        <w:rPr>
          <w:rFonts w:ascii="Times New Roman" w:hAnsi="Times New Roman"/>
          <w:sz w:val="24"/>
          <w:szCs w:val="24"/>
        </w:rPr>
        <w:t xml:space="preserve">voimassa olevien kahden- ja/tai monenvälisten sopimusten mukaisiin jäsenvaltioiden tai unionin velvoitteisiin ja sitoumuksiin. </w:t>
      </w:r>
    </w:p>
    <w:p w14:paraId="3218ED6D" w14:textId="65A29F7E" w:rsidR="00EF0247" w:rsidRDefault="00EF0247" w:rsidP="00EF0247">
      <w:pPr>
        <w:spacing w:after="0" w:line="240" w:lineRule="auto"/>
        <w:rPr>
          <w:rFonts w:ascii="Times New Roman" w:hAnsi="Times New Roman"/>
          <w:sz w:val="24"/>
          <w:szCs w:val="24"/>
        </w:rPr>
      </w:pPr>
      <w:r w:rsidRPr="00846F88">
        <w:rPr>
          <w:rFonts w:ascii="Times New Roman" w:hAnsi="Times New Roman"/>
          <w:sz w:val="24"/>
          <w:szCs w:val="24"/>
        </w:rPr>
        <w:t xml:space="preserve">Näitä sopimuksia sovellettaessa on kuitenkin </w:t>
      </w:r>
      <w:r>
        <w:rPr>
          <w:rFonts w:ascii="Times New Roman" w:hAnsi="Times New Roman"/>
          <w:sz w:val="24"/>
          <w:szCs w:val="24"/>
        </w:rPr>
        <w:t xml:space="preserve">artiklan 2 kohdan mukaan </w:t>
      </w:r>
      <w:r w:rsidRPr="00846F88">
        <w:rPr>
          <w:rFonts w:ascii="Times New Roman" w:hAnsi="Times New Roman"/>
          <w:sz w:val="24"/>
          <w:szCs w:val="24"/>
        </w:rPr>
        <w:t>toisesta jäsenvaltiosta saatujen henkilötietojen siirtäminen kolmannelle valtiolle suoritettava noudattaen tapauksesta riippuen tietosuojapuitepäätöksen 13 artiklan 1 kohdan c alakohtaa tai 2 kohtaa.</w:t>
      </w:r>
      <w:r>
        <w:rPr>
          <w:rFonts w:ascii="Times New Roman" w:hAnsi="Times New Roman"/>
          <w:sz w:val="24"/>
          <w:szCs w:val="24"/>
        </w:rPr>
        <w:t xml:space="preserve"> Tämä tarkoittaa sitä, että siirtämiseen on oltava tiedot antaneen jäsenvaltion etukäteissuostumus </w:t>
      </w:r>
      <w:r w:rsidR="00EA3C7C">
        <w:rPr>
          <w:rFonts w:ascii="Times New Roman" w:hAnsi="Times New Roman"/>
          <w:sz w:val="24"/>
          <w:szCs w:val="24"/>
        </w:rPr>
        <w:t>jo</w:t>
      </w:r>
      <w:r>
        <w:rPr>
          <w:rFonts w:ascii="Times New Roman" w:hAnsi="Times New Roman"/>
          <w:sz w:val="24"/>
          <w:szCs w:val="24"/>
        </w:rPr>
        <w:t>llei tietojen siirto ole 13 artiklan 2 kohdan mukaisesti mahdollista ilman etukäteissuostumusta.</w:t>
      </w:r>
    </w:p>
    <w:p w14:paraId="015947EB" w14:textId="77777777" w:rsidR="00EF0247" w:rsidRDefault="00EF0247" w:rsidP="00EF0247">
      <w:pPr>
        <w:spacing w:after="0" w:line="240" w:lineRule="auto"/>
        <w:rPr>
          <w:rFonts w:ascii="Times New Roman" w:hAnsi="Times New Roman"/>
          <w:sz w:val="24"/>
          <w:szCs w:val="24"/>
        </w:rPr>
      </w:pPr>
    </w:p>
    <w:p w14:paraId="5928A343" w14:textId="77777777" w:rsidR="00EF0247" w:rsidRDefault="00EF0247" w:rsidP="00EF0247">
      <w:pPr>
        <w:pStyle w:val="akpasia"/>
        <w:rPr>
          <w:lang w:val="fi-FI"/>
        </w:rPr>
      </w:pPr>
      <w:r>
        <w:rPr>
          <w:lang w:val="fi-FI"/>
        </w:rPr>
        <w:t xml:space="preserve">Puitepäätöksen johdanto-osan 41 kappaleessa </w:t>
      </w:r>
      <w:r w:rsidRPr="003953EA">
        <w:rPr>
          <w:lang w:val="fi-FI"/>
        </w:rPr>
        <w:t xml:space="preserve"> </w:t>
      </w:r>
      <w:r>
        <w:rPr>
          <w:lang w:val="fi-FI"/>
        </w:rPr>
        <w:t xml:space="preserve">todetaan erityisesti, </w:t>
      </w:r>
      <w:r w:rsidRPr="003953EA">
        <w:rPr>
          <w:lang w:val="fi-FI"/>
        </w:rPr>
        <w:t>että puitepäätös ei vaikuta Euroopan neuvoston tietosuojasopimuksen ja sen tietojen siirtoa kolmansiin maihin koskevan lisäpöytäkirjan eikä myöskään Euroopan neuvoston oikeudellista yhteistyötä rikosasioissa koskevi</w:t>
      </w:r>
      <w:r>
        <w:rPr>
          <w:lang w:val="fi-FI"/>
        </w:rPr>
        <w:t>en</w:t>
      </w:r>
      <w:r w:rsidRPr="003953EA">
        <w:rPr>
          <w:lang w:val="fi-FI"/>
        </w:rPr>
        <w:t xml:space="preserve"> yleissopimu</w:t>
      </w:r>
      <w:r>
        <w:rPr>
          <w:lang w:val="fi-FI"/>
        </w:rPr>
        <w:t>sten soveltamiseen.</w:t>
      </w:r>
      <w:r w:rsidRPr="003953EA">
        <w:rPr>
          <w:lang w:val="fi-FI"/>
        </w:rPr>
        <w:t xml:space="preserve"> </w:t>
      </w:r>
    </w:p>
    <w:p w14:paraId="070C3795" w14:textId="77777777" w:rsidR="00EF0247" w:rsidRPr="00A8545B" w:rsidRDefault="00EF0247" w:rsidP="00EF0247">
      <w:pPr>
        <w:pStyle w:val="akpasia"/>
        <w:rPr>
          <w:szCs w:val="24"/>
          <w:lang w:val="fi-FI"/>
        </w:rPr>
      </w:pPr>
    </w:p>
    <w:p w14:paraId="7ABCFFD4" w14:textId="77777777" w:rsidR="00EF0247" w:rsidRDefault="00EF0247" w:rsidP="00EF0247">
      <w:pPr>
        <w:pStyle w:val="akpasia"/>
        <w:rPr>
          <w:szCs w:val="24"/>
          <w:lang w:val="fi-FI"/>
        </w:rPr>
      </w:pPr>
      <w:r w:rsidRPr="002D357A">
        <w:rPr>
          <w:szCs w:val="24"/>
          <w:lang w:val="fi-FI"/>
        </w:rPr>
        <w:t>Puitepäätöksen johdanto-osan 38 k</w:t>
      </w:r>
      <w:r>
        <w:rPr>
          <w:szCs w:val="24"/>
          <w:lang w:val="fi-FI"/>
        </w:rPr>
        <w:t>appaleen</w:t>
      </w:r>
      <w:r w:rsidRPr="002D357A">
        <w:rPr>
          <w:szCs w:val="24"/>
          <w:lang w:val="fi-FI"/>
        </w:rPr>
        <w:t xml:space="preserve"> mukaan tulevien sopimusten olisi oltava tietojenvaihtoa kolmansien valtioiden kanssa koskevien sääntöjen mukaisia.</w:t>
      </w:r>
      <w:r>
        <w:rPr>
          <w:szCs w:val="24"/>
          <w:lang w:val="fi-FI"/>
        </w:rPr>
        <w:t xml:space="preserve"> </w:t>
      </w:r>
    </w:p>
    <w:p w14:paraId="3FAF6AC4" w14:textId="77777777" w:rsidR="00EF0247" w:rsidRPr="00F928E0" w:rsidRDefault="00EF0247" w:rsidP="00EF0247">
      <w:pPr>
        <w:pStyle w:val="akpasia"/>
        <w:rPr>
          <w:szCs w:val="24"/>
          <w:lang w:val="fi-FI"/>
        </w:rPr>
      </w:pPr>
    </w:p>
    <w:p w14:paraId="1CEA5C99" w14:textId="75E16894" w:rsidR="00B463A9" w:rsidRDefault="00A0145B" w:rsidP="00EF0247">
      <w:pPr>
        <w:pStyle w:val="akpasia"/>
        <w:rPr>
          <w:szCs w:val="24"/>
          <w:lang w:val="fi-FI"/>
        </w:rPr>
      </w:pPr>
      <w:r w:rsidRPr="00C85B8D">
        <w:rPr>
          <w:szCs w:val="24"/>
          <w:lang w:val="fi-FI"/>
        </w:rPr>
        <w:t xml:space="preserve">Artiklan </w:t>
      </w:r>
      <w:r w:rsidR="009304C5" w:rsidRPr="00C85B8D">
        <w:rPr>
          <w:szCs w:val="24"/>
          <w:lang w:val="fi-FI"/>
        </w:rPr>
        <w:t xml:space="preserve">johdosta ei ehdoteta uutta sääntelyä. </w:t>
      </w:r>
      <w:r w:rsidR="00BB7C54" w:rsidRPr="00C85B8D">
        <w:rPr>
          <w:szCs w:val="24"/>
          <w:lang w:val="fi-FI"/>
        </w:rPr>
        <w:t>Esitystä laadittaessa v</w:t>
      </w:r>
      <w:r w:rsidR="008B63E6" w:rsidRPr="00C85B8D">
        <w:rPr>
          <w:szCs w:val="24"/>
          <w:lang w:val="fi-FI"/>
        </w:rPr>
        <w:t xml:space="preserve">anhojen kolmansien maiden kanssa tehtyjen sopimusten ei </w:t>
      </w:r>
      <w:r w:rsidR="00BB7C54" w:rsidRPr="00C85B8D">
        <w:rPr>
          <w:szCs w:val="24"/>
          <w:lang w:val="fi-FI"/>
        </w:rPr>
        <w:t>ole katsottu</w:t>
      </w:r>
      <w:r w:rsidR="008B63E6" w:rsidRPr="00C85B8D">
        <w:rPr>
          <w:szCs w:val="24"/>
          <w:lang w:val="fi-FI"/>
        </w:rPr>
        <w:t xml:space="preserve"> estävän </w:t>
      </w:r>
      <w:r w:rsidR="00B463A9" w:rsidRPr="00C85B8D">
        <w:rPr>
          <w:szCs w:val="24"/>
          <w:lang w:val="fi-FI"/>
        </w:rPr>
        <w:t>puitepäätöksen 13 artiklassa ja ehdotettavan täytäntöönpanolain 6 §:ssä olevien</w:t>
      </w:r>
      <w:r w:rsidR="00E379F8" w:rsidRPr="00C85B8D">
        <w:rPr>
          <w:szCs w:val="24"/>
          <w:lang w:val="fi-FI"/>
        </w:rPr>
        <w:t>,</w:t>
      </w:r>
      <w:r w:rsidR="00B463A9" w:rsidRPr="00C85B8D">
        <w:rPr>
          <w:szCs w:val="24"/>
          <w:lang w:val="fi-FI"/>
        </w:rPr>
        <w:t xml:space="preserve"> tiedot antaneen jäsenvaltion etukäteissuostumusta koskevien säännösten soveltamista.</w:t>
      </w:r>
    </w:p>
    <w:p w14:paraId="20E89233" w14:textId="77777777" w:rsidR="00B463A9" w:rsidRDefault="00B463A9" w:rsidP="00EF0247">
      <w:pPr>
        <w:pStyle w:val="akpasia"/>
        <w:rPr>
          <w:szCs w:val="24"/>
          <w:lang w:val="fi-FI"/>
        </w:rPr>
      </w:pPr>
    </w:p>
    <w:p w14:paraId="0297157C"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27 artikla.</w:t>
      </w:r>
      <w:r>
        <w:rPr>
          <w:rFonts w:ascii="Times New Roman" w:hAnsi="Times New Roman"/>
          <w:sz w:val="24"/>
          <w:szCs w:val="24"/>
        </w:rPr>
        <w:t xml:space="preserve"> </w:t>
      </w:r>
      <w:r w:rsidRPr="00097916">
        <w:rPr>
          <w:rFonts w:ascii="Times New Roman" w:hAnsi="Times New Roman"/>
          <w:i/>
          <w:sz w:val="24"/>
          <w:szCs w:val="24"/>
        </w:rPr>
        <w:t>Arviointi.</w:t>
      </w:r>
      <w:r>
        <w:rPr>
          <w:rFonts w:ascii="Times New Roman" w:hAnsi="Times New Roman"/>
          <w:sz w:val="24"/>
          <w:szCs w:val="24"/>
        </w:rPr>
        <w:t xml:space="preserve"> Artiklassa säädetään jäsenvaltioiden velvollisuudesta ilmoittaa komissiolle toteuttamistaan kansallisista toimenpiteistä puitepäätöksen noudattamiseksi ja komission velvollisuudesta arvioida eräiden puitepäätöksen säännösten vaikutuksia.</w:t>
      </w:r>
    </w:p>
    <w:p w14:paraId="791FD729" w14:textId="77777777" w:rsidR="00EF0247" w:rsidRDefault="00EF0247" w:rsidP="00EF0247">
      <w:pPr>
        <w:spacing w:after="0" w:line="240" w:lineRule="auto"/>
        <w:rPr>
          <w:rFonts w:ascii="Times New Roman" w:hAnsi="Times New Roman"/>
          <w:sz w:val="24"/>
          <w:szCs w:val="24"/>
        </w:rPr>
      </w:pPr>
    </w:p>
    <w:p w14:paraId="558E4B0A"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1 kohdan mukaan jäsenvaltioiden on ilmoitettava komissiolle 27 päivään marraskuuta 2013 mennessä kansallisista toimenpiteistä, jotka ne ovat toteuttaneet varmistaakseen, että puitepäätöstä noudatetaan täysimääräisesti, ja erityisesti niiden säännösten osalta, joita on jo noudatettava siinä vaiheessa, kun tietoja kerätään. Komissio tarkastelee erityisesti näiden säännösten vaikutuksia 1 artiklan 2 kohdassa säädetyn puitepäätöksen soveltamisalan kannalta. </w:t>
      </w:r>
      <w:r>
        <w:rPr>
          <w:rFonts w:ascii="Times New Roman" w:hAnsi="Times New Roman"/>
          <w:sz w:val="24"/>
          <w:szCs w:val="24"/>
        </w:rPr>
        <w:lastRenderedPageBreak/>
        <w:t>Sääntelyn taustalla on tarve selvittää, mitä mahdollisia ongelmia on seurannut siitä, että puitepäätöksen soveltamisala on rajattu vain rajat ylittävään henkilötietojen käsittelyyn.</w:t>
      </w:r>
    </w:p>
    <w:p w14:paraId="4EE194E0" w14:textId="77777777" w:rsidR="00EF0247" w:rsidRDefault="00EF0247" w:rsidP="00EF0247">
      <w:pPr>
        <w:spacing w:after="0" w:line="240" w:lineRule="auto"/>
        <w:rPr>
          <w:rFonts w:ascii="Times New Roman" w:hAnsi="Times New Roman"/>
          <w:sz w:val="24"/>
          <w:szCs w:val="24"/>
        </w:rPr>
      </w:pPr>
    </w:p>
    <w:p w14:paraId="3F1931D6" w14:textId="17CEE28E"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komissio laatii yhden vuoden kuluessa Euroopan parlamentille ja neuvostolle kertomuksen 1 kohdassa tarkoitetun arvioinnin tuloksista ja liittää tarvittaess</w:t>
      </w:r>
      <w:r w:rsidR="00B463A9">
        <w:rPr>
          <w:rFonts w:ascii="Times New Roman" w:hAnsi="Times New Roman"/>
          <w:sz w:val="24"/>
          <w:szCs w:val="24"/>
        </w:rPr>
        <w:t>a kertomukseen asianmukaisia ehd</w:t>
      </w:r>
      <w:r>
        <w:rPr>
          <w:rFonts w:ascii="Times New Roman" w:hAnsi="Times New Roman"/>
          <w:sz w:val="24"/>
          <w:szCs w:val="24"/>
        </w:rPr>
        <w:t>otuksia puitepäätöksen muuttamiseksi.</w:t>
      </w:r>
    </w:p>
    <w:p w14:paraId="4499BE20" w14:textId="77777777" w:rsidR="00EF0247" w:rsidRDefault="00EF0247" w:rsidP="00EF0247">
      <w:pPr>
        <w:spacing w:after="0" w:line="240" w:lineRule="auto"/>
        <w:rPr>
          <w:rFonts w:ascii="Times New Roman" w:hAnsi="Times New Roman"/>
          <w:sz w:val="24"/>
          <w:szCs w:val="24"/>
        </w:rPr>
      </w:pPr>
    </w:p>
    <w:p w14:paraId="591FB43B" w14:textId="6139325F" w:rsidR="00EF0247" w:rsidRDefault="00EF0247" w:rsidP="00EF0247">
      <w:pPr>
        <w:spacing w:after="0" w:line="240" w:lineRule="auto"/>
        <w:rPr>
          <w:rFonts w:ascii="Times New Roman" w:hAnsi="Times New Roman"/>
          <w:sz w:val="24"/>
          <w:szCs w:val="24"/>
        </w:rPr>
      </w:pPr>
      <w:r w:rsidRPr="00BB6E2D">
        <w:rPr>
          <w:rFonts w:ascii="Times New Roman" w:hAnsi="Times New Roman"/>
          <w:b/>
          <w:sz w:val="24"/>
          <w:szCs w:val="24"/>
        </w:rPr>
        <w:t>28 artikla</w:t>
      </w:r>
      <w:r>
        <w:rPr>
          <w:rFonts w:ascii="Times New Roman" w:hAnsi="Times New Roman"/>
          <w:b/>
          <w:sz w:val="24"/>
          <w:szCs w:val="24"/>
        </w:rPr>
        <w:t xml:space="preserve">. </w:t>
      </w:r>
      <w:r>
        <w:rPr>
          <w:rFonts w:ascii="Times New Roman" w:hAnsi="Times New Roman"/>
          <w:i/>
          <w:sz w:val="24"/>
          <w:szCs w:val="24"/>
        </w:rPr>
        <w:t xml:space="preserve">Suhde aiemmin annettuihin unionin säädöksiin. </w:t>
      </w:r>
      <w:r>
        <w:rPr>
          <w:rFonts w:ascii="Times New Roman" w:hAnsi="Times New Roman"/>
          <w:sz w:val="24"/>
          <w:szCs w:val="24"/>
        </w:rPr>
        <w:t xml:space="preserve">Artiklassa säädetään puitepäätöksen suhteesta </w:t>
      </w:r>
      <w:r w:rsidR="00D66064">
        <w:rPr>
          <w:rFonts w:ascii="Times New Roman" w:hAnsi="Times New Roman"/>
          <w:sz w:val="24"/>
          <w:szCs w:val="24"/>
        </w:rPr>
        <w:t xml:space="preserve">vanhoihin, ennen puitepäätöksen </w:t>
      </w:r>
      <w:r>
        <w:rPr>
          <w:rFonts w:ascii="Times New Roman" w:hAnsi="Times New Roman"/>
          <w:sz w:val="24"/>
          <w:szCs w:val="24"/>
        </w:rPr>
        <w:t>voimaantulo</w:t>
      </w:r>
      <w:r w:rsidR="00D66064">
        <w:rPr>
          <w:rFonts w:ascii="Times New Roman" w:hAnsi="Times New Roman"/>
          <w:sz w:val="24"/>
          <w:szCs w:val="24"/>
        </w:rPr>
        <w:t>a</w:t>
      </w:r>
      <w:r>
        <w:rPr>
          <w:rFonts w:ascii="Times New Roman" w:hAnsi="Times New Roman"/>
          <w:sz w:val="24"/>
          <w:szCs w:val="24"/>
        </w:rPr>
        <w:t xml:space="preserve"> 19</w:t>
      </w:r>
      <w:r w:rsidR="00D66064">
        <w:rPr>
          <w:rFonts w:ascii="Times New Roman" w:hAnsi="Times New Roman"/>
          <w:sz w:val="24"/>
          <w:szCs w:val="24"/>
        </w:rPr>
        <w:t>.</w:t>
      </w:r>
      <w:r>
        <w:rPr>
          <w:rFonts w:ascii="Times New Roman" w:hAnsi="Times New Roman"/>
          <w:sz w:val="24"/>
          <w:szCs w:val="24"/>
        </w:rPr>
        <w:t xml:space="preserve"> tammikuuta 2009 </w:t>
      </w:r>
      <w:r w:rsidRPr="00846F88">
        <w:rPr>
          <w:rFonts w:ascii="Times New Roman" w:hAnsi="Times New Roman"/>
          <w:sz w:val="24"/>
          <w:szCs w:val="24"/>
        </w:rPr>
        <w:t>annettuihin unionin säädöksiin</w:t>
      </w:r>
      <w:r w:rsidR="00D66064">
        <w:rPr>
          <w:rFonts w:ascii="Times New Roman" w:hAnsi="Times New Roman"/>
          <w:sz w:val="24"/>
          <w:szCs w:val="24"/>
        </w:rPr>
        <w:t xml:space="preserve">, jotka sisältävät erityisehtoja toisesta </w:t>
      </w:r>
      <w:r w:rsidR="00D66064" w:rsidRPr="00041239">
        <w:rPr>
          <w:rFonts w:ascii="Times New Roman" w:hAnsi="Times New Roman"/>
          <w:sz w:val="24"/>
          <w:szCs w:val="24"/>
        </w:rPr>
        <w:t xml:space="preserve">jäsenvaltiosta </w:t>
      </w:r>
      <w:r w:rsidR="00E939ED" w:rsidRPr="00041239">
        <w:rPr>
          <w:rFonts w:ascii="Times New Roman" w:hAnsi="Times New Roman"/>
          <w:sz w:val="24"/>
          <w:szCs w:val="24"/>
        </w:rPr>
        <w:t>tai EU:n tietojärjestelmistä</w:t>
      </w:r>
      <w:r w:rsidR="00041239">
        <w:rPr>
          <w:rFonts w:ascii="Times New Roman" w:hAnsi="Times New Roman"/>
          <w:sz w:val="24"/>
          <w:szCs w:val="24"/>
        </w:rPr>
        <w:t xml:space="preserve"> </w:t>
      </w:r>
      <w:r w:rsidR="00D66064" w:rsidRPr="00041239">
        <w:rPr>
          <w:rFonts w:ascii="Times New Roman" w:hAnsi="Times New Roman"/>
          <w:sz w:val="24"/>
          <w:szCs w:val="24"/>
        </w:rPr>
        <w:t>saatujen</w:t>
      </w:r>
      <w:r w:rsidR="00D66064">
        <w:rPr>
          <w:rFonts w:ascii="Times New Roman" w:hAnsi="Times New Roman"/>
          <w:sz w:val="24"/>
          <w:szCs w:val="24"/>
        </w:rPr>
        <w:t xml:space="preserve"> henkilötietojen käsittelystä vastanottavassa jäsenvaltiossa. </w:t>
      </w:r>
    </w:p>
    <w:p w14:paraId="305216C6" w14:textId="77777777" w:rsidR="00EF0247" w:rsidRDefault="00EF0247" w:rsidP="00EF0247">
      <w:pPr>
        <w:spacing w:after="0" w:line="240" w:lineRule="auto"/>
        <w:rPr>
          <w:rFonts w:ascii="Times New Roman" w:hAnsi="Times New Roman"/>
          <w:sz w:val="24"/>
          <w:szCs w:val="24"/>
        </w:rPr>
      </w:pPr>
    </w:p>
    <w:p w14:paraId="58406D84"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mukaan, </w:t>
      </w:r>
      <w:r w:rsidRPr="00846F88">
        <w:rPr>
          <w:rFonts w:ascii="Times New Roman" w:hAnsi="Times New Roman"/>
          <w:sz w:val="24"/>
          <w:szCs w:val="24"/>
        </w:rPr>
        <w:t xml:space="preserve">jos säädöksissä, jotka on annettu </w:t>
      </w:r>
      <w:r>
        <w:rPr>
          <w:rFonts w:ascii="Times New Roman" w:hAnsi="Times New Roman"/>
          <w:sz w:val="24"/>
          <w:szCs w:val="24"/>
        </w:rPr>
        <w:t>SEU</w:t>
      </w:r>
      <w:r w:rsidRPr="00846F88">
        <w:rPr>
          <w:rFonts w:ascii="Times New Roman" w:hAnsi="Times New Roman"/>
          <w:sz w:val="24"/>
          <w:szCs w:val="24"/>
        </w:rPr>
        <w:t xml:space="preserve"> VI osaston nojalla ennen puitepäätöksen voimaantulopäivää ja joissa säännellään henkilötietojen vaihtoa jäsenvaltioiden välillä tai jäsenvaltioiden nimettyjen viranomaisten pääsyä Euroopan yhteisön perustamissopimuksen nojalla perustettuihin tietojärjestelmiin, on </w:t>
      </w:r>
      <w:r w:rsidRPr="00E939ED">
        <w:rPr>
          <w:rFonts w:ascii="Times New Roman" w:hAnsi="Times New Roman"/>
          <w:sz w:val="24"/>
          <w:szCs w:val="24"/>
        </w:rPr>
        <w:t>otettu käyttöön erityisehtoja, jotka koskevat tällaisten tietojen käyttöä vastaanottavan jäsenvaltion toimesta, nämä</w:t>
      </w:r>
      <w:r w:rsidRPr="00846F88">
        <w:rPr>
          <w:rFonts w:ascii="Times New Roman" w:hAnsi="Times New Roman"/>
          <w:sz w:val="24"/>
          <w:szCs w:val="24"/>
        </w:rPr>
        <w:t xml:space="preserve"> ehdot ovat ensisijaisia puitepäätöksen toiselta jäsenvaltiolta saatujen tai toisen jäsenvaltion saataville asettamien tietojen käyttöä koskeviin säännöksiin nähden. </w:t>
      </w:r>
    </w:p>
    <w:p w14:paraId="3AB634A6" w14:textId="77777777" w:rsidR="00EF0247" w:rsidRDefault="00EF0247" w:rsidP="00EF0247">
      <w:pPr>
        <w:pStyle w:val="akpasia"/>
        <w:rPr>
          <w:lang w:val="fi-FI"/>
        </w:rPr>
      </w:pPr>
    </w:p>
    <w:p w14:paraId="18B07936" w14:textId="77777777" w:rsidR="00E40857"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Artiklan </w:t>
      </w:r>
      <w:r w:rsidRPr="00846F88">
        <w:rPr>
          <w:rFonts w:ascii="Times New Roman" w:hAnsi="Times New Roman"/>
          <w:sz w:val="24"/>
          <w:szCs w:val="24"/>
        </w:rPr>
        <w:t xml:space="preserve">sisältöä selostetaan </w:t>
      </w:r>
      <w:r>
        <w:rPr>
          <w:rFonts w:ascii="Times New Roman" w:hAnsi="Times New Roman"/>
          <w:sz w:val="24"/>
          <w:szCs w:val="24"/>
        </w:rPr>
        <w:t xml:space="preserve">puitepäätöksen </w:t>
      </w:r>
      <w:r w:rsidRPr="00846F88">
        <w:rPr>
          <w:rFonts w:ascii="Times New Roman" w:hAnsi="Times New Roman"/>
          <w:sz w:val="24"/>
          <w:szCs w:val="24"/>
        </w:rPr>
        <w:t>johdanto-osan 39 ja 40</w:t>
      </w:r>
      <w:r>
        <w:rPr>
          <w:rFonts w:ascii="Times New Roman" w:hAnsi="Times New Roman"/>
          <w:sz w:val="24"/>
          <w:szCs w:val="24"/>
        </w:rPr>
        <w:t xml:space="preserve"> kappaleessa</w:t>
      </w:r>
      <w:r w:rsidRPr="00846F88">
        <w:rPr>
          <w:rFonts w:ascii="Times New Roman" w:hAnsi="Times New Roman"/>
          <w:sz w:val="24"/>
          <w:szCs w:val="24"/>
        </w:rPr>
        <w:t>.</w:t>
      </w:r>
      <w:r>
        <w:rPr>
          <w:rFonts w:ascii="Times New Roman" w:hAnsi="Times New Roman"/>
          <w:sz w:val="24"/>
          <w:szCs w:val="24"/>
        </w:rPr>
        <w:t xml:space="preserve"> </w:t>
      </w:r>
      <w:r w:rsidRPr="00846F88">
        <w:rPr>
          <w:rFonts w:ascii="Times New Roman" w:hAnsi="Times New Roman"/>
          <w:sz w:val="24"/>
          <w:szCs w:val="24"/>
        </w:rPr>
        <w:t>Johdanto-osan 39 k</w:t>
      </w:r>
      <w:r>
        <w:rPr>
          <w:rFonts w:ascii="Times New Roman" w:hAnsi="Times New Roman"/>
          <w:sz w:val="24"/>
          <w:szCs w:val="24"/>
        </w:rPr>
        <w:t>appaleen mukaan jotkut SEU VI osaston nojalla annetut säädökset sisältävät säännökset,</w:t>
      </w:r>
      <w:r w:rsidRPr="00846F88">
        <w:rPr>
          <w:rFonts w:ascii="Times New Roman" w:hAnsi="Times New Roman"/>
          <w:sz w:val="24"/>
          <w:szCs w:val="24"/>
        </w:rPr>
        <w:t xml:space="preserve"> </w:t>
      </w:r>
      <w:r>
        <w:rPr>
          <w:rFonts w:ascii="Times New Roman" w:hAnsi="Times New Roman"/>
          <w:sz w:val="24"/>
          <w:szCs w:val="24"/>
        </w:rPr>
        <w:t xml:space="preserve">jotka muodostavat kokonaisen ja johdonmukaisen säännöstön </w:t>
      </w:r>
      <w:r w:rsidRPr="00846F88">
        <w:rPr>
          <w:rFonts w:ascii="Times New Roman" w:hAnsi="Times New Roman"/>
          <w:sz w:val="24"/>
          <w:szCs w:val="24"/>
        </w:rPr>
        <w:t>kaikista tietosuojan olennaisista näkökohdista (tietojen laatua koskevat periaatteet, tietoturvaa koskevat säännöt, määräykset rekisteröityjen oikeuksista ja suojasta, valvonnan järjestämisestä ja vastuusta), ja niillä säännellään näitä asioita yksityiskohtaisemmin kuin tietosuojapuitepäätöksellä</w:t>
      </w:r>
      <w:r w:rsidRPr="00302A9A">
        <w:rPr>
          <w:rFonts w:ascii="Times New Roman" w:hAnsi="Times New Roman"/>
          <w:sz w:val="24"/>
          <w:szCs w:val="24"/>
        </w:rPr>
        <w:t xml:space="preserve">. Tietosuojapuitepäätös ei saisi vaikuttaa kyseisten säädösten asiaankuuluviin tietosuojasäännöstöihin. </w:t>
      </w:r>
      <w:r w:rsidR="00716F93">
        <w:rPr>
          <w:rFonts w:ascii="Times New Roman" w:hAnsi="Times New Roman"/>
          <w:sz w:val="24"/>
          <w:szCs w:val="24"/>
        </w:rPr>
        <w:t>Johdanto-osan 39 kappaleessa ei ole tyhjentävää luetteloa säädöksistä, joihin tietosuojapuitepäätös ei vaikuta.</w:t>
      </w:r>
      <w:r w:rsidR="00A13D47" w:rsidRPr="00A13D47">
        <w:rPr>
          <w:rFonts w:ascii="Times New Roman" w:hAnsi="Times New Roman"/>
          <w:sz w:val="24"/>
          <w:szCs w:val="24"/>
        </w:rPr>
        <w:t xml:space="preserve"> </w:t>
      </w:r>
    </w:p>
    <w:p w14:paraId="79DDD350" w14:textId="77777777" w:rsidR="00E40857" w:rsidRDefault="00E40857" w:rsidP="00EF0247">
      <w:pPr>
        <w:spacing w:after="0" w:line="240" w:lineRule="auto"/>
        <w:rPr>
          <w:rFonts w:ascii="Times New Roman" w:hAnsi="Times New Roman"/>
          <w:sz w:val="24"/>
          <w:szCs w:val="24"/>
        </w:rPr>
      </w:pPr>
    </w:p>
    <w:p w14:paraId="448A4903" w14:textId="77777777" w:rsidR="00EF0247" w:rsidRDefault="00EF0247" w:rsidP="00EF0247">
      <w:pPr>
        <w:spacing w:after="0" w:line="240" w:lineRule="auto"/>
        <w:rPr>
          <w:rFonts w:ascii="Times New Roman" w:hAnsi="Times New Roman"/>
          <w:sz w:val="24"/>
          <w:szCs w:val="24"/>
        </w:rPr>
      </w:pPr>
      <w:r w:rsidRPr="00846F88">
        <w:rPr>
          <w:rFonts w:ascii="Times New Roman" w:hAnsi="Times New Roman"/>
          <w:sz w:val="24"/>
          <w:szCs w:val="24"/>
        </w:rPr>
        <w:t>Johdanto-osan 40 k</w:t>
      </w:r>
      <w:r>
        <w:rPr>
          <w:rFonts w:ascii="Times New Roman" w:hAnsi="Times New Roman"/>
          <w:sz w:val="24"/>
          <w:szCs w:val="24"/>
        </w:rPr>
        <w:t>appaleessa</w:t>
      </w:r>
      <w:r w:rsidRPr="00846F88">
        <w:rPr>
          <w:rFonts w:ascii="Times New Roman" w:hAnsi="Times New Roman"/>
          <w:sz w:val="24"/>
          <w:szCs w:val="24"/>
        </w:rPr>
        <w:t xml:space="preserve"> todetaan, että muissa tapauksissa ovat tietosuojaa koskevat säännökset </w:t>
      </w:r>
      <w:r>
        <w:rPr>
          <w:rFonts w:ascii="Times New Roman" w:hAnsi="Times New Roman"/>
          <w:sz w:val="24"/>
          <w:szCs w:val="24"/>
        </w:rPr>
        <w:t>SEU</w:t>
      </w:r>
      <w:r w:rsidRPr="00846F88">
        <w:rPr>
          <w:rFonts w:ascii="Times New Roman" w:hAnsi="Times New Roman"/>
          <w:sz w:val="24"/>
          <w:szCs w:val="24"/>
        </w:rPr>
        <w:t xml:space="preserve"> VI osaston perusteella annetuissa säädöksissä soveltamisalaltaan rajoitetumpia. Niissä asetetaan usein henkilötietoja sisältäviä tietoja toisista jäsenvaltioista vastaanottavalle jäsenvaltiolle erityisiä ehtoja sen tarkoituksen osalta, johon se voi käyttää kyseisiä tietoja, mutta viitataan muiden tietosuojaa koskevien näkökohtien osalta Euroopan neuvoston tietosuojayleissopimu</w:t>
      </w:r>
      <w:r>
        <w:rPr>
          <w:rFonts w:ascii="Times New Roman" w:hAnsi="Times New Roman"/>
          <w:sz w:val="24"/>
          <w:szCs w:val="24"/>
        </w:rPr>
        <w:t xml:space="preserve">kseen </w:t>
      </w:r>
      <w:r w:rsidRPr="00846F88">
        <w:rPr>
          <w:rFonts w:ascii="Times New Roman" w:hAnsi="Times New Roman"/>
          <w:sz w:val="24"/>
          <w:szCs w:val="24"/>
        </w:rPr>
        <w:t>tai kansalliseen lain</w:t>
      </w:r>
      <w:r>
        <w:rPr>
          <w:rFonts w:ascii="Times New Roman" w:hAnsi="Times New Roman"/>
          <w:sz w:val="24"/>
          <w:szCs w:val="24"/>
        </w:rPr>
        <w:t>säädäntöön. Siltä osin kuin kysei</w:t>
      </w:r>
      <w:r w:rsidRPr="00846F88">
        <w:rPr>
          <w:rFonts w:ascii="Times New Roman" w:hAnsi="Times New Roman"/>
          <w:sz w:val="24"/>
          <w:szCs w:val="24"/>
        </w:rPr>
        <w:t>sten säädösten säännökset, joissa vastaanottaville jäsenvaltioille asetetaan henkilötietojen käyttämistä tai edelleen siirtämistä koskevia ehtoja, ovat rajoittavampia kuin tämän puitepäätöksen vastaaviin säännöksiin sisältyvät ehdot, ensiksi mainittujen säännösten olisi säilyttävä muuttumattomina. Kaikkien muiden näkökohtien osalta olisi kuitenkin sovellettava tietosuojapuitepäätöksessä asetettuja sääntöjä.</w:t>
      </w:r>
    </w:p>
    <w:p w14:paraId="4C48F324" w14:textId="77777777" w:rsidR="0095310C" w:rsidRDefault="0095310C" w:rsidP="00EF0247">
      <w:pPr>
        <w:spacing w:after="0" w:line="240" w:lineRule="auto"/>
        <w:rPr>
          <w:rFonts w:ascii="Times New Roman" w:hAnsi="Times New Roman"/>
          <w:sz w:val="24"/>
          <w:szCs w:val="24"/>
        </w:rPr>
      </w:pPr>
    </w:p>
    <w:p w14:paraId="25A48A91" w14:textId="734D6D71" w:rsidR="0095310C" w:rsidRDefault="00CE64BE" w:rsidP="00EF0247">
      <w:pPr>
        <w:spacing w:after="0" w:line="240" w:lineRule="auto"/>
        <w:rPr>
          <w:rFonts w:ascii="Times New Roman" w:hAnsi="Times New Roman"/>
          <w:sz w:val="24"/>
          <w:szCs w:val="24"/>
        </w:rPr>
      </w:pPr>
      <w:r>
        <w:rPr>
          <w:rFonts w:ascii="Times New Roman" w:hAnsi="Times New Roman"/>
          <w:sz w:val="24"/>
          <w:szCs w:val="24"/>
        </w:rPr>
        <w:t>Komission vaikutustenarvioinnissa</w:t>
      </w:r>
      <w:r w:rsidR="006736FC">
        <w:rPr>
          <w:rFonts w:ascii="Times New Roman" w:hAnsi="Times New Roman"/>
          <w:sz w:val="24"/>
          <w:szCs w:val="24"/>
        </w:rPr>
        <w:t>,</w:t>
      </w:r>
      <w:r>
        <w:rPr>
          <w:rFonts w:ascii="Times New Roman" w:hAnsi="Times New Roman"/>
          <w:sz w:val="24"/>
          <w:szCs w:val="24"/>
        </w:rPr>
        <w:t xml:space="preserve"> joka koskee komission </w:t>
      </w:r>
      <w:r w:rsidRPr="00F65D99">
        <w:rPr>
          <w:rFonts w:ascii="Times New Roman" w:hAnsi="Times New Roman"/>
          <w:sz w:val="24"/>
          <w:szCs w:val="24"/>
        </w:rPr>
        <w:t>ehdotuksia EU:n yleiseksi tietosuoja-asetukseksi ja tietosuojadirektiiviksi, luetellaan poliisi- ja rikosoikeudellisen</w:t>
      </w:r>
      <w:r>
        <w:rPr>
          <w:rFonts w:ascii="Times New Roman" w:hAnsi="Times New Roman"/>
          <w:sz w:val="24"/>
          <w:szCs w:val="24"/>
        </w:rPr>
        <w:t xml:space="preserve"> yhteistyön alalla </w:t>
      </w:r>
      <w:r w:rsidR="0043535E">
        <w:rPr>
          <w:rFonts w:ascii="Times New Roman" w:hAnsi="Times New Roman"/>
          <w:sz w:val="24"/>
          <w:szCs w:val="24"/>
        </w:rPr>
        <w:t xml:space="preserve">ennen tietosuojapuitepäätöksen voimaantuloa </w:t>
      </w:r>
      <w:r>
        <w:rPr>
          <w:rFonts w:ascii="Times New Roman" w:hAnsi="Times New Roman"/>
          <w:sz w:val="24"/>
          <w:szCs w:val="24"/>
        </w:rPr>
        <w:t>annet</w:t>
      </w:r>
      <w:r w:rsidR="00F65D99">
        <w:rPr>
          <w:rFonts w:ascii="Times New Roman" w:hAnsi="Times New Roman"/>
          <w:sz w:val="24"/>
          <w:szCs w:val="24"/>
        </w:rPr>
        <w:t>u</w:t>
      </w:r>
      <w:r>
        <w:rPr>
          <w:rFonts w:ascii="Times New Roman" w:hAnsi="Times New Roman"/>
          <w:sz w:val="24"/>
          <w:szCs w:val="24"/>
        </w:rPr>
        <w:t xml:space="preserve">t säädökset, jotka </w:t>
      </w:r>
      <w:r w:rsidR="00F65D99">
        <w:rPr>
          <w:rFonts w:ascii="Times New Roman" w:hAnsi="Times New Roman"/>
          <w:sz w:val="24"/>
          <w:szCs w:val="24"/>
        </w:rPr>
        <w:t>sisältävät erityisiä tietosuojasäännöksiä</w:t>
      </w:r>
      <w:r w:rsidRPr="00B330F8">
        <w:rPr>
          <w:rFonts w:ascii="Times New Roman" w:hAnsi="Times New Roman"/>
          <w:sz w:val="24"/>
          <w:szCs w:val="24"/>
        </w:rPr>
        <w:t xml:space="preserve"> (</w:t>
      </w:r>
      <w:r w:rsidRPr="00B330F8">
        <w:rPr>
          <w:rFonts w:ascii="TimesNewRoman" w:hAnsi="TimesNewRoman" w:cs="TimesNewRoman"/>
          <w:sz w:val="24"/>
          <w:szCs w:val="24"/>
          <w:lang w:eastAsia="fi-FI"/>
        </w:rPr>
        <w:t>SEC(2012) 72</w:t>
      </w:r>
      <w:r w:rsidR="003564D6">
        <w:rPr>
          <w:rFonts w:ascii="TimesNewRoman" w:hAnsi="TimesNewRoman" w:cs="TimesNewRoman"/>
          <w:sz w:val="24"/>
          <w:szCs w:val="24"/>
          <w:lang w:eastAsia="fi-FI"/>
        </w:rPr>
        <w:t xml:space="preserve"> Final s.64)</w:t>
      </w:r>
      <w:r w:rsidR="006736FC" w:rsidRPr="00B330F8">
        <w:rPr>
          <w:rFonts w:ascii="TimesNewRoman" w:hAnsi="TimesNewRoman" w:cs="TimesNewRoman"/>
          <w:sz w:val="24"/>
          <w:szCs w:val="24"/>
          <w:lang w:eastAsia="fi-FI"/>
        </w:rPr>
        <w:t>.</w:t>
      </w:r>
      <w:r w:rsidR="006736FC" w:rsidRPr="00B330F8">
        <w:rPr>
          <w:rFonts w:ascii="Times New Roman" w:hAnsi="Times New Roman"/>
          <w:sz w:val="24"/>
          <w:szCs w:val="24"/>
        </w:rPr>
        <w:t xml:space="preserve"> </w:t>
      </w:r>
      <w:r w:rsidR="003B3B7C" w:rsidRPr="00B330F8">
        <w:rPr>
          <w:rFonts w:ascii="Times New Roman" w:hAnsi="Times New Roman"/>
          <w:sz w:val="24"/>
          <w:szCs w:val="24"/>
        </w:rPr>
        <w:t>Tällaisia</w:t>
      </w:r>
      <w:r w:rsidR="003B3B7C">
        <w:rPr>
          <w:rFonts w:ascii="Times New Roman" w:hAnsi="Times New Roman"/>
          <w:sz w:val="24"/>
          <w:szCs w:val="24"/>
        </w:rPr>
        <w:t xml:space="preserve"> e</w:t>
      </w:r>
      <w:r w:rsidR="006736FC">
        <w:rPr>
          <w:rFonts w:ascii="Times New Roman" w:hAnsi="Times New Roman"/>
          <w:sz w:val="24"/>
          <w:szCs w:val="24"/>
        </w:rPr>
        <w:t xml:space="preserve">sityksen soveltamisalalla sovellettavia säädöksiä ovat: </w:t>
      </w:r>
    </w:p>
    <w:p w14:paraId="6DE07BEA" w14:textId="2EBBEB68" w:rsidR="006736FC" w:rsidRDefault="003B3B7C" w:rsidP="006736FC">
      <w:pPr>
        <w:spacing w:after="0" w:line="240" w:lineRule="auto"/>
        <w:rPr>
          <w:rFonts w:ascii="Times New Roman" w:hAnsi="Times New Roman"/>
          <w:sz w:val="24"/>
          <w:szCs w:val="24"/>
        </w:rPr>
      </w:pPr>
      <w:r w:rsidRPr="003B3B7C">
        <w:rPr>
          <w:rFonts w:ascii="Times New Roman" w:hAnsi="Times New Roman"/>
          <w:sz w:val="24"/>
          <w:szCs w:val="24"/>
        </w:rPr>
        <w:t xml:space="preserve">1) </w:t>
      </w:r>
      <w:r w:rsidR="0040045D">
        <w:rPr>
          <w:rFonts w:ascii="Times New Roman" w:hAnsi="Times New Roman"/>
          <w:sz w:val="24"/>
          <w:szCs w:val="24"/>
        </w:rPr>
        <w:t>n</w:t>
      </w:r>
      <w:r w:rsidR="006736FC" w:rsidRPr="003B3B7C">
        <w:rPr>
          <w:rFonts w:ascii="Times New Roman" w:hAnsi="Times New Roman"/>
          <w:sz w:val="24"/>
          <w:szCs w:val="24"/>
        </w:rPr>
        <w:t>euvoston säädös</w:t>
      </w:r>
      <w:r w:rsidRPr="003B3B7C">
        <w:rPr>
          <w:rFonts w:ascii="Times New Roman" w:hAnsi="Times New Roman"/>
          <w:sz w:val="24"/>
          <w:szCs w:val="24"/>
        </w:rPr>
        <w:t xml:space="preserve"> </w:t>
      </w:r>
      <w:r w:rsidRPr="006736FC">
        <w:rPr>
          <w:rFonts w:ascii="Times New Roman" w:hAnsi="Times New Roman"/>
          <w:sz w:val="24"/>
          <w:szCs w:val="24"/>
        </w:rPr>
        <w:t>2000/C 197/01</w:t>
      </w:r>
      <w:r>
        <w:rPr>
          <w:rFonts w:ascii="Times New Roman" w:hAnsi="Times New Roman"/>
          <w:sz w:val="24"/>
          <w:szCs w:val="24"/>
        </w:rPr>
        <w:t xml:space="preserve"> </w:t>
      </w:r>
      <w:r w:rsidR="006736FC" w:rsidRPr="006736FC">
        <w:rPr>
          <w:rFonts w:ascii="Times New Roman" w:hAnsi="Times New Roman"/>
          <w:sz w:val="24"/>
          <w:szCs w:val="24"/>
        </w:rPr>
        <w:t>Euroopan unionista tehdyn sopimuksen 34 artiklan mukaisen yleissopimuksen tekemisestä</w:t>
      </w:r>
      <w:r>
        <w:rPr>
          <w:rFonts w:ascii="Times New Roman" w:hAnsi="Times New Roman"/>
          <w:sz w:val="24"/>
          <w:szCs w:val="24"/>
        </w:rPr>
        <w:t xml:space="preserve"> </w:t>
      </w:r>
      <w:r w:rsidR="006736FC" w:rsidRPr="006736FC">
        <w:rPr>
          <w:rFonts w:ascii="Times New Roman" w:hAnsi="Times New Roman"/>
          <w:sz w:val="24"/>
          <w:szCs w:val="24"/>
        </w:rPr>
        <w:t>keskinäisestä oikeusavusta rikosasioissa Euroopan unionin jäsenvaltioiden välillä</w:t>
      </w:r>
      <w:r w:rsidRPr="00F65D99">
        <w:rPr>
          <w:rFonts w:ascii="Times New Roman" w:hAnsi="Times New Roman"/>
          <w:sz w:val="24"/>
          <w:szCs w:val="24"/>
        </w:rPr>
        <w:t xml:space="preserve"> </w:t>
      </w:r>
      <w:r w:rsidR="00D96181">
        <w:rPr>
          <w:rFonts w:ascii="Times New Roman" w:hAnsi="Times New Roman"/>
          <w:sz w:val="24"/>
          <w:szCs w:val="24"/>
        </w:rPr>
        <w:t xml:space="preserve"> </w:t>
      </w:r>
    </w:p>
    <w:p w14:paraId="016E2F93" w14:textId="6EF22775" w:rsidR="003B3B7C" w:rsidRPr="00BF7BA7" w:rsidRDefault="003B3B7C" w:rsidP="006736FC">
      <w:pPr>
        <w:spacing w:after="0" w:line="240" w:lineRule="auto"/>
        <w:rPr>
          <w:rFonts w:ascii="Times New Roman" w:hAnsi="Times New Roman"/>
          <w:sz w:val="24"/>
          <w:szCs w:val="24"/>
        </w:rPr>
      </w:pPr>
      <w:r w:rsidRPr="009E5DEB">
        <w:rPr>
          <w:rFonts w:ascii="Times New Roman" w:hAnsi="Times New Roman"/>
          <w:sz w:val="24"/>
          <w:szCs w:val="24"/>
        </w:rPr>
        <w:t xml:space="preserve">2) </w:t>
      </w:r>
      <w:r w:rsidR="0040045D" w:rsidRPr="00C85B8D">
        <w:rPr>
          <w:rFonts w:ascii="Times New Roman" w:hAnsi="Times New Roman"/>
          <w:sz w:val="24"/>
          <w:szCs w:val="24"/>
        </w:rPr>
        <w:t>eurooppalaista pidätysmääräystä koskeva puitepäätös</w:t>
      </w:r>
      <w:r w:rsidR="0040045D" w:rsidRPr="009E5DEB">
        <w:rPr>
          <w:rFonts w:ascii="Times New Roman" w:hAnsi="Times New Roman"/>
          <w:sz w:val="24"/>
          <w:szCs w:val="24"/>
        </w:rPr>
        <w:t xml:space="preserve"> </w:t>
      </w:r>
      <w:r w:rsidR="002B27F0" w:rsidRPr="003A4EF4">
        <w:rPr>
          <w:rFonts w:ascii="Times New Roman" w:hAnsi="Times New Roman"/>
          <w:sz w:val="24"/>
          <w:szCs w:val="24"/>
        </w:rPr>
        <w:t xml:space="preserve"> (2002/584/YOS) </w:t>
      </w:r>
    </w:p>
    <w:p w14:paraId="36E78D66" w14:textId="3A601B13" w:rsidR="00B65ED2" w:rsidRDefault="00B65ED2" w:rsidP="006736FC">
      <w:pPr>
        <w:spacing w:after="0" w:line="240" w:lineRule="auto"/>
        <w:rPr>
          <w:rFonts w:ascii="Times New Roman" w:hAnsi="Times New Roman"/>
          <w:sz w:val="24"/>
          <w:szCs w:val="24"/>
        </w:rPr>
      </w:pPr>
      <w:r w:rsidRPr="00DB4393">
        <w:rPr>
          <w:rFonts w:ascii="Times New Roman" w:hAnsi="Times New Roman"/>
          <w:sz w:val="24"/>
          <w:szCs w:val="24"/>
        </w:rPr>
        <w:t xml:space="preserve">3) </w:t>
      </w:r>
      <w:r w:rsidR="002B27F0" w:rsidRPr="007C7215">
        <w:rPr>
          <w:rFonts w:ascii="Times New Roman" w:hAnsi="Times New Roman"/>
          <w:sz w:val="24"/>
          <w:szCs w:val="24"/>
        </w:rPr>
        <w:t>valvontatoimenpiteitä ja vaihtoehtoisia seuraamuksia koskeva puitepäätös</w:t>
      </w:r>
      <w:r w:rsidR="002B27F0" w:rsidRPr="002B27F0">
        <w:rPr>
          <w:rFonts w:ascii="Times New Roman" w:hAnsi="Times New Roman"/>
          <w:sz w:val="24"/>
          <w:szCs w:val="24"/>
        </w:rPr>
        <w:t xml:space="preserve"> </w:t>
      </w:r>
      <w:r w:rsidR="002B27F0">
        <w:rPr>
          <w:rFonts w:ascii="Times New Roman" w:hAnsi="Times New Roman"/>
          <w:sz w:val="24"/>
          <w:szCs w:val="24"/>
        </w:rPr>
        <w:t>(</w:t>
      </w:r>
      <w:r w:rsidR="00253920" w:rsidRPr="002B27F0">
        <w:rPr>
          <w:rFonts w:ascii="Times New Roman" w:hAnsi="Times New Roman"/>
          <w:sz w:val="24"/>
          <w:szCs w:val="24"/>
        </w:rPr>
        <w:t>2008</w:t>
      </w:r>
      <w:r w:rsidR="00253920">
        <w:rPr>
          <w:rFonts w:ascii="Times New Roman" w:hAnsi="Times New Roman"/>
          <w:sz w:val="24"/>
          <w:szCs w:val="24"/>
        </w:rPr>
        <w:t>/947/YOS</w:t>
      </w:r>
      <w:r w:rsidR="002B27F0">
        <w:rPr>
          <w:rFonts w:ascii="Times New Roman" w:hAnsi="Times New Roman"/>
          <w:sz w:val="24"/>
          <w:szCs w:val="24"/>
        </w:rPr>
        <w:t>)</w:t>
      </w:r>
      <w:r w:rsidR="00253920">
        <w:rPr>
          <w:rFonts w:ascii="Times New Roman" w:hAnsi="Times New Roman"/>
          <w:sz w:val="24"/>
          <w:szCs w:val="24"/>
        </w:rPr>
        <w:t xml:space="preserve"> </w:t>
      </w:r>
    </w:p>
    <w:p w14:paraId="3AA56824" w14:textId="5AE0B2F5" w:rsidR="00253920" w:rsidRPr="00F65D99" w:rsidRDefault="00253920" w:rsidP="006736FC">
      <w:pPr>
        <w:spacing w:after="0" w:line="240" w:lineRule="auto"/>
        <w:rPr>
          <w:rFonts w:ascii="Times New Roman" w:hAnsi="Times New Roman"/>
          <w:sz w:val="24"/>
          <w:szCs w:val="24"/>
        </w:rPr>
      </w:pPr>
      <w:r>
        <w:rPr>
          <w:rFonts w:ascii="Times New Roman" w:hAnsi="Times New Roman"/>
          <w:sz w:val="24"/>
          <w:szCs w:val="24"/>
        </w:rPr>
        <w:lastRenderedPageBreak/>
        <w:t xml:space="preserve">4) </w:t>
      </w:r>
      <w:r w:rsidR="0040045D">
        <w:rPr>
          <w:rFonts w:ascii="Times New Roman" w:hAnsi="Times New Roman"/>
          <w:sz w:val="24"/>
          <w:szCs w:val="24"/>
        </w:rPr>
        <w:t>n</w:t>
      </w:r>
      <w:r w:rsidR="009E0A7C">
        <w:rPr>
          <w:rFonts w:ascii="Times New Roman" w:hAnsi="Times New Roman"/>
          <w:sz w:val="24"/>
          <w:szCs w:val="24"/>
        </w:rPr>
        <w:t xml:space="preserve">euvoston puitepäätös eurooppalaisesta todisteiden </w:t>
      </w:r>
      <w:r w:rsidR="009E0A7C" w:rsidRPr="00F65D99">
        <w:rPr>
          <w:rFonts w:ascii="Times New Roman" w:hAnsi="Times New Roman"/>
          <w:sz w:val="24"/>
          <w:szCs w:val="24"/>
        </w:rPr>
        <w:t>luovuttamismääräyksestä esineiden, asiakirjojen ja tietojen hankkimiseksi rikosasian käsittelyä varten</w:t>
      </w:r>
      <w:r w:rsidR="00F65D99">
        <w:rPr>
          <w:rFonts w:ascii="Times New Roman" w:hAnsi="Times New Roman"/>
          <w:sz w:val="24"/>
          <w:szCs w:val="24"/>
        </w:rPr>
        <w:t xml:space="preserve"> </w:t>
      </w:r>
      <w:r w:rsidR="002B27F0">
        <w:rPr>
          <w:rFonts w:ascii="Times New Roman" w:hAnsi="Times New Roman"/>
          <w:sz w:val="24"/>
          <w:szCs w:val="24"/>
        </w:rPr>
        <w:t>(2008/978/YOS)</w:t>
      </w:r>
      <w:r w:rsidR="0087744F" w:rsidRPr="00F65D99">
        <w:rPr>
          <w:rFonts w:ascii="Times New Roman" w:hAnsi="Times New Roman"/>
          <w:sz w:val="24"/>
          <w:szCs w:val="24"/>
        </w:rPr>
        <w:t xml:space="preserve"> </w:t>
      </w:r>
    </w:p>
    <w:p w14:paraId="2A5A53F1" w14:textId="793E39CA" w:rsidR="00977E2A" w:rsidRDefault="00977E2A" w:rsidP="00977E2A">
      <w:pPr>
        <w:spacing w:after="0" w:line="240" w:lineRule="auto"/>
        <w:rPr>
          <w:rFonts w:ascii="Times New Roman" w:hAnsi="Times New Roman"/>
          <w:sz w:val="24"/>
          <w:szCs w:val="24"/>
        </w:rPr>
      </w:pPr>
      <w:r w:rsidRPr="00F65D99">
        <w:rPr>
          <w:rFonts w:ascii="Times New Roman" w:hAnsi="Times New Roman"/>
          <w:sz w:val="24"/>
          <w:szCs w:val="24"/>
        </w:rPr>
        <w:t xml:space="preserve">5) </w:t>
      </w:r>
      <w:r w:rsidR="0040045D">
        <w:rPr>
          <w:rFonts w:ascii="Times New Roman" w:hAnsi="Times New Roman"/>
          <w:sz w:val="24"/>
          <w:szCs w:val="24"/>
        </w:rPr>
        <w:t>v</w:t>
      </w:r>
      <w:r w:rsidR="003564D6" w:rsidRPr="00F65D99">
        <w:rPr>
          <w:rFonts w:ascii="Times New Roman" w:hAnsi="Times New Roman"/>
          <w:sz w:val="24"/>
          <w:szCs w:val="24"/>
        </w:rPr>
        <w:t xml:space="preserve">uoden 2002 </w:t>
      </w:r>
      <w:r w:rsidRPr="00F65D99">
        <w:rPr>
          <w:rFonts w:ascii="Times New Roman" w:hAnsi="Times New Roman"/>
          <w:sz w:val="24"/>
          <w:szCs w:val="24"/>
        </w:rPr>
        <w:t>Eurojust-</w:t>
      </w:r>
      <w:r w:rsidR="003564D6" w:rsidRPr="00F65D99">
        <w:rPr>
          <w:rFonts w:ascii="Times New Roman" w:hAnsi="Times New Roman"/>
          <w:sz w:val="24"/>
          <w:szCs w:val="24"/>
        </w:rPr>
        <w:t>päätös</w:t>
      </w:r>
      <w:r w:rsidRPr="00F65D99">
        <w:rPr>
          <w:rFonts w:ascii="Times New Roman" w:hAnsi="Times New Roman"/>
          <w:sz w:val="24"/>
          <w:szCs w:val="24"/>
        </w:rPr>
        <w:t>,</w:t>
      </w:r>
      <w:r w:rsidR="003564D6" w:rsidRPr="00F65D99">
        <w:rPr>
          <w:rFonts w:ascii="Times New Roman" w:hAnsi="Times New Roman"/>
          <w:sz w:val="24"/>
          <w:szCs w:val="24"/>
        </w:rPr>
        <w:t xml:space="preserve"> </w:t>
      </w:r>
      <w:r w:rsidRPr="00F65D99">
        <w:rPr>
          <w:rFonts w:ascii="Times New Roman" w:hAnsi="Times New Roman"/>
          <w:sz w:val="24"/>
          <w:szCs w:val="24"/>
        </w:rPr>
        <w:t>ja</w:t>
      </w:r>
    </w:p>
    <w:p w14:paraId="3A084700" w14:textId="633C03F3" w:rsidR="00977E2A" w:rsidRDefault="00977E2A" w:rsidP="0087744F">
      <w:pPr>
        <w:spacing w:after="0" w:line="240" w:lineRule="auto"/>
        <w:rPr>
          <w:rFonts w:ascii="Times New Roman" w:hAnsi="Times New Roman"/>
          <w:sz w:val="24"/>
          <w:szCs w:val="24"/>
        </w:rPr>
      </w:pPr>
      <w:r>
        <w:rPr>
          <w:rFonts w:ascii="Times New Roman" w:hAnsi="Times New Roman"/>
          <w:sz w:val="24"/>
          <w:szCs w:val="24"/>
        </w:rPr>
        <w:t xml:space="preserve">6) </w:t>
      </w:r>
      <w:r w:rsidR="0040045D">
        <w:rPr>
          <w:rFonts w:ascii="Times New Roman" w:hAnsi="Times New Roman"/>
          <w:sz w:val="24"/>
          <w:szCs w:val="24"/>
        </w:rPr>
        <w:t>v</w:t>
      </w:r>
      <w:r w:rsidR="003564D6">
        <w:rPr>
          <w:rFonts w:ascii="Times New Roman" w:hAnsi="Times New Roman"/>
          <w:sz w:val="24"/>
          <w:szCs w:val="24"/>
        </w:rPr>
        <w:t xml:space="preserve">uoden </w:t>
      </w:r>
      <w:r w:rsidR="0087744F" w:rsidRPr="0087744F">
        <w:rPr>
          <w:rFonts w:ascii="Times New Roman" w:hAnsi="Times New Roman"/>
          <w:sz w:val="24"/>
          <w:szCs w:val="24"/>
        </w:rPr>
        <w:t>2009</w:t>
      </w:r>
      <w:r w:rsidR="003564D6">
        <w:rPr>
          <w:rFonts w:ascii="Times New Roman" w:hAnsi="Times New Roman"/>
          <w:sz w:val="24"/>
          <w:szCs w:val="24"/>
        </w:rPr>
        <w:t xml:space="preserve"> Eurojust-</w:t>
      </w:r>
      <w:r w:rsidR="003564D6" w:rsidRPr="003564D6">
        <w:rPr>
          <w:rFonts w:ascii="Times New Roman" w:hAnsi="Times New Roman"/>
          <w:sz w:val="24"/>
          <w:szCs w:val="24"/>
        </w:rPr>
        <w:t>päätös</w:t>
      </w:r>
    </w:p>
    <w:p w14:paraId="792E880F" w14:textId="77777777" w:rsidR="0043535E" w:rsidRDefault="0043535E" w:rsidP="0087744F">
      <w:pPr>
        <w:spacing w:after="0" w:line="240" w:lineRule="auto"/>
        <w:rPr>
          <w:rFonts w:ascii="Times New Roman" w:hAnsi="Times New Roman"/>
          <w:sz w:val="24"/>
          <w:szCs w:val="24"/>
        </w:rPr>
      </w:pPr>
    </w:p>
    <w:p w14:paraId="4479F709" w14:textId="2ACD9FE2" w:rsidR="00982BD1" w:rsidRDefault="008A30D3" w:rsidP="0087744F">
      <w:pPr>
        <w:spacing w:after="0" w:line="240" w:lineRule="auto"/>
        <w:rPr>
          <w:rFonts w:ascii="Times New Roman" w:hAnsi="Times New Roman"/>
          <w:sz w:val="24"/>
          <w:szCs w:val="24"/>
        </w:rPr>
      </w:pPr>
      <w:r>
        <w:rPr>
          <w:rFonts w:ascii="Times New Roman" w:hAnsi="Times New Roman"/>
          <w:sz w:val="24"/>
          <w:szCs w:val="24"/>
        </w:rPr>
        <w:t>Yleissopimus k</w:t>
      </w:r>
      <w:r w:rsidR="00982BD1">
        <w:rPr>
          <w:rFonts w:ascii="Times New Roman" w:hAnsi="Times New Roman"/>
          <w:sz w:val="24"/>
          <w:szCs w:val="24"/>
        </w:rPr>
        <w:t xml:space="preserve">eskinäisestä oikeusavusta rikosasioissa Euroopan unionin jäsenvaltioiden välillä </w:t>
      </w:r>
      <w:r>
        <w:rPr>
          <w:rFonts w:ascii="Times New Roman" w:hAnsi="Times New Roman"/>
          <w:sz w:val="24"/>
          <w:szCs w:val="24"/>
        </w:rPr>
        <w:t>on pantu kansallisesti täytäntöön lailla keskinäisestä oikeusavusta rikosasioissa Euroopan unionin jäsenvaltioiden välillä tehdyn yleissopimuksen lainsäädännön alaan kuuluvien määräysten voimaansaattamisesta ja yleissopimuksen soveltamisesta (2004/148). Yleis</w:t>
      </w:r>
      <w:r w:rsidR="00982BD1">
        <w:rPr>
          <w:rFonts w:ascii="Times New Roman" w:hAnsi="Times New Roman"/>
          <w:sz w:val="24"/>
          <w:szCs w:val="24"/>
        </w:rPr>
        <w:t>sopimuksen 23 artiklassa säädetään henkilötietojen suojasta. Artiklassa säädetään siitä, mihin yleissopimuksen nojalla toimitettuja henkilötietoja voidaan käyttää jäsenvaltiossa, jolle ne on toimitettu, ja velvollisuudesta antaa vaadittaessa tietoja henkilötietojen käytöstä tiedot toimittaneelle jäsenvaltioll</w:t>
      </w:r>
      <w:r w:rsidR="00EA3C7C">
        <w:rPr>
          <w:rFonts w:ascii="Times New Roman" w:hAnsi="Times New Roman"/>
          <w:sz w:val="24"/>
          <w:szCs w:val="24"/>
        </w:rPr>
        <w:t>e</w:t>
      </w:r>
      <w:r w:rsidR="00982BD1">
        <w:rPr>
          <w:rFonts w:ascii="Times New Roman" w:hAnsi="Times New Roman"/>
          <w:sz w:val="24"/>
          <w:szCs w:val="24"/>
        </w:rPr>
        <w:t xml:space="preserve">. Lisäksi artiklassa säädetään tietojen käytölle asetettujen ehtojen noudattamisesta. </w:t>
      </w:r>
      <w:r>
        <w:rPr>
          <w:rFonts w:ascii="Times New Roman" w:hAnsi="Times New Roman"/>
          <w:sz w:val="24"/>
          <w:szCs w:val="24"/>
        </w:rPr>
        <w:t>Tietosuojapuitepäätö</w:t>
      </w:r>
      <w:r w:rsidR="00AD1DC9">
        <w:rPr>
          <w:rFonts w:ascii="Times New Roman" w:hAnsi="Times New Roman"/>
          <w:sz w:val="24"/>
          <w:szCs w:val="24"/>
        </w:rPr>
        <w:t xml:space="preserve">stä ja </w:t>
      </w:r>
      <w:r>
        <w:rPr>
          <w:rFonts w:ascii="Times New Roman" w:hAnsi="Times New Roman"/>
          <w:sz w:val="24"/>
          <w:szCs w:val="24"/>
        </w:rPr>
        <w:t>sen kansallisesti täytäntöönpanevaa lainsäädäntöä s</w:t>
      </w:r>
      <w:r w:rsidR="00982BD1">
        <w:rPr>
          <w:rFonts w:ascii="Times New Roman" w:hAnsi="Times New Roman"/>
          <w:sz w:val="24"/>
          <w:szCs w:val="24"/>
        </w:rPr>
        <w:t>ovellet</w:t>
      </w:r>
      <w:r w:rsidR="00F65D99">
        <w:rPr>
          <w:rFonts w:ascii="Times New Roman" w:hAnsi="Times New Roman"/>
          <w:sz w:val="24"/>
          <w:szCs w:val="24"/>
        </w:rPr>
        <w:t>aan</w:t>
      </w:r>
      <w:r w:rsidR="00982BD1">
        <w:rPr>
          <w:rFonts w:ascii="Times New Roman" w:hAnsi="Times New Roman"/>
          <w:sz w:val="24"/>
          <w:szCs w:val="24"/>
        </w:rPr>
        <w:t xml:space="preserve"> täydentävästi yleissopimuksen nojalla saatujen henkilötietojen käsittelyyn. </w:t>
      </w:r>
    </w:p>
    <w:p w14:paraId="20821FD8" w14:textId="77777777" w:rsidR="00982BD1" w:rsidRPr="0040045D" w:rsidRDefault="00982BD1" w:rsidP="0087744F">
      <w:pPr>
        <w:spacing w:after="0" w:line="240" w:lineRule="auto"/>
        <w:rPr>
          <w:rFonts w:ascii="Times New Roman" w:hAnsi="Times New Roman"/>
          <w:sz w:val="24"/>
          <w:szCs w:val="24"/>
        </w:rPr>
      </w:pPr>
    </w:p>
    <w:p w14:paraId="3B0C5253" w14:textId="4705D98A" w:rsidR="00982BD1" w:rsidRDefault="0040045D" w:rsidP="0087744F">
      <w:pPr>
        <w:spacing w:after="0" w:line="240" w:lineRule="auto"/>
        <w:rPr>
          <w:rFonts w:ascii="Times New Roman" w:hAnsi="Times New Roman"/>
          <w:sz w:val="24"/>
          <w:szCs w:val="24"/>
        </w:rPr>
      </w:pPr>
      <w:r w:rsidRPr="0040045D">
        <w:rPr>
          <w:rFonts w:ascii="Times New Roman" w:hAnsi="Times New Roman"/>
          <w:sz w:val="24"/>
          <w:szCs w:val="24"/>
        </w:rPr>
        <w:t>E</w:t>
      </w:r>
      <w:r w:rsidRPr="00C85B8D">
        <w:rPr>
          <w:rFonts w:ascii="Times New Roman" w:hAnsi="Times New Roman"/>
          <w:sz w:val="24"/>
          <w:szCs w:val="24"/>
        </w:rPr>
        <w:t>urooppalaista pidätysmääräystä koskeva puitepäätös</w:t>
      </w:r>
      <w:r w:rsidRPr="0040045D">
        <w:rPr>
          <w:rFonts w:ascii="Times New Roman" w:hAnsi="Times New Roman"/>
          <w:sz w:val="24"/>
          <w:szCs w:val="24"/>
        </w:rPr>
        <w:t xml:space="preserve"> </w:t>
      </w:r>
      <w:r w:rsidR="00214DC9" w:rsidRPr="0040045D">
        <w:rPr>
          <w:rFonts w:ascii="Times New Roman" w:hAnsi="Times New Roman"/>
          <w:sz w:val="24"/>
          <w:szCs w:val="24"/>
        </w:rPr>
        <w:t>on pantu kansallisesti täytäntöön lailla rikoksen johdosta tapahtuvasta luovuttamisesta Suomen ja muiden Euroopan unionin jäsenvaltioiden välillä (1286/2003</w:t>
      </w:r>
      <w:r w:rsidR="00214DC9">
        <w:rPr>
          <w:rFonts w:ascii="Times New Roman" w:hAnsi="Times New Roman"/>
          <w:sz w:val="24"/>
          <w:szCs w:val="24"/>
        </w:rPr>
        <w:t>). P</w:t>
      </w:r>
      <w:r w:rsidR="00982BD1" w:rsidRPr="00B65ED2">
        <w:rPr>
          <w:rFonts w:ascii="Times New Roman" w:hAnsi="Times New Roman"/>
          <w:sz w:val="24"/>
          <w:szCs w:val="24"/>
        </w:rPr>
        <w:t>uitepäätös</w:t>
      </w:r>
      <w:r w:rsidR="00982BD1">
        <w:rPr>
          <w:rFonts w:ascii="Times New Roman" w:hAnsi="Times New Roman"/>
          <w:sz w:val="24"/>
          <w:szCs w:val="24"/>
        </w:rPr>
        <w:t xml:space="preserve"> </w:t>
      </w:r>
      <w:r w:rsidR="008A30D3">
        <w:rPr>
          <w:rFonts w:ascii="Times New Roman" w:hAnsi="Times New Roman"/>
          <w:sz w:val="24"/>
          <w:szCs w:val="24"/>
        </w:rPr>
        <w:t xml:space="preserve">ei sisällä </w:t>
      </w:r>
      <w:r w:rsidR="002211FA" w:rsidRPr="00E939ED">
        <w:rPr>
          <w:rFonts w:ascii="Times New Roman" w:hAnsi="Times New Roman"/>
          <w:sz w:val="24"/>
          <w:szCs w:val="24"/>
        </w:rPr>
        <w:t xml:space="preserve">erityisehtoja </w:t>
      </w:r>
      <w:r w:rsidR="002211FA">
        <w:rPr>
          <w:rFonts w:ascii="Times New Roman" w:hAnsi="Times New Roman"/>
          <w:sz w:val="24"/>
          <w:szCs w:val="24"/>
        </w:rPr>
        <w:t>henkilötietojen käytöstä</w:t>
      </w:r>
      <w:r w:rsidR="002211FA" w:rsidRPr="00E939ED">
        <w:rPr>
          <w:rFonts w:ascii="Times New Roman" w:hAnsi="Times New Roman"/>
          <w:sz w:val="24"/>
          <w:szCs w:val="24"/>
        </w:rPr>
        <w:t xml:space="preserve"> tietoj</w:t>
      </w:r>
      <w:r w:rsidR="005E1BDE">
        <w:rPr>
          <w:rFonts w:ascii="Times New Roman" w:hAnsi="Times New Roman"/>
          <w:sz w:val="24"/>
          <w:szCs w:val="24"/>
        </w:rPr>
        <w:t>a</w:t>
      </w:r>
      <w:r w:rsidR="002211FA" w:rsidRPr="00E939ED">
        <w:rPr>
          <w:rFonts w:ascii="Times New Roman" w:hAnsi="Times New Roman"/>
          <w:sz w:val="24"/>
          <w:szCs w:val="24"/>
        </w:rPr>
        <w:t xml:space="preserve"> vastaanottavan jäsenvaltion toimesta</w:t>
      </w:r>
      <w:r w:rsidR="002211FA">
        <w:rPr>
          <w:rFonts w:ascii="Times New Roman" w:hAnsi="Times New Roman"/>
          <w:sz w:val="24"/>
          <w:szCs w:val="24"/>
        </w:rPr>
        <w:t>,</w:t>
      </w:r>
      <w:r w:rsidR="008A30D3">
        <w:rPr>
          <w:rFonts w:ascii="Times New Roman" w:hAnsi="Times New Roman"/>
          <w:sz w:val="24"/>
          <w:szCs w:val="24"/>
        </w:rPr>
        <w:t xml:space="preserve"> joten tietosuojapuitepäätös ja </w:t>
      </w:r>
      <w:r w:rsidR="00214DC9">
        <w:rPr>
          <w:rFonts w:ascii="Times New Roman" w:hAnsi="Times New Roman"/>
          <w:sz w:val="24"/>
          <w:szCs w:val="24"/>
        </w:rPr>
        <w:t>sen kansallisesti täytäntöönpaneva lainsäädäntö tulevat</w:t>
      </w:r>
      <w:r w:rsidR="008A30D3">
        <w:rPr>
          <w:rFonts w:ascii="Times New Roman" w:hAnsi="Times New Roman"/>
          <w:sz w:val="24"/>
          <w:szCs w:val="24"/>
        </w:rPr>
        <w:t xml:space="preserve"> sovellettaviksi </w:t>
      </w:r>
      <w:r w:rsidR="00CD670C">
        <w:rPr>
          <w:rFonts w:ascii="Times New Roman" w:hAnsi="Times New Roman"/>
          <w:sz w:val="24"/>
          <w:szCs w:val="24"/>
        </w:rPr>
        <w:t xml:space="preserve">eurooppalaista pidätysmääräystä koskevan </w:t>
      </w:r>
      <w:r w:rsidR="008A30D3">
        <w:rPr>
          <w:rFonts w:ascii="Times New Roman" w:hAnsi="Times New Roman"/>
          <w:sz w:val="24"/>
          <w:szCs w:val="24"/>
        </w:rPr>
        <w:t>puitepäätöksen nojalla saatujen henkilötietojen käsittelyyn.</w:t>
      </w:r>
      <w:r w:rsidR="002211FA">
        <w:rPr>
          <w:rFonts w:ascii="Times New Roman" w:hAnsi="Times New Roman"/>
          <w:sz w:val="24"/>
          <w:szCs w:val="24"/>
        </w:rPr>
        <w:t xml:space="preserve"> </w:t>
      </w:r>
    </w:p>
    <w:p w14:paraId="2492E6B5" w14:textId="77777777" w:rsidR="00982BD1" w:rsidRDefault="00982BD1" w:rsidP="0087744F">
      <w:pPr>
        <w:spacing w:after="0" w:line="240" w:lineRule="auto"/>
        <w:rPr>
          <w:rFonts w:ascii="Times New Roman" w:hAnsi="Times New Roman"/>
          <w:sz w:val="24"/>
          <w:szCs w:val="24"/>
        </w:rPr>
      </w:pPr>
    </w:p>
    <w:p w14:paraId="6E9C8048" w14:textId="467753AE" w:rsidR="00EA0A20" w:rsidRDefault="000E0784" w:rsidP="00EA0A20">
      <w:pPr>
        <w:spacing w:after="0" w:line="240" w:lineRule="auto"/>
        <w:rPr>
          <w:rFonts w:ascii="Times New Roman" w:hAnsi="Times New Roman"/>
          <w:sz w:val="24"/>
          <w:szCs w:val="24"/>
        </w:rPr>
      </w:pPr>
      <w:r>
        <w:rPr>
          <w:rFonts w:ascii="Times New Roman" w:hAnsi="Times New Roman"/>
          <w:sz w:val="24"/>
          <w:szCs w:val="24"/>
        </w:rPr>
        <w:t>V</w:t>
      </w:r>
      <w:r w:rsidRPr="002B27F0">
        <w:rPr>
          <w:rFonts w:ascii="Times New Roman" w:hAnsi="Times New Roman"/>
          <w:sz w:val="24"/>
          <w:szCs w:val="24"/>
        </w:rPr>
        <w:t xml:space="preserve">alvontatoimenpiteitä ja vaihtoehtoisia seuraamuksia koskeva puitepäätös </w:t>
      </w:r>
      <w:r>
        <w:rPr>
          <w:rFonts w:ascii="Times New Roman" w:hAnsi="Times New Roman"/>
          <w:sz w:val="24"/>
          <w:szCs w:val="24"/>
        </w:rPr>
        <w:t>(</w:t>
      </w:r>
      <w:r w:rsidRPr="002B27F0">
        <w:rPr>
          <w:rFonts w:ascii="Times New Roman" w:hAnsi="Times New Roman"/>
          <w:sz w:val="24"/>
          <w:szCs w:val="24"/>
        </w:rPr>
        <w:t>2008</w:t>
      </w:r>
      <w:r>
        <w:rPr>
          <w:rFonts w:ascii="Times New Roman" w:hAnsi="Times New Roman"/>
          <w:sz w:val="24"/>
          <w:szCs w:val="24"/>
        </w:rPr>
        <w:t xml:space="preserve">/947/YOS) </w:t>
      </w:r>
      <w:r w:rsidR="00214DC9">
        <w:rPr>
          <w:rFonts w:ascii="Times New Roman" w:hAnsi="Times New Roman"/>
          <w:sz w:val="24"/>
          <w:szCs w:val="24"/>
        </w:rPr>
        <w:t>on pantu kansallisesti täytäntöön lailla valvontatoimenpiteistä ja vaihtoehtoisia seuraamuksia Euroopan unionissa koskevan puitepäätöksen lainsäädännön alaan kuuluvien säännösten kansallisesta täytäntöönpanosta ja puitepäätöksen soveltamisesta (1170/2011).</w:t>
      </w:r>
      <w:r w:rsidR="00EA0A20">
        <w:rPr>
          <w:rFonts w:ascii="Times New Roman" w:hAnsi="Times New Roman"/>
          <w:sz w:val="24"/>
          <w:szCs w:val="24"/>
        </w:rPr>
        <w:t xml:space="preserve"> P</w:t>
      </w:r>
      <w:r w:rsidR="00EA0A20" w:rsidRPr="00B65ED2">
        <w:rPr>
          <w:rFonts w:ascii="Times New Roman" w:hAnsi="Times New Roman"/>
          <w:sz w:val="24"/>
          <w:szCs w:val="24"/>
        </w:rPr>
        <w:t>uitepäätös</w:t>
      </w:r>
      <w:r w:rsidR="00EA0A20">
        <w:rPr>
          <w:rFonts w:ascii="Times New Roman" w:hAnsi="Times New Roman"/>
          <w:sz w:val="24"/>
          <w:szCs w:val="24"/>
        </w:rPr>
        <w:t xml:space="preserve"> ei sisällä </w:t>
      </w:r>
      <w:r w:rsidR="00EA0A20" w:rsidRPr="00E939ED">
        <w:rPr>
          <w:rFonts w:ascii="Times New Roman" w:hAnsi="Times New Roman"/>
          <w:sz w:val="24"/>
          <w:szCs w:val="24"/>
        </w:rPr>
        <w:t xml:space="preserve">erityisehtoja </w:t>
      </w:r>
      <w:r w:rsidR="00EA0A20">
        <w:rPr>
          <w:rFonts w:ascii="Times New Roman" w:hAnsi="Times New Roman"/>
          <w:sz w:val="24"/>
          <w:szCs w:val="24"/>
        </w:rPr>
        <w:t>henkilötietojen kä</w:t>
      </w:r>
      <w:r w:rsidR="0030690C">
        <w:rPr>
          <w:rFonts w:ascii="Times New Roman" w:hAnsi="Times New Roman"/>
          <w:sz w:val="24"/>
          <w:szCs w:val="24"/>
        </w:rPr>
        <w:t>sittelystä</w:t>
      </w:r>
      <w:r w:rsidR="00EA0A20" w:rsidRPr="00E939ED">
        <w:rPr>
          <w:rFonts w:ascii="Times New Roman" w:hAnsi="Times New Roman"/>
          <w:sz w:val="24"/>
          <w:szCs w:val="24"/>
        </w:rPr>
        <w:t xml:space="preserve"> tietoj</w:t>
      </w:r>
      <w:r w:rsidR="005E1BDE">
        <w:rPr>
          <w:rFonts w:ascii="Times New Roman" w:hAnsi="Times New Roman"/>
          <w:sz w:val="24"/>
          <w:szCs w:val="24"/>
        </w:rPr>
        <w:t>a</w:t>
      </w:r>
      <w:r w:rsidR="00EA0A20" w:rsidRPr="00E939ED">
        <w:rPr>
          <w:rFonts w:ascii="Times New Roman" w:hAnsi="Times New Roman"/>
          <w:sz w:val="24"/>
          <w:szCs w:val="24"/>
        </w:rPr>
        <w:t xml:space="preserve"> vastaanottavan jäsenvaltion toimesta</w:t>
      </w:r>
      <w:r w:rsidR="00EA0A20">
        <w:rPr>
          <w:rFonts w:ascii="Times New Roman" w:hAnsi="Times New Roman"/>
          <w:sz w:val="24"/>
          <w:szCs w:val="24"/>
        </w:rPr>
        <w:t xml:space="preserve">, joten tietosuojapuitepäätös ja sen kansallisesti täytäntöönpaneva lainsäädäntö tulevat sovellettaviksi </w:t>
      </w:r>
      <w:r w:rsidR="00CD670C">
        <w:rPr>
          <w:rFonts w:ascii="Times New Roman" w:hAnsi="Times New Roman"/>
          <w:sz w:val="24"/>
          <w:szCs w:val="24"/>
        </w:rPr>
        <w:t xml:space="preserve">valvontatoimenpiteitä ja vaihtoehtoisia seuraamuksia koskevan </w:t>
      </w:r>
      <w:r w:rsidR="00EA0A20">
        <w:rPr>
          <w:rFonts w:ascii="Times New Roman" w:hAnsi="Times New Roman"/>
          <w:sz w:val="24"/>
          <w:szCs w:val="24"/>
        </w:rPr>
        <w:t xml:space="preserve">puitepäätöksen nojalla saatujen henkilötietojen käsittelyyn. </w:t>
      </w:r>
    </w:p>
    <w:p w14:paraId="5FEF8152" w14:textId="77777777" w:rsidR="0009038A" w:rsidRDefault="0009038A" w:rsidP="00EA0A20">
      <w:pPr>
        <w:spacing w:after="0" w:line="240" w:lineRule="auto"/>
        <w:rPr>
          <w:rFonts w:ascii="Times New Roman" w:hAnsi="Times New Roman"/>
          <w:sz w:val="24"/>
          <w:szCs w:val="24"/>
        </w:rPr>
      </w:pPr>
    </w:p>
    <w:p w14:paraId="7363B059" w14:textId="2D7B654A" w:rsidR="00E84E7F" w:rsidRDefault="0009038A" w:rsidP="00E84E7F">
      <w:pPr>
        <w:spacing w:after="0" w:line="240" w:lineRule="auto"/>
        <w:rPr>
          <w:rFonts w:ascii="Times New Roman" w:hAnsi="Times New Roman"/>
          <w:sz w:val="24"/>
          <w:szCs w:val="24"/>
        </w:rPr>
      </w:pPr>
      <w:r>
        <w:rPr>
          <w:rFonts w:ascii="Times New Roman" w:hAnsi="Times New Roman"/>
          <w:sz w:val="24"/>
          <w:szCs w:val="24"/>
        </w:rPr>
        <w:t>Neuvoston puitepäätös 2008/978/YOS eurooppalaisesta todisteiden luovuttamismääräyksestä esineiden, asiakirjojen ja tietojen hankkimiseksi rikosasian käsittelyä varten</w:t>
      </w:r>
      <w:r w:rsidR="005E1BDE">
        <w:rPr>
          <w:rFonts w:ascii="Times New Roman" w:hAnsi="Times New Roman"/>
          <w:sz w:val="24"/>
          <w:szCs w:val="24"/>
        </w:rPr>
        <w:t xml:space="preserve"> on pantu kansallisesti täytäntöön lailla eurooppalaisesta todisteiden luovuttamismääräyksestä esineiden, asiakirjojen ja tietojen hankkimiseksi rikosasian käsittelyä varten tehdyn puitepäätöksen lainsäädännön alaan kuuluvien säännösten kansallisesta täytäntöönpanosta ja puitepäätöksen soveltamisesta (729/2010).</w:t>
      </w:r>
      <w:r w:rsidR="00E84E7F">
        <w:rPr>
          <w:rFonts w:ascii="Times New Roman" w:hAnsi="Times New Roman"/>
          <w:sz w:val="24"/>
          <w:szCs w:val="24"/>
        </w:rPr>
        <w:t xml:space="preserve"> Puitepäätöksen 10 artikla sisältää samankaltaisen henkilötietojen suojaa koskevan sääntelyn kuin keskinäisestä oikeusavusta rikosasioissa Euroopan unionin jäsenvaltioiden välillä tehdyn yleissopimuksen 23 artikla. Tietosuojapuitepäätöstä ja sen kansallisesti täytäntöönpanevaa lainsäädäntöä sovelletaan täydentävästi </w:t>
      </w:r>
      <w:r w:rsidR="00CD670C">
        <w:rPr>
          <w:rFonts w:ascii="Times New Roman" w:hAnsi="Times New Roman"/>
          <w:sz w:val="24"/>
          <w:szCs w:val="24"/>
        </w:rPr>
        <w:t xml:space="preserve">puitepäätöksen 2008/978/YOS </w:t>
      </w:r>
      <w:r w:rsidR="00E84E7F">
        <w:rPr>
          <w:rFonts w:ascii="Times New Roman" w:hAnsi="Times New Roman"/>
          <w:sz w:val="24"/>
          <w:szCs w:val="24"/>
        </w:rPr>
        <w:t xml:space="preserve">nojalla saatujen henkilötietojen käsittelyyn. </w:t>
      </w:r>
    </w:p>
    <w:p w14:paraId="024103DB" w14:textId="7131F110" w:rsidR="0009038A" w:rsidRDefault="0009038A" w:rsidP="00EA0A20">
      <w:pPr>
        <w:spacing w:after="0" w:line="240" w:lineRule="auto"/>
        <w:rPr>
          <w:rFonts w:ascii="Times New Roman" w:hAnsi="Times New Roman"/>
          <w:sz w:val="24"/>
          <w:szCs w:val="24"/>
        </w:rPr>
      </w:pPr>
    </w:p>
    <w:p w14:paraId="081FDF1F" w14:textId="6D8CB837" w:rsidR="00EF0247" w:rsidRDefault="006E4B1B" w:rsidP="00EF0247">
      <w:pPr>
        <w:spacing w:after="0" w:line="240" w:lineRule="auto"/>
        <w:rPr>
          <w:rFonts w:ascii="Times New Roman" w:hAnsi="Times New Roman"/>
          <w:sz w:val="24"/>
          <w:szCs w:val="24"/>
        </w:rPr>
      </w:pPr>
      <w:r>
        <w:rPr>
          <w:rFonts w:ascii="Times New Roman" w:hAnsi="Times New Roman"/>
          <w:sz w:val="24"/>
          <w:szCs w:val="24"/>
        </w:rPr>
        <w:t>Eurojustia koskeva</w:t>
      </w:r>
      <w:r w:rsidR="0017679C">
        <w:rPr>
          <w:rFonts w:ascii="Times New Roman" w:hAnsi="Times New Roman"/>
          <w:sz w:val="24"/>
          <w:szCs w:val="24"/>
        </w:rPr>
        <w:t xml:space="preserve">t </w:t>
      </w:r>
      <w:r>
        <w:rPr>
          <w:rFonts w:ascii="Times New Roman" w:hAnsi="Times New Roman"/>
          <w:sz w:val="24"/>
          <w:szCs w:val="24"/>
        </w:rPr>
        <w:t>neuvoston päätö</w:t>
      </w:r>
      <w:r w:rsidR="0017679C">
        <w:rPr>
          <w:rFonts w:ascii="Times New Roman" w:hAnsi="Times New Roman"/>
          <w:sz w:val="24"/>
          <w:szCs w:val="24"/>
        </w:rPr>
        <w:t>kset</w:t>
      </w:r>
      <w:r>
        <w:rPr>
          <w:rFonts w:ascii="Times New Roman" w:hAnsi="Times New Roman"/>
          <w:sz w:val="24"/>
          <w:szCs w:val="24"/>
        </w:rPr>
        <w:t xml:space="preserve"> </w:t>
      </w:r>
      <w:r w:rsidR="003564D6">
        <w:rPr>
          <w:rFonts w:ascii="Times New Roman" w:hAnsi="Times New Roman"/>
          <w:sz w:val="24"/>
          <w:szCs w:val="24"/>
        </w:rPr>
        <w:t xml:space="preserve">vuodelta </w:t>
      </w:r>
      <w:r w:rsidR="00EA3C7C">
        <w:rPr>
          <w:rFonts w:ascii="Times New Roman" w:hAnsi="Times New Roman"/>
          <w:sz w:val="24"/>
          <w:szCs w:val="24"/>
        </w:rPr>
        <w:t xml:space="preserve">2002 </w:t>
      </w:r>
      <w:r w:rsidR="003564D6">
        <w:rPr>
          <w:rFonts w:ascii="Times New Roman" w:hAnsi="Times New Roman"/>
          <w:sz w:val="24"/>
          <w:szCs w:val="24"/>
        </w:rPr>
        <w:t>ja 2009</w:t>
      </w:r>
      <w:r w:rsidR="0017679C">
        <w:rPr>
          <w:rFonts w:ascii="Times New Roman" w:hAnsi="Times New Roman"/>
          <w:sz w:val="24"/>
          <w:szCs w:val="24"/>
        </w:rPr>
        <w:t xml:space="preserve"> </w:t>
      </w:r>
      <w:r>
        <w:rPr>
          <w:rFonts w:ascii="Times New Roman" w:hAnsi="Times New Roman"/>
          <w:sz w:val="24"/>
          <w:szCs w:val="24"/>
        </w:rPr>
        <w:t xml:space="preserve">on pantu täytäntöön lailla </w:t>
      </w:r>
      <w:r w:rsidR="0017679C">
        <w:rPr>
          <w:rFonts w:ascii="Times New Roman" w:hAnsi="Times New Roman"/>
          <w:sz w:val="24"/>
          <w:szCs w:val="24"/>
        </w:rPr>
        <w:t>Eurojustia koskevan päätöksen eräiden määräysten täytäntöönpanosta (742/2010).</w:t>
      </w:r>
      <w:r>
        <w:rPr>
          <w:rFonts w:ascii="Times New Roman" w:hAnsi="Times New Roman"/>
          <w:sz w:val="24"/>
          <w:szCs w:val="24"/>
        </w:rPr>
        <w:t xml:space="preserve"> </w:t>
      </w:r>
      <w:r w:rsidR="003564D6">
        <w:rPr>
          <w:rFonts w:ascii="Times New Roman" w:hAnsi="Times New Roman"/>
          <w:sz w:val="24"/>
          <w:szCs w:val="24"/>
        </w:rPr>
        <w:t>Vuoden 2009 Eurojust-päätöksessä va</w:t>
      </w:r>
      <w:r w:rsidR="007E7A80">
        <w:rPr>
          <w:rFonts w:ascii="Times New Roman" w:hAnsi="Times New Roman"/>
          <w:sz w:val="24"/>
          <w:szCs w:val="24"/>
        </w:rPr>
        <w:t xml:space="preserve">hvistetaan, että tietosuojapuitepäätöstä sovelletaan, kun jäsenvaltiot käsittelevät jäsenvaltioiden ja Eurojustin välillä siirrettyjä henkilötietoja. Tietosuojapuitepäätös ei kuitenkaan vaikuta </w:t>
      </w:r>
      <w:r w:rsidR="003564D6">
        <w:rPr>
          <w:rFonts w:ascii="Times New Roman" w:hAnsi="Times New Roman"/>
          <w:sz w:val="24"/>
          <w:szCs w:val="24"/>
        </w:rPr>
        <w:t xml:space="preserve">vuoden 2002 </w:t>
      </w:r>
      <w:r w:rsidR="007E7A80">
        <w:rPr>
          <w:rFonts w:ascii="Times New Roman" w:hAnsi="Times New Roman"/>
          <w:sz w:val="24"/>
          <w:szCs w:val="24"/>
        </w:rPr>
        <w:t>Eurojust</w:t>
      </w:r>
      <w:r w:rsidR="003564D6">
        <w:rPr>
          <w:rFonts w:ascii="Times New Roman" w:hAnsi="Times New Roman"/>
          <w:sz w:val="24"/>
          <w:szCs w:val="24"/>
        </w:rPr>
        <w:t>-</w:t>
      </w:r>
      <w:r w:rsidR="007E7A80">
        <w:rPr>
          <w:rFonts w:ascii="Times New Roman" w:hAnsi="Times New Roman"/>
          <w:sz w:val="24"/>
          <w:szCs w:val="24"/>
        </w:rPr>
        <w:t xml:space="preserve">päätöksen </w:t>
      </w:r>
      <w:r w:rsidR="003167DB">
        <w:rPr>
          <w:rFonts w:ascii="Times New Roman" w:hAnsi="Times New Roman"/>
          <w:sz w:val="24"/>
          <w:szCs w:val="24"/>
        </w:rPr>
        <w:t xml:space="preserve">Eurojustin </w:t>
      </w:r>
      <w:r w:rsidR="003564D6">
        <w:rPr>
          <w:rFonts w:ascii="Times New Roman" w:hAnsi="Times New Roman"/>
          <w:sz w:val="24"/>
          <w:szCs w:val="24"/>
        </w:rPr>
        <w:t>henkilötietojen</w:t>
      </w:r>
      <w:r w:rsidR="007E7A80">
        <w:rPr>
          <w:rFonts w:ascii="Times New Roman" w:hAnsi="Times New Roman"/>
          <w:sz w:val="24"/>
          <w:szCs w:val="24"/>
        </w:rPr>
        <w:t xml:space="preserve"> suojaa koskev</w:t>
      </w:r>
      <w:r w:rsidR="006D7E9C">
        <w:rPr>
          <w:rFonts w:ascii="Times New Roman" w:hAnsi="Times New Roman"/>
          <w:sz w:val="24"/>
          <w:szCs w:val="24"/>
        </w:rPr>
        <w:t>iin erityissäännöksiin</w:t>
      </w:r>
      <w:r w:rsidR="003564D6">
        <w:rPr>
          <w:rFonts w:ascii="Times New Roman" w:hAnsi="Times New Roman"/>
          <w:sz w:val="24"/>
          <w:szCs w:val="24"/>
        </w:rPr>
        <w:t>,</w:t>
      </w:r>
      <w:r w:rsidR="006D7E9C">
        <w:rPr>
          <w:rFonts w:ascii="Times New Roman" w:hAnsi="Times New Roman"/>
          <w:sz w:val="24"/>
          <w:szCs w:val="24"/>
        </w:rPr>
        <w:t xml:space="preserve"> </w:t>
      </w:r>
      <w:r w:rsidR="007E7A80">
        <w:rPr>
          <w:rFonts w:ascii="Times New Roman" w:hAnsi="Times New Roman"/>
          <w:sz w:val="24"/>
          <w:szCs w:val="24"/>
        </w:rPr>
        <w:t xml:space="preserve">joilla </w:t>
      </w:r>
      <w:r w:rsidR="006D7E9C">
        <w:rPr>
          <w:rFonts w:ascii="Times New Roman" w:hAnsi="Times New Roman"/>
          <w:sz w:val="24"/>
          <w:szCs w:val="24"/>
        </w:rPr>
        <w:t xml:space="preserve">henkilötietojen suojaa </w:t>
      </w:r>
      <w:r w:rsidR="007E7A80">
        <w:rPr>
          <w:rFonts w:ascii="Times New Roman" w:hAnsi="Times New Roman"/>
          <w:sz w:val="24"/>
          <w:szCs w:val="24"/>
        </w:rPr>
        <w:t>säännellään tarkemmin, ottaen huomioon Eurojustin erityisluonteen, tehtävät ja toimivallan (johdanto-osan kappale 13).</w:t>
      </w:r>
      <w:r w:rsidR="00716F93">
        <w:rPr>
          <w:rFonts w:ascii="Times New Roman" w:hAnsi="Times New Roman"/>
          <w:sz w:val="24"/>
          <w:szCs w:val="24"/>
        </w:rPr>
        <w:t xml:space="preserve"> </w:t>
      </w:r>
    </w:p>
    <w:p w14:paraId="62B471AC" w14:textId="77777777" w:rsidR="00FB46F3" w:rsidRDefault="00FB46F3" w:rsidP="00EF0247">
      <w:pPr>
        <w:spacing w:after="0" w:line="240" w:lineRule="auto"/>
        <w:rPr>
          <w:rFonts w:ascii="Times New Roman" w:hAnsi="Times New Roman"/>
          <w:sz w:val="24"/>
          <w:szCs w:val="24"/>
        </w:rPr>
      </w:pPr>
    </w:p>
    <w:p w14:paraId="250E15E0" w14:textId="77777777" w:rsidR="00EF024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lastRenderedPageBreak/>
        <w:t>29 artikla.</w:t>
      </w:r>
      <w:r>
        <w:rPr>
          <w:rFonts w:ascii="Times New Roman" w:hAnsi="Times New Roman"/>
          <w:sz w:val="24"/>
          <w:szCs w:val="24"/>
        </w:rPr>
        <w:t xml:space="preserve"> </w:t>
      </w:r>
      <w:r w:rsidRPr="00A22E67">
        <w:rPr>
          <w:rFonts w:ascii="Times New Roman" w:hAnsi="Times New Roman"/>
          <w:i/>
          <w:sz w:val="24"/>
          <w:szCs w:val="24"/>
        </w:rPr>
        <w:t>Täytäntöönpano.</w:t>
      </w:r>
      <w:r>
        <w:rPr>
          <w:rFonts w:ascii="Times New Roman" w:hAnsi="Times New Roman"/>
          <w:i/>
          <w:sz w:val="24"/>
          <w:szCs w:val="24"/>
        </w:rPr>
        <w:t xml:space="preserve"> </w:t>
      </w:r>
      <w:r w:rsidRPr="00A22E67">
        <w:rPr>
          <w:rFonts w:ascii="Times New Roman" w:hAnsi="Times New Roman"/>
          <w:sz w:val="24"/>
          <w:szCs w:val="24"/>
        </w:rPr>
        <w:t>Artiklan</w:t>
      </w:r>
      <w:r>
        <w:rPr>
          <w:rFonts w:ascii="Times New Roman" w:hAnsi="Times New Roman"/>
          <w:sz w:val="24"/>
          <w:szCs w:val="24"/>
        </w:rPr>
        <w:t xml:space="preserve"> 1 kohdan mukaan jäsenvaltioiden on toteutettava tarvittavat toimenpiteet puitepäätöksen säännösten noudattamiseksi ennen 27 päivää marraskuuta 2010.</w:t>
      </w:r>
    </w:p>
    <w:p w14:paraId="286A03AD" w14:textId="77777777" w:rsidR="00EF0247" w:rsidRDefault="00EF0247" w:rsidP="00EF0247">
      <w:pPr>
        <w:spacing w:after="0" w:line="240" w:lineRule="auto"/>
        <w:rPr>
          <w:rFonts w:ascii="Times New Roman" w:hAnsi="Times New Roman"/>
          <w:sz w:val="24"/>
          <w:szCs w:val="24"/>
        </w:rPr>
      </w:pPr>
    </w:p>
    <w:p w14:paraId="061BBA66" w14:textId="77777777" w:rsidR="00EF0247" w:rsidRPr="00A22E67" w:rsidRDefault="00EF0247" w:rsidP="00EF0247">
      <w:pPr>
        <w:spacing w:after="0" w:line="240" w:lineRule="auto"/>
        <w:rPr>
          <w:rFonts w:ascii="Times New Roman" w:hAnsi="Times New Roman"/>
          <w:sz w:val="24"/>
          <w:szCs w:val="24"/>
        </w:rPr>
      </w:pPr>
      <w:r>
        <w:rPr>
          <w:rFonts w:ascii="Times New Roman" w:hAnsi="Times New Roman"/>
          <w:sz w:val="24"/>
          <w:szCs w:val="24"/>
        </w:rPr>
        <w:t>Artiklan 2 kohdan mukaan jäsenvaltioiden on toimitettava neuvoston pääsihteeristölle ja komissiolle edellä mainittuun ajankohtaan mennessä kirjallisina ne säännökset, joilla jäsenvaltioiden puitepäätöksestä aiheutuvat velvoitteet saatetaan osaksi kansallista lainsäädäntöä, sekä ilmoitus 25 artiklassa tarkoitetuista valvontaviranomaisista. Neuvosto arvioi komission näitä tietoja käyttäen laatiman kirjallisen kertomuksen perusteella 27 päivään marraskuuta 2011 mennessä, missä määrin jäsenvaltiot ovat noudattaneet puitepäätöksen säännöksiä.</w:t>
      </w:r>
    </w:p>
    <w:p w14:paraId="70CA9785" w14:textId="77777777" w:rsidR="00EF0247" w:rsidRDefault="00EF0247" w:rsidP="00EF0247">
      <w:pPr>
        <w:spacing w:after="0" w:line="240" w:lineRule="auto"/>
        <w:rPr>
          <w:rFonts w:ascii="Times New Roman" w:hAnsi="Times New Roman"/>
          <w:b/>
          <w:sz w:val="24"/>
          <w:szCs w:val="24"/>
        </w:rPr>
      </w:pPr>
    </w:p>
    <w:p w14:paraId="2723B990" w14:textId="77777777" w:rsidR="00EF0247" w:rsidRPr="00A22E67" w:rsidRDefault="00EF0247" w:rsidP="00EF0247">
      <w:pPr>
        <w:spacing w:after="0" w:line="240" w:lineRule="auto"/>
        <w:rPr>
          <w:rFonts w:ascii="Times New Roman" w:hAnsi="Times New Roman"/>
          <w:sz w:val="24"/>
          <w:szCs w:val="24"/>
        </w:rPr>
      </w:pPr>
      <w:r w:rsidRPr="000A5B75">
        <w:rPr>
          <w:rFonts w:ascii="Times New Roman" w:hAnsi="Times New Roman"/>
          <w:b/>
          <w:sz w:val="24"/>
          <w:szCs w:val="24"/>
        </w:rPr>
        <w:t>30 artikla.</w:t>
      </w:r>
      <w:r>
        <w:rPr>
          <w:rFonts w:ascii="Times New Roman" w:hAnsi="Times New Roman"/>
          <w:sz w:val="24"/>
          <w:szCs w:val="24"/>
        </w:rPr>
        <w:t xml:space="preserve"> </w:t>
      </w:r>
      <w:r w:rsidRPr="00A22E67">
        <w:rPr>
          <w:rFonts w:ascii="Times New Roman" w:hAnsi="Times New Roman"/>
          <w:i/>
          <w:sz w:val="24"/>
          <w:szCs w:val="24"/>
        </w:rPr>
        <w:t>Voimaantulo.</w:t>
      </w:r>
      <w:r>
        <w:rPr>
          <w:rFonts w:ascii="Times New Roman" w:hAnsi="Times New Roman"/>
          <w:sz w:val="24"/>
          <w:szCs w:val="24"/>
        </w:rPr>
        <w:t xml:space="preserve"> Artiklan mukaan puitepäätös tulee voimaan kahdentenakymmenentenä päivänä sen jälkeen, kun se on julkaistu Euroopan unionin virallisessa lehdessä.</w:t>
      </w:r>
    </w:p>
    <w:p w14:paraId="209280B0" w14:textId="77777777" w:rsidR="00EF0247" w:rsidRDefault="00EF0247" w:rsidP="00EF0247">
      <w:pPr>
        <w:spacing w:after="0" w:line="240" w:lineRule="auto"/>
        <w:rPr>
          <w:rFonts w:ascii="Times New Roman" w:hAnsi="Times New Roman"/>
          <w:sz w:val="24"/>
          <w:szCs w:val="24"/>
        </w:rPr>
      </w:pPr>
    </w:p>
    <w:p w14:paraId="2F5F9C55" w14:textId="77777777" w:rsidR="00EF0247" w:rsidRDefault="00EF0247" w:rsidP="00EF0247">
      <w:pPr>
        <w:pStyle w:val="akpasia"/>
        <w:rPr>
          <w:b/>
          <w:color w:val="auto"/>
          <w:szCs w:val="24"/>
          <w:lang w:val="fi-FI"/>
        </w:rPr>
      </w:pPr>
    </w:p>
    <w:p w14:paraId="01FD2BCB" w14:textId="77777777" w:rsidR="00EF0247" w:rsidRPr="006F06C6" w:rsidRDefault="00EF0247" w:rsidP="00EF0247">
      <w:pPr>
        <w:pStyle w:val="akpasia"/>
        <w:rPr>
          <w:b/>
          <w:color w:val="auto"/>
          <w:szCs w:val="24"/>
          <w:lang w:val="fi-FI"/>
        </w:rPr>
      </w:pPr>
      <w:r w:rsidRPr="006F06C6">
        <w:rPr>
          <w:b/>
          <w:color w:val="auto"/>
          <w:szCs w:val="24"/>
          <w:lang w:val="fi-FI"/>
        </w:rPr>
        <w:t>2 Lakiehdotusten perustelut</w:t>
      </w:r>
    </w:p>
    <w:p w14:paraId="6885C616" w14:textId="77777777" w:rsidR="00EF0247" w:rsidRPr="006F06C6" w:rsidRDefault="00EF0247" w:rsidP="00EF0247">
      <w:pPr>
        <w:pStyle w:val="akpasia"/>
        <w:rPr>
          <w:color w:val="auto"/>
          <w:szCs w:val="24"/>
          <w:lang w:val="fi-FI"/>
        </w:rPr>
      </w:pPr>
    </w:p>
    <w:p w14:paraId="6F0D34CD" w14:textId="0E79C65B"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 xml:space="preserve">2.1. Laki </w:t>
      </w:r>
      <w:r>
        <w:rPr>
          <w:rFonts w:ascii="Times New Roman" w:hAnsi="Times New Roman"/>
          <w:sz w:val="24"/>
          <w:szCs w:val="24"/>
        </w:rPr>
        <w:t xml:space="preserve">Euroopan unionin jäsenvaltiosta </w:t>
      </w:r>
      <w:r w:rsidR="00D4429F">
        <w:rPr>
          <w:rFonts w:ascii="Times New Roman" w:hAnsi="Times New Roman"/>
          <w:sz w:val="24"/>
          <w:szCs w:val="24"/>
        </w:rPr>
        <w:t xml:space="preserve">ja Eurojustilta </w:t>
      </w:r>
      <w:r>
        <w:rPr>
          <w:rFonts w:ascii="Times New Roman" w:hAnsi="Times New Roman"/>
          <w:sz w:val="24"/>
          <w:szCs w:val="24"/>
        </w:rPr>
        <w:t>rikosasiaa varten saatujen henkilötietojen käsittelystä oikeushallinnon viranomaisissa</w:t>
      </w:r>
    </w:p>
    <w:p w14:paraId="68AF8226" w14:textId="77777777" w:rsidR="00EF0247" w:rsidRDefault="00EF0247" w:rsidP="00EF0247">
      <w:pPr>
        <w:spacing w:after="0" w:line="240" w:lineRule="auto"/>
        <w:rPr>
          <w:rFonts w:ascii="Times New Roman" w:hAnsi="Times New Roman"/>
          <w:sz w:val="24"/>
          <w:szCs w:val="24"/>
        </w:rPr>
      </w:pPr>
    </w:p>
    <w:p w14:paraId="3020D861" w14:textId="77777777" w:rsidR="00EF0247" w:rsidRPr="006F06C6" w:rsidRDefault="00EF0247" w:rsidP="00EF0247">
      <w:pPr>
        <w:spacing w:after="0" w:line="240" w:lineRule="auto"/>
        <w:rPr>
          <w:rFonts w:ascii="Times New Roman" w:hAnsi="Times New Roman"/>
          <w:sz w:val="24"/>
          <w:szCs w:val="24"/>
        </w:rPr>
      </w:pPr>
    </w:p>
    <w:p w14:paraId="4DECD229" w14:textId="191F5FB6" w:rsidR="00315443" w:rsidRDefault="00EF0247" w:rsidP="00EF0247">
      <w:pPr>
        <w:pStyle w:val="akpasia"/>
        <w:rPr>
          <w:color w:val="auto"/>
          <w:szCs w:val="24"/>
          <w:lang w:val="fi-FI"/>
        </w:rPr>
      </w:pPr>
      <w:r w:rsidRPr="006F06C6">
        <w:rPr>
          <w:color w:val="auto"/>
          <w:szCs w:val="24"/>
          <w:lang w:val="fi-FI"/>
        </w:rPr>
        <w:t>1</w:t>
      </w:r>
      <w:r>
        <w:rPr>
          <w:color w:val="auto"/>
          <w:szCs w:val="24"/>
          <w:lang w:val="fi-FI"/>
        </w:rPr>
        <w:t xml:space="preserve"> §</w:t>
      </w:r>
      <w:r w:rsidRPr="006F06C6">
        <w:rPr>
          <w:color w:val="auto"/>
          <w:szCs w:val="24"/>
          <w:lang w:val="fi-FI"/>
        </w:rPr>
        <w:t xml:space="preserve">. </w:t>
      </w:r>
      <w:r w:rsidRPr="006F06C6">
        <w:rPr>
          <w:i/>
          <w:color w:val="auto"/>
          <w:szCs w:val="24"/>
          <w:lang w:val="fi-FI"/>
        </w:rPr>
        <w:t>Soveltamisala.</w:t>
      </w:r>
      <w:r>
        <w:rPr>
          <w:color w:val="auto"/>
          <w:szCs w:val="24"/>
          <w:lang w:val="fi-FI"/>
        </w:rPr>
        <w:t xml:space="preserve"> </w:t>
      </w:r>
      <w:r w:rsidRPr="006F06C6">
        <w:rPr>
          <w:color w:val="auto"/>
          <w:szCs w:val="24"/>
          <w:lang w:val="fi-FI"/>
        </w:rPr>
        <w:t xml:space="preserve">Pykälän </w:t>
      </w:r>
      <w:r w:rsidRPr="006F06C6">
        <w:rPr>
          <w:i/>
          <w:color w:val="auto"/>
          <w:szCs w:val="24"/>
          <w:lang w:val="fi-FI"/>
        </w:rPr>
        <w:t>1 momentin</w:t>
      </w:r>
      <w:r w:rsidRPr="006F06C6">
        <w:rPr>
          <w:color w:val="auto"/>
          <w:szCs w:val="24"/>
          <w:lang w:val="fi-FI"/>
        </w:rPr>
        <w:t xml:space="preserve"> mukaan lakia sovellet</w:t>
      </w:r>
      <w:r>
        <w:rPr>
          <w:color w:val="auto"/>
          <w:szCs w:val="24"/>
          <w:lang w:val="fi-FI"/>
        </w:rPr>
        <w:t xml:space="preserve">taisiin </w:t>
      </w:r>
      <w:r w:rsidR="00CB427C">
        <w:rPr>
          <w:color w:val="auto"/>
          <w:szCs w:val="24"/>
          <w:lang w:val="fi-FI"/>
        </w:rPr>
        <w:t>oikeushallinnon viranomaisissa sellaisten henkilötietojen</w:t>
      </w:r>
      <w:r w:rsidRPr="006F06C6">
        <w:rPr>
          <w:color w:val="auto"/>
          <w:szCs w:val="24"/>
          <w:lang w:val="fi-FI"/>
        </w:rPr>
        <w:t xml:space="preserve"> käsittelyyn, jot</w:t>
      </w:r>
      <w:r>
        <w:rPr>
          <w:color w:val="auto"/>
          <w:szCs w:val="24"/>
          <w:lang w:val="fi-FI"/>
        </w:rPr>
        <w:t>ka oikeushallinnon viranomai</w:t>
      </w:r>
      <w:r w:rsidR="00CB427C">
        <w:rPr>
          <w:color w:val="auto"/>
          <w:szCs w:val="24"/>
          <w:lang w:val="fi-FI"/>
        </w:rPr>
        <w:t xml:space="preserve">nen on saanut </w:t>
      </w:r>
      <w:r>
        <w:rPr>
          <w:color w:val="auto"/>
          <w:szCs w:val="24"/>
          <w:lang w:val="fi-FI"/>
        </w:rPr>
        <w:t xml:space="preserve"> toise</w:t>
      </w:r>
      <w:r w:rsidR="00A449D3">
        <w:rPr>
          <w:color w:val="auto"/>
          <w:szCs w:val="24"/>
          <w:lang w:val="fi-FI"/>
        </w:rPr>
        <w:t>n</w:t>
      </w:r>
      <w:r>
        <w:rPr>
          <w:color w:val="auto"/>
          <w:szCs w:val="24"/>
          <w:lang w:val="fi-FI"/>
        </w:rPr>
        <w:t xml:space="preserve"> Euroopan unionin jäsenvaltio</w:t>
      </w:r>
      <w:r w:rsidR="00A449D3">
        <w:rPr>
          <w:color w:val="auto"/>
          <w:szCs w:val="24"/>
          <w:lang w:val="fi-FI"/>
        </w:rPr>
        <w:t>n</w:t>
      </w:r>
      <w:r w:rsidR="00CB427C">
        <w:rPr>
          <w:color w:val="auto"/>
          <w:szCs w:val="24"/>
          <w:lang w:val="fi-FI"/>
        </w:rPr>
        <w:t xml:space="preserve"> </w:t>
      </w:r>
      <w:r w:rsidR="00A449D3">
        <w:rPr>
          <w:color w:val="auto"/>
          <w:szCs w:val="24"/>
          <w:lang w:val="fi-FI"/>
        </w:rPr>
        <w:t xml:space="preserve">toimivaltaiselta viranomaiselta </w:t>
      </w:r>
      <w:r w:rsidR="00A95449">
        <w:rPr>
          <w:color w:val="auto"/>
          <w:szCs w:val="24"/>
          <w:lang w:val="fi-FI"/>
        </w:rPr>
        <w:t>tai</w:t>
      </w:r>
      <w:r w:rsidR="00CB427C">
        <w:rPr>
          <w:color w:val="auto"/>
          <w:szCs w:val="24"/>
          <w:lang w:val="fi-FI"/>
        </w:rPr>
        <w:t xml:space="preserve"> Eurojustilta rikosten tutkimista, selvittämistä, syytteeseen saattamista tai rikosoikeudellisten seuraamusten täytäntöönpanoa varten</w:t>
      </w:r>
      <w:r w:rsidR="001705A9">
        <w:rPr>
          <w:color w:val="auto"/>
          <w:szCs w:val="24"/>
          <w:lang w:val="fi-FI"/>
        </w:rPr>
        <w:t xml:space="preserve">. </w:t>
      </w:r>
      <w:r w:rsidR="00315443">
        <w:rPr>
          <w:color w:val="auto"/>
          <w:szCs w:val="24"/>
          <w:lang w:val="fi-FI"/>
        </w:rPr>
        <w:t xml:space="preserve">Henkilötiedolla tarkoitetaan henkilötietolain 3 §:n 1 mukaan kaikenlaisia luonnollista henkilöä taikka hänen ominaisuuksiaan tai elinolosuhteitaan kuvaavia merkintöjä, jotka voidaan tunnistaa häntä tai hänen perhettään tai hänen kanssaan yhteisessä taloudessä eläviä koskeviksi. </w:t>
      </w:r>
    </w:p>
    <w:p w14:paraId="59B49216" w14:textId="30676649" w:rsidR="00A95449" w:rsidRDefault="00A95449" w:rsidP="00D41D39">
      <w:pPr>
        <w:pStyle w:val="akpasia"/>
        <w:rPr>
          <w:color w:val="auto"/>
          <w:szCs w:val="24"/>
          <w:lang w:val="fi-FI"/>
        </w:rPr>
      </w:pPr>
    </w:p>
    <w:p w14:paraId="1775986F" w14:textId="69C064A3" w:rsidR="00CB427C" w:rsidRDefault="00CB427C" w:rsidP="00EF0247">
      <w:pPr>
        <w:pStyle w:val="akpasia"/>
        <w:rPr>
          <w:color w:val="auto"/>
          <w:szCs w:val="24"/>
          <w:lang w:val="fi-FI"/>
        </w:rPr>
      </w:pPr>
      <w:r>
        <w:rPr>
          <w:color w:val="auto"/>
          <w:szCs w:val="24"/>
          <w:lang w:val="fi-FI"/>
        </w:rPr>
        <w:t xml:space="preserve">Pykälän </w:t>
      </w:r>
      <w:r w:rsidRPr="00786425">
        <w:rPr>
          <w:i/>
          <w:color w:val="auto"/>
          <w:szCs w:val="24"/>
          <w:lang w:val="fi-FI"/>
        </w:rPr>
        <w:t>2 moment</w:t>
      </w:r>
      <w:r w:rsidR="00786425">
        <w:rPr>
          <w:i/>
          <w:color w:val="auto"/>
          <w:szCs w:val="24"/>
          <w:lang w:val="fi-FI"/>
        </w:rPr>
        <w:t xml:space="preserve">ti </w:t>
      </w:r>
      <w:r w:rsidR="00786425">
        <w:rPr>
          <w:color w:val="auto"/>
          <w:szCs w:val="24"/>
          <w:lang w:val="fi-FI"/>
        </w:rPr>
        <w:t xml:space="preserve"> sisältäisi rikosasiatietojen määritelmän. Rikosasiatiedoilla tarkoitettaisiin 1 momentissa tarkoitettuja henkilötietoja. Lakia sovellettaisiin</w:t>
      </w:r>
      <w:r w:rsidR="00550E37">
        <w:rPr>
          <w:color w:val="auto"/>
          <w:szCs w:val="24"/>
          <w:lang w:val="fi-FI"/>
        </w:rPr>
        <w:t xml:space="preserve"> </w:t>
      </w:r>
      <w:r w:rsidR="00786425">
        <w:rPr>
          <w:color w:val="auto"/>
          <w:szCs w:val="24"/>
          <w:lang w:val="fi-FI"/>
        </w:rPr>
        <w:t>2 momentin mukaan rikosasiatietojen automaattiseen käsittelyyn. Lakia sovellettaisiin myös muuhun rikosasiatietojen käsittelyyn silloin, kun rikosasiatiedot muodostavat tai niiden on tarkoitus muodostaa</w:t>
      </w:r>
      <w:r w:rsidR="00A95449">
        <w:rPr>
          <w:color w:val="auto"/>
          <w:szCs w:val="24"/>
          <w:lang w:val="fi-FI"/>
        </w:rPr>
        <w:t xml:space="preserve"> henkilötietolaissa tarkoitettu</w:t>
      </w:r>
      <w:r w:rsidR="00786425">
        <w:rPr>
          <w:color w:val="auto"/>
          <w:szCs w:val="24"/>
          <w:lang w:val="fi-FI"/>
        </w:rPr>
        <w:t xml:space="preserve"> henkilörekisteri tai sen osa. </w:t>
      </w:r>
      <w:r w:rsidR="00A95449">
        <w:rPr>
          <w:lang w:val="fi-FI"/>
        </w:rPr>
        <w:t xml:space="preserve">Henkilörekisterillä tarkoitetaan </w:t>
      </w:r>
      <w:r w:rsidR="00315443">
        <w:rPr>
          <w:lang w:val="fi-FI"/>
        </w:rPr>
        <w:t xml:space="preserve">henkilötietolain 3 §:n 3 kohdassa </w:t>
      </w:r>
      <w:r w:rsidR="00A95449">
        <w:rPr>
          <w:lang w:val="fi-FI"/>
        </w:rPr>
        <w:t xml:space="preserve">käyttötarkoituksensa vuoksi yhteenkuuluvista merkinnöistä muodostuvaa henkilötietoja sisältävää tietojoukkoa, jota käsitellään osin tai kokonaan automaattisen tietojenkäsittelyn avulla taikka joka on järjestetty kortistoksi, luetteloksi tai muulla näihin verrattavalla tavalla siten, että tiettyä henkilöä koskevat tiedot voidaan löytää helposti ja kohtuuttomitta kustannuksitta. </w:t>
      </w:r>
      <w:r w:rsidR="00CB27C3" w:rsidRPr="00CB27C3">
        <w:rPr>
          <w:lang w:val="fi-FI"/>
        </w:rPr>
        <w:t xml:space="preserve">Täytäntöönpanolakia ei siten sovellettaisi esimerkiksi silloin kun henkilötiedot sisältyvät manuaaliseen asiakirjaan, joka ei ole minkään henkilörekisterin osa eikä asiakirjaa myöskään ole tarkoitus liittää mihinkään henkilörekisteriin. </w:t>
      </w:r>
      <w:r w:rsidR="00CB27C3" w:rsidRPr="00673AA1">
        <w:rPr>
          <w:lang w:val="fi-FI"/>
        </w:rPr>
        <w:t xml:space="preserve">Soveltamisala vastaa tältä osin henkilötietolain soveltamisalaa. </w:t>
      </w:r>
      <w:r w:rsidR="00786425">
        <w:rPr>
          <w:color w:val="auto"/>
          <w:szCs w:val="24"/>
          <w:lang w:val="fi-FI"/>
        </w:rPr>
        <w:t xml:space="preserve"> </w:t>
      </w:r>
    </w:p>
    <w:p w14:paraId="3EB6F9C3" w14:textId="77777777" w:rsidR="00CB427C" w:rsidRDefault="00CB427C" w:rsidP="00EF0247">
      <w:pPr>
        <w:pStyle w:val="akpasia"/>
        <w:rPr>
          <w:color w:val="auto"/>
          <w:szCs w:val="24"/>
          <w:lang w:val="fi-FI"/>
        </w:rPr>
      </w:pPr>
    </w:p>
    <w:p w14:paraId="3BB8BDB6" w14:textId="74DC5D72" w:rsidR="00A76DB3" w:rsidRDefault="00786425" w:rsidP="00EF0247">
      <w:pPr>
        <w:pStyle w:val="akpasia"/>
        <w:rPr>
          <w:color w:val="auto"/>
          <w:szCs w:val="24"/>
          <w:lang w:val="fi-FI"/>
        </w:rPr>
      </w:pPr>
      <w:r>
        <w:rPr>
          <w:color w:val="auto"/>
          <w:szCs w:val="24"/>
          <w:lang w:val="fi-FI"/>
        </w:rPr>
        <w:t xml:space="preserve">Pykälän </w:t>
      </w:r>
      <w:r w:rsidRPr="00A76DB3">
        <w:rPr>
          <w:i/>
          <w:color w:val="auto"/>
          <w:szCs w:val="24"/>
          <w:lang w:val="fi-FI"/>
        </w:rPr>
        <w:t>3 momentin</w:t>
      </w:r>
      <w:r>
        <w:rPr>
          <w:color w:val="auto"/>
          <w:szCs w:val="24"/>
          <w:lang w:val="fi-FI"/>
        </w:rPr>
        <w:t xml:space="preserve"> mukaan laissa tarkoitettujen rikosasiatietojen käsittellyyn sovellet</w:t>
      </w:r>
      <w:r w:rsidR="001E6756">
        <w:rPr>
          <w:color w:val="auto"/>
          <w:szCs w:val="24"/>
          <w:lang w:val="fi-FI"/>
        </w:rPr>
        <w:t>taisiin</w:t>
      </w:r>
      <w:r>
        <w:rPr>
          <w:color w:val="auto"/>
          <w:szCs w:val="24"/>
          <w:lang w:val="fi-FI"/>
        </w:rPr>
        <w:t xml:space="preserve"> lisäksi, mitä henkilötietolaissa, viranomaisten toiminnan julkisuudesta annetussa laissa ja muussa </w:t>
      </w:r>
      <w:r w:rsidR="004B0EF8">
        <w:rPr>
          <w:color w:val="auto"/>
          <w:szCs w:val="24"/>
          <w:lang w:val="fi-FI"/>
        </w:rPr>
        <w:t xml:space="preserve">oikeushallinnon viranomaisiin sovellettavassa </w:t>
      </w:r>
      <w:r>
        <w:rPr>
          <w:color w:val="auto"/>
          <w:szCs w:val="24"/>
          <w:lang w:val="fi-FI"/>
        </w:rPr>
        <w:t>laissa säädetään</w:t>
      </w:r>
      <w:r w:rsidR="001E6756">
        <w:rPr>
          <w:color w:val="auto"/>
          <w:szCs w:val="24"/>
          <w:lang w:val="fi-FI"/>
        </w:rPr>
        <w:t xml:space="preserve"> henkilötietojen luovuttamisesta, julkisuudesta ja muusta käsittelystä</w:t>
      </w:r>
      <w:r w:rsidR="004B0EF8">
        <w:rPr>
          <w:color w:val="auto"/>
          <w:szCs w:val="24"/>
          <w:lang w:val="fi-FI"/>
        </w:rPr>
        <w:t>.</w:t>
      </w:r>
      <w:r>
        <w:rPr>
          <w:color w:val="auto"/>
          <w:szCs w:val="24"/>
          <w:lang w:val="fi-FI"/>
        </w:rPr>
        <w:t xml:space="preserve"> </w:t>
      </w:r>
      <w:r w:rsidR="00A76DB3">
        <w:rPr>
          <w:color w:val="auto"/>
          <w:szCs w:val="24"/>
          <w:lang w:val="fi-FI"/>
        </w:rPr>
        <w:t>Esimerkiksi Rikosseuraamuslaitoksen suorittamasta henkilötietojen käsittelystä rangaistusten täytäntöönpanemiseksi säädetään</w:t>
      </w:r>
      <w:r w:rsidR="0021493A">
        <w:rPr>
          <w:color w:val="auto"/>
          <w:szCs w:val="24"/>
          <w:lang w:val="fi-FI"/>
        </w:rPr>
        <w:t xml:space="preserve"> laissa henkilötietojen käsittelystä Rikosseuraamuslaitoksessa </w:t>
      </w:r>
      <w:r w:rsidR="00A76DB3">
        <w:rPr>
          <w:color w:val="auto"/>
          <w:szCs w:val="24"/>
          <w:lang w:val="fi-FI"/>
        </w:rPr>
        <w:t>ja Oikeusrekisterikeskuksen suorittamasta henkilötietojen käsittelystä muun muassa laissa oikeushallinnon valtakunnallisesta tietojärjestelmästä ja rikosrekisterilaissa</w:t>
      </w:r>
      <w:r w:rsidR="00A76DB3" w:rsidRPr="009E5DEB">
        <w:rPr>
          <w:color w:val="auto"/>
          <w:szCs w:val="24"/>
          <w:lang w:val="fi-FI"/>
        </w:rPr>
        <w:t xml:space="preserve">. </w:t>
      </w:r>
    </w:p>
    <w:p w14:paraId="3286CB5B" w14:textId="77777777" w:rsidR="009E5DEB" w:rsidRDefault="009E5DEB" w:rsidP="00EF0247">
      <w:pPr>
        <w:pStyle w:val="akpasia"/>
        <w:rPr>
          <w:color w:val="auto"/>
          <w:szCs w:val="24"/>
          <w:lang w:val="fi-FI"/>
        </w:rPr>
      </w:pPr>
    </w:p>
    <w:p w14:paraId="4612DA3A" w14:textId="1F2AFB57" w:rsidR="00786425" w:rsidRDefault="00A76DB3" w:rsidP="00EF0247">
      <w:pPr>
        <w:pStyle w:val="akpasia"/>
        <w:rPr>
          <w:szCs w:val="24"/>
          <w:lang w:val="fi-FI"/>
        </w:rPr>
      </w:pPr>
      <w:r>
        <w:rPr>
          <w:color w:val="auto"/>
          <w:szCs w:val="24"/>
          <w:lang w:val="fi-FI"/>
        </w:rPr>
        <w:t xml:space="preserve">Pykälän </w:t>
      </w:r>
      <w:r w:rsidRPr="006D0497">
        <w:rPr>
          <w:i/>
          <w:color w:val="auto"/>
          <w:szCs w:val="24"/>
          <w:lang w:val="fi-FI"/>
        </w:rPr>
        <w:t>4 momentin</w:t>
      </w:r>
      <w:r>
        <w:rPr>
          <w:color w:val="auto"/>
          <w:szCs w:val="24"/>
          <w:lang w:val="fi-FI"/>
        </w:rPr>
        <w:t xml:space="preserve"> mukaan, mitä laissa säädetään Euroopan unionin jäsenvaltiosta tai Euroopan unionin alueesta, sovelletaan myös Islantiin, Norjaan, Liechtensteiniin ja Sveitsiin. </w:t>
      </w:r>
      <w:r w:rsidR="001E6756">
        <w:rPr>
          <w:color w:val="auto"/>
          <w:szCs w:val="24"/>
          <w:lang w:val="fi-FI"/>
        </w:rPr>
        <w:t xml:space="preserve">Momentin mukaan Euroopan unionin alueeseen luettaisiin laissa myös Islannin, Norjan Liechtensteinin ja Sveitsin alue. </w:t>
      </w:r>
      <w:r w:rsidR="00563F32">
        <w:rPr>
          <w:color w:val="auto"/>
          <w:szCs w:val="24"/>
          <w:lang w:val="fi-FI"/>
        </w:rPr>
        <w:t xml:space="preserve">Kuten edellä puitepäätöksen 1 artiklan yksityiskohtaisissa perusteluissa todetaan,  </w:t>
      </w:r>
      <w:r w:rsidR="006D0497">
        <w:rPr>
          <w:color w:val="auto"/>
          <w:szCs w:val="24"/>
          <w:lang w:val="fi-FI"/>
        </w:rPr>
        <w:t>kyseiset valtiot</w:t>
      </w:r>
      <w:r w:rsidR="00563F32" w:rsidRPr="00563F32">
        <w:rPr>
          <w:szCs w:val="24"/>
          <w:lang w:val="fi-FI"/>
        </w:rPr>
        <w:t xml:space="preserve"> </w:t>
      </w:r>
      <w:r w:rsidR="00563F32">
        <w:rPr>
          <w:szCs w:val="24"/>
          <w:lang w:val="fi-FI"/>
        </w:rPr>
        <w:t>rinnastettaisiin</w:t>
      </w:r>
      <w:r w:rsidR="00563F32" w:rsidRPr="00563F32">
        <w:rPr>
          <w:szCs w:val="24"/>
          <w:lang w:val="fi-FI"/>
        </w:rPr>
        <w:t xml:space="preserve"> EU:n jäsenvaltioihin, koska niiden osalta puitepäätöksellä kehitetään Schengenin säännöstöä</w:t>
      </w:r>
      <w:r w:rsidR="00563F32">
        <w:rPr>
          <w:szCs w:val="24"/>
          <w:lang w:val="fi-FI"/>
        </w:rPr>
        <w:t>.</w:t>
      </w:r>
      <w:r w:rsidR="00563F32" w:rsidRPr="00563F32">
        <w:rPr>
          <w:szCs w:val="24"/>
          <w:lang w:val="fi-FI"/>
        </w:rPr>
        <w:t xml:space="preserve"> </w:t>
      </w:r>
    </w:p>
    <w:p w14:paraId="6EAF2DBB" w14:textId="77777777" w:rsidR="0086066B" w:rsidRDefault="0086066B" w:rsidP="00EF0247">
      <w:pPr>
        <w:pStyle w:val="akpasia"/>
        <w:rPr>
          <w:szCs w:val="24"/>
          <w:lang w:val="fi-FI"/>
        </w:rPr>
      </w:pPr>
    </w:p>
    <w:p w14:paraId="517A4D14" w14:textId="5BEBD2B4" w:rsidR="0086066B" w:rsidRPr="00C85B8D" w:rsidRDefault="0086066B" w:rsidP="00EF0247">
      <w:pPr>
        <w:pStyle w:val="akpasia"/>
        <w:rPr>
          <w:i/>
          <w:szCs w:val="24"/>
          <w:lang w:val="fi-FI"/>
        </w:rPr>
      </w:pPr>
      <w:r>
        <w:rPr>
          <w:szCs w:val="24"/>
          <w:lang w:val="fi-FI"/>
        </w:rPr>
        <w:t xml:space="preserve">2 §. </w:t>
      </w:r>
      <w:r w:rsidRPr="00C85B8D">
        <w:rPr>
          <w:i/>
          <w:szCs w:val="24"/>
          <w:lang w:val="fi-FI"/>
        </w:rPr>
        <w:t>Oikeushallinnon viranomainen</w:t>
      </w:r>
    </w:p>
    <w:p w14:paraId="00FF2673" w14:textId="77777777" w:rsidR="0086066B" w:rsidRDefault="0086066B" w:rsidP="00EF0247">
      <w:pPr>
        <w:pStyle w:val="akpasia"/>
        <w:rPr>
          <w:szCs w:val="24"/>
          <w:lang w:val="fi-FI"/>
        </w:rPr>
      </w:pPr>
    </w:p>
    <w:p w14:paraId="3158F517" w14:textId="19BCEDD5" w:rsidR="005068C3" w:rsidRDefault="0086066B" w:rsidP="00EF0247">
      <w:pPr>
        <w:pStyle w:val="akpasia"/>
        <w:rPr>
          <w:color w:val="auto"/>
          <w:szCs w:val="24"/>
          <w:lang w:val="fi-FI"/>
        </w:rPr>
      </w:pPr>
      <w:r>
        <w:rPr>
          <w:szCs w:val="24"/>
          <w:lang w:val="fi-FI"/>
        </w:rPr>
        <w:t>Pykälä sisältäisi oikeushallinnon viranomaisen määritelmän. Oikeushallinnon viranomaisella tarkoitettaisiin laissa Oikeusrekisterikeskusta, Rikosseuraamuslaitosta, syyttäjäviranomaisia, yleisiä tuomioistuimia, oikeusministeriötä ja ulosottoviranomaisia. Täytäntöönpanolakia sovellettaisiin mainittuihin oikeushallinnon viranomaisiin si</w:t>
      </w:r>
      <w:r w:rsidR="0077146E">
        <w:rPr>
          <w:szCs w:val="24"/>
          <w:lang w:val="fi-FI"/>
        </w:rPr>
        <w:t xml:space="preserve">lloin kun ne käsittelevät automaattisesti </w:t>
      </w:r>
      <w:r>
        <w:rPr>
          <w:szCs w:val="24"/>
          <w:lang w:val="fi-FI"/>
        </w:rPr>
        <w:t xml:space="preserve">1 §:n 1 momentissa tarkoitettuja toisesta EU:n jäsenvaltiosta tai Eurojustilta saatuja rikosasiatietoja tai kun </w:t>
      </w:r>
      <w:r w:rsidR="0077146E">
        <w:rPr>
          <w:szCs w:val="24"/>
          <w:lang w:val="fi-FI"/>
        </w:rPr>
        <w:t>tällaisia tietoja sisältyy niiden henkilörekistereihin.</w:t>
      </w:r>
      <w:r>
        <w:rPr>
          <w:szCs w:val="24"/>
          <w:lang w:val="fi-FI"/>
        </w:rPr>
        <w:t xml:space="preserve"> </w:t>
      </w:r>
    </w:p>
    <w:p w14:paraId="4CB2E73C" w14:textId="77777777" w:rsidR="0086066B" w:rsidRDefault="0086066B" w:rsidP="00EF0247">
      <w:pPr>
        <w:pStyle w:val="akpasia"/>
        <w:rPr>
          <w:color w:val="auto"/>
          <w:szCs w:val="24"/>
          <w:lang w:val="fi-FI"/>
        </w:rPr>
      </w:pPr>
    </w:p>
    <w:p w14:paraId="6B3BB795" w14:textId="77777777" w:rsidR="00A95449" w:rsidRDefault="00A95449" w:rsidP="00EF0247">
      <w:pPr>
        <w:pStyle w:val="akpasia"/>
        <w:rPr>
          <w:color w:val="auto"/>
          <w:szCs w:val="24"/>
          <w:lang w:val="fi-FI"/>
        </w:rPr>
      </w:pPr>
    </w:p>
    <w:p w14:paraId="268BF619" w14:textId="7FFCB48E" w:rsidR="00EF0247" w:rsidRPr="006F06C6" w:rsidRDefault="00D94CD7" w:rsidP="00EF0247">
      <w:pPr>
        <w:spacing w:after="0" w:line="240" w:lineRule="auto"/>
        <w:rPr>
          <w:rFonts w:ascii="Times New Roman" w:hAnsi="Times New Roman"/>
          <w:sz w:val="24"/>
          <w:szCs w:val="24"/>
        </w:rPr>
      </w:pPr>
      <w:r>
        <w:rPr>
          <w:rFonts w:ascii="Times New Roman" w:hAnsi="Times New Roman"/>
          <w:sz w:val="24"/>
          <w:szCs w:val="24"/>
        </w:rPr>
        <w:t>3</w:t>
      </w:r>
      <w:r w:rsidR="00EF0247" w:rsidRPr="006F06C6">
        <w:rPr>
          <w:rFonts w:ascii="Times New Roman" w:hAnsi="Times New Roman"/>
          <w:sz w:val="24"/>
          <w:szCs w:val="24"/>
        </w:rPr>
        <w:t xml:space="preserve"> §.</w:t>
      </w:r>
      <w:r w:rsidR="00EF0247" w:rsidRPr="006F06C6">
        <w:rPr>
          <w:rFonts w:ascii="Times New Roman" w:hAnsi="Times New Roman"/>
          <w:i/>
          <w:sz w:val="24"/>
          <w:szCs w:val="24"/>
        </w:rPr>
        <w:t xml:space="preserve"> </w:t>
      </w:r>
      <w:r w:rsidR="00EF0247">
        <w:rPr>
          <w:rFonts w:ascii="Times New Roman" w:hAnsi="Times New Roman"/>
          <w:i/>
          <w:sz w:val="24"/>
          <w:szCs w:val="24"/>
        </w:rPr>
        <w:t>Rikosasia</w:t>
      </w:r>
      <w:r w:rsidR="00EF0247" w:rsidRPr="006F06C6">
        <w:rPr>
          <w:rFonts w:ascii="Times New Roman" w:hAnsi="Times New Roman"/>
          <w:i/>
          <w:sz w:val="24"/>
          <w:szCs w:val="24"/>
        </w:rPr>
        <w:t>tietojen käsittely muihin kuin alkuperäisiin käyttötarkoituksiin</w:t>
      </w:r>
      <w:r w:rsidR="00C30013">
        <w:rPr>
          <w:rFonts w:ascii="Times New Roman" w:hAnsi="Times New Roman"/>
          <w:i/>
          <w:sz w:val="24"/>
          <w:szCs w:val="24"/>
        </w:rPr>
        <w:t xml:space="preserve">. </w:t>
      </w:r>
      <w:r w:rsidR="00EF0247" w:rsidRPr="006F06C6">
        <w:rPr>
          <w:rFonts w:ascii="Times New Roman" w:hAnsi="Times New Roman"/>
          <w:sz w:val="24"/>
          <w:szCs w:val="24"/>
        </w:rPr>
        <w:t>Pykälällä pantaisiin täytäntöön tietosuojapuitepäätöksen 11 artikla</w:t>
      </w:r>
      <w:r w:rsidR="00EF0247">
        <w:rPr>
          <w:rFonts w:ascii="Times New Roman" w:hAnsi="Times New Roman"/>
          <w:sz w:val="24"/>
          <w:szCs w:val="24"/>
        </w:rPr>
        <w:t>, jossa säädetään toiselta EU:n jäsenvaltiolta saatujen tai sen saataville asettamien henkilötietojen edelleen käsittelystä</w:t>
      </w:r>
      <w:r w:rsidR="00EF0247" w:rsidRPr="006F06C6">
        <w:rPr>
          <w:rFonts w:ascii="Times New Roman" w:hAnsi="Times New Roman"/>
          <w:i/>
          <w:sz w:val="24"/>
          <w:szCs w:val="24"/>
        </w:rPr>
        <w:t xml:space="preserve">. </w:t>
      </w:r>
      <w:r w:rsidR="00EF0247" w:rsidRPr="006F06C6">
        <w:rPr>
          <w:rFonts w:ascii="Times New Roman" w:hAnsi="Times New Roman"/>
          <w:sz w:val="24"/>
          <w:szCs w:val="24"/>
        </w:rPr>
        <w:t xml:space="preserve">Pykälässä säädettäisiin </w:t>
      </w:r>
      <w:r w:rsidR="00EF0247">
        <w:rPr>
          <w:rFonts w:ascii="Times New Roman" w:hAnsi="Times New Roman"/>
          <w:sz w:val="24"/>
          <w:szCs w:val="24"/>
        </w:rPr>
        <w:t xml:space="preserve">tyhjentävästi </w:t>
      </w:r>
      <w:r w:rsidR="00EF0247" w:rsidRPr="006F06C6">
        <w:rPr>
          <w:rFonts w:ascii="Times New Roman" w:hAnsi="Times New Roman"/>
          <w:sz w:val="24"/>
          <w:szCs w:val="24"/>
        </w:rPr>
        <w:t xml:space="preserve">siitä, milloin </w:t>
      </w:r>
      <w:r w:rsidR="00EF0247">
        <w:rPr>
          <w:rFonts w:ascii="Times New Roman" w:hAnsi="Times New Roman"/>
          <w:sz w:val="24"/>
          <w:szCs w:val="24"/>
        </w:rPr>
        <w:t xml:space="preserve">mainittuja tietoja saa käsitellä </w:t>
      </w:r>
      <w:r w:rsidR="00EF0247" w:rsidRPr="006F06C6">
        <w:rPr>
          <w:rFonts w:ascii="Times New Roman" w:hAnsi="Times New Roman"/>
          <w:sz w:val="24"/>
          <w:szCs w:val="24"/>
        </w:rPr>
        <w:t>muihin kuin nii</w:t>
      </w:r>
      <w:r w:rsidR="00EF0247">
        <w:rPr>
          <w:rFonts w:ascii="Times New Roman" w:hAnsi="Times New Roman"/>
          <w:sz w:val="24"/>
          <w:szCs w:val="24"/>
        </w:rPr>
        <w:t xml:space="preserve">hin tarkoituksiin, joihin ne </w:t>
      </w:r>
      <w:r w:rsidR="00EF0247" w:rsidRPr="006F06C6">
        <w:rPr>
          <w:rFonts w:ascii="Times New Roman" w:hAnsi="Times New Roman"/>
          <w:sz w:val="24"/>
          <w:szCs w:val="24"/>
        </w:rPr>
        <w:t>alu</w:t>
      </w:r>
      <w:r w:rsidR="00E82F57">
        <w:rPr>
          <w:rFonts w:ascii="Times New Roman" w:hAnsi="Times New Roman"/>
          <w:sz w:val="24"/>
          <w:szCs w:val="24"/>
        </w:rPr>
        <w:t>n</w:t>
      </w:r>
      <w:r w:rsidR="001A4991">
        <w:rPr>
          <w:rFonts w:ascii="Times New Roman" w:hAnsi="Times New Roman"/>
          <w:sz w:val="24"/>
          <w:szCs w:val="24"/>
        </w:rPr>
        <w:t xml:space="preserve"> </w:t>
      </w:r>
      <w:r w:rsidR="00EF0247" w:rsidRPr="006F06C6">
        <w:rPr>
          <w:rFonts w:ascii="Times New Roman" w:hAnsi="Times New Roman"/>
          <w:sz w:val="24"/>
          <w:szCs w:val="24"/>
        </w:rPr>
        <w:t>peri</w:t>
      </w:r>
      <w:r w:rsidR="00EF0247">
        <w:rPr>
          <w:rFonts w:ascii="Times New Roman" w:hAnsi="Times New Roman"/>
          <w:sz w:val="24"/>
          <w:szCs w:val="24"/>
        </w:rPr>
        <w:t>n luovutettiin.</w:t>
      </w:r>
      <w:r w:rsidR="00EF0247" w:rsidRPr="006F06C6">
        <w:rPr>
          <w:rFonts w:ascii="Times New Roman" w:hAnsi="Times New Roman"/>
          <w:sz w:val="24"/>
          <w:szCs w:val="24"/>
        </w:rPr>
        <w:t xml:space="preserve"> </w:t>
      </w:r>
      <w:r w:rsidR="00EF0247">
        <w:rPr>
          <w:rFonts w:ascii="Times New Roman" w:hAnsi="Times New Roman"/>
          <w:sz w:val="24"/>
          <w:szCs w:val="24"/>
        </w:rPr>
        <w:t>Sääntely oikeuttaisi oikeushallinnon viranomaiset</w:t>
      </w:r>
      <w:r w:rsidR="00E82F57">
        <w:rPr>
          <w:rFonts w:ascii="Times New Roman" w:hAnsi="Times New Roman"/>
          <w:sz w:val="24"/>
          <w:szCs w:val="24"/>
        </w:rPr>
        <w:t xml:space="preserve"> </w:t>
      </w:r>
      <w:r w:rsidR="00EF0247">
        <w:rPr>
          <w:rFonts w:ascii="Times New Roman" w:hAnsi="Times New Roman"/>
          <w:sz w:val="24"/>
          <w:szCs w:val="24"/>
        </w:rPr>
        <w:t xml:space="preserve">paitsi itse käyttämään toiselta EU:n jäsenvaltiolta saamiaan </w:t>
      </w:r>
      <w:r w:rsidR="00F643D3">
        <w:rPr>
          <w:rFonts w:ascii="Times New Roman" w:hAnsi="Times New Roman"/>
          <w:sz w:val="24"/>
          <w:szCs w:val="24"/>
        </w:rPr>
        <w:t>rikosasia</w:t>
      </w:r>
      <w:r w:rsidR="00EF0247">
        <w:rPr>
          <w:rFonts w:ascii="Times New Roman" w:hAnsi="Times New Roman"/>
          <w:sz w:val="24"/>
          <w:szCs w:val="24"/>
        </w:rPr>
        <w:t>tietoja pykälässä mainittuihin muihin tarkoituksiin, myös luovuttamaan n</w:t>
      </w:r>
      <w:r w:rsidR="00F643D3">
        <w:rPr>
          <w:rFonts w:ascii="Times New Roman" w:hAnsi="Times New Roman"/>
          <w:sz w:val="24"/>
          <w:szCs w:val="24"/>
        </w:rPr>
        <w:t xml:space="preserve">iitä </w:t>
      </w:r>
      <w:r w:rsidR="00EF0247">
        <w:rPr>
          <w:rFonts w:ascii="Times New Roman" w:hAnsi="Times New Roman"/>
          <w:sz w:val="24"/>
          <w:szCs w:val="24"/>
        </w:rPr>
        <w:t xml:space="preserve">näitä tarkoituksia varten. </w:t>
      </w:r>
    </w:p>
    <w:p w14:paraId="626CD8B9" w14:textId="77777777" w:rsidR="00EF0247" w:rsidRPr="006F06C6" w:rsidRDefault="00EF0247" w:rsidP="00EF0247">
      <w:pPr>
        <w:spacing w:after="0" w:line="240" w:lineRule="auto"/>
        <w:rPr>
          <w:rFonts w:ascii="Times New Roman" w:hAnsi="Times New Roman"/>
          <w:sz w:val="24"/>
          <w:szCs w:val="24"/>
        </w:rPr>
      </w:pPr>
    </w:p>
    <w:p w14:paraId="04C32187" w14:textId="015E933A"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Pykälä</w:t>
      </w:r>
      <w:r w:rsidR="001A4991">
        <w:rPr>
          <w:rFonts w:ascii="Times New Roman" w:hAnsi="Times New Roman"/>
          <w:sz w:val="24"/>
          <w:szCs w:val="24"/>
        </w:rPr>
        <w:t xml:space="preserve">n </w:t>
      </w:r>
      <w:r w:rsidR="001A4991" w:rsidRPr="001A4991">
        <w:rPr>
          <w:rFonts w:ascii="Times New Roman" w:hAnsi="Times New Roman"/>
          <w:i/>
          <w:sz w:val="24"/>
          <w:szCs w:val="24"/>
        </w:rPr>
        <w:t>1 momentissa</w:t>
      </w:r>
      <w:r w:rsidRPr="006F06C6">
        <w:rPr>
          <w:rFonts w:ascii="Times New Roman" w:hAnsi="Times New Roman"/>
          <w:sz w:val="24"/>
          <w:szCs w:val="24"/>
        </w:rPr>
        <w:t xml:space="preserve"> säädettäisiin tietosuojapuitepäätöksen 11 artiklan 1 kohdan a</w:t>
      </w:r>
      <w:r>
        <w:rPr>
          <w:rFonts w:ascii="Times New Roman" w:hAnsi="Times New Roman"/>
          <w:sz w:val="24"/>
          <w:szCs w:val="24"/>
        </w:rPr>
        <w:t xml:space="preserve"> </w:t>
      </w:r>
      <w:r w:rsidRPr="006F06C6">
        <w:rPr>
          <w:rFonts w:ascii="Times New Roman" w:hAnsi="Times New Roman"/>
          <w:sz w:val="24"/>
          <w:szCs w:val="24"/>
        </w:rPr>
        <w:t>-</w:t>
      </w:r>
      <w:r>
        <w:rPr>
          <w:rFonts w:ascii="Times New Roman" w:hAnsi="Times New Roman"/>
          <w:sz w:val="24"/>
          <w:szCs w:val="24"/>
        </w:rPr>
        <w:t xml:space="preserve"> d alakohtien mukaisesti mihin tarkoituksiin </w:t>
      </w:r>
      <w:r w:rsidR="001A4991">
        <w:rPr>
          <w:rFonts w:ascii="Times New Roman" w:hAnsi="Times New Roman"/>
          <w:sz w:val="24"/>
          <w:szCs w:val="24"/>
        </w:rPr>
        <w:t>rikosasiatietoja</w:t>
      </w:r>
      <w:r>
        <w:rPr>
          <w:rFonts w:ascii="Times New Roman" w:hAnsi="Times New Roman"/>
          <w:sz w:val="24"/>
          <w:szCs w:val="24"/>
        </w:rPr>
        <w:t xml:space="preserve"> saa käsitellä </w:t>
      </w:r>
      <w:r w:rsidRPr="006F06C6">
        <w:rPr>
          <w:rFonts w:ascii="Times New Roman" w:hAnsi="Times New Roman"/>
          <w:sz w:val="24"/>
          <w:szCs w:val="24"/>
        </w:rPr>
        <w:t>niiden tarkoitu</w:t>
      </w:r>
      <w:r>
        <w:rPr>
          <w:rFonts w:ascii="Times New Roman" w:hAnsi="Times New Roman"/>
          <w:sz w:val="24"/>
          <w:szCs w:val="24"/>
        </w:rPr>
        <w:t>sten</w:t>
      </w:r>
      <w:r w:rsidRPr="006F06C6">
        <w:rPr>
          <w:rFonts w:ascii="Times New Roman" w:hAnsi="Times New Roman"/>
          <w:sz w:val="24"/>
          <w:szCs w:val="24"/>
        </w:rPr>
        <w:t xml:space="preserve"> lisäksi, joita varten tiedot </w:t>
      </w:r>
      <w:r>
        <w:rPr>
          <w:rFonts w:ascii="Times New Roman" w:hAnsi="Times New Roman"/>
          <w:sz w:val="24"/>
          <w:szCs w:val="24"/>
        </w:rPr>
        <w:t>saatiin</w:t>
      </w:r>
      <w:r w:rsidRPr="00D94CD7">
        <w:rPr>
          <w:rFonts w:ascii="Times New Roman" w:hAnsi="Times New Roman"/>
          <w:sz w:val="24"/>
          <w:szCs w:val="24"/>
        </w:rPr>
        <w:t xml:space="preserve">. </w:t>
      </w:r>
      <w:r w:rsidRPr="00C85B8D">
        <w:rPr>
          <w:rFonts w:ascii="Times New Roman" w:hAnsi="Times New Roman"/>
          <w:sz w:val="24"/>
          <w:szCs w:val="24"/>
        </w:rPr>
        <w:t>Toisin kuin puitepäätöksessä tietojen käsittelyltä edellytettäisiin kuitenkin aina välttämättömyyttä. Välttämättömyysvaatimusta on pidetty perusteltuna, koska käsiteltävät tiedot ovat pääosin salassa pidettäviä ja arkaluonteisia henkilötietoja.</w:t>
      </w:r>
      <w:r w:rsidR="000C717F" w:rsidRPr="00D94CD7">
        <w:rPr>
          <w:rFonts w:ascii="Times New Roman" w:hAnsi="Times New Roman"/>
          <w:sz w:val="24"/>
          <w:szCs w:val="24"/>
        </w:rPr>
        <w:t xml:space="preserve"> </w:t>
      </w:r>
      <w:r w:rsidR="001A4991" w:rsidRPr="009C7EEE">
        <w:rPr>
          <w:rFonts w:ascii="Times New Roman" w:hAnsi="Times New Roman"/>
          <w:sz w:val="24"/>
          <w:szCs w:val="24"/>
        </w:rPr>
        <w:t>Momentin</w:t>
      </w:r>
      <w:r w:rsidR="001A4991">
        <w:rPr>
          <w:rFonts w:ascii="Times New Roman" w:hAnsi="Times New Roman"/>
          <w:sz w:val="24"/>
          <w:szCs w:val="24"/>
        </w:rPr>
        <w:t xml:space="preserve"> </w:t>
      </w:r>
      <w:r w:rsidR="000C717F">
        <w:rPr>
          <w:rFonts w:ascii="Times New Roman" w:hAnsi="Times New Roman"/>
          <w:sz w:val="24"/>
          <w:szCs w:val="24"/>
        </w:rPr>
        <w:t xml:space="preserve">mukaan </w:t>
      </w:r>
      <w:r w:rsidR="001A4991">
        <w:rPr>
          <w:rFonts w:ascii="Times New Roman" w:hAnsi="Times New Roman"/>
          <w:sz w:val="24"/>
          <w:szCs w:val="24"/>
        </w:rPr>
        <w:t>rikosasiatietoja</w:t>
      </w:r>
      <w:r w:rsidR="000C717F">
        <w:rPr>
          <w:rFonts w:ascii="Times New Roman" w:hAnsi="Times New Roman"/>
          <w:sz w:val="24"/>
          <w:szCs w:val="24"/>
        </w:rPr>
        <w:t xml:space="preserve"> saisi käsitellä </w:t>
      </w:r>
      <w:r w:rsidR="008046A9">
        <w:rPr>
          <w:rFonts w:ascii="Times New Roman" w:hAnsi="Times New Roman"/>
          <w:sz w:val="24"/>
          <w:szCs w:val="24"/>
        </w:rPr>
        <w:t xml:space="preserve">vain </w:t>
      </w:r>
      <w:r w:rsidR="000C717F">
        <w:rPr>
          <w:rFonts w:ascii="Times New Roman" w:hAnsi="Times New Roman"/>
          <w:sz w:val="24"/>
          <w:szCs w:val="24"/>
        </w:rPr>
        <w:t xml:space="preserve">niihin tarkoituksiin, joita varten tiedot on saatu sekä, jos käsittely on välttämätöntä pykälän 1-4 kohdissa mainittuja tarkoituksia varten. </w:t>
      </w:r>
    </w:p>
    <w:p w14:paraId="4CE9F63C" w14:textId="77777777" w:rsidR="00EF0247" w:rsidRDefault="00EF0247" w:rsidP="00EF0247">
      <w:pPr>
        <w:spacing w:after="0" w:line="240" w:lineRule="auto"/>
        <w:rPr>
          <w:rFonts w:ascii="Times New Roman" w:hAnsi="Times New Roman"/>
          <w:sz w:val="24"/>
          <w:szCs w:val="24"/>
        </w:rPr>
      </w:pPr>
    </w:p>
    <w:p w14:paraId="46982C7F" w14:textId="05DE487D" w:rsidR="00EF0247" w:rsidRDefault="001A4991" w:rsidP="00EF0247">
      <w:pPr>
        <w:spacing w:after="0" w:line="240" w:lineRule="auto"/>
        <w:rPr>
          <w:rFonts w:ascii="Times New Roman" w:hAnsi="Times New Roman"/>
          <w:sz w:val="24"/>
          <w:szCs w:val="24"/>
        </w:rPr>
      </w:pPr>
      <w:r>
        <w:rPr>
          <w:rFonts w:ascii="Times New Roman" w:hAnsi="Times New Roman"/>
          <w:sz w:val="24"/>
          <w:szCs w:val="24"/>
        </w:rPr>
        <w:t>Momentin</w:t>
      </w:r>
      <w:r w:rsidR="000C717F">
        <w:rPr>
          <w:rFonts w:ascii="Times New Roman" w:hAnsi="Times New Roman"/>
          <w:sz w:val="24"/>
          <w:szCs w:val="24"/>
        </w:rPr>
        <w:t xml:space="preserve"> </w:t>
      </w:r>
      <w:r w:rsidR="00EF0247">
        <w:rPr>
          <w:rFonts w:ascii="Times New Roman" w:hAnsi="Times New Roman"/>
          <w:sz w:val="24"/>
          <w:szCs w:val="24"/>
        </w:rPr>
        <w:t>1 kohdan mukaan</w:t>
      </w:r>
      <w:r>
        <w:rPr>
          <w:rFonts w:ascii="Times New Roman" w:hAnsi="Times New Roman"/>
          <w:sz w:val="24"/>
          <w:szCs w:val="24"/>
        </w:rPr>
        <w:t xml:space="preserve"> rikosasia</w:t>
      </w:r>
      <w:r w:rsidR="00EF0247">
        <w:rPr>
          <w:rFonts w:ascii="Times New Roman" w:hAnsi="Times New Roman"/>
          <w:sz w:val="24"/>
          <w:szCs w:val="24"/>
        </w:rPr>
        <w:t>tietoja saisi käsitellä</w:t>
      </w:r>
      <w:r w:rsidR="000C717F">
        <w:rPr>
          <w:rFonts w:ascii="Times New Roman" w:hAnsi="Times New Roman"/>
          <w:sz w:val="24"/>
          <w:szCs w:val="24"/>
        </w:rPr>
        <w:t xml:space="preserve">, </w:t>
      </w:r>
      <w:r w:rsidR="00EF0247">
        <w:rPr>
          <w:rFonts w:ascii="Times New Roman" w:hAnsi="Times New Roman"/>
          <w:sz w:val="24"/>
          <w:szCs w:val="24"/>
        </w:rPr>
        <w:t xml:space="preserve">jos käsittely on </w:t>
      </w:r>
      <w:r w:rsidR="00EF0247" w:rsidRPr="006F3FF1">
        <w:rPr>
          <w:rFonts w:ascii="Times New Roman" w:hAnsi="Times New Roman"/>
          <w:sz w:val="24"/>
          <w:szCs w:val="24"/>
        </w:rPr>
        <w:t xml:space="preserve">välttämätöntä muiden rikosten kuin niiden, joita varten tiedot </w:t>
      </w:r>
      <w:r w:rsidR="00EF0247">
        <w:rPr>
          <w:rFonts w:ascii="Times New Roman" w:hAnsi="Times New Roman"/>
          <w:sz w:val="24"/>
          <w:szCs w:val="24"/>
        </w:rPr>
        <w:t>saatiin</w:t>
      </w:r>
      <w:r w:rsidR="00EF0247" w:rsidRPr="006F3FF1">
        <w:rPr>
          <w:rFonts w:ascii="Times New Roman" w:hAnsi="Times New Roman"/>
          <w:sz w:val="24"/>
          <w:szCs w:val="24"/>
        </w:rPr>
        <w:t>, torju</w:t>
      </w:r>
      <w:r>
        <w:rPr>
          <w:rFonts w:ascii="Times New Roman" w:hAnsi="Times New Roman"/>
          <w:sz w:val="24"/>
          <w:szCs w:val="24"/>
        </w:rPr>
        <w:t>mista</w:t>
      </w:r>
      <w:r w:rsidR="00EF0247" w:rsidRPr="006F3FF1">
        <w:rPr>
          <w:rFonts w:ascii="Times New Roman" w:hAnsi="Times New Roman"/>
          <w:sz w:val="24"/>
          <w:szCs w:val="24"/>
        </w:rPr>
        <w:t>, tutki</w:t>
      </w:r>
      <w:r>
        <w:rPr>
          <w:rFonts w:ascii="Times New Roman" w:hAnsi="Times New Roman"/>
          <w:sz w:val="24"/>
          <w:szCs w:val="24"/>
        </w:rPr>
        <w:t>mista</w:t>
      </w:r>
      <w:r w:rsidR="00EF0247" w:rsidRPr="006F3FF1">
        <w:rPr>
          <w:rFonts w:ascii="Times New Roman" w:hAnsi="Times New Roman"/>
          <w:sz w:val="24"/>
          <w:szCs w:val="24"/>
        </w:rPr>
        <w:t>, selvittämistä, syyt</w:t>
      </w:r>
      <w:r>
        <w:rPr>
          <w:rFonts w:ascii="Times New Roman" w:hAnsi="Times New Roman"/>
          <w:sz w:val="24"/>
          <w:szCs w:val="24"/>
        </w:rPr>
        <w:t>teeseen saattamista</w:t>
      </w:r>
      <w:r w:rsidR="00EF0247" w:rsidRPr="006F06C6">
        <w:rPr>
          <w:rFonts w:ascii="Times New Roman" w:hAnsi="Times New Roman"/>
          <w:sz w:val="24"/>
          <w:szCs w:val="24"/>
        </w:rPr>
        <w:t xml:space="preserve"> tai rikosoikeudellisten seuraamusten täytäntöönpanoa varten</w:t>
      </w:r>
      <w:r w:rsidR="00EF0247">
        <w:rPr>
          <w:rFonts w:ascii="Times New Roman" w:hAnsi="Times New Roman"/>
          <w:sz w:val="24"/>
          <w:szCs w:val="24"/>
        </w:rPr>
        <w:t xml:space="preserve">. Kohdalla pantaisiin täytäntöön puitepäätöksen 11 artiklan 1 kohdan a alakohta. </w:t>
      </w:r>
      <w:r w:rsidR="00EE3645">
        <w:rPr>
          <w:rFonts w:ascii="Times New Roman" w:hAnsi="Times New Roman"/>
          <w:sz w:val="24"/>
          <w:szCs w:val="24"/>
        </w:rPr>
        <w:t xml:space="preserve">Oikeushallinnon alalla ei ole rikosten torjumiseen liittyviä toimivaltuuksia. </w:t>
      </w:r>
      <w:r w:rsidR="00EF0247">
        <w:rPr>
          <w:rFonts w:ascii="Times New Roman" w:hAnsi="Times New Roman"/>
          <w:sz w:val="24"/>
          <w:szCs w:val="24"/>
        </w:rPr>
        <w:t>He</w:t>
      </w:r>
      <w:r w:rsidR="00EF0247" w:rsidRPr="006F06C6">
        <w:rPr>
          <w:rFonts w:ascii="Times New Roman" w:hAnsi="Times New Roman"/>
          <w:sz w:val="24"/>
          <w:szCs w:val="24"/>
        </w:rPr>
        <w:t>nkilötietojen edelleen</w:t>
      </w:r>
      <w:r w:rsidR="00EF0247">
        <w:rPr>
          <w:rFonts w:ascii="Times New Roman" w:hAnsi="Times New Roman"/>
          <w:sz w:val="24"/>
          <w:szCs w:val="24"/>
        </w:rPr>
        <w:t xml:space="preserve"> </w:t>
      </w:r>
      <w:r w:rsidR="00EF0247" w:rsidRPr="006F06C6">
        <w:rPr>
          <w:rFonts w:ascii="Times New Roman" w:hAnsi="Times New Roman"/>
          <w:sz w:val="24"/>
          <w:szCs w:val="24"/>
        </w:rPr>
        <w:t xml:space="preserve">käsittely </w:t>
      </w:r>
      <w:r w:rsidR="00EF0247">
        <w:rPr>
          <w:rFonts w:ascii="Times New Roman" w:hAnsi="Times New Roman"/>
          <w:sz w:val="24"/>
          <w:szCs w:val="24"/>
        </w:rPr>
        <w:t xml:space="preserve">muiden </w:t>
      </w:r>
      <w:r w:rsidR="00EF0247" w:rsidRPr="006F06C6">
        <w:rPr>
          <w:rFonts w:ascii="Times New Roman" w:hAnsi="Times New Roman"/>
          <w:sz w:val="24"/>
          <w:szCs w:val="24"/>
        </w:rPr>
        <w:t xml:space="preserve">rikosten torjuntaa varten </w:t>
      </w:r>
      <w:r w:rsidR="00EF0247">
        <w:rPr>
          <w:rFonts w:ascii="Times New Roman" w:hAnsi="Times New Roman"/>
          <w:sz w:val="24"/>
          <w:szCs w:val="24"/>
        </w:rPr>
        <w:t>voi</w:t>
      </w:r>
      <w:r w:rsidR="00EE3645">
        <w:rPr>
          <w:rFonts w:ascii="Times New Roman" w:hAnsi="Times New Roman"/>
          <w:sz w:val="24"/>
          <w:szCs w:val="24"/>
        </w:rPr>
        <w:t xml:space="preserve"> kuitenkin</w:t>
      </w:r>
      <w:r w:rsidR="00EF0247">
        <w:rPr>
          <w:rFonts w:ascii="Times New Roman" w:hAnsi="Times New Roman"/>
          <w:sz w:val="24"/>
          <w:szCs w:val="24"/>
        </w:rPr>
        <w:t xml:space="preserve"> tulla oikeusministeriön hallinnonalalla kysymykseen lähinnä </w:t>
      </w:r>
      <w:r w:rsidR="00EF0247" w:rsidRPr="006F06C6">
        <w:rPr>
          <w:rFonts w:ascii="Times New Roman" w:hAnsi="Times New Roman"/>
          <w:sz w:val="24"/>
          <w:szCs w:val="24"/>
        </w:rPr>
        <w:t xml:space="preserve">tilanteissa, jotka edellyttävät oikeushallinnon viranomaisella olevien tietojen luovuttamista </w:t>
      </w:r>
      <w:r w:rsidR="00EF0247">
        <w:rPr>
          <w:rFonts w:ascii="Times New Roman" w:hAnsi="Times New Roman"/>
          <w:sz w:val="24"/>
          <w:szCs w:val="24"/>
        </w:rPr>
        <w:t>rikosten torjuntaa varten</w:t>
      </w:r>
      <w:r w:rsidR="00EF0247" w:rsidRPr="006F06C6">
        <w:rPr>
          <w:rFonts w:ascii="Times New Roman" w:hAnsi="Times New Roman"/>
          <w:sz w:val="24"/>
          <w:szCs w:val="24"/>
        </w:rPr>
        <w:t>.</w:t>
      </w:r>
      <w:r w:rsidR="00EF0247">
        <w:rPr>
          <w:rFonts w:ascii="Times New Roman" w:hAnsi="Times New Roman"/>
          <w:sz w:val="24"/>
          <w:szCs w:val="24"/>
        </w:rPr>
        <w:t xml:space="preserve"> Esimerkiksi Oikeusrekisterikeskus käsittelee henkilötietoja 1 kohdassa tarkoitettujen muiden rikosten torjuntaan silloin, kun se luovuttaa rikosrekisterilain (770/1993) nojalla rikosrekisterin tietoja käytettäväksi henkilön luotettavuuden s</w:t>
      </w:r>
      <w:r w:rsidR="00EF0247" w:rsidRPr="00D41912">
        <w:rPr>
          <w:rFonts w:ascii="Times New Roman" w:hAnsi="Times New Roman"/>
          <w:sz w:val="24"/>
          <w:szCs w:val="24"/>
        </w:rPr>
        <w:t>elvittämistä ja arviointia varten</w:t>
      </w:r>
      <w:r w:rsidR="00EF0247">
        <w:rPr>
          <w:rFonts w:ascii="Times New Roman" w:hAnsi="Times New Roman"/>
          <w:sz w:val="24"/>
          <w:szCs w:val="24"/>
        </w:rPr>
        <w:t xml:space="preserve">. Syyttäjät ja tuomioistuimet käsittelevät muiden rikosten yhteydessä kerättyjä henkilötietoja syyteasioita käsitellessään ja tuomioistuimet rangaistuksia määrätessään. </w:t>
      </w:r>
    </w:p>
    <w:p w14:paraId="56EFCFAA" w14:textId="1CA7A3EC" w:rsidR="00EF0247" w:rsidRDefault="00384311" w:rsidP="00EF0247">
      <w:pPr>
        <w:pStyle w:val="py"/>
      </w:pPr>
      <w:r>
        <w:t xml:space="preserve">Momentin </w:t>
      </w:r>
      <w:r w:rsidR="00EF0247">
        <w:t xml:space="preserve">2 kohdan mukaan henkilötietoja saisi </w:t>
      </w:r>
      <w:r w:rsidR="00FC0224">
        <w:t>käsitellä</w:t>
      </w:r>
      <w:r w:rsidR="00EF0247" w:rsidRPr="006F3FF1">
        <w:t>,</w:t>
      </w:r>
      <w:r w:rsidR="00EF0247">
        <w:t xml:space="preserve"> jos käsittely on välttämätöntä </w:t>
      </w:r>
      <w:r w:rsidR="00EF0247" w:rsidRPr="006F3FF1">
        <w:t xml:space="preserve">muissa oikeudellisissa </w:t>
      </w:r>
      <w:r w:rsidR="008046A9">
        <w:t>tai</w:t>
      </w:r>
      <w:r w:rsidR="00EF0247" w:rsidRPr="006F3FF1">
        <w:t xml:space="preserve"> hallinnollisissa menettelyissä, jotka liittyvät suoraan rikosten torjumiseen</w:t>
      </w:r>
      <w:r w:rsidR="00EF0247" w:rsidRPr="006F06C6">
        <w:t xml:space="preserve">, tutkimiseen, selvittämiseen tai niistä syyttämiseen tai rikosoikeudellisten seuraamusten </w:t>
      </w:r>
      <w:r w:rsidR="00EF0247" w:rsidRPr="006F06C6">
        <w:lastRenderedPageBreak/>
        <w:t>täytäntöönpanoon</w:t>
      </w:r>
      <w:r w:rsidR="007442F0">
        <w:t>.</w:t>
      </w:r>
      <w:r w:rsidR="00EF0247">
        <w:t xml:space="preserve"> Kohdalla pantaisiin täytäntöön tietosuojapuitepäätöksen 11 artiklan 1 kohdan b kohta</w:t>
      </w:r>
      <w:r w:rsidR="007442F0">
        <w:t>.</w:t>
      </w:r>
      <w:r w:rsidR="00EF0247">
        <w:t xml:space="preserve"> Puitepäätöksen johdanto-osan 21 kappaleen mukaan hallinnollisiin menettelyihin kuuluvat myös sääntely- ja valvontaelinten suorittamat toimet.</w:t>
      </w:r>
    </w:p>
    <w:p w14:paraId="48FE8A31" w14:textId="12E6F8D7" w:rsidR="00EF0247" w:rsidRDefault="00EF0247" w:rsidP="00EF0247">
      <w:pPr>
        <w:pStyle w:val="py"/>
      </w:pPr>
      <w:r>
        <w:t>Rikosseuraamuslaitos käsittelee vangista talletettuja tietoja 2 kohdassa tarkoitet</w:t>
      </w:r>
      <w:r w:rsidR="004C7CED">
        <w:t>uissa</w:t>
      </w:r>
      <w:r>
        <w:t xml:space="preserve"> </w:t>
      </w:r>
      <w:r w:rsidRPr="007434D6">
        <w:t>mui</w:t>
      </w:r>
      <w:r w:rsidR="004C7CED">
        <w:t>ssa</w:t>
      </w:r>
      <w:r w:rsidRPr="007434D6">
        <w:t xml:space="preserve"> oikeudellisi</w:t>
      </w:r>
      <w:r w:rsidR="004C7CED">
        <w:t>ssa</w:t>
      </w:r>
      <w:r>
        <w:t xml:space="preserve"> </w:t>
      </w:r>
      <w:r w:rsidRPr="007434D6">
        <w:t>menettelyi</w:t>
      </w:r>
      <w:r w:rsidR="004C7CED">
        <w:t>ssä</w:t>
      </w:r>
      <w:r w:rsidRPr="007434D6">
        <w:t>, jotka liittyvät suoraan rikosoikeudellisten</w:t>
      </w:r>
      <w:r>
        <w:t xml:space="preserve"> seuraamusten täytäntöönpanoon, kun se laatii vangin vankeuslain (767/2005) 4 luvun 6 §:ssä tarkoitettua rangaistusajan suunnitelmaa. Kyseistä suunnitelmaa laadittaessa otetaan huomioon muun muassa vangin aikaisemmat vankeusrangaistukset ja hänen rikollisuudestaan ja olosuhteistaan saadut tiedot. Samoin R</w:t>
      </w:r>
      <w:r w:rsidRPr="00710770">
        <w:t xml:space="preserve">ikosseuraamuslaitos käsittelee elinkautisvankia koskevia tietoja </w:t>
      </w:r>
      <w:r>
        <w:t xml:space="preserve">2 kohdassa tarkoitetussa </w:t>
      </w:r>
      <w:r w:rsidRPr="00AA01ED">
        <w:t>oikeudellisessa</w:t>
      </w:r>
      <w:r w:rsidRPr="00710770">
        <w:t xml:space="preserve"> menettelyssä laatiessaan pitkäaikaisvankien vapauttamismenettelystä annetun lain (781/2005) 1 §:n 2 momentin nojalla hovioikeudelle lausuntoa elinkautiseen vankeuteen tuomitun vangin riskistä syyllistyä väkivaltarikokseen</w:t>
      </w:r>
      <w:r>
        <w:t xml:space="preserve">. Momentin 2 kohdan nojalla tietoja voisi käyttää myös esimerkiksi </w:t>
      </w:r>
      <w:r w:rsidR="001128BA">
        <w:t xml:space="preserve">tutkintavankeutta toimeenpantaessa, </w:t>
      </w:r>
      <w:r>
        <w:t xml:space="preserve">konkurssirikokseen liittyvää liiketoimintakieltoa määrättäessä tai muussa vastaavassa menettelyssä ja päätettäessä lapseen kohdistuvaan rikokseen liittyvästä huoltajuuden menettämisestä taikka aseelliseen väkivaltarikokseen liittyvästä aseenkantoluvan peruuttamisesta. </w:t>
      </w:r>
    </w:p>
    <w:p w14:paraId="6808670B" w14:textId="6F5AABA6" w:rsidR="00EF0247" w:rsidRDefault="004C7CED" w:rsidP="00EF0247">
      <w:pPr>
        <w:spacing w:after="0" w:line="240" w:lineRule="auto"/>
        <w:rPr>
          <w:rFonts w:ascii="Times New Roman" w:hAnsi="Times New Roman"/>
          <w:sz w:val="24"/>
          <w:szCs w:val="24"/>
        </w:rPr>
      </w:pPr>
      <w:r>
        <w:rPr>
          <w:rFonts w:ascii="Times New Roman" w:hAnsi="Times New Roman"/>
          <w:sz w:val="24"/>
          <w:szCs w:val="24"/>
        </w:rPr>
        <w:t xml:space="preserve">Momentin </w:t>
      </w:r>
      <w:r w:rsidR="00EF0247">
        <w:rPr>
          <w:rFonts w:ascii="Times New Roman" w:hAnsi="Times New Roman"/>
          <w:sz w:val="24"/>
          <w:szCs w:val="24"/>
        </w:rPr>
        <w:t>3 kohta oikeuttaisi tietojen käsittelyn</w:t>
      </w:r>
      <w:r w:rsidR="00FC0224">
        <w:rPr>
          <w:rFonts w:ascii="Times New Roman" w:hAnsi="Times New Roman"/>
          <w:sz w:val="24"/>
          <w:szCs w:val="24"/>
        </w:rPr>
        <w:t>,</w:t>
      </w:r>
      <w:r w:rsidR="00EF0247">
        <w:rPr>
          <w:rFonts w:ascii="Times New Roman" w:hAnsi="Times New Roman"/>
          <w:sz w:val="24"/>
          <w:szCs w:val="24"/>
        </w:rPr>
        <w:t xml:space="preserve"> jos käsittely on välttämätöntä </w:t>
      </w:r>
      <w:r w:rsidR="00EF0247" w:rsidRPr="0009536F">
        <w:rPr>
          <w:rFonts w:ascii="Times New Roman" w:hAnsi="Times New Roman"/>
          <w:sz w:val="24"/>
          <w:szCs w:val="24"/>
        </w:rPr>
        <w:t>yleistä turvallisuutta koskevan välittömän ja vakavan uhan estämiseksi. Yleisen turvallisuuden vaa</w:t>
      </w:r>
      <w:r w:rsidR="00EF0247">
        <w:rPr>
          <w:rFonts w:ascii="Times New Roman" w:hAnsi="Times New Roman"/>
          <w:sz w:val="24"/>
          <w:szCs w:val="24"/>
        </w:rPr>
        <w:t>rantumiseen sisältyy useimmiten henkeä ja terveyttä koskeva vaara. Tietoja voitaisiin kuitenkin käsitellä muun muassa myös silloin kun välitön ja vakava uhka kohdistuu yleisen turvallisuuden kannalta tärkeisiin tietojärjestelmiin.</w:t>
      </w:r>
    </w:p>
    <w:p w14:paraId="25660AC2" w14:textId="77777777" w:rsidR="00EF0247" w:rsidRDefault="00EF0247" w:rsidP="00EF0247">
      <w:pPr>
        <w:spacing w:after="0" w:line="240" w:lineRule="auto"/>
        <w:rPr>
          <w:rFonts w:ascii="Times New Roman" w:hAnsi="Times New Roman"/>
          <w:sz w:val="24"/>
          <w:szCs w:val="24"/>
        </w:rPr>
      </w:pPr>
    </w:p>
    <w:p w14:paraId="2AE050F3" w14:textId="634DB654" w:rsidR="00CD4008" w:rsidRDefault="004C7CED" w:rsidP="00EF0247">
      <w:pPr>
        <w:spacing w:after="0" w:line="240" w:lineRule="auto"/>
        <w:rPr>
          <w:rFonts w:ascii="Times New Roman" w:hAnsi="Times New Roman"/>
          <w:sz w:val="24"/>
          <w:szCs w:val="24"/>
        </w:rPr>
      </w:pPr>
      <w:r>
        <w:rPr>
          <w:rFonts w:ascii="Times New Roman" w:hAnsi="Times New Roman"/>
          <w:sz w:val="24"/>
          <w:szCs w:val="24"/>
        </w:rPr>
        <w:t xml:space="preserve">Momentin </w:t>
      </w:r>
      <w:r w:rsidR="00EF0247">
        <w:rPr>
          <w:rFonts w:ascii="Times New Roman" w:hAnsi="Times New Roman"/>
          <w:sz w:val="24"/>
          <w:szCs w:val="24"/>
        </w:rPr>
        <w:t>4 kohdan mukaan tietoja saisi käsitellä</w:t>
      </w:r>
      <w:r w:rsidR="004C1D3A">
        <w:rPr>
          <w:rFonts w:ascii="Times New Roman" w:hAnsi="Times New Roman"/>
          <w:sz w:val="24"/>
          <w:szCs w:val="24"/>
        </w:rPr>
        <w:t>,</w:t>
      </w:r>
      <w:r w:rsidR="00EF0247">
        <w:rPr>
          <w:rFonts w:ascii="Times New Roman" w:hAnsi="Times New Roman"/>
          <w:sz w:val="24"/>
          <w:szCs w:val="24"/>
        </w:rPr>
        <w:t xml:space="preserve"> </w:t>
      </w:r>
      <w:r w:rsidR="00FC0224">
        <w:rPr>
          <w:rFonts w:ascii="Times New Roman" w:hAnsi="Times New Roman"/>
          <w:sz w:val="24"/>
          <w:szCs w:val="24"/>
        </w:rPr>
        <w:t xml:space="preserve">jos käsittely on välttämätöntä </w:t>
      </w:r>
      <w:r w:rsidR="00EF0247">
        <w:rPr>
          <w:rFonts w:ascii="Times New Roman" w:hAnsi="Times New Roman"/>
          <w:sz w:val="24"/>
          <w:szCs w:val="24"/>
        </w:rPr>
        <w:t xml:space="preserve">muussa tarkoituksessa </w:t>
      </w:r>
      <w:r w:rsidR="00CF54AF">
        <w:rPr>
          <w:rFonts w:ascii="Times New Roman" w:hAnsi="Times New Roman"/>
          <w:sz w:val="24"/>
          <w:szCs w:val="24"/>
        </w:rPr>
        <w:t>edellyttäen, että</w:t>
      </w:r>
      <w:r w:rsidR="00EF0247">
        <w:rPr>
          <w:rFonts w:ascii="Times New Roman" w:hAnsi="Times New Roman"/>
          <w:sz w:val="24"/>
          <w:szCs w:val="24"/>
        </w:rPr>
        <w:t xml:space="preserve"> tietojen käsittelyyn on tiedot </w:t>
      </w:r>
      <w:r w:rsidR="004C1D3A">
        <w:rPr>
          <w:rFonts w:ascii="Times New Roman" w:hAnsi="Times New Roman"/>
          <w:sz w:val="24"/>
          <w:szCs w:val="24"/>
        </w:rPr>
        <w:t>antaneen</w:t>
      </w:r>
      <w:r w:rsidR="00EF0247">
        <w:rPr>
          <w:rFonts w:ascii="Times New Roman" w:hAnsi="Times New Roman"/>
          <w:sz w:val="24"/>
          <w:szCs w:val="24"/>
        </w:rPr>
        <w:t xml:space="preserve"> EU:n jäsenvaltion etukäteen antama lupa tai rekisteröidyn</w:t>
      </w:r>
      <w:r w:rsidR="004C1D3A">
        <w:rPr>
          <w:rFonts w:ascii="Times New Roman" w:hAnsi="Times New Roman"/>
          <w:sz w:val="24"/>
          <w:szCs w:val="24"/>
        </w:rPr>
        <w:t xml:space="preserve"> lain mukaisesti antama</w:t>
      </w:r>
      <w:r w:rsidR="00EF0247">
        <w:rPr>
          <w:rFonts w:ascii="Times New Roman" w:hAnsi="Times New Roman"/>
          <w:sz w:val="24"/>
          <w:szCs w:val="24"/>
        </w:rPr>
        <w:t xml:space="preserve"> suostumus.</w:t>
      </w:r>
    </w:p>
    <w:p w14:paraId="3F244CC1" w14:textId="77777777" w:rsidR="00CD4008" w:rsidRDefault="00CD4008" w:rsidP="00EF0247">
      <w:pPr>
        <w:spacing w:after="0" w:line="240" w:lineRule="auto"/>
        <w:rPr>
          <w:rFonts w:ascii="Times New Roman" w:hAnsi="Times New Roman"/>
          <w:sz w:val="24"/>
          <w:szCs w:val="24"/>
        </w:rPr>
      </w:pPr>
    </w:p>
    <w:p w14:paraId="2371C954" w14:textId="77777777" w:rsidR="00AC2B23" w:rsidRDefault="00EF0247" w:rsidP="00EF0247">
      <w:pPr>
        <w:spacing w:after="0" w:line="240" w:lineRule="auto"/>
        <w:rPr>
          <w:rFonts w:ascii="Times New Roman" w:hAnsi="Times New Roman"/>
          <w:sz w:val="24"/>
          <w:szCs w:val="24"/>
        </w:rPr>
      </w:pPr>
      <w:r w:rsidRPr="00D94CD7">
        <w:rPr>
          <w:rFonts w:ascii="Times New Roman" w:hAnsi="Times New Roman"/>
          <w:sz w:val="24"/>
          <w:szCs w:val="24"/>
        </w:rPr>
        <w:t xml:space="preserve">Ehdotettu </w:t>
      </w:r>
      <w:r w:rsidR="00CD4008" w:rsidRPr="009C7EEE">
        <w:rPr>
          <w:rFonts w:ascii="Times New Roman" w:hAnsi="Times New Roman"/>
          <w:sz w:val="24"/>
          <w:szCs w:val="24"/>
        </w:rPr>
        <w:t xml:space="preserve">1 momentin </w:t>
      </w:r>
      <w:r w:rsidRPr="00CC582E">
        <w:rPr>
          <w:rFonts w:ascii="Times New Roman" w:hAnsi="Times New Roman"/>
          <w:sz w:val="24"/>
          <w:szCs w:val="24"/>
        </w:rPr>
        <w:t xml:space="preserve">sääntely </w:t>
      </w:r>
      <w:r w:rsidRPr="00C85B8D">
        <w:rPr>
          <w:rFonts w:ascii="Times New Roman" w:hAnsi="Times New Roman"/>
          <w:sz w:val="24"/>
          <w:szCs w:val="24"/>
        </w:rPr>
        <w:t>vastaa välttämättömyyden vaatimusta lukuun ottamatta</w:t>
      </w:r>
      <w:r w:rsidRPr="00D94CD7">
        <w:rPr>
          <w:rFonts w:ascii="Times New Roman" w:hAnsi="Times New Roman"/>
          <w:sz w:val="24"/>
          <w:szCs w:val="24"/>
        </w:rPr>
        <w:t xml:space="preserve"> </w:t>
      </w:r>
      <w:r w:rsidR="00AC2B23" w:rsidRPr="009C7EEE">
        <w:rPr>
          <w:rFonts w:ascii="Times New Roman" w:hAnsi="Times New Roman"/>
          <w:sz w:val="24"/>
          <w:szCs w:val="24"/>
        </w:rPr>
        <w:t>pitkälti</w:t>
      </w:r>
      <w:r w:rsidR="00AC2B23">
        <w:rPr>
          <w:rFonts w:ascii="Times New Roman" w:hAnsi="Times New Roman"/>
          <w:sz w:val="24"/>
          <w:szCs w:val="24"/>
        </w:rPr>
        <w:t xml:space="preserve"> </w:t>
      </w:r>
      <w:r w:rsidRPr="00C316AC">
        <w:rPr>
          <w:rFonts w:ascii="Times New Roman" w:hAnsi="Times New Roman"/>
          <w:sz w:val="24"/>
          <w:szCs w:val="24"/>
        </w:rPr>
        <w:t xml:space="preserve">Euroopan unionin </w:t>
      </w:r>
      <w:r w:rsidR="00DC7878">
        <w:rPr>
          <w:rFonts w:ascii="Times New Roman" w:hAnsi="Times New Roman"/>
          <w:sz w:val="24"/>
          <w:szCs w:val="24"/>
        </w:rPr>
        <w:t xml:space="preserve">jäsenvaltioiden välillä keskinäisestä oikeusavusta rikosasioissa tehdyn yleissopimuksen </w:t>
      </w:r>
      <w:r>
        <w:rPr>
          <w:rFonts w:ascii="Times New Roman" w:hAnsi="Times New Roman"/>
          <w:sz w:val="24"/>
          <w:szCs w:val="24"/>
        </w:rPr>
        <w:t>23 artiklaa</w:t>
      </w:r>
      <w:r w:rsidR="00AC2B23">
        <w:rPr>
          <w:rFonts w:ascii="Times New Roman" w:hAnsi="Times New Roman"/>
          <w:sz w:val="24"/>
          <w:szCs w:val="24"/>
        </w:rPr>
        <w:t>n sisältyvää sääntelyä.</w:t>
      </w:r>
    </w:p>
    <w:p w14:paraId="05531A07" w14:textId="77777777" w:rsidR="00AC2B23" w:rsidRDefault="00AC2B23" w:rsidP="00EF0247">
      <w:pPr>
        <w:spacing w:after="0" w:line="240" w:lineRule="auto"/>
        <w:rPr>
          <w:rFonts w:ascii="Times New Roman" w:hAnsi="Times New Roman"/>
          <w:sz w:val="24"/>
          <w:szCs w:val="24"/>
        </w:rPr>
      </w:pPr>
    </w:p>
    <w:p w14:paraId="1E15EDDE" w14:textId="77777777" w:rsidR="00AC2B23" w:rsidRDefault="00AC2B23" w:rsidP="00AC2B23">
      <w:pPr>
        <w:spacing w:after="0" w:line="240" w:lineRule="auto"/>
        <w:rPr>
          <w:rFonts w:ascii="Times New Roman" w:hAnsi="Times New Roman"/>
          <w:sz w:val="24"/>
          <w:szCs w:val="24"/>
        </w:rPr>
      </w:pPr>
      <w:r>
        <w:rPr>
          <w:rFonts w:ascii="Times New Roman" w:hAnsi="Times New Roman"/>
          <w:sz w:val="24"/>
          <w:szCs w:val="24"/>
        </w:rPr>
        <w:t>EU-rikosrekisterilain 22 § sisältää erityissäännöksen, jonka mukaan toisen jäsenvaltion pyynnön perusteella toimittamia rekisteritietoja ja niihin liittyviä tietoja saadaan käyttää ainoastaan sen rikosasian käsittelyssä taikka siihen tarkoitukseen, jota varten tiedot pyydettiin, sen mukaisesti kun tiedot toimittanut jäsenvaltio on ilmoittanut. Toisen jäsenvaltion toimittamia tietoja saadaan käyttää myös yleistä turvallisuutta koskevan välittömän ja vakavan uhan torjumiseksi. Jos toisen jäsenvaltion toimittamat tiedot ovat peräisin Suomesta, se mihin tietoja saadaan käyttää, määräytyy Suomen lain mukaisesti.</w:t>
      </w:r>
    </w:p>
    <w:p w14:paraId="601A2641" w14:textId="77777777" w:rsidR="00AC2B23" w:rsidRDefault="00AC2B23" w:rsidP="00EF0247">
      <w:pPr>
        <w:spacing w:after="0" w:line="240" w:lineRule="auto"/>
        <w:rPr>
          <w:rFonts w:ascii="Times New Roman" w:hAnsi="Times New Roman"/>
          <w:sz w:val="24"/>
          <w:szCs w:val="24"/>
        </w:rPr>
      </w:pPr>
    </w:p>
    <w:p w14:paraId="6BA482FC" w14:textId="194A23D6" w:rsidR="002D2DB6" w:rsidRDefault="00B40D20" w:rsidP="00353488">
      <w:pPr>
        <w:spacing w:after="0" w:line="240" w:lineRule="auto"/>
        <w:rPr>
          <w:rFonts w:ascii="Times New Roman" w:hAnsi="Times New Roman"/>
          <w:sz w:val="24"/>
          <w:szCs w:val="24"/>
        </w:rPr>
      </w:pPr>
      <w:r>
        <w:rPr>
          <w:rFonts w:ascii="Times New Roman" w:hAnsi="Times New Roman"/>
          <w:sz w:val="24"/>
          <w:szCs w:val="24"/>
        </w:rPr>
        <w:t xml:space="preserve">Pykälän </w:t>
      </w:r>
      <w:r w:rsidRPr="00B40D20">
        <w:rPr>
          <w:rFonts w:ascii="Times New Roman" w:hAnsi="Times New Roman"/>
          <w:i/>
          <w:sz w:val="24"/>
          <w:szCs w:val="24"/>
        </w:rPr>
        <w:t>2 momenti</w:t>
      </w:r>
      <w:r>
        <w:rPr>
          <w:rFonts w:ascii="Times New Roman" w:hAnsi="Times New Roman"/>
          <w:i/>
          <w:sz w:val="24"/>
          <w:szCs w:val="24"/>
        </w:rPr>
        <w:t xml:space="preserve">ssa </w:t>
      </w:r>
      <w:r w:rsidRPr="00B40D20">
        <w:rPr>
          <w:rFonts w:ascii="Times New Roman" w:hAnsi="Times New Roman"/>
          <w:sz w:val="24"/>
          <w:szCs w:val="24"/>
        </w:rPr>
        <w:t xml:space="preserve">ehdotetaan </w:t>
      </w:r>
      <w:r>
        <w:rPr>
          <w:rFonts w:ascii="Times New Roman" w:hAnsi="Times New Roman"/>
          <w:sz w:val="24"/>
          <w:szCs w:val="24"/>
        </w:rPr>
        <w:t xml:space="preserve">säädettäväksi puitepäätöksen 11 artiklan 2 kohdan mukaisesti, että rikosasiatietoja saa käsitellä myös historiallisia taikka tilastollisia tai tieteellisiä tarkoituksia varten. </w:t>
      </w:r>
      <w:r w:rsidR="002D2DB6" w:rsidRPr="002D2DB6" w:rsidDel="000C717F">
        <w:rPr>
          <w:rFonts w:ascii="Times New Roman" w:hAnsi="Times New Roman"/>
          <w:sz w:val="24"/>
          <w:szCs w:val="24"/>
        </w:rPr>
        <w:t xml:space="preserve"> </w:t>
      </w:r>
      <w:r w:rsidR="002D2DB6">
        <w:rPr>
          <w:rFonts w:ascii="Times New Roman" w:hAnsi="Times New Roman"/>
          <w:sz w:val="24"/>
          <w:szCs w:val="24"/>
        </w:rPr>
        <w:t xml:space="preserve">Momentissa tarkoitettuun rikosasiatietojen käsittelyyn sovellettaisiin, mitä henkilötietolain 14 §:ssä säädetään henkilötietojen käsittelystä historiallista tai tieteellistä tutkimusta varten ja 15 §:ssä henkilötietojen käsittelystä tilastotarkoituksiin. </w:t>
      </w:r>
    </w:p>
    <w:p w14:paraId="56102252" w14:textId="2E7AE338" w:rsidR="00EF0247" w:rsidRDefault="00353488" w:rsidP="00EF0247">
      <w:pPr>
        <w:spacing w:after="0" w:line="240" w:lineRule="auto"/>
        <w:rPr>
          <w:rFonts w:ascii="Times New Roman" w:hAnsi="Times New Roman"/>
          <w:sz w:val="24"/>
          <w:szCs w:val="24"/>
        </w:rPr>
      </w:pPr>
      <w:r>
        <w:rPr>
          <w:rFonts w:ascii="Times New Roman" w:hAnsi="Times New Roman"/>
          <w:sz w:val="24"/>
          <w:szCs w:val="24"/>
        </w:rPr>
        <w:t xml:space="preserve">   </w:t>
      </w:r>
    </w:p>
    <w:p w14:paraId="44017829" w14:textId="2BD0D7BE" w:rsidR="000C717F" w:rsidRDefault="000C717F" w:rsidP="000C717F">
      <w:pPr>
        <w:spacing w:after="0" w:line="240" w:lineRule="auto"/>
        <w:rPr>
          <w:rFonts w:ascii="Times New Roman" w:hAnsi="Times New Roman"/>
          <w:sz w:val="24"/>
          <w:szCs w:val="24"/>
        </w:rPr>
      </w:pPr>
      <w:r>
        <w:rPr>
          <w:rFonts w:ascii="Times New Roman" w:hAnsi="Times New Roman"/>
          <w:sz w:val="24"/>
          <w:szCs w:val="24"/>
        </w:rPr>
        <w:t>Henkilötietolain käyttötarkoitussidonnaisuutta koskevasta 7 §</w:t>
      </w:r>
      <w:r w:rsidR="00996513">
        <w:rPr>
          <w:rFonts w:ascii="Times New Roman" w:hAnsi="Times New Roman"/>
          <w:sz w:val="24"/>
          <w:szCs w:val="24"/>
        </w:rPr>
        <w:t>:</w:t>
      </w:r>
      <w:r>
        <w:rPr>
          <w:rFonts w:ascii="Times New Roman" w:hAnsi="Times New Roman"/>
          <w:sz w:val="24"/>
          <w:szCs w:val="24"/>
        </w:rPr>
        <w:t xml:space="preserve">stä johtuu, että täytäntöönpanolain </w:t>
      </w:r>
      <w:r w:rsidR="002D2DB6">
        <w:rPr>
          <w:rFonts w:ascii="Times New Roman" w:hAnsi="Times New Roman"/>
          <w:sz w:val="24"/>
          <w:szCs w:val="24"/>
        </w:rPr>
        <w:t>2</w:t>
      </w:r>
      <w:r>
        <w:rPr>
          <w:rFonts w:ascii="Times New Roman" w:hAnsi="Times New Roman"/>
          <w:sz w:val="24"/>
          <w:szCs w:val="24"/>
        </w:rPr>
        <w:t xml:space="preserve"> §:ään perustuva </w:t>
      </w:r>
      <w:r w:rsidR="00996513">
        <w:rPr>
          <w:rFonts w:ascii="Times New Roman" w:hAnsi="Times New Roman"/>
          <w:sz w:val="24"/>
          <w:szCs w:val="24"/>
        </w:rPr>
        <w:t>rikosasiatietojen</w:t>
      </w:r>
      <w:r>
        <w:rPr>
          <w:rFonts w:ascii="Times New Roman" w:hAnsi="Times New Roman"/>
          <w:sz w:val="24"/>
          <w:szCs w:val="24"/>
        </w:rPr>
        <w:t xml:space="preserve"> käsittely ei saa olla yhteensopimatonta niiden tarkoitusten kanssa, joita varten </w:t>
      </w:r>
      <w:r w:rsidR="00996513">
        <w:rPr>
          <w:rFonts w:ascii="Times New Roman" w:hAnsi="Times New Roman"/>
          <w:sz w:val="24"/>
          <w:szCs w:val="24"/>
        </w:rPr>
        <w:t>rikosasia</w:t>
      </w:r>
      <w:r>
        <w:rPr>
          <w:rFonts w:ascii="Times New Roman" w:hAnsi="Times New Roman"/>
          <w:sz w:val="24"/>
          <w:szCs w:val="24"/>
        </w:rPr>
        <w:t xml:space="preserve">tiedot saatiin. </w:t>
      </w:r>
    </w:p>
    <w:p w14:paraId="726B8EE0" w14:textId="1517789A" w:rsidR="00996513" w:rsidRDefault="000C717F" w:rsidP="00EF0247">
      <w:pPr>
        <w:spacing w:after="0" w:line="240" w:lineRule="auto"/>
        <w:rPr>
          <w:rFonts w:ascii="Times New Roman" w:hAnsi="Times New Roman"/>
          <w:sz w:val="24"/>
          <w:szCs w:val="24"/>
        </w:rPr>
      </w:pPr>
      <w:r>
        <w:rPr>
          <w:rFonts w:ascii="Times New Roman" w:hAnsi="Times New Roman"/>
          <w:sz w:val="24"/>
          <w:szCs w:val="24"/>
        </w:rPr>
        <w:t xml:space="preserve">   </w:t>
      </w:r>
    </w:p>
    <w:p w14:paraId="235521E3" w14:textId="0477FCBD" w:rsidR="00EF0247" w:rsidRPr="006F06C6" w:rsidRDefault="00CC582E" w:rsidP="00EF0247">
      <w:pPr>
        <w:spacing w:after="0" w:line="240" w:lineRule="auto"/>
        <w:rPr>
          <w:rFonts w:ascii="Times New Roman" w:hAnsi="Times New Roman"/>
          <w:sz w:val="24"/>
          <w:szCs w:val="24"/>
        </w:rPr>
      </w:pPr>
      <w:r>
        <w:rPr>
          <w:rFonts w:ascii="Times New Roman" w:hAnsi="Times New Roman"/>
          <w:sz w:val="24"/>
          <w:szCs w:val="24"/>
        </w:rPr>
        <w:lastRenderedPageBreak/>
        <w:t>4</w:t>
      </w:r>
      <w:r w:rsidR="00EF0247" w:rsidRPr="006F06C6">
        <w:rPr>
          <w:rFonts w:ascii="Times New Roman" w:hAnsi="Times New Roman"/>
          <w:sz w:val="24"/>
          <w:szCs w:val="24"/>
        </w:rPr>
        <w:t xml:space="preserve"> §. </w:t>
      </w:r>
      <w:r w:rsidR="00EF0247" w:rsidRPr="00EE7235">
        <w:rPr>
          <w:rFonts w:ascii="Times New Roman" w:hAnsi="Times New Roman"/>
          <w:i/>
          <w:sz w:val="24"/>
          <w:szCs w:val="24"/>
        </w:rPr>
        <w:t>Rikosasiati</w:t>
      </w:r>
      <w:r w:rsidR="00EF0247" w:rsidRPr="006F06C6">
        <w:rPr>
          <w:rFonts w:ascii="Times New Roman" w:hAnsi="Times New Roman"/>
          <w:i/>
          <w:sz w:val="24"/>
          <w:szCs w:val="24"/>
        </w:rPr>
        <w:t>etojen poistamiselle ilmoitettujen määräaikojen noudattaminen</w:t>
      </w:r>
      <w:r w:rsidR="00EF0247" w:rsidRPr="006F06C6">
        <w:rPr>
          <w:rFonts w:ascii="Times New Roman" w:hAnsi="Times New Roman"/>
          <w:sz w:val="24"/>
          <w:szCs w:val="24"/>
        </w:rPr>
        <w:t xml:space="preserve">. Pykälällä pantaisiin täytäntöön tietosuojapuitepäätöksen 9 artiklan 1 kohta. </w:t>
      </w:r>
    </w:p>
    <w:p w14:paraId="1401B458" w14:textId="77777777" w:rsidR="00EF0247" w:rsidRDefault="00EF0247" w:rsidP="00EF0247">
      <w:pPr>
        <w:spacing w:after="0" w:line="240" w:lineRule="auto"/>
        <w:rPr>
          <w:rFonts w:ascii="Times New Roman" w:hAnsi="Times New Roman"/>
          <w:sz w:val="24"/>
          <w:szCs w:val="24"/>
        </w:rPr>
      </w:pPr>
    </w:p>
    <w:p w14:paraId="78E42EA9" w14:textId="3ECE056B" w:rsidR="001074C6"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 xml:space="preserve">Pykälän </w:t>
      </w:r>
      <w:r w:rsidRPr="006F06C6">
        <w:rPr>
          <w:rFonts w:ascii="Times New Roman" w:hAnsi="Times New Roman"/>
          <w:i/>
          <w:sz w:val="24"/>
          <w:szCs w:val="24"/>
        </w:rPr>
        <w:t xml:space="preserve">1 momentissa </w:t>
      </w:r>
      <w:r>
        <w:rPr>
          <w:rFonts w:ascii="Times New Roman" w:hAnsi="Times New Roman"/>
          <w:sz w:val="24"/>
          <w:szCs w:val="24"/>
        </w:rPr>
        <w:t xml:space="preserve">säädettäisiin velvollisuudesta noudattaa </w:t>
      </w:r>
      <w:r w:rsidR="001074C6">
        <w:rPr>
          <w:rFonts w:ascii="Times New Roman" w:hAnsi="Times New Roman"/>
          <w:sz w:val="24"/>
          <w:szCs w:val="24"/>
        </w:rPr>
        <w:t>rikosasiat</w:t>
      </w:r>
      <w:r>
        <w:rPr>
          <w:rFonts w:ascii="Times New Roman" w:hAnsi="Times New Roman"/>
          <w:sz w:val="24"/>
          <w:szCs w:val="24"/>
        </w:rPr>
        <w:t xml:space="preserve">iedot </w:t>
      </w:r>
      <w:r w:rsidR="001074C6">
        <w:rPr>
          <w:rFonts w:ascii="Times New Roman" w:hAnsi="Times New Roman"/>
          <w:sz w:val="24"/>
          <w:szCs w:val="24"/>
        </w:rPr>
        <w:t>antaneen</w:t>
      </w:r>
      <w:r>
        <w:rPr>
          <w:rFonts w:ascii="Times New Roman" w:hAnsi="Times New Roman"/>
          <w:sz w:val="24"/>
          <w:szCs w:val="24"/>
        </w:rPr>
        <w:t xml:space="preserve"> toisen EU:n</w:t>
      </w:r>
      <w:r w:rsidRPr="006F06C6">
        <w:rPr>
          <w:rFonts w:ascii="Times New Roman" w:hAnsi="Times New Roman"/>
          <w:sz w:val="24"/>
          <w:szCs w:val="24"/>
        </w:rPr>
        <w:t xml:space="preserve"> jäsenvaltion toimivaltai</w:t>
      </w:r>
      <w:r>
        <w:rPr>
          <w:rFonts w:ascii="Times New Roman" w:hAnsi="Times New Roman"/>
          <w:sz w:val="24"/>
          <w:szCs w:val="24"/>
        </w:rPr>
        <w:t>sen</w:t>
      </w:r>
      <w:r w:rsidRPr="006F06C6">
        <w:rPr>
          <w:rFonts w:ascii="Times New Roman" w:hAnsi="Times New Roman"/>
          <w:sz w:val="24"/>
          <w:szCs w:val="24"/>
        </w:rPr>
        <w:t xml:space="preserve"> viranomai</w:t>
      </w:r>
      <w:r>
        <w:rPr>
          <w:rFonts w:ascii="Times New Roman" w:hAnsi="Times New Roman"/>
          <w:sz w:val="24"/>
          <w:szCs w:val="24"/>
        </w:rPr>
        <w:t>sen</w:t>
      </w:r>
      <w:r w:rsidRPr="006F06C6">
        <w:rPr>
          <w:rFonts w:ascii="Times New Roman" w:hAnsi="Times New Roman"/>
          <w:sz w:val="24"/>
          <w:szCs w:val="24"/>
        </w:rPr>
        <w:t xml:space="preserve"> ilmoitta</w:t>
      </w:r>
      <w:r>
        <w:rPr>
          <w:rFonts w:ascii="Times New Roman" w:hAnsi="Times New Roman"/>
          <w:sz w:val="24"/>
          <w:szCs w:val="24"/>
        </w:rPr>
        <w:t>m</w:t>
      </w:r>
      <w:r w:rsidR="00CC582E">
        <w:rPr>
          <w:rFonts w:ascii="Times New Roman" w:hAnsi="Times New Roman"/>
          <w:sz w:val="24"/>
          <w:szCs w:val="24"/>
        </w:rPr>
        <w:t>a</w:t>
      </w:r>
      <w:r>
        <w:rPr>
          <w:rFonts w:ascii="Times New Roman" w:hAnsi="Times New Roman"/>
          <w:sz w:val="24"/>
          <w:szCs w:val="24"/>
        </w:rPr>
        <w:t>a määräaik</w:t>
      </w:r>
      <w:r w:rsidR="00CC582E">
        <w:rPr>
          <w:rFonts w:ascii="Times New Roman" w:hAnsi="Times New Roman"/>
          <w:sz w:val="24"/>
          <w:szCs w:val="24"/>
        </w:rPr>
        <w:t>aa</w:t>
      </w:r>
      <w:r>
        <w:rPr>
          <w:rFonts w:ascii="Times New Roman" w:hAnsi="Times New Roman"/>
          <w:sz w:val="24"/>
          <w:szCs w:val="24"/>
        </w:rPr>
        <w:t>,</w:t>
      </w:r>
      <w:r w:rsidRPr="006F06C6">
        <w:rPr>
          <w:rFonts w:ascii="Times New Roman" w:hAnsi="Times New Roman"/>
          <w:sz w:val="24"/>
          <w:szCs w:val="24"/>
        </w:rPr>
        <w:t xml:space="preserve"> jo</w:t>
      </w:r>
      <w:r w:rsidR="00CC582E">
        <w:rPr>
          <w:rFonts w:ascii="Times New Roman" w:hAnsi="Times New Roman"/>
          <w:sz w:val="24"/>
          <w:szCs w:val="24"/>
        </w:rPr>
        <w:t>nka</w:t>
      </w:r>
      <w:r w:rsidRPr="006F06C6">
        <w:rPr>
          <w:rFonts w:ascii="Times New Roman" w:hAnsi="Times New Roman"/>
          <w:sz w:val="24"/>
          <w:szCs w:val="24"/>
        </w:rPr>
        <w:t xml:space="preserve"> päättyessä </w:t>
      </w:r>
      <w:r w:rsidR="001074C6">
        <w:rPr>
          <w:rFonts w:ascii="Times New Roman" w:hAnsi="Times New Roman"/>
          <w:sz w:val="24"/>
          <w:szCs w:val="24"/>
        </w:rPr>
        <w:t xml:space="preserve">tietojen </w:t>
      </w:r>
      <w:r w:rsidRPr="006F06C6">
        <w:rPr>
          <w:rFonts w:ascii="Times New Roman" w:hAnsi="Times New Roman"/>
          <w:sz w:val="24"/>
          <w:szCs w:val="24"/>
        </w:rPr>
        <w:t>vastaanottajan on poistettava tiedot tai tarkistettava niiden tarpeellisuus</w:t>
      </w:r>
      <w:r>
        <w:rPr>
          <w:rFonts w:ascii="Times New Roman" w:hAnsi="Times New Roman"/>
          <w:sz w:val="24"/>
          <w:szCs w:val="24"/>
        </w:rPr>
        <w:t>.</w:t>
      </w:r>
    </w:p>
    <w:p w14:paraId="5A21541B" w14:textId="77777777" w:rsidR="001074C6" w:rsidRDefault="001074C6" w:rsidP="00EF0247">
      <w:pPr>
        <w:spacing w:after="0" w:line="240" w:lineRule="auto"/>
        <w:rPr>
          <w:rFonts w:ascii="Times New Roman" w:hAnsi="Times New Roman"/>
          <w:sz w:val="24"/>
          <w:szCs w:val="24"/>
        </w:rPr>
      </w:pPr>
    </w:p>
    <w:p w14:paraId="20705442" w14:textId="59B5DA22"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Jotta puitepäätöksen täytäntöönpano ei johtaisi tietosuojan tason heikentymiseen, v</w:t>
      </w:r>
      <w:r w:rsidRPr="00451564">
        <w:rPr>
          <w:rFonts w:ascii="Times New Roman" w:hAnsi="Times New Roman"/>
          <w:sz w:val="24"/>
          <w:szCs w:val="24"/>
        </w:rPr>
        <w:t xml:space="preserve">elvollisuus </w:t>
      </w:r>
      <w:r>
        <w:rPr>
          <w:rFonts w:ascii="Times New Roman" w:hAnsi="Times New Roman"/>
          <w:sz w:val="24"/>
          <w:szCs w:val="24"/>
        </w:rPr>
        <w:t xml:space="preserve">noudattaa ilmoitettua määräaikaa </w:t>
      </w:r>
      <w:r w:rsidRPr="00451564">
        <w:rPr>
          <w:rFonts w:ascii="Times New Roman" w:hAnsi="Times New Roman"/>
          <w:sz w:val="24"/>
          <w:szCs w:val="24"/>
        </w:rPr>
        <w:t>olisi kuitenkin vain</w:t>
      </w:r>
      <w:r>
        <w:rPr>
          <w:rFonts w:ascii="Times New Roman" w:hAnsi="Times New Roman"/>
          <w:sz w:val="24"/>
          <w:szCs w:val="24"/>
        </w:rPr>
        <w:t>, jos</w:t>
      </w:r>
      <w:r w:rsidRPr="00451564">
        <w:rPr>
          <w:rFonts w:ascii="Times New Roman" w:hAnsi="Times New Roman"/>
          <w:sz w:val="24"/>
          <w:szCs w:val="24"/>
        </w:rPr>
        <w:t xml:space="preserve"> kyseinen määräaika on lyhyempi kuin </w:t>
      </w:r>
      <w:r w:rsidR="004D794B">
        <w:rPr>
          <w:rFonts w:ascii="Times New Roman" w:hAnsi="Times New Roman"/>
          <w:sz w:val="24"/>
          <w:szCs w:val="24"/>
        </w:rPr>
        <w:t>Suomen</w:t>
      </w:r>
      <w:r w:rsidRPr="00451564">
        <w:rPr>
          <w:rFonts w:ascii="Times New Roman" w:hAnsi="Times New Roman"/>
          <w:sz w:val="24"/>
          <w:szCs w:val="24"/>
        </w:rPr>
        <w:t xml:space="preserve"> lain mukainen määräaika.</w:t>
      </w:r>
      <w:r>
        <w:rPr>
          <w:rFonts w:ascii="Times New Roman" w:hAnsi="Times New Roman"/>
          <w:sz w:val="24"/>
          <w:szCs w:val="24"/>
        </w:rPr>
        <w:t xml:space="preserve"> </w:t>
      </w:r>
    </w:p>
    <w:p w14:paraId="105D3BF9" w14:textId="77777777" w:rsidR="00EF0247" w:rsidRDefault="00EF0247" w:rsidP="00EF0247">
      <w:pPr>
        <w:spacing w:after="0" w:line="240" w:lineRule="auto"/>
        <w:rPr>
          <w:rFonts w:ascii="Times New Roman" w:hAnsi="Times New Roman"/>
          <w:sz w:val="24"/>
          <w:szCs w:val="24"/>
        </w:rPr>
      </w:pPr>
    </w:p>
    <w:p w14:paraId="63D28AAF" w14:textId="77777777"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Jos tiedot siirtänyt viranomainen ei ilmoittaisi määräaikaa pykälän 1 momentin mukaisesti, sovellettaisiin kansallisessa lainsäädännössä asetettuja määräaikoja.</w:t>
      </w:r>
    </w:p>
    <w:p w14:paraId="1F1F4381" w14:textId="77777777" w:rsidR="00EF0247" w:rsidRDefault="00EF0247" w:rsidP="00EF0247">
      <w:pPr>
        <w:spacing w:after="0" w:line="240" w:lineRule="auto"/>
        <w:rPr>
          <w:rFonts w:ascii="Times New Roman" w:hAnsi="Times New Roman"/>
          <w:sz w:val="24"/>
          <w:szCs w:val="24"/>
        </w:rPr>
      </w:pPr>
    </w:p>
    <w:p w14:paraId="0D6D5CDF" w14:textId="6F86CEAF"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 xml:space="preserve">Pykälän </w:t>
      </w:r>
      <w:r w:rsidRPr="006F06C6">
        <w:rPr>
          <w:rFonts w:ascii="Times New Roman" w:hAnsi="Times New Roman"/>
          <w:i/>
          <w:sz w:val="24"/>
          <w:szCs w:val="24"/>
        </w:rPr>
        <w:t>2 momentissa</w:t>
      </w:r>
      <w:r w:rsidRPr="006F06C6">
        <w:rPr>
          <w:rFonts w:ascii="Times New Roman" w:hAnsi="Times New Roman"/>
          <w:sz w:val="24"/>
          <w:szCs w:val="24"/>
        </w:rPr>
        <w:t xml:space="preserve"> säädettäisiin tietosuojapuitepäätöksen 9 artiklan 1 kohdan mukaisesti, että velvollisuutta noudattaa 1 momentissa tarkoitettua määräaik</w:t>
      </w:r>
      <w:r w:rsidR="00CC582E">
        <w:rPr>
          <w:rFonts w:ascii="Times New Roman" w:hAnsi="Times New Roman"/>
          <w:sz w:val="24"/>
          <w:szCs w:val="24"/>
        </w:rPr>
        <w:t>aa</w:t>
      </w:r>
      <w:r w:rsidRPr="006F06C6">
        <w:rPr>
          <w:rFonts w:ascii="Times New Roman" w:hAnsi="Times New Roman"/>
          <w:sz w:val="24"/>
          <w:szCs w:val="24"/>
        </w:rPr>
        <w:t xml:space="preserve"> ei kuitenkaan ole, jos tietoa tarvitaan ilmoitetun määräajan päättyessä käynnissä olevaa </w:t>
      </w:r>
      <w:r w:rsidR="00CC582E">
        <w:rPr>
          <w:rFonts w:ascii="Times New Roman" w:hAnsi="Times New Roman"/>
          <w:sz w:val="24"/>
          <w:szCs w:val="24"/>
        </w:rPr>
        <w:t xml:space="preserve">rikoksen </w:t>
      </w:r>
      <w:r w:rsidRPr="006F06C6">
        <w:rPr>
          <w:rFonts w:ascii="Times New Roman" w:hAnsi="Times New Roman"/>
          <w:sz w:val="24"/>
          <w:szCs w:val="24"/>
        </w:rPr>
        <w:t>tutkintaa</w:t>
      </w:r>
      <w:r>
        <w:rPr>
          <w:rFonts w:ascii="Times New Roman" w:hAnsi="Times New Roman"/>
          <w:sz w:val="24"/>
          <w:szCs w:val="24"/>
        </w:rPr>
        <w:t>, syyt</w:t>
      </w:r>
      <w:r w:rsidR="00CC582E">
        <w:rPr>
          <w:rFonts w:ascii="Times New Roman" w:hAnsi="Times New Roman"/>
          <w:sz w:val="24"/>
          <w:szCs w:val="24"/>
        </w:rPr>
        <w:t>teeseen saattamista</w:t>
      </w:r>
      <w:r w:rsidRPr="006F06C6">
        <w:rPr>
          <w:rFonts w:ascii="Times New Roman" w:hAnsi="Times New Roman"/>
          <w:sz w:val="24"/>
          <w:szCs w:val="24"/>
        </w:rPr>
        <w:t xml:space="preserve"> tai rikosoikeudellisen seuraamuksen täytäntöönpanoa varten. </w:t>
      </w:r>
    </w:p>
    <w:p w14:paraId="48227639" w14:textId="77777777" w:rsidR="00466F07" w:rsidRDefault="00466F07" w:rsidP="00EF0247">
      <w:pPr>
        <w:spacing w:after="0" w:line="240" w:lineRule="auto"/>
        <w:rPr>
          <w:rFonts w:ascii="Times New Roman" w:hAnsi="Times New Roman"/>
          <w:sz w:val="24"/>
          <w:szCs w:val="24"/>
        </w:rPr>
      </w:pPr>
    </w:p>
    <w:p w14:paraId="3CC94815" w14:textId="2C523A28" w:rsidR="00466F07" w:rsidRDefault="00466F07" w:rsidP="00466F07">
      <w:pPr>
        <w:spacing w:after="0" w:line="240" w:lineRule="auto"/>
        <w:rPr>
          <w:rFonts w:ascii="Times New Roman" w:hAnsi="Times New Roman"/>
          <w:sz w:val="24"/>
          <w:szCs w:val="24"/>
        </w:rPr>
      </w:pPr>
      <w:r>
        <w:rPr>
          <w:rFonts w:ascii="Times New Roman" w:hAnsi="Times New Roman"/>
          <w:sz w:val="24"/>
          <w:szCs w:val="24"/>
        </w:rPr>
        <w:t xml:space="preserve">Rikosrekisterilaki ja EU-rikosrekisterilaki sisältävät erityissäännökset toisen jäsenvaltion toimittamien tietojen poistamisesta. Rikosrekisterilain 10 §:n </w:t>
      </w:r>
      <w:r w:rsidR="00A3114D">
        <w:rPr>
          <w:rFonts w:ascii="Times New Roman" w:hAnsi="Times New Roman"/>
          <w:sz w:val="24"/>
          <w:szCs w:val="24"/>
        </w:rPr>
        <w:t>3</w:t>
      </w:r>
      <w:r>
        <w:rPr>
          <w:rFonts w:ascii="Times New Roman" w:hAnsi="Times New Roman"/>
          <w:sz w:val="24"/>
          <w:szCs w:val="24"/>
        </w:rPr>
        <w:t xml:space="preserve"> momentin mukaan toisessa Euroopan unionin jäsenvaltiossa tuomittuja seuraamuksia koskevat tiedot on poistettava, jos tiedot toimittanut jäsenvaltio ilmoittaa seuraamusta koskevan tiedon poistamisesta omasta rekisteristään. EU-rikosrekisterilain 12 §:n mukaan tieto poistetaan säilytysrekisteristä tai sitä muutetaan, kun tiedon toimittanut jäsenvaltio ilmoittaa poistaneensa tiedon omasta rekisteristään tai muuttaneensa sitä omassa rekisterissään</w:t>
      </w:r>
      <w:r w:rsidRPr="00E95E8C">
        <w:rPr>
          <w:rFonts w:ascii="Times New Roman" w:hAnsi="Times New Roman"/>
          <w:sz w:val="24"/>
          <w:szCs w:val="24"/>
        </w:rPr>
        <w:t>.</w:t>
      </w:r>
      <w:r w:rsidR="004E5EC2" w:rsidRPr="00E95E8C">
        <w:rPr>
          <w:rFonts w:ascii="Times New Roman" w:hAnsi="Times New Roman"/>
          <w:sz w:val="24"/>
          <w:szCs w:val="24"/>
        </w:rPr>
        <w:t xml:space="preserve"> </w:t>
      </w:r>
      <w:r w:rsidR="004E5EC2" w:rsidRPr="00250EB6">
        <w:rPr>
          <w:rFonts w:ascii="Times New Roman" w:hAnsi="Times New Roman"/>
          <w:sz w:val="24"/>
          <w:szCs w:val="24"/>
        </w:rPr>
        <w:t>Näitä säännöksiä sovellet</w:t>
      </w:r>
      <w:r w:rsidR="00585EAD" w:rsidRPr="00250EB6">
        <w:rPr>
          <w:rFonts w:ascii="Times New Roman" w:hAnsi="Times New Roman"/>
          <w:sz w:val="24"/>
          <w:szCs w:val="24"/>
        </w:rPr>
        <w:t xml:space="preserve">taisiin </w:t>
      </w:r>
      <w:r w:rsidR="004E5EC2" w:rsidRPr="00250EB6">
        <w:rPr>
          <w:rFonts w:ascii="Times New Roman" w:hAnsi="Times New Roman"/>
          <w:sz w:val="24"/>
          <w:szCs w:val="24"/>
        </w:rPr>
        <w:t>täytäntöönpanolain 4 §:n sijasta.</w:t>
      </w:r>
      <w:r w:rsidR="004E5EC2">
        <w:rPr>
          <w:rFonts w:ascii="Times New Roman" w:hAnsi="Times New Roman"/>
          <w:sz w:val="24"/>
          <w:szCs w:val="24"/>
        </w:rPr>
        <w:t xml:space="preserve"> </w:t>
      </w:r>
    </w:p>
    <w:p w14:paraId="6D1E41A5" w14:textId="77777777" w:rsidR="00466F07" w:rsidRPr="006F06C6" w:rsidRDefault="00466F07" w:rsidP="00EF0247">
      <w:pPr>
        <w:spacing w:after="0" w:line="240" w:lineRule="auto"/>
        <w:rPr>
          <w:rFonts w:ascii="Times New Roman" w:hAnsi="Times New Roman"/>
          <w:sz w:val="24"/>
          <w:szCs w:val="24"/>
        </w:rPr>
      </w:pPr>
    </w:p>
    <w:p w14:paraId="3790828C" w14:textId="77777777" w:rsidR="00EF0247" w:rsidRPr="006F06C6" w:rsidRDefault="00EF0247" w:rsidP="00EF0247">
      <w:pPr>
        <w:spacing w:after="0" w:line="240" w:lineRule="auto"/>
        <w:rPr>
          <w:rFonts w:ascii="Times New Roman" w:hAnsi="Times New Roman"/>
          <w:sz w:val="24"/>
          <w:szCs w:val="24"/>
        </w:rPr>
      </w:pPr>
    </w:p>
    <w:p w14:paraId="3DECFCCA" w14:textId="6C416889" w:rsidR="00EF0247" w:rsidRDefault="00CC582E" w:rsidP="00EF0247">
      <w:pPr>
        <w:pStyle w:val="akpasia"/>
        <w:rPr>
          <w:color w:val="auto"/>
          <w:szCs w:val="24"/>
          <w:lang w:val="fi-FI"/>
        </w:rPr>
      </w:pPr>
      <w:r>
        <w:rPr>
          <w:color w:val="auto"/>
          <w:szCs w:val="24"/>
          <w:lang w:val="fi-FI"/>
        </w:rPr>
        <w:t>5</w:t>
      </w:r>
      <w:r w:rsidR="00EF0247" w:rsidRPr="006F06C6">
        <w:rPr>
          <w:color w:val="auto"/>
          <w:szCs w:val="24"/>
          <w:lang w:val="fi-FI"/>
        </w:rPr>
        <w:t xml:space="preserve"> §. </w:t>
      </w:r>
      <w:r w:rsidR="00EF0247" w:rsidRPr="006B4431">
        <w:rPr>
          <w:i/>
          <w:color w:val="auto"/>
          <w:szCs w:val="24"/>
          <w:lang w:val="fi-FI"/>
        </w:rPr>
        <w:t>Rikosasia</w:t>
      </w:r>
      <w:r w:rsidR="00EF0247" w:rsidRPr="006F06C6">
        <w:rPr>
          <w:i/>
          <w:color w:val="auto"/>
          <w:szCs w:val="24"/>
          <w:lang w:val="fi-FI"/>
        </w:rPr>
        <w:t>tietojen säilyttäminen rekisteröidyn oikeutettujen etujen suojaamiseksi</w:t>
      </w:r>
      <w:r w:rsidR="00EF0247" w:rsidRPr="006F06C6">
        <w:rPr>
          <w:color w:val="auto"/>
          <w:szCs w:val="24"/>
          <w:lang w:val="fi-FI"/>
        </w:rPr>
        <w:t>. Pykälällä pantaisiin täytäntöön tietosuojapuitepäätöksen 4 artiklan 3 kohta</w:t>
      </w:r>
      <w:r w:rsidR="00100FDA">
        <w:rPr>
          <w:color w:val="auto"/>
          <w:szCs w:val="24"/>
          <w:lang w:val="fi-FI"/>
        </w:rPr>
        <w:t>, jossa säädetään velvollisuudesta suojata henkilötiedot</w:t>
      </w:r>
      <w:r w:rsidR="00EF0247">
        <w:rPr>
          <w:color w:val="auto"/>
          <w:szCs w:val="24"/>
          <w:lang w:val="fi-FI"/>
        </w:rPr>
        <w:t>.</w:t>
      </w:r>
    </w:p>
    <w:p w14:paraId="47AAB99C" w14:textId="77777777" w:rsidR="00EF0247" w:rsidRPr="006F06C6" w:rsidRDefault="00EF0247" w:rsidP="00EF0247">
      <w:pPr>
        <w:pStyle w:val="akpasia"/>
        <w:rPr>
          <w:color w:val="auto"/>
          <w:szCs w:val="24"/>
          <w:lang w:val="fi-FI"/>
        </w:rPr>
      </w:pPr>
    </w:p>
    <w:p w14:paraId="7B9F628C" w14:textId="6116118E" w:rsidR="00EF0247" w:rsidRPr="006F06C6" w:rsidRDefault="00EF0247" w:rsidP="00EF0247">
      <w:pPr>
        <w:pStyle w:val="akpasia"/>
        <w:rPr>
          <w:color w:val="auto"/>
          <w:szCs w:val="24"/>
          <w:lang w:val="fi-FI"/>
        </w:rPr>
      </w:pPr>
      <w:r w:rsidRPr="006F06C6">
        <w:rPr>
          <w:color w:val="auto"/>
          <w:szCs w:val="24"/>
          <w:lang w:val="fi-FI"/>
        </w:rPr>
        <w:t xml:space="preserve">Pykälän </w:t>
      </w:r>
      <w:r w:rsidRPr="006F06C6">
        <w:rPr>
          <w:i/>
          <w:color w:val="auto"/>
          <w:szCs w:val="24"/>
          <w:lang w:val="fi-FI"/>
        </w:rPr>
        <w:t>1 momentissa</w:t>
      </w:r>
      <w:r w:rsidRPr="006F06C6">
        <w:rPr>
          <w:color w:val="auto"/>
          <w:szCs w:val="24"/>
          <w:lang w:val="fi-FI"/>
        </w:rPr>
        <w:t xml:space="preserve"> säädettäisiin, että sen estämättä, mitä henkilötietolaissa tai muussa laissa säädetään, </w:t>
      </w:r>
      <w:r>
        <w:rPr>
          <w:color w:val="auto"/>
          <w:szCs w:val="24"/>
          <w:lang w:val="fi-FI"/>
        </w:rPr>
        <w:t>rikosasia</w:t>
      </w:r>
      <w:r w:rsidRPr="006F06C6">
        <w:rPr>
          <w:color w:val="auto"/>
          <w:szCs w:val="24"/>
          <w:lang w:val="fi-FI"/>
        </w:rPr>
        <w:t xml:space="preserve">tietoa ei saa poistaa, jos on perusteltua syytä </w:t>
      </w:r>
      <w:r w:rsidR="00C8559E">
        <w:rPr>
          <w:color w:val="auto"/>
          <w:szCs w:val="24"/>
          <w:lang w:val="fi-FI"/>
        </w:rPr>
        <w:t>olettaa</w:t>
      </w:r>
      <w:r w:rsidRPr="006F06C6">
        <w:rPr>
          <w:color w:val="auto"/>
          <w:szCs w:val="24"/>
          <w:lang w:val="fi-FI"/>
        </w:rPr>
        <w:t xml:space="preserve">, että tiedon poistaminen haittaisi rekisteröidyn oikeutettuja etuja. Momentin mukaan tällaista tietoa saisi käsitellä ainoastaan siinä tarkoituksessa, joka esti sen poistamisen. </w:t>
      </w:r>
    </w:p>
    <w:p w14:paraId="2C947CA3" w14:textId="77777777" w:rsidR="00EF0247" w:rsidRPr="006F06C6" w:rsidRDefault="00EF0247" w:rsidP="00EF0247">
      <w:pPr>
        <w:pStyle w:val="akpasia"/>
        <w:rPr>
          <w:color w:val="auto"/>
          <w:szCs w:val="24"/>
          <w:lang w:val="fi-FI"/>
        </w:rPr>
      </w:pPr>
    </w:p>
    <w:p w14:paraId="18FF2C0E" w14:textId="540FB5F3" w:rsidR="00390728" w:rsidRPr="006F06C6" w:rsidRDefault="00EF0247" w:rsidP="00390728">
      <w:pPr>
        <w:pStyle w:val="akpasia"/>
        <w:rPr>
          <w:color w:val="auto"/>
          <w:szCs w:val="24"/>
          <w:lang w:val="fi-FI"/>
        </w:rPr>
      </w:pPr>
      <w:r w:rsidRPr="00884ABB">
        <w:rPr>
          <w:szCs w:val="24"/>
          <w:lang w:val="fi-FI"/>
        </w:rPr>
        <w:t xml:space="preserve">Ehdotettu sääntely velvoittaisi säilyttämään tiedon, joka tulisi muuten lain mukaan poistaa, koska se ei enää ole tarpeen niitä tarkoituksia varten, joihin se on lainmukaisesti kerätty tai joita varten sitä on lainmukaisesti käsitelty edelleen. Velvollisuus säilyttää tieto 1 momentin mukaan olisi vain silloin, kun on perusteltua syytä uskoa, että poistaminen haittaisi rekisteröidyn oikeutettua etua. </w:t>
      </w:r>
      <w:r w:rsidR="00390728">
        <w:rPr>
          <w:color w:val="auto"/>
          <w:szCs w:val="24"/>
          <w:lang w:val="fi-FI"/>
        </w:rPr>
        <w:t>Vaikka aloite rikosasiatiedon säilyttämisestä voi tulla myös rekisteröidyltä itseltään, rekisterinpitäjä itse kuitenkin aina arvioi, onko tieto säilytettävä.</w:t>
      </w:r>
    </w:p>
    <w:p w14:paraId="577E42B8" w14:textId="04CF6B67" w:rsidR="00EF0247" w:rsidRDefault="00390728" w:rsidP="00EF0247">
      <w:pPr>
        <w:spacing w:after="0" w:line="240" w:lineRule="auto"/>
        <w:rPr>
          <w:rFonts w:ascii="Times New Roman" w:hAnsi="Times New Roman"/>
          <w:sz w:val="24"/>
          <w:szCs w:val="24"/>
        </w:rPr>
      </w:pPr>
      <w:r>
        <w:rPr>
          <w:rFonts w:ascii="Times New Roman" w:hAnsi="Times New Roman"/>
          <w:sz w:val="24"/>
          <w:szCs w:val="24"/>
        </w:rPr>
        <w:t>Tiedon p</w:t>
      </w:r>
      <w:r w:rsidR="00EF0247" w:rsidRPr="006F06C6">
        <w:rPr>
          <w:rFonts w:ascii="Times New Roman" w:hAnsi="Times New Roman"/>
          <w:sz w:val="24"/>
          <w:szCs w:val="24"/>
        </w:rPr>
        <w:t>oistaminen voisi haitata rekisteröidyn oikeutettu etua esimerkiksi silloin kun tietoa tarvitaan myöhemmin tapahtuvaa todistelua varten. Tietyissä tapauksissa myös virheellinen tieto, joka henkilötietolain mukaan tulisi poistaa, olisi säilytettävä. Esimerkiksi rekisteröidylle aiemmin merkityn virheellisen henkilötunnuksen säilyttäminen voisi olla tarpeen rekisteröidyn oikeutettujen etujen suojaamiseksi</w:t>
      </w:r>
      <w:r w:rsidR="00EB14EE">
        <w:rPr>
          <w:rFonts w:ascii="Times New Roman" w:hAnsi="Times New Roman"/>
          <w:sz w:val="24"/>
          <w:szCs w:val="24"/>
        </w:rPr>
        <w:t xml:space="preserve"> </w:t>
      </w:r>
      <w:r w:rsidR="00EF0247" w:rsidRPr="006F06C6">
        <w:rPr>
          <w:rFonts w:ascii="Times New Roman" w:hAnsi="Times New Roman"/>
          <w:sz w:val="24"/>
          <w:szCs w:val="24"/>
        </w:rPr>
        <w:t xml:space="preserve">aiempien tapahtumien selvittelyssä. Säilytettävä virheellinen tieto tulisi aina selvästi merkitä virheelliseksi ja se tulisi säilyttää henkilötietolain 29 §:n mukaisesti korjatun tiedon yhteydessä. </w:t>
      </w:r>
    </w:p>
    <w:p w14:paraId="7B39875C" w14:textId="77777777" w:rsidR="0055225F" w:rsidRDefault="0055225F" w:rsidP="00EF0247">
      <w:pPr>
        <w:spacing w:after="0" w:line="240" w:lineRule="auto"/>
        <w:rPr>
          <w:rFonts w:ascii="Times New Roman" w:hAnsi="Times New Roman"/>
          <w:sz w:val="24"/>
          <w:szCs w:val="24"/>
        </w:rPr>
      </w:pPr>
    </w:p>
    <w:p w14:paraId="558DE1AA" w14:textId="5A995E65" w:rsidR="0055225F" w:rsidRDefault="0055225F" w:rsidP="0055225F">
      <w:pPr>
        <w:spacing w:after="0" w:line="240" w:lineRule="auto"/>
        <w:rPr>
          <w:rFonts w:ascii="Times New Roman" w:hAnsi="Times New Roman"/>
          <w:sz w:val="24"/>
          <w:szCs w:val="24"/>
        </w:rPr>
      </w:pPr>
      <w:r w:rsidRPr="009D368B">
        <w:rPr>
          <w:rFonts w:ascii="Times New Roman" w:hAnsi="Times New Roman"/>
          <w:sz w:val="24"/>
          <w:szCs w:val="24"/>
        </w:rPr>
        <w:t xml:space="preserve">Henkilötietojen käsittelystä </w:t>
      </w:r>
      <w:r>
        <w:rPr>
          <w:rFonts w:ascii="Times New Roman" w:hAnsi="Times New Roman"/>
          <w:sz w:val="24"/>
          <w:szCs w:val="24"/>
        </w:rPr>
        <w:t>Rikosseuraamuslaitoksesta annetun lain</w:t>
      </w:r>
      <w:r w:rsidRPr="009D368B">
        <w:rPr>
          <w:rFonts w:ascii="Times New Roman" w:hAnsi="Times New Roman"/>
          <w:sz w:val="24"/>
          <w:szCs w:val="24"/>
        </w:rPr>
        <w:t xml:space="preserve"> </w:t>
      </w:r>
      <w:r>
        <w:rPr>
          <w:rFonts w:ascii="Times New Roman" w:hAnsi="Times New Roman"/>
          <w:sz w:val="24"/>
          <w:szCs w:val="24"/>
        </w:rPr>
        <w:t xml:space="preserve">33 </w:t>
      </w:r>
      <w:r w:rsidRPr="009D368B">
        <w:rPr>
          <w:rFonts w:ascii="Times New Roman" w:hAnsi="Times New Roman"/>
          <w:sz w:val="24"/>
          <w:szCs w:val="24"/>
        </w:rPr>
        <w:t>§:ään sisältyy erityissäännös, jonka mukaan sen estämättä, mitä henkilötietolaissa säädetään rekisterissä olevan virheellisen tiedon</w:t>
      </w:r>
      <w:r>
        <w:rPr>
          <w:rFonts w:ascii="Times New Roman" w:hAnsi="Times New Roman"/>
          <w:sz w:val="24"/>
          <w:szCs w:val="24"/>
        </w:rPr>
        <w:t xml:space="preserve"> korjaamisesta, virheelliseksi todettu tieto saadaan säilyttää korjatun tiedon yhteydessä, jos se on tarpeen rekisteröidyn, muun asianosaisen tai Rikosseuraamuslaitoksen henkilöstöön kuuluvan oikeuksien turvaamiseksi. Sääntelyn voidaan katsoa tarkoittavan tiedon suojaamista puitepäätöksen 3 artiklan tarkoittamalla tavalla</w:t>
      </w:r>
      <w:r w:rsidRPr="00A9750E">
        <w:rPr>
          <w:rFonts w:ascii="Times New Roman" w:hAnsi="Times New Roman"/>
          <w:sz w:val="24"/>
          <w:szCs w:val="24"/>
        </w:rPr>
        <w:t xml:space="preserve">. Myös muita asianosaisia ja Rikosseuraamuslaitoksen henkilöstöön kuuluvia voidaan pitää 4 artiklan 3 kohdassa tarkoitettuina rekisteröityinä, jos heidät voidaan tunnistaa Rikosseuraamuslaitoksen henkilörekistereihin merkittyjen henkilötietojen perusteella. </w:t>
      </w:r>
    </w:p>
    <w:p w14:paraId="21D26DF4" w14:textId="77777777" w:rsidR="00EF0247" w:rsidRPr="006F06C6" w:rsidRDefault="00EF0247" w:rsidP="00EF0247">
      <w:pPr>
        <w:spacing w:after="0" w:line="240" w:lineRule="auto"/>
        <w:rPr>
          <w:rFonts w:ascii="Times New Roman" w:hAnsi="Times New Roman"/>
          <w:sz w:val="24"/>
          <w:szCs w:val="24"/>
        </w:rPr>
      </w:pPr>
    </w:p>
    <w:p w14:paraId="75A958AF" w14:textId="53D217B8" w:rsidR="00EF0247" w:rsidRPr="006F06C6" w:rsidRDefault="00EF0247" w:rsidP="00EF0247">
      <w:pPr>
        <w:pStyle w:val="akpasia"/>
        <w:rPr>
          <w:color w:val="auto"/>
          <w:szCs w:val="24"/>
          <w:lang w:val="fi-FI"/>
        </w:rPr>
      </w:pPr>
      <w:r w:rsidRPr="006F06C6">
        <w:rPr>
          <w:color w:val="auto"/>
          <w:szCs w:val="24"/>
          <w:lang w:val="fi-FI"/>
        </w:rPr>
        <w:t xml:space="preserve">Pykälän </w:t>
      </w:r>
      <w:r w:rsidRPr="006F06C6">
        <w:rPr>
          <w:i/>
          <w:color w:val="auto"/>
          <w:szCs w:val="24"/>
          <w:lang w:val="fi-FI"/>
        </w:rPr>
        <w:t>2 momentin</w:t>
      </w:r>
      <w:r w:rsidRPr="006F06C6">
        <w:rPr>
          <w:color w:val="auto"/>
          <w:szCs w:val="24"/>
          <w:lang w:val="fi-FI"/>
        </w:rPr>
        <w:t xml:space="preserve"> mukaan 1 momentissa tarkoitettu tieto olisi poistettava heti, kun </w:t>
      </w:r>
      <w:r w:rsidR="00BB2C37">
        <w:rPr>
          <w:color w:val="auto"/>
          <w:szCs w:val="24"/>
          <w:lang w:val="fi-FI"/>
        </w:rPr>
        <w:t>tieto</w:t>
      </w:r>
      <w:r w:rsidRPr="006F06C6">
        <w:rPr>
          <w:color w:val="auto"/>
          <w:szCs w:val="24"/>
          <w:lang w:val="fi-FI"/>
        </w:rPr>
        <w:t xml:space="preserve"> ei enää ole tarpeen rekisteröidyn oikeutettujen etujen suojaamiseksi, viimeistään kuitenkin viiden vuoden kuluttua tiedon poistamiselle säädetyn määräajan päättymisestä.</w:t>
      </w:r>
    </w:p>
    <w:p w14:paraId="7CBC275C" w14:textId="77777777" w:rsidR="00EF0247" w:rsidRPr="006F06C6" w:rsidRDefault="00EF0247" w:rsidP="00EF0247">
      <w:pPr>
        <w:pStyle w:val="akpasia"/>
        <w:rPr>
          <w:color w:val="auto"/>
          <w:szCs w:val="24"/>
          <w:lang w:val="fi-FI"/>
        </w:rPr>
      </w:pPr>
    </w:p>
    <w:p w14:paraId="593EE2F1" w14:textId="0D5D0FC8" w:rsidR="00EF0247" w:rsidRDefault="0018467E" w:rsidP="00EF0247">
      <w:pPr>
        <w:pStyle w:val="akpasia"/>
        <w:rPr>
          <w:color w:val="auto"/>
          <w:lang w:val="fi-FI"/>
        </w:rPr>
      </w:pPr>
      <w:r>
        <w:rPr>
          <w:color w:val="auto"/>
          <w:lang w:val="fi-FI"/>
        </w:rPr>
        <w:t>6</w:t>
      </w:r>
      <w:r w:rsidR="00EF0247" w:rsidRPr="006F06C6">
        <w:rPr>
          <w:color w:val="auto"/>
          <w:lang w:val="fi-FI"/>
        </w:rPr>
        <w:t xml:space="preserve"> §.</w:t>
      </w:r>
      <w:r w:rsidR="00EF0247" w:rsidRPr="006F06C6">
        <w:rPr>
          <w:i/>
          <w:color w:val="auto"/>
          <w:lang w:val="fi-FI"/>
        </w:rPr>
        <w:t xml:space="preserve"> Arkaluonteisten </w:t>
      </w:r>
      <w:r w:rsidR="00EF0247">
        <w:rPr>
          <w:i/>
          <w:color w:val="auto"/>
          <w:lang w:val="fi-FI"/>
        </w:rPr>
        <w:t>rikosasia</w:t>
      </w:r>
      <w:r w:rsidR="00EF0247" w:rsidRPr="006F06C6">
        <w:rPr>
          <w:i/>
          <w:color w:val="auto"/>
          <w:lang w:val="fi-FI"/>
        </w:rPr>
        <w:t>tietojen käsittely.</w:t>
      </w:r>
      <w:r w:rsidR="00EF0247" w:rsidRPr="006F06C6">
        <w:rPr>
          <w:color w:val="auto"/>
          <w:lang w:val="fi-FI"/>
        </w:rPr>
        <w:t xml:space="preserve"> Pykälällä pantaisiin täytäntöön tietosuojapuitepäätöksen erityisten tietoluokkien käsittelyä koskevan 6 artiklan </w:t>
      </w:r>
      <w:r w:rsidR="00EF0247">
        <w:rPr>
          <w:color w:val="auto"/>
          <w:lang w:val="fi-FI"/>
        </w:rPr>
        <w:t xml:space="preserve">vaatimus, jonka mukaan </w:t>
      </w:r>
      <w:r w:rsidR="00D04CA5">
        <w:rPr>
          <w:color w:val="auto"/>
          <w:lang w:val="fi-FI"/>
        </w:rPr>
        <w:t xml:space="preserve">artiklassa tarkoitettujen </w:t>
      </w:r>
      <w:r w:rsidR="00FD181C">
        <w:rPr>
          <w:color w:val="auto"/>
          <w:lang w:val="fi-FI"/>
        </w:rPr>
        <w:t>tietojen</w:t>
      </w:r>
      <w:r w:rsidR="00EF0247">
        <w:rPr>
          <w:color w:val="auto"/>
          <w:lang w:val="fi-FI"/>
        </w:rPr>
        <w:t xml:space="preserve"> käsittelyn on oltava ehdottoma</w:t>
      </w:r>
      <w:r w:rsidR="00E2370C">
        <w:rPr>
          <w:color w:val="auto"/>
          <w:lang w:val="fi-FI"/>
        </w:rPr>
        <w:t>n</w:t>
      </w:r>
      <w:r w:rsidR="00EF0247">
        <w:rPr>
          <w:color w:val="auto"/>
          <w:lang w:val="fi-FI"/>
        </w:rPr>
        <w:t xml:space="preserve"> välttämätöntä. </w:t>
      </w:r>
    </w:p>
    <w:p w14:paraId="5843EDFC" w14:textId="77777777" w:rsidR="0072387F" w:rsidRDefault="0072387F" w:rsidP="00EF0247">
      <w:pPr>
        <w:spacing w:after="0" w:line="240" w:lineRule="auto"/>
        <w:rPr>
          <w:rFonts w:ascii="Times New Roman" w:hAnsi="Times New Roman"/>
          <w:sz w:val="24"/>
          <w:szCs w:val="24"/>
        </w:rPr>
      </w:pPr>
    </w:p>
    <w:p w14:paraId="47517CC3" w14:textId="7E81796F" w:rsidR="00EF0247" w:rsidRDefault="00405D66" w:rsidP="00EF0247">
      <w:pPr>
        <w:spacing w:after="0" w:line="240" w:lineRule="auto"/>
        <w:rPr>
          <w:rFonts w:ascii="Times New Roman" w:hAnsi="Times New Roman"/>
          <w:sz w:val="24"/>
          <w:szCs w:val="24"/>
        </w:rPr>
      </w:pPr>
      <w:r>
        <w:rPr>
          <w:rFonts w:ascii="Times New Roman" w:hAnsi="Times New Roman"/>
          <w:sz w:val="24"/>
          <w:szCs w:val="24"/>
        </w:rPr>
        <w:t>Pykälän mukaan sellaisten rikosasiatietojen käsittely, joista ilmenee rotu, etninen alkuperä, poliitti</w:t>
      </w:r>
      <w:r w:rsidR="0018467E">
        <w:rPr>
          <w:rFonts w:ascii="Times New Roman" w:hAnsi="Times New Roman"/>
          <w:sz w:val="24"/>
          <w:szCs w:val="24"/>
        </w:rPr>
        <w:t>nen</w:t>
      </w:r>
      <w:r>
        <w:rPr>
          <w:rFonts w:ascii="Times New Roman" w:hAnsi="Times New Roman"/>
          <w:sz w:val="24"/>
          <w:szCs w:val="24"/>
        </w:rPr>
        <w:t xml:space="preserve"> mielipi</w:t>
      </w:r>
      <w:r w:rsidR="0018467E">
        <w:rPr>
          <w:rFonts w:ascii="Times New Roman" w:hAnsi="Times New Roman"/>
          <w:sz w:val="24"/>
          <w:szCs w:val="24"/>
        </w:rPr>
        <w:t>de</w:t>
      </w:r>
      <w:r>
        <w:rPr>
          <w:rFonts w:ascii="Times New Roman" w:hAnsi="Times New Roman"/>
          <w:sz w:val="24"/>
          <w:szCs w:val="24"/>
        </w:rPr>
        <w:t>, uskonnollinen tai filosofinen vakaumus tai ammattiliiton jäsenyys tai jotka koskevat terveyttä tai seksuaalista käyttäytymistä, olisi sallittu vain, jos se on välttämätöntä.</w:t>
      </w:r>
    </w:p>
    <w:p w14:paraId="7FD249A8" w14:textId="77777777" w:rsidR="0072387F" w:rsidRDefault="0072387F" w:rsidP="00EF0247">
      <w:pPr>
        <w:spacing w:after="0" w:line="240" w:lineRule="auto"/>
        <w:rPr>
          <w:rFonts w:ascii="Times New Roman" w:hAnsi="Times New Roman"/>
          <w:sz w:val="24"/>
          <w:szCs w:val="24"/>
        </w:rPr>
      </w:pPr>
    </w:p>
    <w:p w14:paraId="4160C138" w14:textId="6FDA85A3" w:rsidR="0072387F" w:rsidRDefault="0072387F" w:rsidP="00EF0247">
      <w:pPr>
        <w:spacing w:after="0" w:line="240" w:lineRule="auto"/>
        <w:rPr>
          <w:rFonts w:ascii="Times New Roman" w:hAnsi="Times New Roman"/>
          <w:sz w:val="24"/>
          <w:szCs w:val="24"/>
        </w:rPr>
      </w:pPr>
      <w:r w:rsidRPr="0072387F">
        <w:rPr>
          <w:rFonts w:ascii="Times New Roman" w:hAnsi="Times New Roman"/>
          <w:sz w:val="24"/>
          <w:szCs w:val="24"/>
        </w:rPr>
        <w:t>Esitystä laadittaessa on katsottu, että puitepäätöksen 6 artiklassa käytetyllä kielellisellä ilmaisulla ”ehdottoman välttämätöntä”</w:t>
      </w:r>
      <w:r w:rsidR="00313216">
        <w:rPr>
          <w:rFonts w:ascii="Times New Roman" w:hAnsi="Times New Roman"/>
          <w:sz w:val="24"/>
          <w:szCs w:val="24"/>
        </w:rPr>
        <w:t xml:space="preserve"> (”absolutely necessary”)</w:t>
      </w:r>
      <w:r w:rsidRPr="0072387F">
        <w:rPr>
          <w:rFonts w:ascii="Times New Roman" w:hAnsi="Times New Roman"/>
          <w:sz w:val="24"/>
          <w:szCs w:val="24"/>
        </w:rPr>
        <w:t xml:space="preserve">, on haluttu terävöittää välttämättömyysvaatimusta arkaluonteisten henkilötietojen käsittelyssä puitepäätöksen soveltamisalalla. </w:t>
      </w:r>
      <w:r w:rsidR="004E6448">
        <w:rPr>
          <w:rFonts w:ascii="Times New Roman" w:hAnsi="Times New Roman"/>
          <w:sz w:val="24"/>
          <w:szCs w:val="24"/>
        </w:rPr>
        <w:t xml:space="preserve">Suomen kielessä </w:t>
      </w:r>
      <w:r w:rsidR="00313216">
        <w:rPr>
          <w:rFonts w:ascii="Times New Roman" w:hAnsi="Times New Roman"/>
          <w:sz w:val="24"/>
          <w:szCs w:val="24"/>
        </w:rPr>
        <w:t xml:space="preserve">kuitenkin </w:t>
      </w:r>
      <w:r w:rsidR="004E6448">
        <w:rPr>
          <w:rFonts w:ascii="Times New Roman" w:hAnsi="Times New Roman"/>
          <w:sz w:val="24"/>
          <w:szCs w:val="24"/>
        </w:rPr>
        <w:t>jo sana ”välttämätöntä”</w:t>
      </w:r>
      <w:r w:rsidR="00313216">
        <w:rPr>
          <w:rFonts w:ascii="Times New Roman" w:hAnsi="Times New Roman"/>
          <w:sz w:val="24"/>
          <w:szCs w:val="24"/>
        </w:rPr>
        <w:t xml:space="preserve"> kertoo saman kuin ”absolutely necessary”.</w:t>
      </w:r>
      <w:r w:rsidR="004E6448">
        <w:rPr>
          <w:rFonts w:ascii="Times New Roman" w:hAnsi="Times New Roman"/>
          <w:sz w:val="24"/>
          <w:szCs w:val="24"/>
        </w:rPr>
        <w:t xml:space="preserve"> </w:t>
      </w:r>
      <w:r w:rsidRPr="0072387F">
        <w:rPr>
          <w:rFonts w:ascii="Times New Roman" w:hAnsi="Times New Roman"/>
          <w:sz w:val="24"/>
          <w:szCs w:val="24"/>
        </w:rPr>
        <w:t>Tämän vuoksi esityksessä ehdotetaan, että pykälässä säädettäisiin, että puitepäätöksen 6 artiklassa tarkoitettujen erityisten tietoluokkien käsittely olisi sallittu vain, jos se on välttämätöntä.</w:t>
      </w:r>
    </w:p>
    <w:p w14:paraId="2024D4A9" w14:textId="77777777" w:rsidR="004C7CED" w:rsidRDefault="004C7CED" w:rsidP="00EF0247">
      <w:pPr>
        <w:spacing w:after="0" w:line="240" w:lineRule="auto"/>
        <w:rPr>
          <w:rFonts w:ascii="Times New Roman" w:hAnsi="Times New Roman"/>
          <w:sz w:val="24"/>
          <w:szCs w:val="24"/>
        </w:rPr>
      </w:pPr>
    </w:p>
    <w:p w14:paraId="66D26D09" w14:textId="7947BD4C" w:rsidR="006C10EB" w:rsidRDefault="006C10EB" w:rsidP="006C10EB">
      <w:pPr>
        <w:spacing w:after="0" w:line="240" w:lineRule="auto"/>
        <w:rPr>
          <w:rFonts w:ascii="Times New Roman" w:hAnsi="Times New Roman"/>
          <w:sz w:val="24"/>
          <w:szCs w:val="24"/>
        </w:rPr>
      </w:pPr>
      <w:r>
        <w:rPr>
          <w:rFonts w:ascii="Times New Roman" w:hAnsi="Times New Roman"/>
          <w:sz w:val="24"/>
          <w:szCs w:val="24"/>
        </w:rPr>
        <w:t xml:space="preserve">Oikeushallinnon viranomaisten henkilörekistereihin ei </w:t>
      </w:r>
      <w:r w:rsidR="0061018A">
        <w:rPr>
          <w:rFonts w:ascii="Times New Roman" w:hAnsi="Times New Roman"/>
          <w:sz w:val="24"/>
          <w:szCs w:val="24"/>
        </w:rPr>
        <w:t xml:space="preserve">esitystä laadittaessa talleteta </w:t>
      </w:r>
      <w:r>
        <w:rPr>
          <w:rFonts w:ascii="Times New Roman" w:hAnsi="Times New Roman"/>
          <w:sz w:val="24"/>
          <w:szCs w:val="24"/>
        </w:rPr>
        <w:t xml:space="preserve">järjestelmällisesti pykälässä </w:t>
      </w:r>
      <w:r w:rsidR="009C5FFC">
        <w:rPr>
          <w:rFonts w:ascii="Times New Roman" w:hAnsi="Times New Roman"/>
          <w:sz w:val="24"/>
          <w:szCs w:val="24"/>
        </w:rPr>
        <w:t>tarkoitettuja</w:t>
      </w:r>
      <w:r>
        <w:rPr>
          <w:rFonts w:ascii="Times New Roman" w:hAnsi="Times New Roman"/>
          <w:sz w:val="24"/>
          <w:szCs w:val="24"/>
        </w:rPr>
        <w:t xml:space="preserve"> tietoja. </w:t>
      </w:r>
    </w:p>
    <w:p w14:paraId="60620143" w14:textId="77777777" w:rsidR="009463B2" w:rsidRDefault="009463B2" w:rsidP="006C10EB">
      <w:pPr>
        <w:spacing w:after="0" w:line="240" w:lineRule="auto"/>
        <w:rPr>
          <w:rFonts w:ascii="Times New Roman" w:hAnsi="Times New Roman"/>
          <w:sz w:val="24"/>
          <w:szCs w:val="24"/>
        </w:rPr>
      </w:pPr>
    </w:p>
    <w:p w14:paraId="2AD7491F" w14:textId="01E843E8" w:rsidR="009463B2" w:rsidRDefault="009463B2" w:rsidP="006C10EB">
      <w:pPr>
        <w:spacing w:after="0" w:line="240" w:lineRule="auto"/>
        <w:rPr>
          <w:rFonts w:ascii="Times New Roman" w:hAnsi="Times New Roman"/>
          <w:sz w:val="24"/>
          <w:szCs w:val="24"/>
        </w:rPr>
      </w:pPr>
      <w:r w:rsidRPr="009463B2">
        <w:rPr>
          <w:rFonts w:ascii="Times New Roman" w:hAnsi="Times New Roman"/>
          <w:sz w:val="24"/>
          <w:szCs w:val="24"/>
        </w:rPr>
        <w:t>Tietosuojapuitepäätökse</w:t>
      </w:r>
      <w:r>
        <w:rPr>
          <w:rFonts w:ascii="Times New Roman" w:hAnsi="Times New Roman"/>
          <w:sz w:val="24"/>
          <w:szCs w:val="24"/>
        </w:rPr>
        <w:t>n 6 artiklassa</w:t>
      </w:r>
      <w:r w:rsidRPr="009463B2">
        <w:rPr>
          <w:rFonts w:ascii="Times New Roman" w:hAnsi="Times New Roman"/>
          <w:sz w:val="24"/>
          <w:szCs w:val="24"/>
        </w:rPr>
        <w:t xml:space="preserve"> arkaluonteisina </w:t>
      </w:r>
      <w:r w:rsidR="009C5FFC">
        <w:rPr>
          <w:rFonts w:ascii="Times New Roman" w:hAnsi="Times New Roman"/>
          <w:sz w:val="24"/>
          <w:szCs w:val="24"/>
        </w:rPr>
        <w:t>henkilö</w:t>
      </w:r>
      <w:r w:rsidRPr="009463B2">
        <w:rPr>
          <w:rFonts w:ascii="Times New Roman" w:hAnsi="Times New Roman"/>
          <w:sz w:val="24"/>
          <w:szCs w:val="24"/>
        </w:rPr>
        <w:t xml:space="preserve">tietoina ei henkilötietolain tavoin pidetä </w:t>
      </w:r>
      <w:r w:rsidR="009C5FFC">
        <w:rPr>
          <w:rFonts w:ascii="Times New Roman" w:hAnsi="Times New Roman"/>
          <w:sz w:val="24"/>
          <w:szCs w:val="24"/>
        </w:rPr>
        <w:t xml:space="preserve">henkilötietoja, jotka kuvaavat tai on tarkoitettu kuvaamaan </w:t>
      </w:r>
      <w:r w:rsidRPr="009463B2">
        <w:rPr>
          <w:rFonts w:ascii="Times New Roman" w:hAnsi="Times New Roman"/>
          <w:sz w:val="24"/>
          <w:szCs w:val="24"/>
        </w:rPr>
        <w:t xml:space="preserve">rikollista tekoa, rangaistusta tai muuta rikoksen seuraamusta taikka henkilön sosiaalihuollon tarvetta tai hänen saamiaan sosiaalihuollon palveluja, tukitoimia ja muita sosiaalihuollon etuuksia. Mainittujen tietojen käsittely </w:t>
      </w:r>
      <w:r>
        <w:rPr>
          <w:rFonts w:ascii="Times New Roman" w:hAnsi="Times New Roman"/>
          <w:sz w:val="24"/>
          <w:szCs w:val="24"/>
        </w:rPr>
        <w:t xml:space="preserve">on mahdollista </w:t>
      </w:r>
      <w:r w:rsidRPr="009463B2">
        <w:rPr>
          <w:rFonts w:ascii="Times New Roman" w:hAnsi="Times New Roman"/>
          <w:sz w:val="24"/>
          <w:szCs w:val="24"/>
        </w:rPr>
        <w:t xml:space="preserve">esityksen soveltamisalalla henkilötietolain 12 §:n 1 momentin 5 kohdan nojalla, jonka mukaan arkaluonteisten henkilötietojen käsittelykielto ei estä tietojen käsittelyä, josta säädetään laissa tai joka johtuu välittömästi rekisterinpitäjälle laissa säädetystä tehtävästä.  </w:t>
      </w:r>
    </w:p>
    <w:p w14:paraId="65651694" w14:textId="77777777" w:rsidR="00EF0247" w:rsidRDefault="00EF0247" w:rsidP="00EF0247">
      <w:pPr>
        <w:pStyle w:val="akpasia"/>
        <w:rPr>
          <w:color w:val="auto"/>
          <w:szCs w:val="24"/>
          <w:lang w:val="fi-FI"/>
        </w:rPr>
      </w:pPr>
    </w:p>
    <w:p w14:paraId="47EDC59D" w14:textId="77777777" w:rsidR="0072387F" w:rsidRPr="006F06C6" w:rsidRDefault="0072387F" w:rsidP="00EF0247">
      <w:pPr>
        <w:pStyle w:val="akpasia"/>
        <w:rPr>
          <w:color w:val="auto"/>
          <w:szCs w:val="24"/>
          <w:lang w:val="fi-FI"/>
        </w:rPr>
      </w:pPr>
    </w:p>
    <w:p w14:paraId="72200A53" w14:textId="0EE355FF" w:rsidR="00EF0247" w:rsidRDefault="00235AB7" w:rsidP="00EF0247">
      <w:pPr>
        <w:spacing w:after="0" w:line="240" w:lineRule="auto"/>
        <w:rPr>
          <w:rFonts w:ascii="Times New Roman" w:hAnsi="Times New Roman"/>
          <w:sz w:val="24"/>
          <w:szCs w:val="24"/>
        </w:rPr>
      </w:pPr>
      <w:r>
        <w:rPr>
          <w:rFonts w:ascii="Times New Roman" w:hAnsi="Times New Roman"/>
          <w:sz w:val="24"/>
          <w:szCs w:val="24"/>
        </w:rPr>
        <w:t>7</w:t>
      </w:r>
      <w:r w:rsidR="00EF0247" w:rsidRPr="006F06C6">
        <w:rPr>
          <w:rFonts w:ascii="Times New Roman" w:hAnsi="Times New Roman"/>
          <w:sz w:val="24"/>
          <w:szCs w:val="24"/>
        </w:rPr>
        <w:t xml:space="preserve"> §</w:t>
      </w:r>
      <w:r w:rsidR="00EF0247" w:rsidRPr="006F06C6">
        <w:rPr>
          <w:rFonts w:ascii="Times New Roman" w:hAnsi="Times New Roman"/>
          <w:i/>
          <w:sz w:val="24"/>
          <w:szCs w:val="24"/>
        </w:rPr>
        <w:t xml:space="preserve">. </w:t>
      </w:r>
      <w:r w:rsidR="00EF0247">
        <w:rPr>
          <w:rFonts w:ascii="Times New Roman" w:hAnsi="Times New Roman"/>
          <w:i/>
          <w:sz w:val="24"/>
          <w:szCs w:val="24"/>
        </w:rPr>
        <w:t>Rikosasia</w:t>
      </w:r>
      <w:r w:rsidR="00EF0247" w:rsidRPr="006F06C6">
        <w:rPr>
          <w:rFonts w:ascii="Times New Roman" w:hAnsi="Times New Roman"/>
          <w:i/>
          <w:sz w:val="24"/>
          <w:szCs w:val="24"/>
        </w:rPr>
        <w:t>tietojen siirto</w:t>
      </w:r>
      <w:r w:rsidR="00EF0247">
        <w:rPr>
          <w:rFonts w:ascii="Times New Roman" w:hAnsi="Times New Roman"/>
          <w:i/>
          <w:sz w:val="24"/>
          <w:szCs w:val="24"/>
        </w:rPr>
        <w:t xml:space="preserve"> E</w:t>
      </w:r>
      <w:r w:rsidR="00EA308A">
        <w:rPr>
          <w:rFonts w:ascii="Times New Roman" w:hAnsi="Times New Roman"/>
          <w:i/>
          <w:sz w:val="24"/>
          <w:szCs w:val="24"/>
        </w:rPr>
        <w:t xml:space="preserve">uroopan unionin </w:t>
      </w:r>
      <w:r w:rsidR="00EF0247">
        <w:rPr>
          <w:rFonts w:ascii="Times New Roman" w:hAnsi="Times New Roman"/>
          <w:i/>
          <w:sz w:val="24"/>
          <w:szCs w:val="24"/>
        </w:rPr>
        <w:t>ulkopuolelle tai</w:t>
      </w:r>
      <w:r w:rsidR="00EF0247" w:rsidRPr="006F06C6">
        <w:rPr>
          <w:rFonts w:ascii="Times New Roman" w:hAnsi="Times New Roman"/>
          <w:i/>
          <w:sz w:val="24"/>
          <w:szCs w:val="24"/>
        </w:rPr>
        <w:t xml:space="preserve"> kansainvälisille</w:t>
      </w:r>
      <w:r w:rsidR="00EF0247">
        <w:rPr>
          <w:rFonts w:ascii="Times New Roman" w:hAnsi="Times New Roman"/>
          <w:i/>
          <w:sz w:val="24"/>
          <w:szCs w:val="24"/>
        </w:rPr>
        <w:t xml:space="preserve"> </w:t>
      </w:r>
      <w:r w:rsidR="00EF0247" w:rsidRPr="006F06C6">
        <w:rPr>
          <w:rFonts w:ascii="Times New Roman" w:hAnsi="Times New Roman"/>
          <w:i/>
          <w:sz w:val="24"/>
          <w:szCs w:val="24"/>
        </w:rPr>
        <w:t>elimille</w:t>
      </w:r>
      <w:r w:rsidR="00EF0247" w:rsidRPr="006F06C6">
        <w:rPr>
          <w:rFonts w:ascii="Times New Roman" w:hAnsi="Times New Roman"/>
          <w:sz w:val="24"/>
          <w:szCs w:val="24"/>
        </w:rPr>
        <w:t xml:space="preserve">. Pykälässä säädettäisiin siitä, millä edellytyksillä </w:t>
      </w:r>
      <w:r w:rsidR="00EF0247">
        <w:rPr>
          <w:rFonts w:ascii="Times New Roman" w:hAnsi="Times New Roman"/>
          <w:sz w:val="24"/>
          <w:szCs w:val="24"/>
        </w:rPr>
        <w:t>rikosasia</w:t>
      </w:r>
      <w:r w:rsidR="00EF0247" w:rsidRPr="006F06C6">
        <w:rPr>
          <w:rFonts w:ascii="Times New Roman" w:hAnsi="Times New Roman"/>
          <w:sz w:val="24"/>
          <w:szCs w:val="24"/>
        </w:rPr>
        <w:t xml:space="preserve">tietoja </w:t>
      </w:r>
      <w:r w:rsidR="00EF0247">
        <w:rPr>
          <w:rFonts w:ascii="Times New Roman" w:hAnsi="Times New Roman"/>
          <w:sz w:val="24"/>
          <w:szCs w:val="24"/>
        </w:rPr>
        <w:t>saa</w:t>
      </w:r>
      <w:r w:rsidR="00EF0247" w:rsidRPr="006F06C6">
        <w:rPr>
          <w:rFonts w:ascii="Times New Roman" w:hAnsi="Times New Roman"/>
          <w:sz w:val="24"/>
          <w:szCs w:val="24"/>
        </w:rPr>
        <w:t xml:space="preserve"> siirtää </w:t>
      </w:r>
      <w:r w:rsidR="00EF0247">
        <w:rPr>
          <w:rFonts w:ascii="Times New Roman" w:hAnsi="Times New Roman"/>
          <w:sz w:val="24"/>
          <w:szCs w:val="24"/>
        </w:rPr>
        <w:t>EU:n ulkopuolisiin eli ns. kolmansiin valtioihin</w:t>
      </w:r>
      <w:r w:rsidR="00EF0247" w:rsidRPr="006F06C6">
        <w:rPr>
          <w:rFonts w:ascii="Times New Roman" w:hAnsi="Times New Roman"/>
          <w:sz w:val="24"/>
          <w:szCs w:val="24"/>
        </w:rPr>
        <w:t xml:space="preserve"> tai kansainvälisille elimille. Pykälällä pantaisiin täytäntöön tietosuojapuitepäätöksen 13 artiklan 1</w:t>
      </w:r>
      <w:r w:rsidR="00EF0247">
        <w:rPr>
          <w:rFonts w:ascii="Times New Roman" w:hAnsi="Times New Roman"/>
          <w:sz w:val="24"/>
          <w:szCs w:val="24"/>
        </w:rPr>
        <w:t>-</w:t>
      </w:r>
      <w:r w:rsidR="00EF0247" w:rsidRPr="006F06C6">
        <w:rPr>
          <w:rFonts w:ascii="Times New Roman" w:hAnsi="Times New Roman"/>
          <w:sz w:val="24"/>
          <w:szCs w:val="24"/>
        </w:rPr>
        <w:t>3 kohda</w:t>
      </w:r>
      <w:r w:rsidR="00EF0247">
        <w:rPr>
          <w:rFonts w:ascii="Times New Roman" w:hAnsi="Times New Roman"/>
          <w:sz w:val="24"/>
          <w:szCs w:val="24"/>
        </w:rPr>
        <w:t>t.</w:t>
      </w:r>
      <w:r w:rsidR="00EF0247" w:rsidRPr="006F06C6">
        <w:rPr>
          <w:rFonts w:ascii="Times New Roman" w:hAnsi="Times New Roman"/>
          <w:sz w:val="24"/>
          <w:szCs w:val="24"/>
        </w:rPr>
        <w:t xml:space="preserve"> </w:t>
      </w:r>
    </w:p>
    <w:p w14:paraId="5238F4D5" w14:textId="77777777" w:rsidR="00EF0247" w:rsidRPr="006F06C6" w:rsidRDefault="00EF0247" w:rsidP="00EF0247">
      <w:pPr>
        <w:spacing w:after="0" w:line="240" w:lineRule="auto"/>
        <w:rPr>
          <w:rFonts w:ascii="Times New Roman" w:hAnsi="Times New Roman"/>
          <w:sz w:val="24"/>
          <w:szCs w:val="24"/>
        </w:rPr>
      </w:pPr>
    </w:p>
    <w:p w14:paraId="6E1571C2" w14:textId="21690603"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 xml:space="preserve">Pykälän </w:t>
      </w:r>
      <w:r w:rsidRPr="006F06C6">
        <w:rPr>
          <w:rFonts w:ascii="Times New Roman" w:hAnsi="Times New Roman"/>
          <w:i/>
          <w:sz w:val="24"/>
          <w:szCs w:val="24"/>
        </w:rPr>
        <w:t>1 momentissa</w:t>
      </w:r>
      <w:r w:rsidRPr="006F06C6">
        <w:rPr>
          <w:rFonts w:ascii="Times New Roman" w:hAnsi="Times New Roman"/>
          <w:sz w:val="24"/>
          <w:szCs w:val="24"/>
        </w:rPr>
        <w:t xml:space="preserve"> ehdotetaan puitepäätöksen 13 artiklan 1 kohtaan sisältyvän lainsäädäntötoimeksiannon </w:t>
      </w:r>
      <w:r>
        <w:rPr>
          <w:rFonts w:ascii="Times New Roman" w:hAnsi="Times New Roman"/>
          <w:sz w:val="24"/>
          <w:szCs w:val="24"/>
        </w:rPr>
        <w:t xml:space="preserve">ja 3 kohdan b alakohtaan sisältyvän poikkeusperusteen </w:t>
      </w:r>
      <w:r w:rsidRPr="006F06C6">
        <w:rPr>
          <w:rFonts w:ascii="Times New Roman" w:hAnsi="Times New Roman"/>
          <w:sz w:val="24"/>
          <w:szCs w:val="24"/>
        </w:rPr>
        <w:t xml:space="preserve">mukaisesti säädettäväksi, että </w:t>
      </w:r>
      <w:r>
        <w:rPr>
          <w:rFonts w:ascii="Times New Roman" w:hAnsi="Times New Roman"/>
          <w:sz w:val="24"/>
          <w:szCs w:val="24"/>
        </w:rPr>
        <w:t>rikosasia</w:t>
      </w:r>
      <w:r w:rsidRPr="006F06C6">
        <w:rPr>
          <w:rFonts w:ascii="Times New Roman" w:hAnsi="Times New Roman"/>
          <w:sz w:val="24"/>
          <w:szCs w:val="24"/>
        </w:rPr>
        <w:t xml:space="preserve">tietoja saa siirtää </w:t>
      </w:r>
      <w:r>
        <w:rPr>
          <w:rFonts w:ascii="Times New Roman" w:hAnsi="Times New Roman"/>
          <w:sz w:val="24"/>
          <w:szCs w:val="24"/>
        </w:rPr>
        <w:t xml:space="preserve">EU:n alueen ulkopuolelle </w:t>
      </w:r>
      <w:r w:rsidRPr="006F06C6">
        <w:rPr>
          <w:rFonts w:ascii="Times New Roman" w:hAnsi="Times New Roman"/>
          <w:sz w:val="24"/>
          <w:szCs w:val="24"/>
        </w:rPr>
        <w:t xml:space="preserve">tai kansainvälisille elimille </w:t>
      </w:r>
      <w:r w:rsidRPr="006F06C6">
        <w:rPr>
          <w:rFonts w:ascii="Times New Roman" w:hAnsi="Times New Roman"/>
          <w:sz w:val="24"/>
          <w:szCs w:val="24"/>
        </w:rPr>
        <w:lastRenderedPageBreak/>
        <w:t xml:space="preserve">vain, jos </w:t>
      </w:r>
      <w:r>
        <w:rPr>
          <w:rFonts w:ascii="Times New Roman" w:hAnsi="Times New Roman"/>
          <w:sz w:val="24"/>
          <w:szCs w:val="24"/>
        </w:rPr>
        <w:t>1</w:t>
      </w:r>
      <w:r w:rsidRPr="006F06C6">
        <w:rPr>
          <w:rFonts w:ascii="Times New Roman" w:hAnsi="Times New Roman"/>
          <w:sz w:val="24"/>
          <w:szCs w:val="24"/>
        </w:rPr>
        <w:t xml:space="preserve">) se on </w:t>
      </w:r>
      <w:r>
        <w:rPr>
          <w:rFonts w:ascii="Times New Roman" w:hAnsi="Times New Roman"/>
          <w:sz w:val="24"/>
          <w:szCs w:val="24"/>
        </w:rPr>
        <w:t>välttämätöntä</w:t>
      </w:r>
      <w:r w:rsidRPr="006F06C6">
        <w:rPr>
          <w:rFonts w:ascii="Times New Roman" w:hAnsi="Times New Roman"/>
          <w:sz w:val="24"/>
          <w:szCs w:val="24"/>
        </w:rPr>
        <w:t xml:space="preserve"> rikosten torjumiseksi, tutkimiseksi, selvittämiseksi</w:t>
      </w:r>
      <w:r>
        <w:rPr>
          <w:rFonts w:ascii="Times New Roman" w:hAnsi="Times New Roman"/>
          <w:sz w:val="24"/>
          <w:szCs w:val="24"/>
        </w:rPr>
        <w:t>, syyt</w:t>
      </w:r>
      <w:r w:rsidR="00360329">
        <w:rPr>
          <w:rFonts w:ascii="Times New Roman" w:hAnsi="Times New Roman"/>
          <w:sz w:val="24"/>
          <w:szCs w:val="24"/>
        </w:rPr>
        <w:t>teeseen saattamiseksi</w:t>
      </w:r>
      <w:r>
        <w:rPr>
          <w:rFonts w:ascii="Times New Roman" w:hAnsi="Times New Roman"/>
          <w:sz w:val="24"/>
          <w:szCs w:val="24"/>
        </w:rPr>
        <w:t xml:space="preserve"> </w:t>
      </w:r>
      <w:r w:rsidRPr="006F06C6">
        <w:rPr>
          <w:rFonts w:ascii="Times New Roman" w:hAnsi="Times New Roman"/>
          <w:sz w:val="24"/>
          <w:szCs w:val="24"/>
        </w:rPr>
        <w:t>tai rikosoikeudellisten seuraamusten täytäntöönpanemiseksi</w:t>
      </w:r>
      <w:r>
        <w:rPr>
          <w:rFonts w:ascii="Times New Roman" w:hAnsi="Times New Roman"/>
          <w:sz w:val="24"/>
          <w:szCs w:val="24"/>
        </w:rPr>
        <w:t>, 2</w:t>
      </w:r>
      <w:r w:rsidRPr="006F06C6">
        <w:rPr>
          <w:rFonts w:ascii="Times New Roman" w:hAnsi="Times New Roman"/>
          <w:sz w:val="24"/>
          <w:szCs w:val="24"/>
        </w:rPr>
        <w:t xml:space="preserve">) </w:t>
      </w:r>
      <w:r>
        <w:rPr>
          <w:rFonts w:ascii="Times New Roman" w:hAnsi="Times New Roman"/>
          <w:sz w:val="24"/>
          <w:szCs w:val="24"/>
        </w:rPr>
        <w:t xml:space="preserve">asianomaisen </w:t>
      </w:r>
      <w:r w:rsidRPr="006F06C6">
        <w:rPr>
          <w:rFonts w:ascii="Times New Roman" w:hAnsi="Times New Roman"/>
          <w:sz w:val="24"/>
          <w:szCs w:val="24"/>
        </w:rPr>
        <w:t>valtion vastaanottava viranomainen tai vastaanottava kansainvälinen elin vastaa rikosten torjumisesta, tutkimisesta, selvittämisestä</w:t>
      </w:r>
      <w:r>
        <w:rPr>
          <w:rFonts w:ascii="Times New Roman" w:hAnsi="Times New Roman"/>
          <w:sz w:val="24"/>
          <w:szCs w:val="24"/>
        </w:rPr>
        <w:t>, syyt</w:t>
      </w:r>
      <w:r w:rsidR="00360329">
        <w:rPr>
          <w:rFonts w:ascii="Times New Roman" w:hAnsi="Times New Roman"/>
          <w:sz w:val="24"/>
          <w:szCs w:val="24"/>
        </w:rPr>
        <w:t>teeseen saattamisesta</w:t>
      </w:r>
      <w:r w:rsidRPr="006F06C6">
        <w:rPr>
          <w:rFonts w:ascii="Times New Roman" w:hAnsi="Times New Roman"/>
          <w:sz w:val="24"/>
          <w:szCs w:val="24"/>
        </w:rPr>
        <w:t xml:space="preserve"> tai rikosoikeudellisten seuraamusten täytäntöönpanemisesta</w:t>
      </w:r>
      <w:r w:rsidR="00360329">
        <w:rPr>
          <w:rFonts w:ascii="Times New Roman" w:hAnsi="Times New Roman"/>
          <w:sz w:val="24"/>
          <w:szCs w:val="24"/>
        </w:rPr>
        <w:t>,</w:t>
      </w:r>
      <w:r w:rsidRPr="006F06C6">
        <w:rPr>
          <w:rFonts w:ascii="Times New Roman" w:hAnsi="Times New Roman"/>
          <w:sz w:val="24"/>
          <w:szCs w:val="24"/>
        </w:rPr>
        <w:t xml:space="preserve"> </w:t>
      </w:r>
      <w:r>
        <w:rPr>
          <w:rFonts w:ascii="Times New Roman" w:hAnsi="Times New Roman"/>
          <w:sz w:val="24"/>
          <w:szCs w:val="24"/>
        </w:rPr>
        <w:t>3</w:t>
      </w:r>
      <w:r w:rsidRPr="006F06C6">
        <w:rPr>
          <w:rFonts w:ascii="Times New Roman" w:hAnsi="Times New Roman"/>
          <w:sz w:val="24"/>
          <w:szCs w:val="24"/>
        </w:rPr>
        <w:t xml:space="preserve">) </w:t>
      </w:r>
      <w:r w:rsidRPr="00632079">
        <w:rPr>
          <w:rFonts w:ascii="Times New Roman" w:hAnsi="Times New Roman"/>
          <w:sz w:val="24"/>
          <w:szCs w:val="24"/>
        </w:rPr>
        <w:t>asianomai</w:t>
      </w:r>
      <w:r>
        <w:rPr>
          <w:rFonts w:ascii="Times New Roman" w:hAnsi="Times New Roman"/>
          <w:sz w:val="24"/>
          <w:szCs w:val="24"/>
        </w:rPr>
        <w:t>sessa</w:t>
      </w:r>
      <w:r w:rsidRPr="00632079">
        <w:rPr>
          <w:rFonts w:ascii="Times New Roman" w:hAnsi="Times New Roman"/>
          <w:sz w:val="24"/>
          <w:szCs w:val="24"/>
        </w:rPr>
        <w:t xml:space="preserve"> valtio</w:t>
      </w:r>
      <w:r>
        <w:rPr>
          <w:rFonts w:ascii="Times New Roman" w:hAnsi="Times New Roman"/>
          <w:sz w:val="24"/>
          <w:szCs w:val="24"/>
        </w:rPr>
        <w:t>ssa</w:t>
      </w:r>
      <w:r w:rsidRPr="00632079">
        <w:rPr>
          <w:rFonts w:ascii="Times New Roman" w:hAnsi="Times New Roman"/>
          <w:sz w:val="24"/>
          <w:szCs w:val="24"/>
        </w:rPr>
        <w:t xml:space="preserve"> tai kansainväli</w:t>
      </w:r>
      <w:r>
        <w:rPr>
          <w:rFonts w:ascii="Times New Roman" w:hAnsi="Times New Roman"/>
          <w:sz w:val="24"/>
          <w:szCs w:val="24"/>
        </w:rPr>
        <w:t>sessä</w:t>
      </w:r>
      <w:r w:rsidRPr="00632079">
        <w:rPr>
          <w:rFonts w:ascii="Times New Roman" w:hAnsi="Times New Roman"/>
          <w:sz w:val="24"/>
          <w:szCs w:val="24"/>
        </w:rPr>
        <w:t xml:space="preserve"> eli</w:t>
      </w:r>
      <w:r>
        <w:rPr>
          <w:rFonts w:ascii="Times New Roman" w:hAnsi="Times New Roman"/>
          <w:sz w:val="24"/>
          <w:szCs w:val="24"/>
        </w:rPr>
        <w:t xml:space="preserve">messä taataan tietosuojan riittävä taso tai asianomainen valtio tai kansainvälinen elin antaa oikeudellisesti sitovassa välineessä riittävät takeet henkilöiden yksityisyyden ja oikeuksien suojasta aiotussa tietojenkäsittelyssä, ja </w:t>
      </w:r>
      <w:r w:rsidR="000D0ACF">
        <w:rPr>
          <w:rFonts w:ascii="Times New Roman" w:hAnsi="Times New Roman"/>
          <w:sz w:val="24"/>
          <w:szCs w:val="24"/>
        </w:rPr>
        <w:t xml:space="preserve">4) </w:t>
      </w:r>
      <w:r>
        <w:rPr>
          <w:rFonts w:ascii="Times New Roman" w:hAnsi="Times New Roman"/>
          <w:sz w:val="24"/>
          <w:szCs w:val="24"/>
        </w:rPr>
        <w:t xml:space="preserve">Euroopan unionin jäsenvaltio, jolta tiedot on saatu, on antanut suostumuksensa tietojen siirtoon. Kaikkien edellä mainittujen </w:t>
      </w:r>
      <w:r w:rsidR="00360329">
        <w:rPr>
          <w:rFonts w:ascii="Times New Roman" w:hAnsi="Times New Roman"/>
          <w:sz w:val="24"/>
          <w:szCs w:val="24"/>
        </w:rPr>
        <w:t>edellytysten</w:t>
      </w:r>
      <w:r w:rsidRPr="006F06C6">
        <w:rPr>
          <w:rFonts w:ascii="Times New Roman" w:hAnsi="Times New Roman"/>
          <w:sz w:val="24"/>
          <w:szCs w:val="24"/>
        </w:rPr>
        <w:t xml:space="preserve"> tulee täyttyä yhtä aikaa, jotta siirto olisi </w:t>
      </w:r>
      <w:r>
        <w:rPr>
          <w:rFonts w:ascii="Times New Roman" w:hAnsi="Times New Roman"/>
          <w:sz w:val="24"/>
          <w:szCs w:val="24"/>
        </w:rPr>
        <w:t xml:space="preserve">sallittu. </w:t>
      </w:r>
      <w:r w:rsidRPr="006F06C6">
        <w:rPr>
          <w:rFonts w:ascii="Times New Roman" w:hAnsi="Times New Roman"/>
          <w:sz w:val="24"/>
          <w:szCs w:val="24"/>
        </w:rPr>
        <w:t>Puitepäätöksen johdanto-osan 20 kappaleesta käy ilmi, että kukin jäsenvaltio voi määritellä etukäteissuostumusta koskevat yksityiskohtaiset säännöt ja antaa esimerkiksi tiettyjä tietoluokkia koskevan yleisen etukäteissuostumuksen.</w:t>
      </w:r>
    </w:p>
    <w:p w14:paraId="4B1854FC" w14:textId="77777777" w:rsidR="002122CA" w:rsidRDefault="002122CA" w:rsidP="00EF0247">
      <w:pPr>
        <w:spacing w:after="0" w:line="240" w:lineRule="auto"/>
        <w:rPr>
          <w:rFonts w:ascii="Times New Roman" w:hAnsi="Times New Roman"/>
          <w:sz w:val="24"/>
          <w:szCs w:val="24"/>
        </w:rPr>
      </w:pPr>
    </w:p>
    <w:p w14:paraId="7F812B7F" w14:textId="6643C167" w:rsidR="002122CA" w:rsidRDefault="002122CA" w:rsidP="00EF0247">
      <w:pPr>
        <w:spacing w:after="0" w:line="240" w:lineRule="auto"/>
        <w:rPr>
          <w:rFonts w:ascii="Times New Roman" w:hAnsi="Times New Roman"/>
          <w:sz w:val="24"/>
          <w:szCs w:val="24"/>
        </w:rPr>
      </w:pPr>
      <w:r>
        <w:rPr>
          <w:rFonts w:ascii="Times New Roman" w:hAnsi="Times New Roman"/>
          <w:sz w:val="24"/>
          <w:szCs w:val="24"/>
        </w:rPr>
        <w:t>Kansainvälisestä oikeusavusta</w:t>
      </w:r>
      <w:r w:rsidR="00EA0747">
        <w:rPr>
          <w:rFonts w:ascii="Times New Roman" w:hAnsi="Times New Roman"/>
          <w:sz w:val="24"/>
          <w:szCs w:val="24"/>
        </w:rPr>
        <w:t xml:space="preserve"> rikosasioissa</w:t>
      </w:r>
      <w:r>
        <w:rPr>
          <w:rFonts w:ascii="Times New Roman" w:hAnsi="Times New Roman"/>
          <w:sz w:val="24"/>
          <w:szCs w:val="24"/>
        </w:rPr>
        <w:t xml:space="preserve"> annetun lain 24 § sisältää erityissääntelyn, joka koskee toisesta EU:n jäsenvaltiosta saatujen rikosrekisteritietojen luovuttamista vieraan valtion viranomaisen pyynnöstä. </w:t>
      </w:r>
      <w:r w:rsidR="00125703">
        <w:rPr>
          <w:rFonts w:ascii="Times New Roman" w:hAnsi="Times New Roman"/>
          <w:sz w:val="24"/>
          <w:szCs w:val="24"/>
        </w:rPr>
        <w:t>T</w:t>
      </w:r>
      <w:r>
        <w:rPr>
          <w:rFonts w:ascii="Times New Roman" w:hAnsi="Times New Roman"/>
          <w:sz w:val="24"/>
          <w:szCs w:val="24"/>
        </w:rPr>
        <w:t>oisesta Euroopan unionin jäsenvaltiosta saatuja tietoja luovutettaessa Oikeusrekisterikeskuksen on asetettava ehto, jonka mukaan tietoja saadaan käyttää vain sen rikosasian käsittelyyn, johon ne on pyydetty</w:t>
      </w:r>
      <w:r w:rsidR="00125703">
        <w:rPr>
          <w:rFonts w:ascii="Times New Roman" w:hAnsi="Times New Roman"/>
          <w:sz w:val="24"/>
          <w:szCs w:val="24"/>
        </w:rPr>
        <w:t>, jollei asiasta ole erikseen toisin säädetty tai Suomea sitovista kansainvälisistä velvoitteista muuta johdu,</w:t>
      </w:r>
    </w:p>
    <w:p w14:paraId="47BA0C46" w14:textId="77777777" w:rsidR="00EF0247" w:rsidRDefault="00EF0247" w:rsidP="00EF0247">
      <w:pPr>
        <w:spacing w:after="0" w:line="240" w:lineRule="auto"/>
        <w:rPr>
          <w:rFonts w:ascii="Times New Roman" w:hAnsi="Times New Roman"/>
          <w:sz w:val="24"/>
          <w:szCs w:val="24"/>
        </w:rPr>
      </w:pPr>
    </w:p>
    <w:p w14:paraId="4775A961" w14:textId="0AEB6123" w:rsidR="00EF0247" w:rsidRPr="006F06C6"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Pykälän </w:t>
      </w:r>
      <w:r w:rsidRPr="003441B9">
        <w:rPr>
          <w:rFonts w:ascii="Times New Roman" w:hAnsi="Times New Roman"/>
          <w:i/>
          <w:sz w:val="24"/>
          <w:szCs w:val="24"/>
        </w:rPr>
        <w:t>2 momentilla</w:t>
      </w:r>
      <w:r>
        <w:rPr>
          <w:rFonts w:ascii="Times New Roman" w:hAnsi="Times New Roman"/>
          <w:sz w:val="24"/>
          <w:szCs w:val="24"/>
        </w:rPr>
        <w:t xml:space="preserve"> pantaisiin täytäntöön</w:t>
      </w:r>
      <w:r w:rsidRPr="006F06C6">
        <w:rPr>
          <w:rFonts w:ascii="Times New Roman" w:hAnsi="Times New Roman"/>
          <w:sz w:val="24"/>
          <w:szCs w:val="24"/>
        </w:rPr>
        <w:t xml:space="preserve"> puitepäätöksen 13 artiklan 2 kohdan säännös tietojen siirtämisestä ilman edellä mainittua etukäteissuostumusta. Tiedot saisi </w:t>
      </w:r>
      <w:r>
        <w:rPr>
          <w:rFonts w:ascii="Times New Roman" w:hAnsi="Times New Roman"/>
          <w:sz w:val="24"/>
          <w:szCs w:val="24"/>
        </w:rPr>
        <w:t>2</w:t>
      </w:r>
      <w:r w:rsidRPr="006F06C6">
        <w:rPr>
          <w:rFonts w:ascii="Times New Roman" w:hAnsi="Times New Roman"/>
          <w:sz w:val="24"/>
          <w:szCs w:val="24"/>
        </w:rPr>
        <w:t xml:space="preserve"> momentin mukaan </w:t>
      </w:r>
      <w:r w:rsidR="00235AB7">
        <w:rPr>
          <w:rFonts w:ascii="Times New Roman" w:hAnsi="Times New Roman"/>
          <w:sz w:val="24"/>
          <w:szCs w:val="24"/>
        </w:rPr>
        <w:t xml:space="preserve">kuitenkin </w:t>
      </w:r>
      <w:r w:rsidRPr="006F06C6">
        <w:rPr>
          <w:rFonts w:ascii="Times New Roman" w:hAnsi="Times New Roman"/>
          <w:sz w:val="24"/>
          <w:szCs w:val="24"/>
        </w:rPr>
        <w:t xml:space="preserve">siirtää ilman </w:t>
      </w:r>
      <w:r w:rsidR="000D0ACF">
        <w:rPr>
          <w:rFonts w:ascii="Times New Roman" w:hAnsi="Times New Roman"/>
          <w:sz w:val="24"/>
          <w:szCs w:val="24"/>
        </w:rPr>
        <w:t xml:space="preserve">1 momentin 4 kohdassa tarkoitettua </w:t>
      </w:r>
      <w:r w:rsidRPr="006F06C6">
        <w:rPr>
          <w:rFonts w:ascii="Times New Roman" w:hAnsi="Times New Roman"/>
          <w:sz w:val="24"/>
          <w:szCs w:val="24"/>
        </w:rPr>
        <w:t xml:space="preserve">suostumusta, jos tietojen siirto on olennaisen tärkeää </w:t>
      </w:r>
      <w:r>
        <w:rPr>
          <w:rFonts w:ascii="Times New Roman" w:hAnsi="Times New Roman"/>
          <w:sz w:val="24"/>
          <w:szCs w:val="24"/>
        </w:rPr>
        <w:t xml:space="preserve">EU:n </w:t>
      </w:r>
      <w:r w:rsidRPr="006F06C6">
        <w:rPr>
          <w:rFonts w:ascii="Times New Roman" w:hAnsi="Times New Roman"/>
          <w:sz w:val="24"/>
          <w:szCs w:val="24"/>
        </w:rPr>
        <w:t xml:space="preserve">jäsenvaltion tai </w:t>
      </w:r>
      <w:r>
        <w:rPr>
          <w:rFonts w:ascii="Times New Roman" w:hAnsi="Times New Roman"/>
          <w:sz w:val="24"/>
          <w:szCs w:val="24"/>
        </w:rPr>
        <w:t>muun</w:t>
      </w:r>
      <w:r w:rsidRPr="006F06C6">
        <w:rPr>
          <w:rFonts w:ascii="Times New Roman" w:hAnsi="Times New Roman"/>
          <w:sz w:val="24"/>
          <w:szCs w:val="24"/>
        </w:rPr>
        <w:t xml:space="preserve"> valtion yleistä turvallisuutta tai jäsenvaltion olennaisia etuja koskevan välittömän ja vakavan uhan estämiseksi eikä suostumusta voida saada ajoissa. Suostumuksen antamisesta vastaavalle viranomaiselle olisi</w:t>
      </w:r>
      <w:r w:rsidR="00235AB7">
        <w:rPr>
          <w:rFonts w:ascii="Times New Roman" w:hAnsi="Times New Roman"/>
          <w:sz w:val="24"/>
          <w:szCs w:val="24"/>
        </w:rPr>
        <w:t xml:space="preserve"> tällöin</w:t>
      </w:r>
      <w:r w:rsidRPr="006F06C6">
        <w:rPr>
          <w:rFonts w:ascii="Times New Roman" w:hAnsi="Times New Roman"/>
          <w:sz w:val="24"/>
          <w:szCs w:val="24"/>
        </w:rPr>
        <w:t xml:space="preserve"> ilmoitettava viipymättä siirrosta. Jäsenvaltion olennaisia etuja koskeva välitön ja vakava uhka </w:t>
      </w:r>
      <w:r w:rsidR="007632F0">
        <w:rPr>
          <w:rFonts w:ascii="Times New Roman" w:hAnsi="Times New Roman"/>
          <w:sz w:val="24"/>
          <w:szCs w:val="24"/>
        </w:rPr>
        <w:t xml:space="preserve">voi kohdistua esimerkiksi </w:t>
      </w:r>
      <w:r w:rsidRPr="006F06C6">
        <w:rPr>
          <w:rFonts w:ascii="Times New Roman" w:hAnsi="Times New Roman"/>
          <w:sz w:val="24"/>
          <w:szCs w:val="24"/>
        </w:rPr>
        <w:t xml:space="preserve">jäsenvaltion kriittiseen infrastruktuuriin </w:t>
      </w:r>
      <w:r w:rsidR="007632F0">
        <w:rPr>
          <w:rFonts w:ascii="Times New Roman" w:hAnsi="Times New Roman"/>
          <w:sz w:val="24"/>
          <w:szCs w:val="24"/>
        </w:rPr>
        <w:t>tai rahoitusjärjestelmään.</w:t>
      </w:r>
      <w:r w:rsidRPr="006F06C6">
        <w:rPr>
          <w:rFonts w:ascii="Times New Roman" w:hAnsi="Times New Roman"/>
          <w:sz w:val="24"/>
          <w:szCs w:val="24"/>
        </w:rPr>
        <w:t xml:space="preserve"> </w:t>
      </w:r>
    </w:p>
    <w:p w14:paraId="07EFC0D0" w14:textId="77777777" w:rsidR="00EF0247" w:rsidRDefault="00EF0247" w:rsidP="00EF0247">
      <w:pPr>
        <w:spacing w:after="0" w:line="240" w:lineRule="auto"/>
        <w:rPr>
          <w:rFonts w:ascii="Times New Roman" w:hAnsi="Times New Roman"/>
          <w:sz w:val="24"/>
          <w:szCs w:val="24"/>
        </w:rPr>
      </w:pPr>
    </w:p>
    <w:p w14:paraId="13C4A57C" w14:textId="34B282A7" w:rsidR="00EF0247" w:rsidRPr="00632079"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Pykälän </w:t>
      </w:r>
      <w:r>
        <w:rPr>
          <w:rFonts w:ascii="Times New Roman" w:hAnsi="Times New Roman"/>
          <w:i/>
          <w:sz w:val="24"/>
          <w:szCs w:val="24"/>
        </w:rPr>
        <w:t>3</w:t>
      </w:r>
      <w:r w:rsidRPr="00F737E9">
        <w:rPr>
          <w:rFonts w:ascii="Times New Roman" w:hAnsi="Times New Roman"/>
          <w:i/>
          <w:sz w:val="24"/>
          <w:szCs w:val="24"/>
        </w:rPr>
        <w:t xml:space="preserve"> momentissa</w:t>
      </w:r>
      <w:r>
        <w:rPr>
          <w:rFonts w:ascii="Times New Roman" w:hAnsi="Times New Roman"/>
          <w:sz w:val="24"/>
          <w:szCs w:val="24"/>
        </w:rPr>
        <w:t xml:space="preserve"> säädettäisiin tietosuojapuitepäätöksen 13 artiklan 3 kohdan a alakohtaan perustuen siitä, milloin tiedot voidaan siirtää vaikka 1 ja 2 momentin edellytykset eivät täyty. Tiedot saisi siirtää, jos </w:t>
      </w:r>
      <w:r w:rsidRPr="00632079">
        <w:rPr>
          <w:rFonts w:ascii="Times New Roman" w:hAnsi="Times New Roman"/>
          <w:sz w:val="24"/>
          <w:szCs w:val="24"/>
        </w:rPr>
        <w:t xml:space="preserve">siirto on </w:t>
      </w:r>
      <w:r w:rsidRPr="00E23E7B">
        <w:rPr>
          <w:rFonts w:ascii="Times New Roman" w:hAnsi="Times New Roman"/>
          <w:sz w:val="24"/>
          <w:szCs w:val="24"/>
        </w:rPr>
        <w:t>välttämätön rekisteröidyn elintärkeän edun suojaamiseksi, tai</w:t>
      </w:r>
      <w:r>
        <w:rPr>
          <w:rFonts w:ascii="Times New Roman" w:hAnsi="Times New Roman"/>
          <w:sz w:val="24"/>
          <w:szCs w:val="24"/>
        </w:rPr>
        <w:t xml:space="preserve"> </w:t>
      </w:r>
      <w:r w:rsidRPr="00632079">
        <w:rPr>
          <w:rFonts w:ascii="Times New Roman" w:hAnsi="Times New Roman"/>
          <w:sz w:val="24"/>
          <w:szCs w:val="24"/>
        </w:rPr>
        <w:t>tärkeän yleisen edun turvaamiseksi tai oikeusvaateen laatimiseksi, esittämiseksi, puolustamiseksi tai ratkaisemiseksi</w:t>
      </w:r>
      <w:r>
        <w:rPr>
          <w:rFonts w:ascii="Times New Roman" w:hAnsi="Times New Roman"/>
          <w:sz w:val="24"/>
          <w:szCs w:val="24"/>
        </w:rPr>
        <w:t>.</w:t>
      </w:r>
      <w:r w:rsidRPr="00632079">
        <w:rPr>
          <w:rFonts w:ascii="Times New Roman" w:hAnsi="Times New Roman"/>
          <w:sz w:val="24"/>
          <w:szCs w:val="24"/>
        </w:rPr>
        <w:t xml:space="preserve"> </w:t>
      </w:r>
      <w:r>
        <w:rPr>
          <w:rFonts w:ascii="Times New Roman" w:hAnsi="Times New Roman"/>
          <w:sz w:val="24"/>
          <w:szCs w:val="24"/>
        </w:rPr>
        <w:t xml:space="preserve">Nämä poikkeusperusteet vastaavat henkilötietolain 23 §:n 4 ja 5 kohdan poikkeusperusteita sillä erotuksella, että ehdotuksen mukaan siirroilta edellytetään </w:t>
      </w:r>
      <w:r w:rsidRPr="00C85B8D">
        <w:rPr>
          <w:rFonts w:ascii="Times New Roman" w:hAnsi="Times New Roman"/>
          <w:sz w:val="24"/>
          <w:szCs w:val="24"/>
        </w:rPr>
        <w:t>välttämättömyyttä</w:t>
      </w:r>
      <w:r w:rsidRPr="00B013CF">
        <w:rPr>
          <w:rFonts w:ascii="Times New Roman" w:hAnsi="Times New Roman"/>
          <w:sz w:val="24"/>
          <w:szCs w:val="24"/>
        </w:rPr>
        <w:t>,</w:t>
      </w:r>
      <w:r>
        <w:rPr>
          <w:rFonts w:ascii="Times New Roman" w:hAnsi="Times New Roman"/>
          <w:sz w:val="24"/>
          <w:szCs w:val="24"/>
        </w:rPr>
        <w:t xml:space="preserve"> kun henkilötietolain vastaavissa kohdissa edellytetään siirtojen tarpeellisuutta. Siirron kytkeminen välttämättömyysvaatimukseen on katsottu tarpeelliseksi sekä 7 §:n 1 että 3 momentissa, koska siirrettäviä tietoja ei ole yksilöity ja 7 §:n mukaisissa siirroissa on lähes aina kysymys henkilötietolain 11 §:ssä tarkoitettujen arkaluonteisten henkilötietojen siirrosta (PeVL 19/2012 vp, s. 4-5).</w:t>
      </w:r>
    </w:p>
    <w:p w14:paraId="7A0D492E" w14:textId="77777777" w:rsidR="00EF0247" w:rsidRPr="006F06C6" w:rsidRDefault="00EF0247" w:rsidP="00EF0247">
      <w:pPr>
        <w:spacing w:after="0" w:line="240" w:lineRule="auto"/>
        <w:rPr>
          <w:rFonts w:ascii="Times New Roman" w:hAnsi="Times New Roman"/>
          <w:sz w:val="24"/>
          <w:szCs w:val="24"/>
        </w:rPr>
      </w:pPr>
    </w:p>
    <w:p w14:paraId="6ABD6052" w14:textId="78AF4ECD" w:rsidR="00EF0247" w:rsidRDefault="00696560" w:rsidP="00EF0247">
      <w:pPr>
        <w:spacing w:after="0" w:line="240" w:lineRule="auto"/>
        <w:rPr>
          <w:rFonts w:ascii="Times New Roman" w:hAnsi="Times New Roman"/>
          <w:sz w:val="24"/>
          <w:szCs w:val="24"/>
        </w:rPr>
      </w:pPr>
      <w:r>
        <w:rPr>
          <w:rFonts w:ascii="Times New Roman" w:hAnsi="Times New Roman"/>
          <w:sz w:val="24"/>
          <w:szCs w:val="24"/>
        </w:rPr>
        <w:t>8</w:t>
      </w:r>
      <w:r w:rsidR="00EF0247" w:rsidRPr="006F06C6">
        <w:rPr>
          <w:rFonts w:ascii="Times New Roman" w:hAnsi="Times New Roman"/>
          <w:sz w:val="24"/>
          <w:szCs w:val="24"/>
        </w:rPr>
        <w:t xml:space="preserve"> §. </w:t>
      </w:r>
      <w:r w:rsidR="00EF0247" w:rsidRPr="007A0371">
        <w:rPr>
          <w:rFonts w:ascii="Times New Roman" w:hAnsi="Times New Roman"/>
          <w:i/>
          <w:sz w:val="24"/>
          <w:szCs w:val="24"/>
        </w:rPr>
        <w:t>Rikosasiatietojen siirto</w:t>
      </w:r>
      <w:r w:rsidR="00EF0247" w:rsidRPr="006F06C6">
        <w:rPr>
          <w:rFonts w:ascii="Times New Roman" w:hAnsi="Times New Roman"/>
          <w:i/>
          <w:sz w:val="24"/>
          <w:szCs w:val="24"/>
        </w:rPr>
        <w:t xml:space="preserve"> yksityisille</w:t>
      </w:r>
      <w:r w:rsidR="00CE115C">
        <w:rPr>
          <w:rFonts w:ascii="Times New Roman" w:hAnsi="Times New Roman"/>
          <w:i/>
          <w:sz w:val="24"/>
          <w:szCs w:val="24"/>
        </w:rPr>
        <w:t>.</w:t>
      </w:r>
      <w:r w:rsidR="00EF0247">
        <w:rPr>
          <w:rFonts w:ascii="Times New Roman" w:hAnsi="Times New Roman"/>
          <w:i/>
          <w:sz w:val="24"/>
          <w:szCs w:val="24"/>
        </w:rPr>
        <w:t xml:space="preserve"> </w:t>
      </w:r>
      <w:r w:rsidR="00EF0247" w:rsidRPr="006F06C6">
        <w:rPr>
          <w:rFonts w:ascii="Times New Roman" w:hAnsi="Times New Roman"/>
          <w:sz w:val="24"/>
          <w:szCs w:val="24"/>
        </w:rPr>
        <w:t xml:space="preserve"> Pykälä</w:t>
      </w:r>
      <w:r w:rsidR="00EF0247">
        <w:rPr>
          <w:rFonts w:ascii="Times New Roman" w:hAnsi="Times New Roman"/>
          <w:sz w:val="24"/>
          <w:szCs w:val="24"/>
        </w:rPr>
        <w:t xml:space="preserve">llä pantaisiin täytäntöön puitepäätöksen </w:t>
      </w:r>
      <w:r w:rsidR="00EF0247" w:rsidRPr="006F06C6">
        <w:rPr>
          <w:rFonts w:ascii="Times New Roman" w:hAnsi="Times New Roman"/>
          <w:sz w:val="24"/>
          <w:szCs w:val="24"/>
        </w:rPr>
        <w:t>14 artikla</w:t>
      </w:r>
      <w:r w:rsidR="00EF0247">
        <w:rPr>
          <w:rFonts w:ascii="Times New Roman" w:hAnsi="Times New Roman"/>
          <w:sz w:val="24"/>
          <w:szCs w:val="24"/>
        </w:rPr>
        <w:t xml:space="preserve">, jossa säädetään </w:t>
      </w:r>
      <w:r w:rsidR="00EF0247" w:rsidRPr="006F06C6">
        <w:rPr>
          <w:rFonts w:ascii="Times New Roman" w:hAnsi="Times New Roman"/>
          <w:sz w:val="24"/>
          <w:szCs w:val="24"/>
        </w:rPr>
        <w:t xml:space="preserve">siitä, milloin toisen </w:t>
      </w:r>
      <w:r w:rsidR="00EF0247">
        <w:rPr>
          <w:rFonts w:ascii="Times New Roman" w:hAnsi="Times New Roman"/>
          <w:sz w:val="24"/>
          <w:szCs w:val="24"/>
        </w:rPr>
        <w:t xml:space="preserve">EU:n </w:t>
      </w:r>
      <w:r w:rsidR="00EF0247" w:rsidRPr="006F06C6">
        <w:rPr>
          <w:rFonts w:ascii="Times New Roman" w:hAnsi="Times New Roman"/>
          <w:sz w:val="24"/>
          <w:szCs w:val="24"/>
        </w:rPr>
        <w:t xml:space="preserve">jäsenvaltion toimivaltaiselta viranomaiselta saatuja </w:t>
      </w:r>
      <w:r w:rsidR="00EF0247">
        <w:rPr>
          <w:rFonts w:ascii="Times New Roman" w:hAnsi="Times New Roman"/>
          <w:sz w:val="24"/>
          <w:szCs w:val="24"/>
        </w:rPr>
        <w:t>rikosasia</w:t>
      </w:r>
      <w:r w:rsidR="00EF0247" w:rsidRPr="006F06C6">
        <w:rPr>
          <w:rFonts w:ascii="Times New Roman" w:hAnsi="Times New Roman"/>
          <w:sz w:val="24"/>
          <w:szCs w:val="24"/>
        </w:rPr>
        <w:t xml:space="preserve">tietoja saa siirtää </w:t>
      </w:r>
      <w:r w:rsidR="00EF0247">
        <w:rPr>
          <w:rFonts w:ascii="Times New Roman" w:hAnsi="Times New Roman"/>
          <w:sz w:val="24"/>
          <w:szCs w:val="24"/>
        </w:rPr>
        <w:t xml:space="preserve">EU:n alueella oleville </w:t>
      </w:r>
      <w:r w:rsidR="00EF0247" w:rsidRPr="006F06C6">
        <w:rPr>
          <w:rFonts w:ascii="Times New Roman" w:hAnsi="Times New Roman"/>
          <w:sz w:val="24"/>
          <w:szCs w:val="24"/>
        </w:rPr>
        <w:t>yksityisille tahoille</w:t>
      </w:r>
      <w:r w:rsidR="00EF0247">
        <w:rPr>
          <w:rFonts w:ascii="Times New Roman" w:hAnsi="Times New Roman"/>
          <w:sz w:val="24"/>
          <w:szCs w:val="24"/>
        </w:rPr>
        <w:t>.</w:t>
      </w:r>
      <w:r w:rsidR="00EF0247" w:rsidRPr="006F06C6">
        <w:rPr>
          <w:rFonts w:ascii="Times New Roman" w:hAnsi="Times New Roman"/>
          <w:sz w:val="24"/>
          <w:szCs w:val="24"/>
        </w:rPr>
        <w:t xml:space="preserve"> </w:t>
      </w:r>
      <w:r w:rsidR="00EF0247">
        <w:rPr>
          <w:rFonts w:ascii="Times New Roman" w:hAnsi="Times New Roman"/>
          <w:sz w:val="24"/>
          <w:szCs w:val="24"/>
        </w:rPr>
        <w:t>Siirrolla tarkoitetaan paitsi tietojen luovuttamista myös pelk</w:t>
      </w:r>
      <w:r w:rsidR="0000566E">
        <w:rPr>
          <w:rFonts w:ascii="Times New Roman" w:hAnsi="Times New Roman"/>
          <w:sz w:val="24"/>
          <w:szCs w:val="24"/>
        </w:rPr>
        <w:t>k</w:t>
      </w:r>
      <w:r w:rsidR="00EF0247">
        <w:rPr>
          <w:rFonts w:ascii="Times New Roman" w:hAnsi="Times New Roman"/>
          <w:sz w:val="24"/>
          <w:szCs w:val="24"/>
        </w:rPr>
        <w:t xml:space="preserve">ää tosiasiallista tietojen siirtoa esimerkiksi rekisterinpitäjän toimeksiannosta tapahtuvaa tietojenkäsittelyä varten. Pykälä ei oikeuttaisi tietojen siirtoa EU:n ulkopuolisissa valtioissa eli ns. kolmansissa valtioissa oleville yksityisille. </w:t>
      </w:r>
    </w:p>
    <w:p w14:paraId="7E25184E" w14:textId="77777777" w:rsidR="00EF0247" w:rsidRPr="006F06C6" w:rsidRDefault="00EF0247" w:rsidP="00EF0247">
      <w:pPr>
        <w:spacing w:after="0" w:line="240" w:lineRule="auto"/>
        <w:rPr>
          <w:rFonts w:ascii="Times New Roman" w:hAnsi="Times New Roman"/>
          <w:sz w:val="24"/>
          <w:szCs w:val="24"/>
        </w:rPr>
      </w:pPr>
    </w:p>
    <w:p w14:paraId="70226577" w14:textId="40CFB679"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 xml:space="preserve">Pykälän </w:t>
      </w:r>
      <w:r w:rsidRPr="006F06C6">
        <w:rPr>
          <w:rFonts w:ascii="Times New Roman" w:hAnsi="Times New Roman"/>
          <w:i/>
          <w:sz w:val="24"/>
          <w:szCs w:val="24"/>
        </w:rPr>
        <w:t>1 momentissa</w:t>
      </w:r>
      <w:r w:rsidRPr="006F06C6">
        <w:rPr>
          <w:rFonts w:ascii="Times New Roman" w:hAnsi="Times New Roman"/>
          <w:sz w:val="24"/>
          <w:szCs w:val="24"/>
        </w:rPr>
        <w:t xml:space="preserve"> säädettäisiin puitepäätöksen 14 artiklan 1 kohtaan sisältyvän lainsäädäntötoimeksiannon mukaisesti, että </w:t>
      </w:r>
      <w:r>
        <w:rPr>
          <w:rFonts w:ascii="Times New Roman" w:hAnsi="Times New Roman"/>
          <w:sz w:val="24"/>
          <w:szCs w:val="24"/>
        </w:rPr>
        <w:t>rikosasiatietoja saa siirtää E</w:t>
      </w:r>
      <w:r w:rsidR="00B54B24">
        <w:rPr>
          <w:rFonts w:ascii="Times New Roman" w:hAnsi="Times New Roman"/>
          <w:sz w:val="24"/>
          <w:szCs w:val="24"/>
        </w:rPr>
        <w:t xml:space="preserve">uroopan unionin </w:t>
      </w:r>
      <w:r>
        <w:rPr>
          <w:rFonts w:ascii="Times New Roman" w:hAnsi="Times New Roman"/>
          <w:sz w:val="24"/>
          <w:szCs w:val="24"/>
        </w:rPr>
        <w:t xml:space="preserve">alueella </w:t>
      </w:r>
      <w:r>
        <w:rPr>
          <w:rFonts w:ascii="Times New Roman" w:hAnsi="Times New Roman"/>
          <w:sz w:val="24"/>
          <w:szCs w:val="24"/>
        </w:rPr>
        <w:lastRenderedPageBreak/>
        <w:t xml:space="preserve">olevalle yksityiselle henkilölle tai yhteisölle </w:t>
      </w:r>
      <w:r w:rsidRPr="006F06C6">
        <w:rPr>
          <w:rFonts w:ascii="Times New Roman" w:hAnsi="Times New Roman"/>
          <w:sz w:val="24"/>
          <w:szCs w:val="24"/>
        </w:rPr>
        <w:t xml:space="preserve">vain, </w:t>
      </w:r>
      <w:r>
        <w:rPr>
          <w:rFonts w:ascii="Times New Roman" w:hAnsi="Times New Roman"/>
          <w:sz w:val="24"/>
          <w:szCs w:val="24"/>
        </w:rPr>
        <w:t xml:space="preserve">jos 1) </w:t>
      </w:r>
      <w:r w:rsidRPr="00632079">
        <w:rPr>
          <w:rFonts w:ascii="Times New Roman" w:hAnsi="Times New Roman"/>
          <w:sz w:val="24"/>
          <w:szCs w:val="24"/>
        </w:rPr>
        <w:t xml:space="preserve">tiedot antanut </w:t>
      </w:r>
      <w:r>
        <w:rPr>
          <w:rFonts w:ascii="Times New Roman" w:hAnsi="Times New Roman"/>
          <w:sz w:val="24"/>
          <w:szCs w:val="24"/>
        </w:rPr>
        <w:t xml:space="preserve">Euroopan unionin jäsenvaltion </w:t>
      </w:r>
      <w:r w:rsidRPr="00632079">
        <w:rPr>
          <w:rFonts w:ascii="Times New Roman" w:hAnsi="Times New Roman"/>
          <w:sz w:val="24"/>
          <w:szCs w:val="24"/>
        </w:rPr>
        <w:t>toimivaltainen viranomainen on antanut siirtoon suostumuksensa,</w:t>
      </w:r>
      <w:r>
        <w:rPr>
          <w:rFonts w:ascii="Times New Roman" w:hAnsi="Times New Roman"/>
          <w:sz w:val="24"/>
          <w:szCs w:val="24"/>
        </w:rPr>
        <w:t xml:space="preserve"> 2) </w:t>
      </w:r>
      <w:r w:rsidRPr="00632079">
        <w:rPr>
          <w:rFonts w:ascii="Times New Roman" w:hAnsi="Times New Roman"/>
          <w:sz w:val="24"/>
          <w:szCs w:val="24"/>
        </w:rPr>
        <w:t>mikään rekisteröidyn oikeutettu erityinen etu ei estä siirtoa</w:t>
      </w:r>
      <w:r w:rsidR="003441B9">
        <w:rPr>
          <w:rFonts w:ascii="Times New Roman" w:hAnsi="Times New Roman"/>
          <w:sz w:val="24"/>
          <w:szCs w:val="24"/>
        </w:rPr>
        <w:t xml:space="preserve"> </w:t>
      </w:r>
      <w:r w:rsidRPr="00632079">
        <w:rPr>
          <w:rFonts w:ascii="Times New Roman" w:hAnsi="Times New Roman"/>
          <w:sz w:val="24"/>
          <w:szCs w:val="24"/>
        </w:rPr>
        <w:t>ja</w:t>
      </w:r>
      <w:r>
        <w:rPr>
          <w:rFonts w:ascii="Times New Roman" w:hAnsi="Times New Roman"/>
          <w:sz w:val="24"/>
          <w:szCs w:val="24"/>
        </w:rPr>
        <w:t xml:space="preserve"> 3) </w:t>
      </w:r>
      <w:r w:rsidRPr="00632079">
        <w:rPr>
          <w:rFonts w:ascii="Times New Roman" w:hAnsi="Times New Roman"/>
          <w:sz w:val="24"/>
          <w:szCs w:val="24"/>
        </w:rPr>
        <w:t xml:space="preserve">siirto on </w:t>
      </w:r>
      <w:r w:rsidRPr="00DC0A08">
        <w:rPr>
          <w:rFonts w:ascii="Times New Roman" w:hAnsi="Times New Roman"/>
          <w:sz w:val="24"/>
          <w:szCs w:val="24"/>
        </w:rPr>
        <w:t>välttämätön</w:t>
      </w:r>
      <w:r>
        <w:rPr>
          <w:rFonts w:ascii="Times New Roman" w:hAnsi="Times New Roman"/>
          <w:sz w:val="24"/>
          <w:szCs w:val="24"/>
        </w:rPr>
        <w:t xml:space="preserve"> a) </w:t>
      </w:r>
      <w:r w:rsidRPr="00632079">
        <w:rPr>
          <w:rFonts w:ascii="Times New Roman" w:hAnsi="Times New Roman"/>
          <w:sz w:val="24"/>
          <w:szCs w:val="24"/>
        </w:rPr>
        <w:t xml:space="preserve">tiedot siirtävän </w:t>
      </w:r>
      <w:r>
        <w:rPr>
          <w:rFonts w:ascii="Times New Roman" w:hAnsi="Times New Roman"/>
          <w:sz w:val="24"/>
          <w:szCs w:val="24"/>
        </w:rPr>
        <w:t>oikeushallinnon</w:t>
      </w:r>
      <w:r w:rsidRPr="00632079">
        <w:rPr>
          <w:rFonts w:ascii="Times New Roman" w:hAnsi="Times New Roman"/>
          <w:sz w:val="24"/>
          <w:szCs w:val="24"/>
        </w:rPr>
        <w:t xml:space="preserve"> viranomaisen lakisääteisen tehtävän suorittamiseksi,</w:t>
      </w:r>
      <w:r>
        <w:rPr>
          <w:rFonts w:ascii="Times New Roman" w:hAnsi="Times New Roman"/>
          <w:sz w:val="24"/>
          <w:szCs w:val="24"/>
        </w:rPr>
        <w:t xml:space="preserve"> b) </w:t>
      </w:r>
      <w:r w:rsidRPr="00632079">
        <w:rPr>
          <w:rFonts w:ascii="Times New Roman" w:hAnsi="Times New Roman"/>
          <w:sz w:val="24"/>
          <w:szCs w:val="24"/>
        </w:rPr>
        <w:t>rikosten torjumiseksi, tutkimiseksi, selvittämiseksi, syyt</w:t>
      </w:r>
      <w:r w:rsidR="003441B9">
        <w:rPr>
          <w:rFonts w:ascii="Times New Roman" w:hAnsi="Times New Roman"/>
          <w:sz w:val="24"/>
          <w:szCs w:val="24"/>
        </w:rPr>
        <w:t>teeseen saattamiseksi</w:t>
      </w:r>
      <w:r w:rsidRPr="00632079">
        <w:rPr>
          <w:rFonts w:ascii="Times New Roman" w:hAnsi="Times New Roman"/>
          <w:sz w:val="24"/>
          <w:szCs w:val="24"/>
        </w:rPr>
        <w:t xml:space="preserve"> tai rikosoikeudellisten seuraamusten täytäntöönpanemiseksi, </w:t>
      </w:r>
      <w:r>
        <w:rPr>
          <w:rFonts w:ascii="Times New Roman" w:hAnsi="Times New Roman"/>
          <w:sz w:val="24"/>
          <w:szCs w:val="24"/>
        </w:rPr>
        <w:t xml:space="preserve">c) </w:t>
      </w:r>
      <w:r w:rsidRPr="00632079">
        <w:rPr>
          <w:rFonts w:ascii="Times New Roman" w:hAnsi="Times New Roman"/>
          <w:sz w:val="24"/>
          <w:szCs w:val="24"/>
        </w:rPr>
        <w:t>yleistä turvallisuutta koskevan välittömän ja vakavan uhan estämiseksi, tai</w:t>
      </w:r>
      <w:r>
        <w:rPr>
          <w:rFonts w:ascii="Times New Roman" w:hAnsi="Times New Roman"/>
          <w:sz w:val="24"/>
          <w:szCs w:val="24"/>
        </w:rPr>
        <w:t xml:space="preserve"> d) </w:t>
      </w:r>
      <w:r w:rsidRPr="00632079">
        <w:rPr>
          <w:rFonts w:ascii="Times New Roman" w:hAnsi="Times New Roman"/>
          <w:sz w:val="24"/>
          <w:szCs w:val="24"/>
        </w:rPr>
        <w:t>yksilöiden oikeuksiin kohdistuv</w:t>
      </w:r>
      <w:r w:rsidR="00696560">
        <w:rPr>
          <w:rFonts w:ascii="Times New Roman" w:hAnsi="Times New Roman"/>
          <w:sz w:val="24"/>
          <w:szCs w:val="24"/>
        </w:rPr>
        <w:t>an</w:t>
      </w:r>
      <w:r w:rsidRPr="00632079">
        <w:rPr>
          <w:rFonts w:ascii="Times New Roman" w:hAnsi="Times New Roman"/>
          <w:sz w:val="24"/>
          <w:szCs w:val="24"/>
        </w:rPr>
        <w:t xml:space="preserve"> vakav</w:t>
      </w:r>
      <w:r w:rsidR="00696560">
        <w:rPr>
          <w:rFonts w:ascii="Times New Roman" w:hAnsi="Times New Roman"/>
          <w:sz w:val="24"/>
          <w:szCs w:val="24"/>
        </w:rPr>
        <w:t>a</w:t>
      </w:r>
      <w:r w:rsidRPr="00632079">
        <w:rPr>
          <w:rFonts w:ascii="Times New Roman" w:hAnsi="Times New Roman"/>
          <w:sz w:val="24"/>
          <w:szCs w:val="24"/>
        </w:rPr>
        <w:t>n vahin</w:t>
      </w:r>
      <w:r w:rsidR="00696560">
        <w:rPr>
          <w:rFonts w:ascii="Times New Roman" w:hAnsi="Times New Roman"/>
          <w:sz w:val="24"/>
          <w:szCs w:val="24"/>
        </w:rPr>
        <w:t>gon</w:t>
      </w:r>
      <w:r w:rsidRPr="00632079">
        <w:rPr>
          <w:rFonts w:ascii="Times New Roman" w:hAnsi="Times New Roman"/>
          <w:sz w:val="24"/>
          <w:szCs w:val="24"/>
        </w:rPr>
        <w:t xml:space="preserve"> ehkäisemiseksi. </w:t>
      </w:r>
      <w:r>
        <w:rPr>
          <w:rFonts w:ascii="Times New Roman" w:hAnsi="Times New Roman"/>
          <w:sz w:val="24"/>
          <w:szCs w:val="24"/>
        </w:rPr>
        <w:t>Siirrolta edellytettäisiin välttämättömyyttä, koska siirrettäviä tietoja ei ole yksilöity ja siirrettävät tiedot ovat lähes aina henkilötietolain 11 §:ssä tarkoitettuja arkaluonteisia henkilötietoja (PeVL 19/2012 vp s. 4-5).</w:t>
      </w:r>
    </w:p>
    <w:p w14:paraId="2CF5B680" w14:textId="77777777" w:rsidR="0000566E" w:rsidRDefault="0000566E" w:rsidP="00EF0247">
      <w:pPr>
        <w:spacing w:after="0" w:line="240" w:lineRule="auto"/>
        <w:rPr>
          <w:rFonts w:ascii="Times New Roman" w:hAnsi="Times New Roman"/>
          <w:sz w:val="24"/>
          <w:szCs w:val="24"/>
        </w:rPr>
      </w:pPr>
    </w:p>
    <w:p w14:paraId="4D216588" w14:textId="77777777" w:rsidR="0000566E" w:rsidRDefault="0000566E" w:rsidP="0000566E">
      <w:pPr>
        <w:spacing w:after="0" w:line="240" w:lineRule="auto"/>
        <w:rPr>
          <w:rFonts w:ascii="Times New Roman" w:hAnsi="Times New Roman"/>
          <w:sz w:val="24"/>
          <w:szCs w:val="24"/>
        </w:rPr>
      </w:pPr>
      <w:r>
        <w:rPr>
          <w:rFonts w:ascii="Times New Roman" w:hAnsi="Times New Roman"/>
          <w:sz w:val="24"/>
          <w:szCs w:val="24"/>
        </w:rPr>
        <w:t xml:space="preserve">Voimassa olevassa lainsäädännössä henkilötietojen siirto yksityisille on eräissä tapauksissa katsottu tarpeelliseksi. Esimerkiksi Oikeusrekisterikeskus voi oikeushallinnon valtakunnallisesta tietojärjestelmästä annetun lain 17 §:n 3 momentin mukaan luovuttaa tiedotusvälineille toimituksellisiin tarkoituksiin sellaisia oikeudenkäynnin perustietoja ja muita diaaritietoja diaari- ja asianhallintatietojen valtakunnallisesta käsittelyjärjestelmästä, jotka tuomioistuimessa ovat julkisia ja joiden luovuttamista tuomioistuin ei ole rajoittanut 16 §:n 3 momentin nojalla. Puitepäätöksen täytäntöönpano ei vaikuta Oikeusrekisterikeskuksen oikeuteen luovuttaa mainittuja tietoja tiedotusvälineille, koska luovutettavia diaaritietoja ei ole saatu muilta jäsenvaltioilta. </w:t>
      </w:r>
    </w:p>
    <w:p w14:paraId="1540DDC9" w14:textId="77777777" w:rsidR="0000566E" w:rsidRDefault="0000566E" w:rsidP="0000566E">
      <w:pPr>
        <w:spacing w:after="0" w:line="240" w:lineRule="auto"/>
        <w:rPr>
          <w:rFonts w:ascii="Times New Roman" w:hAnsi="Times New Roman"/>
          <w:sz w:val="24"/>
          <w:szCs w:val="24"/>
        </w:rPr>
      </w:pPr>
    </w:p>
    <w:p w14:paraId="74893784" w14:textId="0DABB65B" w:rsidR="0000566E" w:rsidRDefault="0000566E" w:rsidP="0000566E">
      <w:pPr>
        <w:autoSpaceDE w:val="0"/>
        <w:autoSpaceDN w:val="0"/>
        <w:adjustRightInd w:val="0"/>
        <w:spacing w:after="0" w:line="240" w:lineRule="auto"/>
        <w:rPr>
          <w:rFonts w:ascii="Times New Roman" w:eastAsia="Times New Roman" w:hAnsi="Times New Roman"/>
          <w:color w:val="000000"/>
          <w:sz w:val="24"/>
          <w:szCs w:val="24"/>
          <w:lang w:eastAsia="fi-FI"/>
        </w:rPr>
      </w:pPr>
      <w:r w:rsidRPr="00196FE9">
        <w:rPr>
          <w:rFonts w:ascii="Times New Roman" w:hAnsi="Times New Roman"/>
          <w:sz w:val="24"/>
          <w:szCs w:val="24"/>
        </w:rPr>
        <w:t>Myös Rikosseuraamuslaitos voi voimassa</w:t>
      </w:r>
      <w:r>
        <w:rPr>
          <w:rFonts w:ascii="Times New Roman" w:hAnsi="Times New Roman"/>
          <w:sz w:val="24"/>
          <w:szCs w:val="24"/>
        </w:rPr>
        <w:t xml:space="preserve"> olevan lainsäädännön mukaan luovuttaa tietoja yksityisille. </w:t>
      </w:r>
      <w:r w:rsidRPr="00964122">
        <w:rPr>
          <w:rFonts w:ascii="Times New Roman" w:hAnsi="Times New Roman"/>
          <w:sz w:val="24"/>
          <w:szCs w:val="24"/>
        </w:rPr>
        <w:t xml:space="preserve">Henkilötietojen käsittelystä </w:t>
      </w:r>
      <w:r>
        <w:rPr>
          <w:rFonts w:ascii="Times New Roman" w:hAnsi="Times New Roman"/>
          <w:sz w:val="24"/>
          <w:szCs w:val="24"/>
        </w:rPr>
        <w:t>rikosseuraamuslaitoksessa</w:t>
      </w:r>
      <w:r w:rsidRPr="00964122">
        <w:rPr>
          <w:rFonts w:ascii="Times New Roman" w:hAnsi="Times New Roman"/>
          <w:sz w:val="24"/>
          <w:szCs w:val="24"/>
        </w:rPr>
        <w:t xml:space="preserve"> annetun lain 2</w:t>
      </w:r>
      <w:r>
        <w:rPr>
          <w:rFonts w:ascii="Times New Roman" w:hAnsi="Times New Roman"/>
          <w:sz w:val="24"/>
          <w:szCs w:val="24"/>
        </w:rPr>
        <w:t>5</w:t>
      </w:r>
      <w:r w:rsidRPr="00964122">
        <w:rPr>
          <w:rFonts w:ascii="Times New Roman" w:hAnsi="Times New Roman"/>
          <w:sz w:val="24"/>
          <w:szCs w:val="24"/>
        </w:rPr>
        <w:t xml:space="preserve"> §:n m</w:t>
      </w:r>
      <w:r>
        <w:rPr>
          <w:rFonts w:ascii="Times New Roman" w:hAnsi="Times New Roman"/>
          <w:sz w:val="24"/>
          <w:szCs w:val="24"/>
        </w:rPr>
        <w:t>ukaisesti Rikosseuraamus</w:t>
      </w:r>
      <w:r w:rsidRPr="00905318">
        <w:rPr>
          <w:rFonts w:ascii="Times New Roman" w:hAnsi="Times New Roman"/>
          <w:sz w:val="24"/>
          <w:szCs w:val="24"/>
        </w:rPr>
        <w:t>laitoksella on oikeus luovuttaa yhdyskuntaseuraamuksen täytäntöönpanotehtävää hoitavalle yksityiselle</w:t>
      </w:r>
      <w:r>
        <w:rPr>
          <w:rFonts w:ascii="Times New Roman" w:hAnsi="Times New Roman"/>
          <w:sz w:val="24"/>
          <w:szCs w:val="24"/>
        </w:rPr>
        <w:t xml:space="preserve"> yhteisölle, säätiölle ja luonnolliselle henkilölle tietoja, jotka ovat välttämättömiä täytäntöönpanotehtävän suorittamiseksi</w:t>
      </w:r>
      <w:r w:rsidRPr="00382CF8">
        <w:rPr>
          <w:rFonts w:ascii="Times New Roman" w:hAnsi="Times New Roman"/>
          <w:sz w:val="24"/>
          <w:szCs w:val="24"/>
        </w:rPr>
        <w:t xml:space="preserve">. </w:t>
      </w:r>
      <w:r>
        <w:rPr>
          <w:rFonts w:ascii="Times New Roman" w:hAnsi="Times New Roman"/>
          <w:sz w:val="24"/>
          <w:szCs w:val="24"/>
        </w:rPr>
        <w:t xml:space="preserve">Sääntely on muuten puitepäätöksen 14 artiklan </w:t>
      </w:r>
      <w:r w:rsidR="00A3114D">
        <w:rPr>
          <w:rFonts w:ascii="Times New Roman" w:hAnsi="Times New Roman"/>
          <w:sz w:val="24"/>
          <w:szCs w:val="24"/>
        </w:rPr>
        <w:t xml:space="preserve">1 kohdan </w:t>
      </w:r>
      <w:r>
        <w:rPr>
          <w:rFonts w:ascii="Times New Roman" w:hAnsi="Times New Roman"/>
          <w:sz w:val="24"/>
          <w:szCs w:val="24"/>
        </w:rPr>
        <w:t xml:space="preserve">b ja c </w:t>
      </w:r>
      <w:r w:rsidR="00A3114D">
        <w:rPr>
          <w:rFonts w:ascii="Times New Roman" w:hAnsi="Times New Roman"/>
          <w:sz w:val="24"/>
          <w:szCs w:val="24"/>
        </w:rPr>
        <w:t xml:space="preserve">alakohtien </w:t>
      </w:r>
      <w:r>
        <w:rPr>
          <w:rFonts w:ascii="Times New Roman" w:hAnsi="Times New Roman"/>
          <w:sz w:val="24"/>
          <w:szCs w:val="24"/>
        </w:rPr>
        <w:t xml:space="preserve">mukainen, mutta siinä ei edellytetä puitepäätöksen 14 artiklan 1 kohdan a </w:t>
      </w:r>
      <w:r w:rsidR="00A3114D">
        <w:rPr>
          <w:rFonts w:ascii="Times New Roman" w:hAnsi="Times New Roman"/>
          <w:sz w:val="24"/>
          <w:szCs w:val="24"/>
        </w:rPr>
        <w:t>ala</w:t>
      </w:r>
      <w:r>
        <w:rPr>
          <w:rFonts w:ascii="Times New Roman" w:hAnsi="Times New Roman"/>
          <w:sz w:val="24"/>
          <w:szCs w:val="24"/>
        </w:rPr>
        <w:t xml:space="preserve">kohdan tavoin tiedot antaneen jäsenvaltion toimivaltaisen viranomaisen antamaa suostumusta. </w:t>
      </w:r>
      <w:r w:rsidRPr="00905318">
        <w:rPr>
          <w:rFonts w:ascii="Times New Roman" w:eastAsia="Times New Roman" w:hAnsi="Times New Roman"/>
          <w:color w:val="000000"/>
          <w:sz w:val="24"/>
          <w:szCs w:val="24"/>
          <w:lang w:eastAsia="fi-FI"/>
        </w:rPr>
        <w:t xml:space="preserve">Yksityiselle luovutettavat tiedot voivat periaatteessa olla </w:t>
      </w:r>
      <w:r>
        <w:rPr>
          <w:rFonts w:ascii="Times New Roman" w:eastAsia="Times New Roman" w:hAnsi="Times New Roman"/>
          <w:color w:val="000000"/>
          <w:sz w:val="24"/>
          <w:szCs w:val="24"/>
          <w:lang w:eastAsia="fi-FI"/>
        </w:rPr>
        <w:t xml:space="preserve">toisesta </w:t>
      </w:r>
      <w:r w:rsidRPr="00905318">
        <w:rPr>
          <w:rFonts w:ascii="Times New Roman" w:eastAsia="Times New Roman" w:hAnsi="Times New Roman"/>
          <w:color w:val="000000"/>
          <w:sz w:val="24"/>
          <w:szCs w:val="24"/>
          <w:lang w:eastAsia="fi-FI"/>
        </w:rPr>
        <w:t xml:space="preserve">jäsenvaltiolta saatuja, vaikka esimerkiksi yhdyskuntapalvelun palvelupaikalle ja vastaavalle annettavat tiedot ovat käytännössä rajatut vain ehdottoman välttämättömiin ja ovat luonteeltaan sellaisia, että ne ovat syntyneet täytäntöönpanon käytännön toteutusta suunniteltaessa. </w:t>
      </w:r>
      <w:r>
        <w:rPr>
          <w:rFonts w:ascii="Times New Roman" w:eastAsia="Times New Roman" w:hAnsi="Times New Roman"/>
          <w:color w:val="000000"/>
          <w:sz w:val="24"/>
          <w:szCs w:val="24"/>
          <w:lang w:eastAsia="fi-FI"/>
        </w:rPr>
        <w:t xml:space="preserve">Sen sijaan </w:t>
      </w:r>
      <w:r w:rsidRPr="00905318">
        <w:rPr>
          <w:rFonts w:ascii="Times New Roman" w:eastAsia="Times New Roman" w:hAnsi="Times New Roman"/>
          <w:color w:val="000000"/>
          <w:sz w:val="24"/>
          <w:szCs w:val="24"/>
          <w:lang w:eastAsia="fi-FI"/>
        </w:rPr>
        <w:t>yksityishenkilöinä toimiville valvojille luovutettavat tiedot</w:t>
      </w:r>
      <w:r>
        <w:rPr>
          <w:rFonts w:ascii="Times New Roman" w:eastAsia="Times New Roman" w:hAnsi="Times New Roman"/>
          <w:color w:val="000000"/>
          <w:sz w:val="24"/>
          <w:szCs w:val="24"/>
          <w:lang w:eastAsia="fi-FI"/>
        </w:rPr>
        <w:t xml:space="preserve"> voivat todennäköisemmin olla myös muista jäsenvaltiosta saatuja</w:t>
      </w:r>
      <w:r w:rsidRPr="001301AE">
        <w:rPr>
          <w:rFonts w:ascii="Times New Roman" w:eastAsia="Times New Roman" w:hAnsi="Times New Roman"/>
          <w:color w:val="000000"/>
          <w:sz w:val="24"/>
          <w:szCs w:val="24"/>
          <w:lang w:eastAsia="fi-FI"/>
        </w:rPr>
        <w:t xml:space="preserve">. </w:t>
      </w:r>
      <w:r>
        <w:rPr>
          <w:rFonts w:ascii="Times New Roman" w:eastAsia="Times New Roman" w:hAnsi="Times New Roman"/>
          <w:color w:val="000000"/>
          <w:sz w:val="24"/>
          <w:szCs w:val="24"/>
          <w:lang w:eastAsia="fi-FI"/>
        </w:rPr>
        <w:t xml:space="preserve">Jatkossa Rikosseuraamuslaitos tarvitsisi täytäntöönpanolain 8 §:ssä tarkoitetun, tiedot antaneet jäsenvaltion suostumuksen tietojen luovuttamiseen yksityiselle. </w:t>
      </w:r>
    </w:p>
    <w:p w14:paraId="69672729" w14:textId="77777777" w:rsidR="0000566E" w:rsidRDefault="0000566E" w:rsidP="00EF0247">
      <w:pPr>
        <w:spacing w:after="0" w:line="240" w:lineRule="auto"/>
        <w:rPr>
          <w:rFonts w:ascii="Times New Roman" w:hAnsi="Times New Roman"/>
          <w:sz w:val="24"/>
          <w:szCs w:val="24"/>
        </w:rPr>
      </w:pPr>
    </w:p>
    <w:p w14:paraId="028EEDE5" w14:textId="68FD8807" w:rsidR="006D481C" w:rsidRDefault="006D481C" w:rsidP="00EF0247">
      <w:pPr>
        <w:spacing w:after="0" w:line="240" w:lineRule="auto"/>
        <w:rPr>
          <w:rFonts w:ascii="Times New Roman" w:hAnsi="Times New Roman"/>
          <w:sz w:val="24"/>
          <w:szCs w:val="24"/>
        </w:rPr>
      </w:pPr>
      <w:r>
        <w:rPr>
          <w:rFonts w:ascii="Times New Roman" w:hAnsi="Times New Roman"/>
          <w:sz w:val="24"/>
          <w:szCs w:val="24"/>
        </w:rPr>
        <w:t>P</w:t>
      </w:r>
      <w:r w:rsidRPr="006F06C6">
        <w:rPr>
          <w:rFonts w:ascii="Times New Roman" w:hAnsi="Times New Roman"/>
          <w:sz w:val="24"/>
          <w:szCs w:val="24"/>
        </w:rPr>
        <w:t xml:space="preserve">ykälän </w:t>
      </w:r>
      <w:r>
        <w:rPr>
          <w:rFonts w:ascii="Times New Roman" w:hAnsi="Times New Roman"/>
          <w:sz w:val="24"/>
          <w:szCs w:val="24"/>
        </w:rPr>
        <w:t>2</w:t>
      </w:r>
      <w:r w:rsidRPr="006F06C6">
        <w:rPr>
          <w:rFonts w:ascii="Times New Roman" w:hAnsi="Times New Roman"/>
          <w:i/>
          <w:sz w:val="24"/>
          <w:szCs w:val="24"/>
        </w:rPr>
        <w:t xml:space="preserve"> momentissa</w:t>
      </w:r>
      <w:r w:rsidRPr="006F06C6">
        <w:rPr>
          <w:rFonts w:ascii="Times New Roman" w:hAnsi="Times New Roman"/>
          <w:sz w:val="24"/>
          <w:szCs w:val="24"/>
        </w:rPr>
        <w:t xml:space="preserve"> säädettäisiin </w:t>
      </w:r>
      <w:r>
        <w:rPr>
          <w:rFonts w:ascii="Times New Roman" w:hAnsi="Times New Roman"/>
          <w:sz w:val="24"/>
          <w:szCs w:val="24"/>
        </w:rPr>
        <w:t xml:space="preserve">tiedot yksityiselle siirtävän oikeushallinnon viranomaisen </w:t>
      </w:r>
      <w:r w:rsidRPr="006F06C6">
        <w:rPr>
          <w:rFonts w:ascii="Times New Roman" w:hAnsi="Times New Roman"/>
          <w:sz w:val="24"/>
          <w:szCs w:val="24"/>
        </w:rPr>
        <w:t xml:space="preserve">velvollisuudesta ilmoittaa </w:t>
      </w:r>
      <w:r>
        <w:rPr>
          <w:rFonts w:ascii="Times New Roman" w:hAnsi="Times New Roman"/>
          <w:sz w:val="24"/>
          <w:szCs w:val="24"/>
        </w:rPr>
        <w:t>tietojen saajalle, mihin tarkoituks</w:t>
      </w:r>
      <w:r w:rsidR="00792F60">
        <w:rPr>
          <w:rFonts w:ascii="Times New Roman" w:hAnsi="Times New Roman"/>
          <w:sz w:val="24"/>
          <w:szCs w:val="24"/>
        </w:rPr>
        <w:t>ee</w:t>
      </w:r>
      <w:r>
        <w:rPr>
          <w:rFonts w:ascii="Times New Roman" w:hAnsi="Times New Roman"/>
          <w:sz w:val="24"/>
          <w:szCs w:val="24"/>
        </w:rPr>
        <w:t>n tietoja saa käyttää.</w:t>
      </w:r>
      <w:r w:rsidRPr="006F06C6">
        <w:rPr>
          <w:rFonts w:ascii="Times New Roman" w:hAnsi="Times New Roman"/>
          <w:sz w:val="24"/>
          <w:szCs w:val="24"/>
        </w:rPr>
        <w:t xml:space="preserve"> Momentilla pantaisiin täytäntöön puitepäätöksen 14 artiklan 2 kohta.</w:t>
      </w:r>
    </w:p>
    <w:p w14:paraId="0CFDA997" w14:textId="77777777" w:rsidR="00D31BC5" w:rsidRDefault="00D31BC5" w:rsidP="00EF0247">
      <w:pPr>
        <w:spacing w:after="0" w:line="240" w:lineRule="auto"/>
        <w:rPr>
          <w:rFonts w:ascii="Times New Roman" w:hAnsi="Times New Roman"/>
          <w:sz w:val="24"/>
          <w:szCs w:val="24"/>
        </w:rPr>
      </w:pPr>
    </w:p>
    <w:p w14:paraId="21DCF42C" w14:textId="6F503234" w:rsidR="00312FAC" w:rsidRDefault="00312FAC" w:rsidP="00312FAC">
      <w:pPr>
        <w:spacing w:after="0" w:line="240" w:lineRule="auto"/>
        <w:rPr>
          <w:rFonts w:ascii="Times New Roman" w:hAnsi="Times New Roman"/>
          <w:sz w:val="24"/>
          <w:szCs w:val="24"/>
        </w:rPr>
      </w:pPr>
      <w:r w:rsidRPr="00AF7A95">
        <w:rPr>
          <w:rFonts w:ascii="Times New Roman" w:hAnsi="Times New Roman"/>
          <w:sz w:val="24"/>
          <w:szCs w:val="24"/>
        </w:rPr>
        <w:t xml:space="preserve">EU-rikosrekisterilain 22 §:ssä säädetään toiselta jäsenvaltiolta saatujen rekisteritietojen ja niihin liittyvien tietojen käyttöä koskevista rajoituksista. Pykälän mukaan tietoja saadaan käyttää </w:t>
      </w:r>
      <w:r>
        <w:rPr>
          <w:rFonts w:ascii="Times New Roman" w:hAnsi="Times New Roman"/>
          <w:sz w:val="24"/>
          <w:szCs w:val="24"/>
        </w:rPr>
        <w:t xml:space="preserve">myös </w:t>
      </w:r>
      <w:r w:rsidRPr="00AF7A95">
        <w:rPr>
          <w:rFonts w:ascii="Times New Roman" w:hAnsi="Times New Roman"/>
          <w:sz w:val="24"/>
          <w:szCs w:val="24"/>
        </w:rPr>
        <w:t xml:space="preserve">yleistä turvallisuutta koskevan välittömän ja vakavan uhan torjumiseksi. </w:t>
      </w:r>
      <w:r>
        <w:rPr>
          <w:rFonts w:ascii="Times New Roman" w:hAnsi="Times New Roman"/>
          <w:sz w:val="24"/>
          <w:szCs w:val="24"/>
        </w:rPr>
        <w:t xml:space="preserve">Tämä EU-rikosrekisterilakiin sisältyvä erityissäännös mahdollistaa periaatteessa </w:t>
      </w:r>
      <w:r w:rsidRPr="00AF7A95">
        <w:rPr>
          <w:rFonts w:ascii="Times New Roman" w:hAnsi="Times New Roman"/>
          <w:sz w:val="24"/>
          <w:szCs w:val="24"/>
        </w:rPr>
        <w:t xml:space="preserve">tietojen </w:t>
      </w:r>
      <w:r>
        <w:rPr>
          <w:rFonts w:ascii="Times New Roman" w:hAnsi="Times New Roman"/>
          <w:sz w:val="24"/>
          <w:szCs w:val="24"/>
        </w:rPr>
        <w:t>siirron</w:t>
      </w:r>
      <w:r w:rsidRPr="00AF7A95">
        <w:rPr>
          <w:rFonts w:ascii="Times New Roman" w:hAnsi="Times New Roman"/>
          <w:sz w:val="24"/>
          <w:szCs w:val="24"/>
        </w:rPr>
        <w:t xml:space="preserve"> myös yksityisille</w:t>
      </w:r>
      <w:r>
        <w:rPr>
          <w:rFonts w:ascii="Times New Roman" w:hAnsi="Times New Roman"/>
          <w:sz w:val="24"/>
          <w:szCs w:val="24"/>
        </w:rPr>
        <w:t xml:space="preserve">. Koska EU-rikosrekisterilakiin ei sisälly nimenomaista säännöstä tietojen siirrosta yksityiselle, tulisi EU-rikosrekisterilain 22 §:n nojalla yksityisille tapahtuviin siirtoihin soveltaa täytäntöönpanolain 8 §:ää. Siirron tulisi </w:t>
      </w:r>
      <w:r w:rsidR="00EF1C43">
        <w:rPr>
          <w:rFonts w:ascii="Times New Roman" w:hAnsi="Times New Roman"/>
          <w:sz w:val="24"/>
          <w:szCs w:val="24"/>
        </w:rPr>
        <w:t xml:space="preserve">siten </w:t>
      </w:r>
      <w:r>
        <w:rPr>
          <w:rFonts w:ascii="Times New Roman" w:hAnsi="Times New Roman"/>
          <w:sz w:val="24"/>
          <w:szCs w:val="24"/>
        </w:rPr>
        <w:t xml:space="preserve">olla välttämätön yleistä turvallisuutta koskevan välittömän ja vakavan uhan torjumiseksi, siirtoon tarvittaisiin tiedot antaneen EU:n jäsenvaltion toimivaltaisen viranomaisen suostumus, mikään rekisteröidyn oikeutettu erityinen etu ei saa estää siirtoa ja tiedot saavalle yksityiselle on ilmoitettava, mihin tarkoitukseen tietoja saa käyttää. </w:t>
      </w:r>
    </w:p>
    <w:p w14:paraId="6DE268D7" w14:textId="77777777" w:rsidR="00312FAC" w:rsidRPr="00632079" w:rsidRDefault="00312FAC" w:rsidP="00EF0247">
      <w:pPr>
        <w:spacing w:after="0" w:line="240" w:lineRule="auto"/>
        <w:rPr>
          <w:rFonts w:ascii="Times New Roman" w:hAnsi="Times New Roman"/>
          <w:sz w:val="24"/>
          <w:szCs w:val="24"/>
        </w:rPr>
      </w:pPr>
    </w:p>
    <w:p w14:paraId="4EB1BABE" w14:textId="5CEF8951" w:rsidR="0058421C" w:rsidRPr="0058421C" w:rsidRDefault="008D7E71" w:rsidP="0058421C">
      <w:pPr>
        <w:spacing w:after="0" w:line="240" w:lineRule="auto"/>
        <w:rPr>
          <w:rFonts w:ascii="Times New Roman" w:hAnsi="Times New Roman"/>
          <w:sz w:val="24"/>
          <w:szCs w:val="24"/>
        </w:rPr>
      </w:pPr>
      <w:r>
        <w:rPr>
          <w:rFonts w:ascii="Times New Roman" w:hAnsi="Times New Roman"/>
          <w:sz w:val="24"/>
          <w:szCs w:val="24"/>
        </w:rPr>
        <w:lastRenderedPageBreak/>
        <w:t>Puitepäätöksen johdanto-osan 18 kappaleen mukaan puitepäätöksen säännöt henkilötietojen siirrosta yksityisille tahoille eivät koske tietojen luovuttamista yksityisille tahoille (esimerkiksi puolustusasianajajille ja uhreille) rikosoikeudellisen menettelyn yhteydessä</w:t>
      </w:r>
      <w:r w:rsidRPr="00EF1C43">
        <w:rPr>
          <w:rFonts w:ascii="Times New Roman" w:hAnsi="Times New Roman"/>
          <w:sz w:val="24"/>
          <w:szCs w:val="24"/>
        </w:rPr>
        <w:t>.</w:t>
      </w:r>
      <w:r w:rsidR="00EF0247" w:rsidRPr="00EF1C43">
        <w:rPr>
          <w:rFonts w:ascii="Times New Roman" w:hAnsi="Times New Roman"/>
          <w:sz w:val="24"/>
          <w:szCs w:val="24"/>
        </w:rPr>
        <w:t xml:space="preserve"> </w:t>
      </w:r>
      <w:r w:rsidR="000F1AA7">
        <w:rPr>
          <w:rFonts w:ascii="Times New Roman" w:hAnsi="Times New Roman"/>
          <w:sz w:val="24"/>
          <w:szCs w:val="24"/>
        </w:rPr>
        <w:t xml:space="preserve">Puitepäätöksen johdanto-osan 31 kappaleen mukaan julkisuusperiaate voidaan ottaa huomioon pantaessa täytäntöön puitepäätöksessä vahvistettuja periaatteita. </w:t>
      </w:r>
      <w:r w:rsidR="006B1092" w:rsidRPr="0058421C">
        <w:rPr>
          <w:rFonts w:ascii="Times New Roman" w:hAnsi="Times New Roman"/>
          <w:sz w:val="24"/>
          <w:szCs w:val="24"/>
        </w:rPr>
        <w:t xml:space="preserve">Tämän mukaisesti </w:t>
      </w:r>
      <w:r w:rsidR="006D481C" w:rsidRPr="0058421C">
        <w:rPr>
          <w:rFonts w:ascii="Times New Roman" w:hAnsi="Times New Roman"/>
          <w:i/>
          <w:sz w:val="24"/>
          <w:szCs w:val="24"/>
        </w:rPr>
        <w:t>3</w:t>
      </w:r>
      <w:r w:rsidR="006B1092" w:rsidRPr="0058421C">
        <w:rPr>
          <w:rFonts w:ascii="Times New Roman" w:hAnsi="Times New Roman"/>
          <w:i/>
          <w:sz w:val="24"/>
          <w:szCs w:val="24"/>
        </w:rPr>
        <w:t xml:space="preserve"> momentissa</w:t>
      </w:r>
      <w:r w:rsidR="006B1092" w:rsidRPr="00EF1C43">
        <w:rPr>
          <w:rFonts w:ascii="Times New Roman" w:hAnsi="Times New Roman"/>
          <w:sz w:val="24"/>
          <w:szCs w:val="24"/>
        </w:rPr>
        <w:t xml:space="preserve"> ehdotetaan säädettäväksi, että mitä 1 </w:t>
      </w:r>
      <w:r w:rsidR="006D481C" w:rsidRPr="00EF1C43">
        <w:rPr>
          <w:rFonts w:ascii="Times New Roman" w:hAnsi="Times New Roman"/>
          <w:sz w:val="24"/>
          <w:szCs w:val="24"/>
        </w:rPr>
        <w:t xml:space="preserve">ja 2 </w:t>
      </w:r>
      <w:r w:rsidR="006B1092" w:rsidRPr="00EF1C43">
        <w:rPr>
          <w:rFonts w:ascii="Times New Roman" w:hAnsi="Times New Roman"/>
          <w:sz w:val="24"/>
          <w:szCs w:val="24"/>
        </w:rPr>
        <w:t xml:space="preserve">momentissa säädetään, ei </w:t>
      </w:r>
      <w:r w:rsidR="007F017C">
        <w:rPr>
          <w:rFonts w:ascii="Times New Roman" w:hAnsi="Times New Roman"/>
          <w:sz w:val="24"/>
          <w:szCs w:val="24"/>
        </w:rPr>
        <w:t>vaikuta yksityisen</w:t>
      </w:r>
      <w:r w:rsidR="007F017C" w:rsidRPr="00EF1C43">
        <w:rPr>
          <w:rFonts w:ascii="Times New Roman" w:hAnsi="Times New Roman"/>
          <w:sz w:val="24"/>
          <w:szCs w:val="24"/>
        </w:rPr>
        <w:t xml:space="preserve"> oikeuteen saada </w:t>
      </w:r>
      <w:r w:rsidR="007F017C">
        <w:rPr>
          <w:rFonts w:ascii="Times New Roman" w:hAnsi="Times New Roman"/>
          <w:sz w:val="24"/>
          <w:szCs w:val="24"/>
        </w:rPr>
        <w:t xml:space="preserve">tietoja </w:t>
      </w:r>
      <w:r w:rsidR="007F017C" w:rsidRPr="00EF1C43">
        <w:rPr>
          <w:rFonts w:ascii="Times New Roman" w:hAnsi="Times New Roman"/>
          <w:sz w:val="24"/>
          <w:szCs w:val="24"/>
        </w:rPr>
        <w:t>rikosoikeudellisen menettelyn yhteydessä siten kuin laissa oikeudenkäynnin julkisuudesta yleisissä tuomioistuimissa (2007/370) säädetään</w:t>
      </w:r>
      <w:r w:rsidR="007F017C">
        <w:rPr>
          <w:rFonts w:ascii="Times New Roman" w:hAnsi="Times New Roman"/>
          <w:sz w:val="24"/>
          <w:szCs w:val="24"/>
        </w:rPr>
        <w:t xml:space="preserve"> eikä esitutkintalain (805/2011) mukaiseen asianosaisjulkisuuteen esitutkinnassa tai esitutkinta-asiakirjojen julkisuuteen. </w:t>
      </w:r>
      <w:r w:rsidR="001C5D3E">
        <w:rPr>
          <w:rFonts w:ascii="Times New Roman" w:hAnsi="Times New Roman"/>
          <w:sz w:val="24"/>
          <w:szCs w:val="24"/>
        </w:rPr>
        <w:t>Esitutkinta-asiakirjojen julkisuu</w:t>
      </w:r>
      <w:r w:rsidR="00C22509">
        <w:rPr>
          <w:rFonts w:ascii="Times New Roman" w:hAnsi="Times New Roman"/>
          <w:sz w:val="24"/>
          <w:szCs w:val="24"/>
        </w:rPr>
        <w:t>desta</w:t>
      </w:r>
      <w:r w:rsidR="001C5D3E">
        <w:rPr>
          <w:rFonts w:ascii="Times New Roman" w:hAnsi="Times New Roman"/>
          <w:sz w:val="24"/>
          <w:szCs w:val="24"/>
        </w:rPr>
        <w:t xml:space="preserve"> säädetään esitutkintalain 9 luvun 9 §:n mukaan julkisuuslaissa</w:t>
      </w:r>
      <w:r w:rsidR="00195521">
        <w:rPr>
          <w:rFonts w:ascii="Times New Roman" w:hAnsi="Times New Roman"/>
          <w:sz w:val="24"/>
          <w:szCs w:val="24"/>
        </w:rPr>
        <w:t xml:space="preserve">. Esitutkinta-asiakirjojen julkisuus määräytyy julkisuuslain </w:t>
      </w:r>
      <w:r w:rsidR="0058421C" w:rsidRPr="0058421C">
        <w:rPr>
          <w:rFonts w:ascii="Times New Roman" w:hAnsi="Times New Roman"/>
          <w:sz w:val="24"/>
          <w:szCs w:val="24"/>
        </w:rPr>
        <w:t>11</w:t>
      </w:r>
      <w:r w:rsidR="00195521">
        <w:rPr>
          <w:rFonts w:ascii="Times New Roman" w:hAnsi="Times New Roman"/>
          <w:sz w:val="24"/>
          <w:szCs w:val="24"/>
        </w:rPr>
        <w:t xml:space="preserve"> §:n </w:t>
      </w:r>
      <w:r w:rsidR="0058421C" w:rsidRPr="0058421C">
        <w:rPr>
          <w:rFonts w:ascii="Times New Roman" w:hAnsi="Times New Roman"/>
          <w:sz w:val="24"/>
          <w:szCs w:val="24"/>
        </w:rPr>
        <w:t>1</w:t>
      </w:r>
      <w:r w:rsidR="00195521">
        <w:rPr>
          <w:rFonts w:ascii="Times New Roman" w:hAnsi="Times New Roman"/>
          <w:sz w:val="24"/>
          <w:szCs w:val="24"/>
        </w:rPr>
        <w:t xml:space="preserve"> momentin, </w:t>
      </w:r>
      <w:r w:rsidR="0058421C" w:rsidRPr="0058421C">
        <w:rPr>
          <w:rFonts w:ascii="Times New Roman" w:hAnsi="Times New Roman"/>
          <w:sz w:val="24"/>
          <w:szCs w:val="24"/>
        </w:rPr>
        <w:t xml:space="preserve">2 </w:t>
      </w:r>
      <w:r w:rsidR="00195521">
        <w:rPr>
          <w:rFonts w:ascii="Times New Roman" w:hAnsi="Times New Roman"/>
          <w:sz w:val="24"/>
          <w:szCs w:val="24"/>
        </w:rPr>
        <w:t xml:space="preserve">momentin </w:t>
      </w:r>
      <w:r w:rsidR="0058421C" w:rsidRPr="0058421C">
        <w:rPr>
          <w:rFonts w:ascii="Times New Roman" w:hAnsi="Times New Roman"/>
          <w:sz w:val="24"/>
          <w:szCs w:val="24"/>
        </w:rPr>
        <w:t>2 ja 4 k</w:t>
      </w:r>
      <w:r w:rsidR="00195521">
        <w:rPr>
          <w:rFonts w:ascii="Times New Roman" w:hAnsi="Times New Roman"/>
          <w:sz w:val="24"/>
          <w:szCs w:val="24"/>
        </w:rPr>
        <w:t>ohdan</w:t>
      </w:r>
      <w:r w:rsidR="0058421C" w:rsidRPr="0058421C">
        <w:rPr>
          <w:rFonts w:ascii="Times New Roman" w:hAnsi="Times New Roman"/>
          <w:sz w:val="24"/>
          <w:szCs w:val="24"/>
        </w:rPr>
        <w:t xml:space="preserve"> ja 3 mom</w:t>
      </w:r>
      <w:r w:rsidR="00195521">
        <w:rPr>
          <w:rFonts w:ascii="Times New Roman" w:hAnsi="Times New Roman"/>
          <w:sz w:val="24"/>
          <w:szCs w:val="24"/>
        </w:rPr>
        <w:t xml:space="preserve">entin sekä </w:t>
      </w:r>
      <w:r w:rsidR="0058421C" w:rsidRPr="0058421C">
        <w:rPr>
          <w:rFonts w:ascii="Times New Roman" w:hAnsi="Times New Roman"/>
          <w:sz w:val="24"/>
          <w:szCs w:val="24"/>
        </w:rPr>
        <w:t>24</w:t>
      </w:r>
      <w:r w:rsidR="00195521">
        <w:rPr>
          <w:rFonts w:ascii="Times New Roman" w:hAnsi="Times New Roman"/>
          <w:sz w:val="24"/>
          <w:szCs w:val="24"/>
        </w:rPr>
        <w:t xml:space="preserve"> </w:t>
      </w:r>
      <w:r w:rsidR="0058421C" w:rsidRPr="0058421C">
        <w:rPr>
          <w:rFonts w:ascii="Times New Roman" w:hAnsi="Times New Roman"/>
          <w:sz w:val="24"/>
          <w:szCs w:val="24"/>
        </w:rPr>
        <w:t>§</w:t>
      </w:r>
      <w:r w:rsidR="00195521">
        <w:rPr>
          <w:rFonts w:ascii="Times New Roman" w:hAnsi="Times New Roman"/>
          <w:sz w:val="24"/>
          <w:szCs w:val="24"/>
        </w:rPr>
        <w:t xml:space="preserve">:n </w:t>
      </w:r>
      <w:r w:rsidR="0093706F">
        <w:rPr>
          <w:rFonts w:ascii="Times New Roman" w:hAnsi="Times New Roman"/>
          <w:sz w:val="24"/>
          <w:szCs w:val="24"/>
        </w:rPr>
        <w:t xml:space="preserve">1 momentin </w:t>
      </w:r>
      <w:r w:rsidR="0058421C" w:rsidRPr="0058421C">
        <w:rPr>
          <w:rFonts w:ascii="Times New Roman" w:hAnsi="Times New Roman"/>
          <w:sz w:val="24"/>
          <w:szCs w:val="24"/>
        </w:rPr>
        <w:t>3 k</w:t>
      </w:r>
      <w:r w:rsidR="00195521">
        <w:rPr>
          <w:rFonts w:ascii="Times New Roman" w:hAnsi="Times New Roman"/>
          <w:sz w:val="24"/>
          <w:szCs w:val="24"/>
        </w:rPr>
        <w:t>ohdan mukaan.</w:t>
      </w:r>
    </w:p>
    <w:p w14:paraId="23113535" w14:textId="77777777" w:rsidR="00C4412A" w:rsidRDefault="00C4412A" w:rsidP="00EF0247">
      <w:pPr>
        <w:spacing w:after="0" w:line="240" w:lineRule="auto"/>
        <w:rPr>
          <w:rFonts w:ascii="Times New Roman" w:hAnsi="Times New Roman"/>
          <w:sz w:val="24"/>
          <w:szCs w:val="24"/>
        </w:rPr>
      </w:pPr>
    </w:p>
    <w:p w14:paraId="403844C6" w14:textId="6B91C38F" w:rsidR="00EF0247" w:rsidRDefault="00130194" w:rsidP="00EF0247">
      <w:pPr>
        <w:spacing w:after="0" w:line="240" w:lineRule="auto"/>
        <w:rPr>
          <w:rFonts w:ascii="Times New Roman" w:hAnsi="Times New Roman"/>
          <w:sz w:val="24"/>
          <w:szCs w:val="24"/>
        </w:rPr>
      </w:pPr>
      <w:r>
        <w:rPr>
          <w:rFonts w:ascii="Times New Roman" w:hAnsi="Times New Roman"/>
          <w:sz w:val="24"/>
          <w:szCs w:val="24"/>
        </w:rPr>
        <w:t>9</w:t>
      </w:r>
      <w:r w:rsidR="00EF0247" w:rsidRPr="006F06C6">
        <w:rPr>
          <w:rFonts w:ascii="Times New Roman" w:hAnsi="Times New Roman"/>
          <w:sz w:val="24"/>
          <w:szCs w:val="24"/>
        </w:rPr>
        <w:t xml:space="preserve"> </w:t>
      </w:r>
      <w:r w:rsidR="00EF0247" w:rsidRPr="00BA16E8">
        <w:rPr>
          <w:rFonts w:ascii="Times New Roman" w:hAnsi="Times New Roman"/>
          <w:i/>
          <w:sz w:val="24"/>
          <w:szCs w:val="24"/>
        </w:rPr>
        <w:t>§. Rikosasiatietojen</w:t>
      </w:r>
      <w:r w:rsidR="00EF0247" w:rsidRPr="006F06C6">
        <w:rPr>
          <w:rFonts w:ascii="Times New Roman" w:hAnsi="Times New Roman"/>
          <w:i/>
          <w:sz w:val="24"/>
          <w:szCs w:val="24"/>
        </w:rPr>
        <w:t xml:space="preserve"> käsittelyä koskevien </w:t>
      </w:r>
      <w:r w:rsidR="00EF0247">
        <w:rPr>
          <w:rFonts w:ascii="Times New Roman" w:hAnsi="Times New Roman"/>
          <w:i/>
          <w:sz w:val="24"/>
          <w:szCs w:val="24"/>
        </w:rPr>
        <w:t>luovuttajan asettamien</w:t>
      </w:r>
      <w:r w:rsidR="00EF0247" w:rsidRPr="006F06C6">
        <w:rPr>
          <w:rFonts w:ascii="Times New Roman" w:hAnsi="Times New Roman"/>
          <w:i/>
          <w:sz w:val="24"/>
          <w:szCs w:val="24"/>
        </w:rPr>
        <w:t xml:space="preserve"> rajoitusten noudattaminen.</w:t>
      </w:r>
      <w:r w:rsidR="00EF0247" w:rsidRPr="006F06C6">
        <w:rPr>
          <w:rFonts w:ascii="Times New Roman" w:hAnsi="Times New Roman"/>
          <w:sz w:val="24"/>
          <w:szCs w:val="24"/>
        </w:rPr>
        <w:t xml:space="preserve"> Pykälällä pantaisiin täytäntöön tietosuojapuitepäätöksen 12 artikla</w:t>
      </w:r>
      <w:r w:rsidR="00EF0247">
        <w:rPr>
          <w:rFonts w:ascii="Times New Roman" w:hAnsi="Times New Roman"/>
          <w:sz w:val="24"/>
          <w:szCs w:val="24"/>
        </w:rPr>
        <w:t>n 1 kohta</w:t>
      </w:r>
      <w:r w:rsidR="00EF0247" w:rsidRPr="006F06C6">
        <w:rPr>
          <w:rFonts w:ascii="Times New Roman" w:hAnsi="Times New Roman"/>
          <w:sz w:val="24"/>
          <w:szCs w:val="24"/>
        </w:rPr>
        <w:t xml:space="preserve">, jossa säädetään velvollisuudesta noudattaa toisen jäsenvaltion lainsäädännössä toimivaltaisten viranomaisten väliselle tietojen vaihdolle </w:t>
      </w:r>
      <w:r w:rsidR="004D794B">
        <w:rPr>
          <w:rFonts w:ascii="Times New Roman" w:hAnsi="Times New Roman"/>
          <w:sz w:val="24"/>
          <w:szCs w:val="24"/>
        </w:rPr>
        <w:t>säädettyjä</w:t>
      </w:r>
      <w:r w:rsidR="00EF0247" w:rsidRPr="006F06C6">
        <w:rPr>
          <w:rFonts w:ascii="Times New Roman" w:hAnsi="Times New Roman"/>
          <w:sz w:val="24"/>
          <w:szCs w:val="24"/>
        </w:rPr>
        <w:t xml:space="preserve"> rajoituksia. Nämä rajoitukset voivat olla tiukempia kuin puitepäätöksessä henkilötietojen käsittelylle säädetyt rajoitukset, koska puitepäätöksen 1 artiklan 5 kohdan mukaan puitepäätös ei estä jäsenvaltioita antamasta kansallisella tasolla kerättyjen tai käsiteltyjen henkilötietojen suojaamiseksi säännöksiä, jotka ovat puitepäätöksessä säädettyjä tiukempia.</w:t>
      </w:r>
      <w:r w:rsidR="00EF0247">
        <w:rPr>
          <w:rFonts w:ascii="Times New Roman" w:hAnsi="Times New Roman"/>
          <w:sz w:val="24"/>
          <w:szCs w:val="24"/>
        </w:rPr>
        <w:t xml:space="preserve"> </w:t>
      </w:r>
    </w:p>
    <w:p w14:paraId="49B33F77" w14:textId="77777777" w:rsidR="00EF0247" w:rsidRPr="006F06C6" w:rsidRDefault="00EF0247" w:rsidP="00EF0247">
      <w:pPr>
        <w:spacing w:after="0" w:line="240" w:lineRule="auto"/>
        <w:rPr>
          <w:rFonts w:ascii="Times New Roman" w:hAnsi="Times New Roman"/>
          <w:sz w:val="24"/>
          <w:szCs w:val="24"/>
        </w:rPr>
      </w:pPr>
    </w:p>
    <w:p w14:paraId="7C968268" w14:textId="6F114DE6" w:rsidR="00EF0247" w:rsidRPr="00632079"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Pykälä</w:t>
      </w:r>
      <w:r>
        <w:rPr>
          <w:rFonts w:ascii="Times New Roman" w:hAnsi="Times New Roman"/>
          <w:sz w:val="24"/>
          <w:szCs w:val="24"/>
        </w:rPr>
        <w:t xml:space="preserve">n mukaan rikosasiatietojen käsittelyssä olisi noudatettava tiedot antaneen EU:n jäsenvaltion </w:t>
      </w:r>
      <w:r w:rsidRPr="00632079">
        <w:rPr>
          <w:rFonts w:ascii="Times New Roman" w:hAnsi="Times New Roman"/>
          <w:sz w:val="24"/>
          <w:szCs w:val="24"/>
        </w:rPr>
        <w:t>toimivaltaise</w:t>
      </w:r>
      <w:r>
        <w:rPr>
          <w:rFonts w:ascii="Times New Roman" w:hAnsi="Times New Roman"/>
          <w:sz w:val="24"/>
          <w:szCs w:val="24"/>
        </w:rPr>
        <w:t>n viranomaisen</w:t>
      </w:r>
      <w:r w:rsidRPr="00632079">
        <w:rPr>
          <w:rFonts w:ascii="Times New Roman" w:hAnsi="Times New Roman"/>
          <w:sz w:val="24"/>
          <w:szCs w:val="24"/>
        </w:rPr>
        <w:t xml:space="preserve"> ilmoittamia, </w:t>
      </w:r>
      <w:r>
        <w:rPr>
          <w:rFonts w:ascii="Times New Roman" w:hAnsi="Times New Roman"/>
          <w:sz w:val="24"/>
          <w:szCs w:val="24"/>
        </w:rPr>
        <w:t xml:space="preserve">toimivaltaisten </w:t>
      </w:r>
      <w:r w:rsidRPr="00632079">
        <w:rPr>
          <w:rFonts w:ascii="Times New Roman" w:hAnsi="Times New Roman"/>
          <w:sz w:val="24"/>
          <w:szCs w:val="24"/>
        </w:rPr>
        <w:t xml:space="preserve">viranomaisten väliselle tietojen vaihdolle </w:t>
      </w:r>
      <w:r>
        <w:rPr>
          <w:rFonts w:ascii="Times New Roman" w:hAnsi="Times New Roman"/>
          <w:sz w:val="24"/>
          <w:szCs w:val="24"/>
        </w:rPr>
        <w:t>asianomaisen</w:t>
      </w:r>
      <w:r w:rsidRPr="00632079">
        <w:rPr>
          <w:rFonts w:ascii="Times New Roman" w:hAnsi="Times New Roman"/>
          <w:sz w:val="24"/>
          <w:szCs w:val="24"/>
        </w:rPr>
        <w:t xml:space="preserve"> </w:t>
      </w:r>
      <w:r w:rsidRPr="00C95E3D">
        <w:rPr>
          <w:rFonts w:ascii="Times New Roman" w:hAnsi="Times New Roman"/>
          <w:sz w:val="24"/>
          <w:szCs w:val="24"/>
        </w:rPr>
        <w:t xml:space="preserve">valtion lainsäädännössä asetettuja rajoituksia. Rajoituksia olisi noudatettava vain, jos niistä on ilmoitettu. Pykälä voisi tulla sovellettavaksi esimerkiksi silloin </w:t>
      </w:r>
      <w:r w:rsidR="00C95E3D" w:rsidRPr="00C95E3D">
        <w:rPr>
          <w:rFonts w:ascii="Times New Roman" w:hAnsi="Times New Roman"/>
          <w:sz w:val="24"/>
          <w:szCs w:val="24"/>
        </w:rPr>
        <w:t>jos</w:t>
      </w:r>
      <w:r w:rsidRPr="00C95E3D">
        <w:rPr>
          <w:rFonts w:ascii="Times New Roman" w:hAnsi="Times New Roman"/>
          <w:sz w:val="24"/>
          <w:szCs w:val="24"/>
        </w:rPr>
        <w:t xml:space="preserve"> tiedot luovuttavan jäsenvaltion lainsäädännön mukaan luovutettavia tietoja sa</w:t>
      </w:r>
      <w:r w:rsidR="00C95E3D" w:rsidRPr="00C95E3D">
        <w:rPr>
          <w:rFonts w:ascii="Times New Roman" w:hAnsi="Times New Roman"/>
          <w:sz w:val="24"/>
          <w:szCs w:val="24"/>
        </w:rPr>
        <w:t>isi</w:t>
      </w:r>
      <w:r w:rsidRPr="00C95E3D">
        <w:rPr>
          <w:rFonts w:ascii="Times New Roman" w:hAnsi="Times New Roman"/>
          <w:sz w:val="24"/>
          <w:szCs w:val="24"/>
        </w:rPr>
        <w:t xml:space="preserve"> käyttää ainoastaan vakavien rikosten tutkimisessa ja selvittämisessä, mutta kansallisen lainsäädännön mukaan niitä voisi käyttää myös vähäisempien rikosten tutkimisessa ja selvittämisessä.</w:t>
      </w:r>
      <w:r>
        <w:rPr>
          <w:rFonts w:ascii="Times New Roman" w:hAnsi="Times New Roman"/>
          <w:sz w:val="24"/>
          <w:szCs w:val="24"/>
        </w:rPr>
        <w:t xml:space="preserve"> </w:t>
      </w:r>
    </w:p>
    <w:p w14:paraId="3515C93E" w14:textId="77777777" w:rsidR="00EF0247" w:rsidRDefault="00EF0247" w:rsidP="00EF0247">
      <w:pPr>
        <w:spacing w:after="0" w:line="240" w:lineRule="auto"/>
        <w:rPr>
          <w:rFonts w:ascii="Times New Roman" w:hAnsi="Times New Roman"/>
          <w:sz w:val="24"/>
          <w:szCs w:val="24"/>
        </w:rPr>
      </w:pPr>
    </w:p>
    <w:p w14:paraId="1FD613EF" w14:textId="12A49C41" w:rsidR="00EF0247" w:rsidRPr="006F06C6" w:rsidRDefault="00A36426" w:rsidP="00EF0247">
      <w:pPr>
        <w:pStyle w:val="akpasia"/>
        <w:rPr>
          <w:color w:val="auto"/>
          <w:szCs w:val="24"/>
          <w:lang w:val="fi-FI"/>
        </w:rPr>
      </w:pPr>
      <w:r>
        <w:rPr>
          <w:color w:val="auto"/>
          <w:szCs w:val="24"/>
          <w:lang w:val="fi-FI"/>
        </w:rPr>
        <w:t>10</w:t>
      </w:r>
      <w:r w:rsidR="00EF0247" w:rsidRPr="006F06C6">
        <w:rPr>
          <w:color w:val="auto"/>
          <w:szCs w:val="24"/>
          <w:lang w:val="fi-FI"/>
        </w:rPr>
        <w:t xml:space="preserve"> §</w:t>
      </w:r>
      <w:r w:rsidR="00EF0247" w:rsidRPr="006F06C6">
        <w:rPr>
          <w:i/>
          <w:color w:val="auto"/>
          <w:szCs w:val="24"/>
          <w:lang w:val="fi-FI"/>
        </w:rPr>
        <w:t>. Rekisteröidyn t</w:t>
      </w:r>
      <w:r w:rsidR="00041144">
        <w:rPr>
          <w:i/>
          <w:color w:val="auto"/>
          <w:szCs w:val="24"/>
          <w:lang w:val="fi-FI"/>
        </w:rPr>
        <w:t>arkastusoikeus</w:t>
      </w:r>
      <w:r w:rsidR="00EF0247" w:rsidRPr="006F06C6">
        <w:rPr>
          <w:i/>
          <w:color w:val="auto"/>
          <w:szCs w:val="24"/>
          <w:lang w:val="fi-FI"/>
        </w:rPr>
        <w:t xml:space="preserve">. </w:t>
      </w:r>
      <w:r w:rsidR="00EF0247" w:rsidRPr="006F06C6">
        <w:rPr>
          <w:color w:val="auto"/>
          <w:szCs w:val="24"/>
          <w:lang w:val="fi-FI"/>
        </w:rPr>
        <w:t xml:space="preserve">Tietosuojapuitepäätöksen 17 artiklan 1 kohdan täytäntöönpanemiseksi esityksessä ehdotetaan, että pykälään otetaan henkilötietolain </w:t>
      </w:r>
      <w:r w:rsidR="00EF0247">
        <w:rPr>
          <w:color w:val="auto"/>
          <w:szCs w:val="24"/>
          <w:lang w:val="fi-FI"/>
        </w:rPr>
        <w:t xml:space="preserve">tarkastusoikeutta koskevaa </w:t>
      </w:r>
      <w:r w:rsidR="00EF0247" w:rsidRPr="006F06C6">
        <w:rPr>
          <w:color w:val="auto"/>
          <w:szCs w:val="24"/>
          <w:lang w:val="fi-FI"/>
        </w:rPr>
        <w:t xml:space="preserve">26 §:ää täydentävä säännös, jossa säädetään rekisteröidyn oikeudesta pyynnöstä saada tietää, kenelle ja mihin tarkoitukseen häntä koskevia </w:t>
      </w:r>
      <w:r w:rsidR="00EF0247">
        <w:rPr>
          <w:color w:val="auto"/>
          <w:szCs w:val="24"/>
          <w:lang w:val="fi-FI"/>
        </w:rPr>
        <w:t>rikosasi</w:t>
      </w:r>
      <w:r w:rsidR="00EF251D">
        <w:rPr>
          <w:color w:val="auto"/>
          <w:szCs w:val="24"/>
          <w:lang w:val="fi-FI"/>
        </w:rPr>
        <w:t>a</w:t>
      </w:r>
      <w:r w:rsidR="00EF0247" w:rsidRPr="006F06C6">
        <w:rPr>
          <w:color w:val="auto"/>
          <w:szCs w:val="24"/>
          <w:lang w:val="fi-FI"/>
        </w:rPr>
        <w:t>tietoja on luovutettu viime</w:t>
      </w:r>
      <w:r w:rsidR="00B54B24">
        <w:rPr>
          <w:color w:val="auto"/>
          <w:szCs w:val="24"/>
          <w:lang w:val="fi-FI"/>
        </w:rPr>
        <w:t>ksi kuluneen</w:t>
      </w:r>
      <w:r w:rsidR="00EF0247" w:rsidRPr="006F06C6">
        <w:rPr>
          <w:color w:val="auto"/>
          <w:szCs w:val="24"/>
          <w:lang w:val="fi-FI"/>
        </w:rPr>
        <w:t xml:space="preserve"> vuoden aikana. </w:t>
      </w:r>
    </w:p>
    <w:p w14:paraId="72C78B71" w14:textId="77777777" w:rsidR="00EF0247" w:rsidRPr="006F06C6" w:rsidRDefault="00EF0247" w:rsidP="00EF0247">
      <w:pPr>
        <w:pStyle w:val="akpasia"/>
        <w:rPr>
          <w:color w:val="auto"/>
          <w:szCs w:val="24"/>
          <w:lang w:val="fi-FI"/>
        </w:rPr>
      </w:pPr>
    </w:p>
    <w:p w14:paraId="6C3D6329" w14:textId="7ED25BF7" w:rsidR="00EF0247" w:rsidRDefault="00EF0247" w:rsidP="00EF0247">
      <w:pPr>
        <w:pStyle w:val="akpasia"/>
        <w:rPr>
          <w:color w:val="auto"/>
          <w:szCs w:val="24"/>
          <w:lang w:val="fi-FI"/>
        </w:rPr>
      </w:pPr>
      <w:r w:rsidRPr="006F06C6">
        <w:rPr>
          <w:color w:val="auto"/>
          <w:szCs w:val="24"/>
          <w:lang w:val="fi-FI"/>
        </w:rPr>
        <w:t>Tiedot olisi annettava vain pyydettäessä ja vain viime</w:t>
      </w:r>
      <w:r w:rsidR="00091761">
        <w:rPr>
          <w:color w:val="auto"/>
          <w:szCs w:val="24"/>
          <w:lang w:val="fi-FI"/>
        </w:rPr>
        <w:t>ksi kuluneen</w:t>
      </w:r>
      <w:r w:rsidRPr="006F06C6">
        <w:rPr>
          <w:color w:val="auto"/>
          <w:szCs w:val="24"/>
          <w:lang w:val="fi-FI"/>
        </w:rPr>
        <w:t xml:space="preserve"> vuoden aikana tapahtuneista luovutuksista. Vuoden määräikaa on pidetty perusteltuna, koska puitepäätöksen 17 artiklan 1 kohdan mukaan rekisteröidyllä on oikeus saada tiedot vain kohtuullisin väliajoin esitetystä pyynnöstä. </w:t>
      </w:r>
    </w:p>
    <w:p w14:paraId="4B61B5BE" w14:textId="77777777" w:rsidR="006F050C" w:rsidRDefault="006F050C" w:rsidP="00EF0247">
      <w:pPr>
        <w:pStyle w:val="akpasia"/>
        <w:rPr>
          <w:color w:val="auto"/>
          <w:szCs w:val="24"/>
          <w:lang w:val="fi-FI"/>
        </w:rPr>
      </w:pPr>
    </w:p>
    <w:p w14:paraId="72513E7D" w14:textId="0F7F88B1" w:rsidR="006F050C" w:rsidRPr="00C85B8D" w:rsidRDefault="00D34253" w:rsidP="00C85B8D">
      <w:pPr>
        <w:pStyle w:val="akpasia"/>
        <w:rPr>
          <w:szCs w:val="24"/>
          <w:lang w:val="fi-FI"/>
        </w:rPr>
      </w:pPr>
      <w:r>
        <w:rPr>
          <w:color w:val="auto"/>
          <w:szCs w:val="24"/>
          <w:lang w:val="fi-FI"/>
        </w:rPr>
        <w:t>Ehdotettu sääntely täydentäisi</w:t>
      </w:r>
      <w:r w:rsidR="006F050C">
        <w:rPr>
          <w:color w:val="auto"/>
          <w:szCs w:val="24"/>
          <w:lang w:val="fi-FI"/>
        </w:rPr>
        <w:t xml:space="preserve"> </w:t>
      </w:r>
      <w:r>
        <w:rPr>
          <w:color w:val="auto"/>
          <w:szCs w:val="24"/>
          <w:lang w:val="fi-FI"/>
        </w:rPr>
        <w:t xml:space="preserve">rekisteröidyn henkilötietolain </w:t>
      </w:r>
      <w:r w:rsidR="00D57BB6">
        <w:rPr>
          <w:color w:val="auto"/>
          <w:szCs w:val="24"/>
          <w:lang w:val="fi-FI"/>
        </w:rPr>
        <w:t xml:space="preserve">26 </w:t>
      </w:r>
      <w:r w:rsidR="009C5FFC">
        <w:rPr>
          <w:color w:val="auto"/>
          <w:szCs w:val="24"/>
          <w:lang w:val="fi-FI"/>
        </w:rPr>
        <w:t>§:n</w:t>
      </w:r>
      <w:r w:rsidR="00D57BB6">
        <w:rPr>
          <w:color w:val="auto"/>
          <w:szCs w:val="24"/>
          <w:lang w:val="fi-FI"/>
        </w:rPr>
        <w:t xml:space="preserve"> mukaista</w:t>
      </w:r>
      <w:r>
        <w:rPr>
          <w:color w:val="auto"/>
          <w:szCs w:val="24"/>
          <w:lang w:val="fi-FI"/>
        </w:rPr>
        <w:t xml:space="preserve"> tarkastusoikeutta esityksen soveltamisalalla.</w:t>
      </w:r>
      <w:r w:rsidR="00D41FAD">
        <w:rPr>
          <w:color w:val="auto"/>
          <w:szCs w:val="24"/>
          <w:lang w:val="fi-FI"/>
        </w:rPr>
        <w:t xml:space="preserve"> </w:t>
      </w:r>
      <w:r w:rsidR="00D41FAD" w:rsidRPr="00C85B8D">
        <w:rPr>
          <w:szCs w:val="24"/>
          <w:lang w:val="fi-FI"/>
        </w:rPr>
        <w:t>Henkilötietolain 26 §:n mukaan</w:t>
      </w:r>
      <w:r w:rsidR="006F050C" w:rsidRPr="00C85B8D">
        <w:rPr>
          <w:szCs w:val="24"/>
          <w:lang w:val="fi-FI"/>
        </w:rPr>
        <w:t xml:space="preserve"> jokaisella on salassapitosäännösten estämättä oikeus saada tietää, mitä häntä koskevia tietoja henkilörekisteriin on talletettu tai, ettei rekisterissä ole häntä koskevia tietoja. Rekisterinpitäjän on samalla ilmoitettava rekisteröidylle rekisterin säännönmukaiset tietolähteet, sekä mihin rekisterin tietoja käytetään ja</w:t>
      </w:r>
      <w:r w:rsidR="00D41FAD" w:rsidRPr="00C85B8D">
        <w:rPr>
          <w:szCs w:val="24"/>
          <w:lang w:val="fi-FI"/>
        </w:rPr>
        <w:t xml:space="preserve"> säännönmukaisesti luovutetaan. S</w:t>
      </w:r>
      <w:r w:rsidR="006F050C" w:rsidRPr="00C85B8D">
        <w:rPr>
          <w:szCs w:val="24"/>
          <w:lang w:val="fi-FI"/>
        </w:rPr>
        <w:t>ääntely ei</w:t>
      </w:r>
      <w:r w:rsidR="00D41FAD" w:rsidRPr="00C85B8D">
        <w:rPr>
          <w:szCs w:val="24"/>
          <w:lang w:val="fi-FI"/>
        </w:rPr>
        <w:t>, toisin kuin tietosuojapäätö</w:t>
      </w:r>
      <w:r w:rsidR="00D41FAD">
        <w:rPr>
          <w:szCs w:val="24"/>
          <w:lang w:val="fi-FI"/>
        </w:rPr>
        <w:t>ksen 17 artikla,</w:t>
      </w:r>
      <w:r w:rsidR="006F050C" w:rsidRPr="00C85B8D">
        <w:rPr>
          <w:szCs w:val="24"/>
          <w:lang w:val="fi-FI"/>
        </w:rPr>
        <w:t xml:space="preserve"> oikeuta rekisteröityä saamaan tietoa muista kuin säännönmukaisista luovutuksista. Tietosuojavaltuutettu on ratkaisutoiminnassaan katsonut, että rekisteröidyn tarkastusoikeus ei ulotu rekisterinpitäjän tietojen luovutuksesta </w:t>
      </w:r>
      <w:r w:rsidR="006F050C" w:rsidRPr="00C85B8D">
        <w:rPr>
          <w:szCs w:val="24"/>
          <w:lang w:val="fi-FI"/>
        </w:rPr>
        <w:lastRenderedPageBreak/>
        <w:t xml:space="preserve">mahdollisesti pitämään kirjaamisjärjestelmään eli ns. lokitiedostoon, jota kautta luovutukset olisivat selvitettävissä. </w:t>
      </w:r>
    </w:p>
    <w:p w14:paraId="31D740F0" w14:textId="77777777" w:rsidR="006F050C" w:rsidRDefault="006F050C" w:rsidP="006F050C">
      <w:pPr>
        <w:spacing w:after="0" w:line="240" w:lineRule="auto"/>
        <w:rPr>
          <w:rFonts w:ascii="Times New Roman" w:hAnsi="Times New Roman"/>
          <w:sz w:val="24"/>
          <w:szCs w:val="24"/>
        </w:rPr>
      </w:pPr>
    </w:p>
    <w:p w14:paraId="4D5C59D7" w14:textId="77777777" w:rsidR="006F050C" w:rsidRDefault="006F050C" w:rsidP="006F050C">
      <w:pPr>
        <w:spacing w:after="0" w:line="240" w:lineRule="auto"/>
        <w:rPr>
          <w:rFonts w:ascii="Times New Roman" w:hAnsi="Times New Roman"/>
          <w:sz w:val="24"/>
          <w:szCs w:val="24"/>
        </w:rPr>
      </w:pPr>
      <w:r>
        <w:rPr>
          <w:rFonts w:ascii="Times New Roman" w:hAnsi="Times New Roman"/>
          <w:sz w:val="24"/>
          <w:szCs w:val="24"/>
        </w:rPr>
        <w:t>Rikosrekisterilain 6 §:n 8 momentti sisältää tarkastusoikeutta koskevan erityissäännöksen, jonka mukaan sen lisäksi, mitä henkilön oikeudesta tarkastaa häntä koskevat rekisteritiedot erikseen säädetään, rikosrekisteriin merkityllä on lisäksi oikeus pyynnöstä saada tieto siitä, kenelle ja mihin tarkoitukseen hänestä on annettu tietoja automaattisen tietojenkäsittelyn avulla pidettävästä rekisteristä viimeisen vuoden aikana. Vastaava säilytysrekisterin tarkastusoikeutta koskeva sääntely sisältyy EU-rikosrekisterilain 13 §:ään.  Tarkastusoikeutta ei ole näissä tapauksissa rajattu vain säännönmukaisiin luovutuksiin, mutta toisin kuin puitepäätöksen 17 artikla ne koskevat vain automaattisen tietojenkäsittelyn avulla pidetyistä rekistereistä tehtyjä luovutuksia.</w:t>
      </w:r>
    </w:p>
    <w:p w14:paraId="6AEF788D" w14:textId="77777777" w:rsidR="006F050C" w:rsidRDefault="006F050C" w:rsidP="006F050C">
      <w:pPr>
        <w:spacing w:after="0" w:line="240" w:lineRule="auto"/>
        <w:rPr>
          <w:rFonts w:ascii="Times New Roman" w:hAnsi="Times New Roman"/>
          <w:sz w:val="24"/>
          <w:szCs w:val="24"/>
        </w:rPr>
      </w:pPr>
    </w:p>
    <w:p w14:paraId="7FF0A531" w14:textId="01E6F081" w:rsidR="006F050C" w:rsidRDefault="00D41FAD" w:rsidP="006F050C">
      <w:pPr>
        <w:spacing w:after="0" w:line="240" w:lineRule="auto"/>
        <w:rPr>
          <w:rFonts w:ascii="Times New Roman" w:hAnsi="Times New Roman"/>
          <w:sz w:val="24"/>
          <w:szCs w:val="24"/>
        </w:rPr>
      </w:pPr>
      <w:r w:rsidRPr="00DB76F2">
        <w:rPr>
          <w:rFonts w:ascii="Times New Roman" w:hAnsi="Times New Roman"/>
          <w:sz w:val="24"/>
          <w:szCs w:val="24"/>
        </w:rPr>
        <w:t>Myös v</w:t>
      </w:r>
      <w:r w:rsidR="006F050C" w:rsidRPr="00DB76F2">
        <w:rPr>
          <w:rFonts w:ascii="Times New Roman" w:hAnsi="Times New Roman"/>
          <w:sz w:val="24"/>
          <w:szCs w:val="24"/>
        </w:rPr>
        <w:t>uoden 2002 Eurojust-päätöksen 19 artikla sisält</w:t>
      </w:r>
      <w:r w:rsidRPr="003A4EF4">
        <w:rPr>
          <w:rFonts w:ascii="Times New Roman" w:hAnsi="Times New Roman"/>
          <w:sz w:val="24"/>
          <w:szCs w:val="24"/>
        </w:rPr>
        <w:t>ää</w:t>
      </w:r>
      <w:r w:rsidR="006F050C" w:rsidRPr="00BF7BA7">
        <w:rPr>
          <w:rFonts w:ascii="Times New Roman" w:hAnsi="Times New Roman"/>
          <w:sz w:val="24"/>
          <w:szCs w:val="24"/>
        </w:rPr>
        <w:t xml:space="preserve"> tarkastusoikeutta koskeva</w:t>
      </w:r>
      <w:r w:rsidRPr="00DB4393">
        <w:rPr>
          <w:rFonts w:ascii="Times New Roman" w:hAnsi="Times New Roman"/>
          <w:sz w:val="24"/>
          <w:szCs w:val="24"/>
        </w:rPr>
        <w:t>n</w:t>
      </w:r>
      <w:r w:rsidR="006F050C" w:rsidRPr="007C7215">
        <w:rPr>
          <w:rFonts w:ascii="Times New Roman" w:hAnsi="Times New Roman"/>
          <w:sz w:val="24"/>
          <w:szCs w:val="24"/>
        </w:rPr>
        <w:t xml:space="preserve"> erityissäännö</w:t>
      </w:r>
      <w:r w:rsidRPr="007C7215">
        <w:rPr>
          <w:rFonts w:ascii="Times New Roman" w:hAnsi="Times New Roman"/>
          <w:sz w:val="24"/>
          <w:szCs w:val="24"/>
        </w:rPr>
        <w:t>ksen.</w:t>
      </w:r>
      <w:r w:rsidR="006F050C" w:rsidRPr="007C7215">
        <w:rPr>
          <w:rFonts w:ascii="Times New Roman" w:hAnsi="Times New Roman"/>
          <w:sz w:val="24"/>
          <w:szCs w:val="24"/>
        </w:rPr>
        <w:t xml:space="preserve"> Artiklassa ei säädetä rekisteröidyn oikeudesta saada tie</w:t>
      </w:r>
      <w:r w:rsidR="006F050C" w:rsidRPr="00DB76F2">
        <w:rPr>
          <w:rFonts w:ascii="Times New Roman" w:hAnsi="Times New Roman"/>
          <w:sz w:val="24"/>
          <w:szCs w:val="24"/>
        </w:rPr>
        <w:t>tää kenelle ja mihin tarkoitukseen häntä koskevia tietoja on luovutettu.</w:t>
      </w:r>
      <w:r w:rsidR="006F050C">
        <w:rPr>
          <w:rFonts w:ascii="Times New Roman" w:hAnsi="Times New Roman"/>
          <w:sz w:val="24"/>
          <w:szCs w:val="24"/>
        </w:rPr>
        <w:t xml:space="preserve"> </w:t>
      </w:r>
    </w:p>
    <w:p w14:paraId="0820945E" w14:textId="77777777" w:rsidR="00C00B81" w:rsidRDefault="00C00B81" w:rsidP="006F050C">
      <w:pPr>
        <w:spacing w:after="0" w:line="240" w:lineRule="auto"/>
        <w:rPr>
          <w:rFonts w:ascii="Times New Roman" w:hAnsi="Times New Roman"/>
          <w:sz w:val="24"/>
          <w:szCs w:val="24"/>
        </w:rPr>
      </w:pPr>
    </w:p>
    <w:p w14:paraId="64E889F3" w14:textId="6FE09ADB" w:rsidR="00C00B81" w:rsidRDefault="00C00B81" w:rsidP="006F050C">
      <w:pPr>
        <w:spacing w:after="0" w:line="240" w:lineRule="auto"/>
        <w:rPr>
          <w:rFonts w:ascii="Times New Roman" w:hAnsi="Times New Roman"/>
          <w:sz w:val="24"/>
          <w:szCs w:val="24"/>
        </w:rPr>
      </w:pPr>
      <w:r>
        <w:rPr>
          <w:rFonts w:ascii="Times New Roman" w:hAnsi="Times New Roman"/>
          <w:sz w:val="24"/>
          <w:szCs w:val="24"/>
        </w:rPr>
        <w:t>Tarkastusoikeuden rajoituksista säädetään henkilötietolain 27 §:ssä.</w:t>
      </w:r>
    </w:p>
    <w:p w14:paraId="4DFE3F43" w14:textId="77777777" w:rsidR="006F050C" w:rsidRDefault="006F050C" w:rsidP="006F050C">
      <w:pPr>
        <w:spacing w:after="0" w:line="240" w:lineRule="auto"/>
        <w:rPr>
          <w:rFonts w:ascii="Times New Roman" w:hAnsi="Times New Roman"/>
          <w:sz w:val="24"/>
          <w:szCs w:val="24"/>
        </w:rPr>
      </w:pPr>
    </w:p>
    <w:p w14:paraId="0A121881" w14:textId="77777777" w:rsidR="00EF0247" w:rsidRPr="006F06C6" w:rsidRDefault="00EF0247" w:rsidP="00EF0247">
      <w:pPr>
        <w:pStyle w:val="akpasia"/>
        <w:rPr>
          <w:color w:val="auto"/>
          <w:szCs w:val="24"/>
          <w:lang w:val="fi-FI"/>
        </w:rPr>
      </w:pPr>
    </w:p>
    <w:p w14:paraId="49289EE7" w14:textId="3AE806BA" w:rsidR="00FC005B" w:rsidRDefault="00A36426" w:rsidP="00FC005B">
      <w:pPr>
        <w:pStyle w:val="akpasia"/>
        <w:rPr>
          <w:color w:val="auto"/>
          <w:szCs w:val="24"/>
          <w:lang w:val="fi-FI"/>
        </w:rPr>
      </w:pPr>
      <w:r w:rsidRPr="006F06C6">
        <w:rPr>
          <w:color w:val="auto"/>
          <w:szCs w:val="24"/>
          <w:lang w:val="fi-FI"/>
        </w:rPr>
        <w:t>1</w:t>
      </w:r>
      <w:r>
        <w:rPr>
          <w:color w:val="auto"/>
          <w:szCs w:val="24"/>
          <w:lang w:val="fi-FI"/>
        </w:rPr>
        <w:t>1</w:t>
      </w:r>
      <w:r w:rsidR="00EF0247" w:rsidRPr="006F06C6">
        <w:rPr>
          <w:color w:val="auto"/>
          <w:szCs w:val="24"/>
          <w:lang w:val="fi-FI"/>
        </w:rPr>
        <w:t>§</w:t>
      </w:r>
      <w:r w:rsidR="00EF0247" w:rsidRPr="006F06C6">
        <w:rPr>
          <w:i/>
          <w:color w:val="auto"/>
          <w:szCs w:val="24"/>
          <w:lang w:val="fi-FI"/>
        </w:rPr>
        <w:t>.</w:t>
      </w:r>
      <w:r w:rsidR="00EF0247" w:rsidRPr="006F06C6">
        <w:rPr>
          <w:color w:val="auto"/>
          <w:szCs w:val="24"/>
          <w:lang w:val="fi-FI"/>
        </w:rPr>
        <w:t xml:space="preserve"> </w:t>
      </w:r>
      <w:r w:rsidR="00EF0247" w:rsidRPr="006F06C6">
        <w:rPr>
          <w:i/>
          <w:color w:val="auto"/>
          <w:szCs w:val="24"/>
          <w:lang w:val="fi-FI"/>
        </w:rPr>
        <w:t>Rekister</w:t>
      </w:r>
      <w:r w:rsidR="00FC005B">
        <w:rPr>
          <w:i/>
          <w:color w:val="auto"/>
          <w:szCs w:val="24"/>
          <w:lang w:val="fi-FI"/>
        </w:rPr>
        <w:t xml:space="preserve">inpitäjän </w:t>
      </w:r>
      <w:r w:rsidR="00303619">
        <w:rPr>
          <w:i/>
          <w:color w:val="auto"/>
          <w:szCs w:val="24"/>
          <w:lang w:val="fi-FI"/>
        </w:rPr>
        <w:t>tiedonantov</w:t>
      </w:r>
      <w:r w:rsidR="00FC005B">
        <w:rPr>
          <w:i/>
          <w:color w:val="auto"/>
          <w:szCs w:val="24"/>
          <w:lang w:val="fi-FI"/>
        </w:rPr>
        <w:t xml:space="preserve">elvollisuutta </w:t>
      </w:r>
      <w:r w:rsidR="00EF0247" w:rsidRPr="006F06C6">
        <w:rPr>
          <w:i/>
          <w:color w:val="auto"/>
          <w:szCs w:val="24"/>
          <w:lang w:val="fi-FI"/>
        </w:rPr>
        <w:t xml:space="preserve">koskeva rajoitus. </w:t>
      </w:r>
      <w:r w:rsidR="00EF0247" w:rsidRPr="006F06C6">
        <w:rPr>
          <w:color w:val="auto"/>
          <w:szCs w:val="24"/>
          <w:lang w:val="fi-FI"/>
        </w:rPr>
        <w:t xml:space="preserve">Pykälä sisältäisi </w:t>
      </w:r>
      <w:r w:rsidR="00FC005B">
        <w:rPr>
          <w:color w:val="auto"/>
          <w:szCs w:val="24"/>
          <w:lang w:val="fi-FI"/>
        </w:rPr>
        <w:t>poik</w:t>
      </w:r>
      <w:r w:rsidR="00AE563D">
        <w:rPr>
          <w:color w:val="auto"/>
          <w:szCs w:val="24"/>
          <w:lang w:val="fi-FI"/>
        </w:rPr>
        <w:t xml:space="preserve">keuksen henkilötietolain 24 §:ssä </w:t>
      </w:r>
      <w:r w:rsidR="00FC005B">
        <w:rPr>
          <w:color w:val="auto"/>
          <w:szCs w:val="24"/>
          <w:lang w:val="fi-FI"/>
        </w:rPr>
        <w:t>säädet</w:t>
      </w:r>
      <w:r w:rsidR="00AE563D">
        <w:rPr>
          <w:color w:val="auto"/>
          <w:szCs w:val="24"/>
          <w:lang w:val="fi-FI"/>
        </w:rPr>
        <w:t xml:space="preserve">tyyn </w:t>
      </w:r>
      <w:r w:rsidR="00FC005B">
        <w:rPr>
          <w:color w:val="auto"/>
          <w:szCs w:val="24"/>
          <w:lang w:val="fi-FI"/>
        </w:rPr>
        <w:t xml:space="preserve"> rekisterinpitäjän velvollisuu</w:t>
      </w:r>
      <w:r w:rsidR="00AE563D">
        <w:rPr>
          <w:color w:val="auto"/>
          <w:szCs w:val="24"/>
          <w:lang w:val="fi-FI"/>
        </w:rPr>
        <w:t>teen</w:t>
      </w:r>
      <w:r w:rsidR="00FC005B">
        <w:rPr>
          <w:color w:val="auto"/>
          <w:szCs w:val="24"/>
          <w:lang w:val="fi-FI"/>
        </w:rPr>
        <w:t xml:space="preserve"> huolehtia siitä, että rekisteröity saa tietoja henkilötietojen</w:t>
      </w:r>
      <w:r w:rsidR="00AE563D">
        <w:rPr>
          <w:color w:val="auto"/>
          <w:szCs w:val="24"/>
          <w:lang w:val="fi-FI"/>
        </w:rPr>
        <w:t>sa</w:t>
      </w:r>
      <w:r w:rsidR="00FC005B">
        <w:rPr>
          <w:color w:val="auto"/>
          <w:szCs w:val="24"/>
          <w:lang w:val="fi-FI"/>
        </w:rPr>
        <w:t xml:space="preserve"> käsittelystä. </w:t>
      </w:r>
      <w:r w:rsidR="00DD0E97">
        <w:rPr>
          <w:color w:val="auto"/>
          <w:szCs w:val="24"/>
          <w:lang w:val="fi-FI"/>
        </w:rPr>
        <w:t>Pykälällä pantaisiin täytäntöön puitepäätöksen 16 artiklan 2 kohta.</w:t>
      </w:r>
    </w:p>
    <w:p w14:paraId="0493AA61" w14:textId="77777777" w:rsidR="00FC005B" w:rsidRDefault="00FC005B" w:rsidP="00FC005B">
      <w:pPr>
        <w:pStyle w:val="akpasia"/>
        <w:rPr>
          <w:color w:val="auto"/>
          <w:szCs w:val="24"/>
          <w:lang w:val="fi-FI"/>
        </w:rPr>
      </w:pPr>
    </w:p>
    <w:p w14:paraId="258047BF" w14:textId="2D73E6CF" w:rsidR="00E166BC" w:rsidRDefault="00E166BC" w:rsidP="00FC005B">
      <w:pPr>
        <w:pStyle w:val="akpasia"/>
        <w:rPr>
          <w:color w:val="auto"/>
          <w:szCs w:val="24"/>
          <w:lang w:val="fi-FI"/>
        </w:rPr>
      </w:pPr>
      <w:r>
        <w:rPr>
          <w:color w:val="auto"/>
          <w:szCs w:val="24"/>
          <w:lang w:val="fi-FI"/>
        </w:rPr>
        <w:t>Henkilötietolain 24 §:</w:t>
      </w:r>
      <w:r w:rsidR="00AE563D">
        <w:rPr>
          <w:color w:val="auto"/>
          <w:szCs w:val="24"/>
          <w:lang w:val="fi-FI"/>
        </w:rPr>
        <w:t>n mukaan rekisterinpitäjän on i</w:t>
      </w:r>
      <w:r>
        <w:rPr>
          <w:color w:val="auto"/>
          <w:szCs w:val="24"/>
          <w:lang w:val="fi-FI"/>
        </w:rPr>
        <w:t>nformoi</w:t>
      </w:r>
      <w:r w:rsidR="00AE563D">
        <w:rPr>
          <w:color w:val="auto"/>
          <w:szCs w:val="24"/>
          <w:lang w:val="fi-FI"/>
        </w:rPr>
        <w:t>tava</w:t>
      </w:r>
      <w:r>
        <w:rPr>
          <w:color w:val="auto"/>
          <w:szCs w:val="24"/>
          <w:lang w:val="fi-FI"/>
        </w:rPr>
        <w:t xml:space="preserve"> rekisteröityä hänen tietojensa käsittelystä. Sääntelyn perusajatuksena on, että jokaisen tulee voida tietää itseään koskevien tietojen käsittelystä. Rekisterinpitäjän tulee huolehtia siitä, että rekisteröity voi, eräin laissa säädetyin poikkeuksin, saada tiedon oikeuksiensa kannalta keskeisistä henkilötietojensa käsittelyyn liittyvistä seikoista. </w:t>
      </w:r>
    </w:p>
    <w:p w14:paraId="3CA98C7F" w14:textId="77777777" w:rsidR="00E166BC" w:rsidRDefault="00E166BC" w:rsidP="00FC005B">
      <w:pPr>
        <w:pStyle w:val="akpasia"/>
        <w:rPr>
          <w:color w:val="auto"/>
          <w:szCs w:val="24"/>
          <w:lang w:val="fi-FI"/>
        </w:rPr>
      </w:pPr>
    </w:p>
    <w:p w14:paraId="44F06A8D" w14:textId="2AABBAA8" w:rsidR="00DD0E97" w:rsidRDefault="00FC005B" w:rsidP="00FC005B">
      <w:pPr>
        <w:pStyle w:val="akpasia"/>
        <w:rPr>
          <w:color w:val="auto"/>
          <w:szCs w:val="24"/>
          <w:lang w:val="fi-FI"/>
        </w:rPr>
      </w:pPr>
      <w:r>
        <w:rPr>
          <w:color w:val="auto"/>
          <w:szCs w:val="24"/>
          <w:lang w:val="fi-FI"/>
        </w:rPr>
        <w:t xml:space="preserve">Henkilötietolain 24 §:n </w:t>
      </w:r>
      <w:r w:rsidR="00E166BC">
        <w:rPr>
          <w:color w:val="auto"/>
          <w:szCs w:val="24"/>
          <w:lang w:val="fi-FI"/>
        </w:rPr>
        <w:t xml:space="preserve">1 momentin </w:t>
      </w:r>
      <w:r>
        <w:rPr>
          <w:color w:val="auto"/>
          <w:szCs w:val="24"/>
          <w:lang w:val="fi-FI"/>
        </w:rPr>
        <w:t>mukaan rekisterinpitäjän on henkilötietoja kerätessään huolehdittava siitä, että rekisteröity voi saada tiedon rekisterinpitäjästä ja tarvittaessa tämän edustajasta, henkilötietojen käsittelyn tarkoituksesta sekä siitä, mihin tietoja säännönmukaisesti luovutetaan, samoin kuin ne tiedot, jotka ovat tarpeen rekisteröidyn oikeuksien käyttämiseksi asianomaisessa henkilötietojen käsittelyssä. Tiedot on annettava henkilötietoja kerättäessä ja talletettaessa tai, jos tiedot hankitaan muualta kuin rekisteröidyltä itseltään ja tietoja on tarkoitus luovuttaa, viimeistään silloin kun tietoja ensi kerran luovutetaan.</w:t>
      </w:r>
      <w:r w:rsidR="00DD0E97">
        <w:rPr>
          <w:color w:val="auto"/>
          <w:szCs w:val="24"/>
          <w:lang w:val="fi-FI"/>
        </w:rPr>
        <w:t xml:space="preserve"> </w:t>
      </w:r>
      <w:r w:rsidR="008F100E">
        <w:rPr>
          <w:color w:val="auto"/>
          <w:szCs w:val="24"/>
          <w:lang w:val="fi-FI"/>
        </w:rPr>
        <w:t>Pykälä</w:t>
      </w:r>
      <w:r w:rsidR="00E166BC">
        <w:rPr>
          <w:color w:val="auto"/>
          <w:szCs w:val="24"/>
          <w:lang w:val="fi-FI"/>
        </w:rPr>
        <w:t>n 2 momentissa</w:t>
      </w:r>
      <w:r w:rsidR="008F100E">
        <w:rPr>
          <w:color w:val="auto"/>
          <w:szCs w:val="24"/>
          <w:lang w:val="fi-FI"/>
        </w:rPr>
        <w:t xml:space="preserve"> säädetään</w:t>
      </w:r>
      <w:r w:rsidR="00AE563D">
        <w:rPr>
          <w:color w:val="auto"/>
          <w:szCs w:val="24"/>
          <w:lang w:val="fi-FI"/>
        </w:rPr>
        <w:t xml:space="preserve"> poikkeuksista 1 momentissa säädettyyn tied</w:t>
      </w:r>
      <w:r w:rsidR="001B74BB">
        <w:rPr>
          <w:color w:val="auto"/>
          <w:szCs w:val="24"/>
          <w:lang w:val="fi-FI"/>
        </w:rPr>
        <w:t>onantovelvollisuu</w:t>
      </w:r>
      <w:r w:rsidR="00E166BC">
        <w:rPr>
          <w:color w:val="auto"/>
          <w:szCs w:val="24"/>
          <w:lang w:val="fi-FI"/>
        </w:rPr>
        <w:t>t</w:t>
      </w:r>
      <w:r w:rsidR="00AE563D">
        <w:rPr>
          <w:color w:val="auto"/>
          <w:szCs w:val="24"/>
          <w:lang w:val="fi-FI"/>
        </w:rPr>
        <w:t>een.</w:t>
      </w:r>
      <w:r>
        <w:rPr>
          <w:color w:val="auto"/>
          <w:szCs w:val="24"/>
          <w:lang w:val="fi-FI"/>
        </w:rPr>
        <w:t xml:space="preserve"> </w:t>
      </w:r>
    </w:p>
    <w:p w14:paraId="36108799" w14:textId="77777777" w:rsidR="00DD0E97" w:rsidRDefault="00DD0E97" w:rsidP="00FC005B">
      <w:pPr>
        <w:pStyle w:val="akpasia"/>
        <w:rPr>
          <w:color w:val="auto"/>
          <w:szCs w:val="24"/>
          <w:lang w:val="fi-FI"/>
        </w:rPr>
      </w:pPr>
    </w:p>
    <w:p w14:paraId="2FFC03E3" w14:textId="180CF70B" w:rsidR="00FC005B" w:rsidRPr="00FC005B" w:rsidRDefault="008F100E" w:rsidP="00FC005B">
      <w:pPr>
        <w:pStyle w:val="akpasia"/>
        <w:rPr>
          <w:color w:val="auto"/>
          <w:szCs w:val="24"/>
          <w:lang w:val="fi-FI"/>
        </w:rPr>
      </w:pPr>
      <w:r>
        <w:rPr>
          <w:color w:val="auto"/>
          <w:szCs w:val="24"/>
          <w:lang w:val="fi-FI"/>
        </w:rPr>
        <w:t>P</w:t>
      </w:r>
      <w:r w:rsidRPr="008F100E">
        <w:rPr>
          <w:color w:val="auto"/>
          <w:szCs w:val="24"/>
          <w:lang w:val="fi-FI"/>
        </w:rPr>
        <w:t>uitepäätöksen 16 artiklan 2 kohta velvoittaa olemaan antamatta rekisteröidylle tietoja rikosasiatietojen käsittelystä, jos kyseiset tiedot antanut jäsenvaltio on niin pyytänyt. Tällaisissa tapauksissa tietoa rikosasiatietojen käsittelystä saa antaa vain tiedot antaneen jäsenvaltion etukäteisellä suostumuksella.</w:t>
      </w:r>
      <w:r>
        <w:rPr>
          <w:color w:val="auto"/>
          <w:szCs w:val="24"/>
          <w:lang w:val="fi-FI"/>
        </w:rPr>
        <w:t xml:space="preserve"> </w:t>
      </w:r>
      <w:r w:rsidR="007B56B9">
        <w:rPr>
          <w:color w:val="auto"/>
          <w:szCs w:val="24"/>
          <w:lang w:val="fi-FI"/>
        </w:rPr>
        <w:t xml:space="preserve">Henkilötietolakiin ei sisälly </w:t>
      </w:r>
      <w:r>
        <w:rPr>
          <w:color w:val="auto"/>
          <w:szCs w:val="24"/>
          <w:lang w:val="fi-FI"/>
        </w:rPr>
        <w:t>vastaavaa</w:t>
      </w:r>
      <w:r w:rsidR="007B56B9">
        <w:rPr>
          <w:color w:val="auto"/>
          <w:szCs w:val="24"/>
          <w:lang w:val="fi-FI"/>
        </w:rPr>
        <w:t xml:space="preserve"> sääntelyä</w:t>
      </w:r>
      <w:r>
        <w:rPr>
          <w:color w:val="auto"/>
          <w:szCs w:val="24"/>
          <w:lang w:val="fi-FI"/>
        </w:rPr>
        <w:t>.</w:t>
      </w:r>
      <w:r w:rsidR="00DD0E97" w:rsidRPr="00C85B8D">
        <w:rPr>
          <w:lang w:val="fi-FI"/>
        </w:rPr>
        <w:t xml:space="preserve"> </w:t>
      </w:r>
    </w:p>
    <w:p w14:paraId="3664CE19" w14:textId="77777777" w:rsidR="00FC005B" w:rsidRPr="00FC005B" w:rsidRDefault="00FC005B" w:rsidP="00FC005B">
      <w:pPr>
        <w:pStyle w:val="akpasia"/>
        <w:rPr>
          <w:i/>
          <w:color w:val="auto"/>
          <w:szCs w:val="24"/>
          <w:lang w:val="fi-FI"/>
        </w:rPr>
      </w:pPr>
    </w:p>
    <w:p w14:paraId="3EB8A784" w14:textId="1B30E474" w:rsidR="00107E64" w:rsidRDefault="008F100E" w:rsidP="00FC005B">
      <w:pPr>
        <w:pStyle w:val="akpasia"/>
        <w:rPr>
          <w:color w:val="auto"/>
          <w:szCs w:val="24"/>
          <w:lang w:val="fi-FI"/>
        </w:rPr>
      </w:pPr>
      <w:r>
        <w:rPr>
          <w:color w:val="auto"/>
          <w:szCs w:val="24"/>
          <w:lang w:val="fi-FI"/>
        </w:rPr>
        <w:t xml:space="preserve">Puitepäätöksen 16 artiklan 2 kohdan täytäntöönpanemiseksi ehdotetaan, että täytäntöönpanolain 11 §:ssä säädettäisiin, että </w:t>
      </w:r>
      <w:r w:rsidR="00FC005B" w:rsidRPr="00C85B8D">
        <w:rPr>
          <w:color w:val="auto"/>
          <w:szCs w:val="24"/>
          <w:lang w:val="fi-FI"/>
        </w:rPr>
        <w:t>poiketen siitä, mitä henkilötietolain 24 §:</w:t>
      </w:r>
      <w:r w:rsidR="004B3F79">
        <w:rPr>
          <w:color w:val="auto"/>
          <w:szCs w:val="24"/>
          <w:lang w:val="fi-FI"/>
        </w:rPr>
        <w:t>n 1 momentissa</w:t>
      </w:r>
      <w:r w:rsidR="00FC005B" w:rsidRPr="00C85B8D">
        <w:rPr>
          <w:color w:val="auto"/>
          <w:szCs w:val="24"/>
          <w:lang w:val="fi-FI"/>
        </w:rPr>
        <w:t xml:space="preserve"> säädetään rekisterinpitäjän velvollisuudesta informoida rekisteröityä tietojen käsittelystä, rekisteröidylle ei saa antaa tietoja rikosasiatietojen käsittelystä ilman tiedot luovuttaneen E</w:t>
      </w:r>
      <w:r w:rsidR="008A7FB3">
        <w:rPr>
          <w:color w:val="auto"/>
          <w:szCs w:val="24"/>
          <w:lang w:val="fi-FI"/>
        </w:rPr>
        <w:t>U:n</w:t>
      </w:r>
      <w:r w:rsidR="00FC005B" w:rsidRPr="00C85B8D">
        <w:rPr>
          <w:color w:val="auto"/>
          <w:szCs w:val="24"/>
          <w:lang w:val="fi-FI"/>
        </w:rPr>
        <w:t xml:space="preserve"> jäsenvaltion etukäteen antamaa suostumusta, </w:t>
      </w:r>
      <w:r w:rsidR="00107E64" w:rsidRPr="00107E64">
        <w:rPr>
          <w:color w:val="auto"/>
          <w:szCs w:val="24"/>
          <w:lang w:val="fi-FI"/>
        </w:rPr>
        <w:t>jos kyseisen jäsenvaltion toimivaltainen viranomainen on pyytänyt, että rekisteröidylle ei anneta tietoja luovutettujen tietojen käsittelystä.</w:t>
      </w:r>
    </w:p>
    <w:p w14:paraId="783AA489" w14:textId="77777777" w:rsidR="00107E64" w:rsidRDefault="00107E64" w:rsidP="00FC005B">
      <w:pPr>
        <w:pStyle w:val="akpasia"/>
        <w:rPr>
          <w:color w:val="auto"/>
          <w:szCs w:val="24"/>
          <w:lang w:val="fi-FI"/>
        </w:rPr>
      </w:pPr>
    </w:p>
    <w:p w14:paraId="0E610B8C" w14:textId="77777777" w:rsidR="008F100E" w:rsidRPr="00C85B8D" w:rsidRDefault="008F100E" w:rsidP="00FC005B">
      <w:pPr>
        <w:pStyle w:val="akpasia"/>
        <w:rPr>
          <w:color w:val="auto"/>
          <w:szCs w:val="24"/>
          <w:lang w:val="fi-FI"/>
        </w:rPr>
      </w:pPr>
    </w:p>
    <w:p w14:paraId="3EC173CA" w14:textId="7F444B55" w:rsidR="00EF0247" w:rsidRDefault="00EF0247" w:rsidP="00EF0247">
      <w:pPr>
        <w:spacing w:after="0" w:line="240" w:lineRule="auto"/>
        <w:rPr>
          <w:rFonts w:ascii="Times New Roman" w:hAnsi="Times New Roman"/>
          <w:sz w:val="24"/>
          <w:szCs w:val="24"/>
        </w:rPr>
      </w:pPr>
      <w:r w:rsidRPr="006F06C6">
        <w:rPr>
          <w:rFonts w:ascii="Times New Roman" w:hAnsi="Times New Roman"/>
          <w:sz w:val="24"/>
          <w:szCs w:val="24"/>
        </w:rPr>
        <w:t>1</w:t>
      </w:r>
      <w:r w:rsidR="00A36426">
        <w:rPr>
          <w:rFonts w:ascii="Times New Roman" w:hAnsi="Times New Roman"/>
          <w:sz w:val="24"/>
          <w:szCs w:val="24"/>
        </w:rPr>
        <w:t>2</w:t>
      </w:r>
      <w:r w:rsidRPr="006F06C6">
        <w:rPr>
          <w:rFonts w:ascii="Times New Roman" w:hAnsi="Times New Roman"/>
          <w:sz w:val="24"/>
          <w:szCs w:val="24"/>
        </w:rPr>
        <w:t xml:space="preserve"> §. </w:t>
      </w:r>
      <w:r w:rsidRPr="00E213FE">
        <w:rPr>
          <w:rFonts w:ascii="Times New Roman" w:hAnsi="Times New Roman"/>
          <w:i/>
          <w:sz w:val="24"/>
          <w:szCs w:val="24"/>
        </w:rPr>
        <w:t>Rikosasiat</w:t>
      </w:r>
      <w:r w:rsidRPr="00B54B24">
        <w:rPr>
          <w:rFonts w:ascii="Times New Roman" w:hAnsi="Times New Roman"/>
          <w:i/>
          <w:sz w:val="24"/>
          <w:szCs w:val="24"/>
        </w:rPr>
        <w:t>ie</w:t>
      </w:r>
      <w:r w:rsidRPr="006F06C6">
        <w:rPr>
          <w:rFonts w:ascii="Times New Roman" w:hAnsi="Times New Roman"/>
          <w:i/>
          <w:sz w:val="24"/>
          <w:szCs w:val="24"/>
        </w:rPr>
        <w:t xml:space="preserve">tojen luovutuksen kirjaaminen. </w:t>
      </w:r>
      <w:r w:rsidRPr="006F06C6">
        <w:rPr>
          <w:rFonts w:ascii="Times New Roman" w:hAnsi="Times New Roman"/>
          <w:sz w:val="24"/>
          <w:szCs w:val="24"/>
        </w:rPr>
        <w:t xml:space="preserve">Pykälässä säädettäisiin velvollisuudesta kirjata </w:t>
      </w:r>
      <w:r w:rsidR="004E1C28">
        <w:rPr>
          <w:rFonts w:ascii="Times New Roman" w:hAnsi="Times New Roman"/>
          <w:sz w:val="24"/>
          <w:szCs w:val="24"/>
        </w:rPr>
        <w:t>rikosasia</w:t>
      </w:r>
      <w:r w:rsidRPr="006F06C6">
        <w:rPr>
          <w:rFonts w:ascii="Times New Roman" w:hAnsi="Times New Roman"/>
          <w:sz w:val="24"/>
          <w:szCs w:val="24"/>
        </w:rPr>
        <w:t>tietojen luovutus ja sen perusteet</w:t>
      </w:r>
      <w:r>
        <w:rPr>
          <w:rFonts w:ascii="Times New Roman" w:hAnsi="Times New Roman"/>
          <w:sz w:val="24"/>
          <w:szCs w:val="24"/>
        </w:rPr>
        <w:t xml:space="preserve"> ja sillä</w:t>
      </w:r>
      <w:r w:rsidRPr="006F06C6">
        <w:rPr>
          <w:rFonts w:ascii="Times New Roman" w:hAnsi="Times New Roman"/>
          <w:sz w:val="24"/>
          <w:szCs w:val="24"/>
        </w:rPr>
        <w:t xml:space="preserve"> pantaisiin täytäntöön tietosuojapuitepäätöksen 10 artiklan 1 kohta. Pykälän mukaan tiedonvaihdon lainmukaisuuden ja tietoturvallisuuden varmistamiseksi </w:t>
      </w:r>
      <w:r>
        <w:rPr>
          <w:rFonts w:ascii="Times New Roman" w:hAnsi="Times New Roman"/>
          <w:sz w:val="24"/>
          <w:szCs w:val="24"/>
        </w:rPr>
        <w:t>rikosasia</w:t>
      </w:r>
      <w:r w:rsidRPr="006F06C6">
        <w:rPr>
          <w:rFonts w:ascii="Times New Roman" w:hAnsi="Times New Roman"/>
          <w:sz w:val="24"/>
          <w:szCs w:val="24"/>
        </w:rPr>
        <w:t>tietojen luovut</w:t>
      </w:r>
      <w:r>
        <w:rPr>
          <w:rFonts w:ascii="Times New Roman" w:hAnsi="Times New Roman"/>
          <w:sz w:val="24"/>
          <w:szCs w:val="24"/>
        </w:rPr>
        <w:t xml:space="preserve">tamisesta </w:t>
      </w:r>
      <w:r w:rsidRPr="006F06C6">
        <w:rPr>
          <w:rFonts w:ascii="Times New Roman" w:hAnsi="Times New Roman"/>
          <w:sz w:val="24"/>
          <w:szCs w:val="24"/>
        </w:rPr>
        <w:t>ja sen peruste</w:t>
      </w:r>
      <w:r>
        <w:rPr>
          <w:rFonts w:ascii="Times New Roman" w:hAnsi="Times New Roman"/>
          <w:sz w:val="24"/>
          <w:szCs w:val="24"/>
        </w:rPr>
        <w:t>ista olisi tehtävä merkintä henkilörekisteriin.</w:t>
      </w:r>
      <w:r w:rsidRPr="006F06C6">
        <w:rPr>
          <w:rFonts w:ascii="Times New Roman" w:hAnsi="Times New Roman"/>
          <w:sz w:val="24"/>
          <w:szCs w:val="24"/>
        </w:rPr>
        <w:t xml:space="preserve"> </w:t>
      </w:r>
      <w:r w:rsidRPr="00632079">
        <w:rPr>
          <w:rFonts w:ascii="Times New Roman" w:hAnsi="Times New Roman"/>
          <w:sz w:val="24"/>
          <w:szCs w:val="24"/>
        </w:rPr>
        <w:t>Tiedot luovutuksesta ja sen perusteista o</w:t>
      </w:r>
      <w:r>
        <w:rPr>
          <w:rFonts w:ascii="Times New Roman" w:hAnsi="Times New Roman"/>
          <w:sz w:val="24"/>
          <w:szCs w:val="24"/>
        </w:rPr>
        <w:t>lisi</w:t>
      </w:r>
      <w:r w:rsidRPr="00632079">
        <w:rPr>
          <w:rFonts w:ascii="Times New Roman" w:hAnsi="Times New Roman"/>
          <w:sz w:val="24"/>
          <w:szCs w:val="24"/>
        </w:rPr>
        <w:t xml:space="preserve"> poistettava </w:t>
      </w:r>
      <w:r>
        <w:rPr>
          <w:rFonts w:ascii="Times New Roman" w:hAnsi="Times New Roman"/>
          <w:sz w:val="24"/>
          <w:szCs w:val="24"/>
        </w:rPr>
        <w:t xml:space="preserve">henkilörekisteristä </w:t>
      </w:r>
      <w:r w:rsidRPr="00632079">
        <w:rPr>
          <w:rFonts w:ascii="Times New Roman" w:hAnsi="Times New Roman"/>
          <w:sz w:val="24"/>
          <w:szCs w:val="24"/>
        </w:rPr>
        <w:t>kahden vuoden kuluttua siitä, kun luovutus on tapahtunut</w:t>
      </w:r>
      <w:r>
        <w:rPr>
          <w:rFonts w:ascii="Times New Roman" w:hAnsi="Times New Roman"/>
          <w:sz w:val="24"/>
          <w:szCs w:val="24"/>
        </w:rPr>
        <w:t>.</w:t>
      </w:r>
    </w:p>
    <w:p w14:paraId="1E83F296" w14:textId="77777777" w:rsidR="00EF0247" w:rsidRDefault="00EF0247" w:rsidP="00EF0247">
      <w:pPr>
        <w:spacing w:after="0" w:line="240" w:lineRule="auto"/>
        <w:rPr>
          <w:rFonts w:ascii="Times New Roman" w:hAnsi="Times New Roman"/>
          <w:sz w:val="24"/>
          <w:szCs w:val="24"/>
        </w:rPr>
      </w:pPr>
    </w:p>
    <w:p w14:paraId="46FE350A" w14:textId="77777777" w:rsidR="00EF0247" w:rsidRPr="006F06C6" w:rsidRDefault="00EF0247" w:rsidP="00EF0247">
      <w:pPr>
        <w:spacing w:after="0" w:line="240" w:lineRule="auto"/>
        <w:rPr>
          <w:rFonts w:ascii="Times New Roman" w:hAnsi="Times New Roman"/>
          <w:sz w:val="24"/>
          <w:szCs w:val="24"/>
        </w:rPr>
      </w:pPr>
      <w:r>
        <w:rPr>
          <w:rFonts w:ascii="Times New Roman" w:hAnsi="Times New Roman"/>
          <w:sz w:val="24"/>
          <w:szCs w:val="24"/>
        </w:rPr>
        <w:t>Pykälä</w:t>
      </w:r>
      <w:r w:rsidRPr="006F06C6">
        <w:rPr>
          <w:rFonts w:ascii="Times New Roman" w:hAnsi="Times New Roman"/>
          <w:sz w:val="24"/>
          <w:szCs w:val="24"/>
        </w:rPr>
        <w:t xml:space="preserve"> velvoittaisi rekisterinpitäjän huolehtimaan siitä, että henkilörekisteriin talletettujen tietojen luovutus ja luovutuksen perusteet kirjataan sähköiseen lokiin, tietojärjestelmään, asianhallintajärjestelmään, manuaaliseen diaariin tai </w:t>
      </w:r>
      <w:r>
        <w:rPr>
          <w:rFonts w:ascii="Times New Roman" w:hAnsi="Times New Roman"/>
          <w:sz w:val="24"/>
          <w:szCs w:val="24"/>
        </w:rPr>
        <w:t xml:space="preserve">manuaaliseen henkilörekisteriin sisältyvään </w:t>
      </w:r>
      <w:r w:rsidRPr="006F06C6">
        <w:rPr>
          <w:rFonts w:ascii="Times New Roman" w:hAnsi="Times New Roman"/>
          <w:sz w:val="24"/>
          <w:szCs w:val="24"/>
        </w:rPr>
        <w:t xml:space="preserve">asiakirjaan. Pykälä ei velvoittaisi kirjaamaan luovutusta tai sen perustetta useampaan kertaan. Riittäisi, että nämä tiedot ovat saatavissa yhdestä </w:t>
      </w:r>
      <w:r>
        <w:rPr>
          <w:rFonts w:ascii="Times New Roman" w:hAnsi="Times New Roman"/>
          <w:sz w:val="24"/>
          <w:szCs w:val="24"/>
        </w:rPr>
        <w:t>henkilö</w:t>
      </w:r>
      <w:r w:rsidRPr="006F06C6">
        <w:rPr>
          <w:rFonts w:ascii="Times New Roman" w:hAnsi="Times New Roman"/>
          <w:sz w:val="24"/>
          <w:szCs w:val="24"/>
        </w:rPr>
        <w:t xml:space="preserve">rekisteristä. Velvollisuus kirjata luovutuksen perusteet tarkoittaisi käytännössä velvollisuutta kirjata, mihin säännökseen luovutus perustuu. Tämä edistäisi sitä, että rekisterinpitäjä huolehtii velvollisuudestaan varmistaa luovutuksen lainmukaisuus ennen tietojen luovuttamista. </w:t>
      </w:r>
    </w:p>
    <w:p w14:paraId="2145A497" w14:textId="77777777" w:rsidR="00EF0247" w:rsidRPr="006F06C6" w:rsidRDefault="00EF0247" w:rsidP="00EF0247">
      <w:pPr>
        <w:spacing w:after="0" w:line="240" w:lineRule="auto"/>
        <w:rPr>
          <w:rFonts w:ascii="Times New Roman" w:hAnsi="Times New Roman"/>
          <w:sz w:val="24"/>
          <w:szCs w:val="24"/>
        </w:rPr>
      </w:pPr>
    </w:p>
    <w:p w14:paraId="07C7F42C" w14:textId="77777777" w:rsidR="00EF0247" w:rsidRPr="006F06C6" w:rsidRDefault="00EF0247" w:rsidP="00EF0247">
      <w:pPr>
        <w:pStyle w:val="akpasia"/>
        <w:rPr>
          <w:color w:val="auto"/>
          <w:szCs w:val="24"/>
          <w:lang w:val="fi-FI"/>
        </w:rPr>
      </w:pPr>
      <w:r w:rsidRPr="006F06C6">
        <w:rPr>
          <w:color w:val="auto"/>
          <w:szCs w:val="24"/>
          <w:lang w:val="fi-FI"/>
        </w:rPr>
        <w:t xml:space="preserve">Henkilötietolain 39 §:n mukaan tietosuojavaltuutetulla on oikeus salassapitosäännösten estämättä saada tiedot käsiteltävistä henkilötiedoista sekä kaikki tiedot, jotka ovat tarpeen henkilötietojen käsittelyn lainmukaisuuden valvonnassa. Tietosuojalautakunnalla on vastaava oikeus sen käsiteltävissä asioissa. Velvollisuus kirjata henkilötietojen luovutukset ja niiden perusteet helpottaisi henkilötietojen käsittelyn lainmukaisuuden valvontaa. </w:t>
      </w:r>
    </w:p>
    <w:p w14:paraId="1CEF021F" w14:textId="77777777" w:rsidR="00EF0247" w:rsidRDefault="00EF0247" w:rsidP="00EF0247">
      <w:pPr>
        <w:pStyle w:val="akpasia"/>
        <w:rPr>
          <w:color w:val="auto"/>
          <w:szCs w:val="24"/>
          <w:lang w:val="fi-FI"/>
        </w:rPr>
      </w:pPr>
    </w:p>
    <w:p w14:paraId="18311357" w14:textId="77777777" w:rsidR="00EF0247" w:rsidRDefault="00EF0247" w:rsidP="00EF0247">
      <w:pPr>
        <w:pStyle w:val="akpasia"/>
        <w:rPr>
          <w:color w:val="auto"/>
          <w:szCs w:val="24"/>
          <w:lang w:val="fi-FI"/>
        </w:rPr>
      </w:pPr>
      <w:r>
        <w:rPr>
          <w:color w:val="auto"/>
          <w:szCs w:val="24"/>
          <w:lang w:val="fi-FI"/>
        </w:rPr>
        <w:t xml:space="preserve">Kahden vuoden määräaikaa luovutusta ja sen perusteita koskevien tietojen poistamiselle on pidetty perusteltuna, koska henkilörekisteririkosta koskeva syyteoikeus vanhentuu kahdessa vuodessa. </w:t>
      </w:r>
    </w:p>
    <w:p w14:paraId="2DBFAD4D" w14:textId="77777777" w:rsidR="00EF0247" w:rsidRDefault="00EF0247" w:rsidP="00EF0247">
      <w:pPr>
        <w:pStyle w:val="akpasia"/>
        <w:rPr>
          <w:color w:val="auto"/>
          <w:szCs w:val="24"/>
          <w:lang w:val="fi-FI"/>
        </w:rPr>
      </w:pPr>
    </w:p>
    <w:p w14:paraId="2D681B65" w14:textId="1087179C" w:rsidR="00EF0247" w:rsidRDefault="00EF0247" w:rsidP="00EF0247">
      <w:pPr>
        <w:pStyle w:val="akpasia"/>
        <w:rPr>
          <w:color w:val="auto"/>
          <w:lang w:val="fi-FI"/>
        </w:rPr>
      </w:pPr>
      <w:r w:rsidRPr="006F06C6">
        <w:rPr>
          <w:color w:val="auto"/>
          <w:lang w:val="fi-FI"/>
        </w:rPr>
        <w:t>1</w:t>
      </w:r>
      <w:r w:rsidR="00A36426">
        <w:rPr>
          <w:color w:val="auto"/>
          <w:lang w:val="fi-FI"/>
        </w:rPr>
        <w:t>3</w:t>
      </w:r>
      <w:r w:rsidRPr="006F06C6">
        <w:rPr>
          <w:color w:val="auto"/>
          <w:lang w:val="fi-FI"/>
        </w:rPr>
        <w:t xml:space="preserve"> §</w:t>
      </w:r>
      <w:r w:rsidRPr="006F06C6">
        <w:rPr>
          <w:i/>
          <w:color w:val="auto"/>
          <w:lang w:val="fi-FI"/>
        </w:rPr>
        <w:t xml:space="preserve">. </w:t>
      </w:r>
      <w:r w:rsidR="008A7FB3" w:rsidRPr="00C85B8D">
        <w:rPr>
          <w:i/>
          <w:lang w:val="fi-FI"/>
        </w:rPr>
        <w:t>Velvollisuus antaa luovuttajalle tietoja rikosasiatietojen käsittelystä</w:t>
      </w:r>
      <w:r w:rsidR="008A7FB3">
        <w:rPr>
          <w:i/>
          <w:lang w:val="fi-FI"/>
        </w:rPr>
        <w:t>.</w:t>
      </w:r>
      <w:r w:rsidRPr="006F06C6">
        <w:rPr>
          <w:i/>
          <w:color w:val="auto"/>
          <w:lang w:val="fi-FI"/>
        </w:rPr>
        <w:t xml:space="preserve"> </w:t>
      </w:r>
      <w:r w:rsidRPr="006F06C6">
        <w:rPr>
          <w:color w:val="auto"/>
          <w:lang w:val="fi-FI"/>
        </w:rPr>
        <w:t>Pykälällä pantaisiin täytäntöön puitepäätöksen 1</w:t>
      </w:r>
      <w:r>
        <w:rPr>
          <w:color w:val="auto"/>
          <w:lang w:val="fi-FI"/>
        </w:rPr>
        <w:t>5</w:t>
      </w:r>
      <w:r w:rsidRPr="006F06C6">
        <w:rPr>
          <w:color w:val="auto"/>
          <w:lang w:val="fi-FI"/>
        </w:rPr>
        <w:t xml:space="preserve"> artikla</w:t>
      </w:r>
      <w:r>
        <w:rPr>
          <w:color w:val="auto"/>
          <w:lang w:val="fi-FI"/>
        </w:rPr>
        <w:t xml:space="preserve">. </w:t>
      </w:r>
      <w:r w:rsidRPr="006F06C6">
        <w:rPr>
          <w:color w:val="auto"/>
          <w:lang w:val="fi-FI"/>
        </w:rPr>
        <w:t>Pykälä</w:t>
      </w:r>
      <w:r>
        <w:rPr>
          <w:color w:val="auto"/>
          <w:lang w:val="fi-FI"/>
        </w:rPr>
        <w:t xml:space="preserve"> velvoittaisi </w:t>
      </w:r>
      <w:r w:rsidRPr="006F06C6">
        <w:rPr>
          <w:color w:val="auto"/>
          <w:lang w:val="fi-FI"/>
        </w:rPr>
        <w:t xml:space="preserve"> </w:t>
      </w:r>
      <w:r>
        <w:rPr>
          <w:color w:val="auto"/>
          <w:lang w:val="fi-FI"/>
        </w:rPr>
        <w:t>rikosasia</w:t>
      </w:r>
      <w:r w:rsidRPr="006F06C6">
        <w:rPr>
          <w:color w:val="auto"/>
          <w:lang w:val="fi-FI"/>
        </w:rPr>
        <w:t>tietoj</w:t>
      </w:r>
      <w:r>
        <w:rPr>
          <w:color w:val="auto"/>
          <w:lang w:val="fi-FI"/>
        </w:rPr>
        <w:t xml:space="preserve">a </w:t>
      </w:r>
      <w:r w:rsidRPr="006F06C6">
        <w:rPr>
          <w:color w:val="auto"/>
          <w:lang w:val="fi-FI"/>
        </w:rPr>
        <w:t>vastaanotta</w:t>
      </w:r>
      <w:r>
        <w:rPr>
          <w:color w:val="auto"/>
          <w:lang w:val="fi-FI"/>
        </w:rPr>
        <w:t xml:space="preserve">neen oikeushallinnon viranomaisen antamaan toisen EU:n jäsenvaltion </w:t>
      </w:r>
      <w:r w:rsidRPr="006F06C6">
        <w:rPr>
          <w:color w:val="auto"/>
          <w:lang w:val="fi-FI"/>
        </w:rPr>
        <w:t>toimivaltaise</w:t>
      </w:r>
      <w:r>
        <w:rPr>
          <w:color w:val="auto"/>
          <w:lang w:val="fi-FI"/>
        </w:rPr>
        <w:t>n</w:t>
      </w:r>
      <w:r w:rsidRPr="006F06C6">
        <w:rPr>
          <w:color w:val="auto"/>
          <w:lang w:val="fi-FI"/>
        </w:rPr>
        <w:t xml:space="preserve"> viranomaise</w:t>
      </w:r>
      <w:r>
        <w:rPr>
          <w:color w:val="auto"/>
          <w:lang w:val="fi-FI"/>
        </w:rPr>
        <w:t xml:space="preserve">n </w:t>
      </w:r>
      <w:r w:rsidRPr="006F06C6">
        <w:rPr>
          <w:color w:val="auto"/>
          <w:lang w:val="fi-FI"/>
        </w:rPr>
        <w:t xml:space="preserve">pyynnöstä </w:t>
      </w:r>
      <w:r>
        <w:rPr>
          <w:color w:val="auto"/>
          <w:lang w:val="fi-FI"/>
        </w:rPr>
        <w:t>tälle tiedot asianomaisen viranomaisen antamien rikosasia</w:t>
      </w:r>
      <w:r w:rsidRPr="006F06C6">
        <w:rPr>
          <w:color w:val="auto"/>
          <w:lang w:val="fi-FI"/>
        </w:rPr>
        <w:t>tietoj</w:t>
      </w:r>
      <w:r>
        <w:rPr>
          <w:color w:val="auto"/>
          <w:lang w:val="fi-FI"/>
        </w:rPr>
        <w:t xml:space="preserve">en </w:t>
      </w:r>
      <w:r w:rsidRPr="006F06C6">
        <w:rPr>
          <w:color w:val="auto"/>
          <w:lang w:val="fi-FI"/>
        </w:rPr>
        <w:t xml:space="preserve">käsittelystä. </w:t>
      </w:r>
    </w:p>
    <w:p w14:paraId="668EEB99" w14:textId="77777777" w:rsidR="00D47EB4" w:rsidRDefault="00D47EB4" w:rsidP="00EF0247">
      <w:pPr>
        <w:pStyle w:val="akpasia"/>
        <w:rPr>
          <w:color w:val="auto"/>
          <w:lang w:val="fi-FI"/>
        </w:rPr>
      </w:pPr>
    </w:p>
    <w:p w14:paraId="2E7F7CB0" w14:textId="4EA71D76" w:rsidR="00943B93" w:rsidRPr="00884ABB" w:rsidRDefault="00D47EB4" w:rsidP="00884ABB">
      <w:pPr>
        <w:pStyle w:val="akpasia"/>
        <w:rPr>
          <w:szCs w:val="24"/>
          <w:lang w:val="fi-FI"/>
        </w:rPr>
      </w:pPr>
      <w:r>
        <w:rPr>
          <w:color w:val="auto"/>
          <w:lang w:val="fi-FI"/>
        </w:rPr>
        <w:t xml:space="preserve">14 §. </w:t>
      </w:r>
      <w:r w:rsidRPr="00884ABB">
        <w:rPr>
          <w:i/>
          <w:color w:val="auto"/>
          <w:lang w:val="fi-FI"/>
        </w:rPr>
        <w:t>Tietosuojavaltuutetun ennakkokuuleminen</w:t>
      </w:r>
      <w:r w:rsidR="00943B93">
        <w:rPr>
          <w:color w:val="auto"/>
          <w:lang w:val="fi-FI"/>
        </w:rPr>
        <w:t xml:space="preserve">. Pykälällä pantaisiin täytäntöön puitepäätöksen 23 artikla. Pykälässä säädettäisiin oikeushallinnon viranomaisen velvollisuudesta kuulla </w:t>
      </w:r>
      <w:r w:rsidR="00943B93" w:rsidRPr="00884ABB">
        <w:rPr>
          <w:szCs w:val="24"/>
          <w:lang w:val="fi-FI"/>
        </w:rPr>
        <w:t xml:space="preserve"> tietosuojavaltuutettua ennen sellaisen uuden rekisterin perustamista, jossa käsitellään 6 pykälässä tarkoitettuja arkaluonteisia rikosasiatietoja, tai jossa tietojen käsittely on sen luonteista, että käsittelyyn sisältyy muutoin, erityisesti uusien tekniikoiden, mekanismi</w:t>
      </w:r>
      <w:r w:rsidR="00A449D3">
        <w:rPr>
          <w:szCs w:val="24"/>
          <w:lang w:val="fi-FI"/>
        </w:rPr>
        <w:t>e</w:t>
      </w:r>
      <w:r w:rsidR="00943B93" w:rsidRPr="00884ABB">
        <w:rPr>
          <w:szCs w:val="24"/>
          <w:lang w:val="fi-FI"/>
        </w:rPr>
        <w:t xml:space="preserve">n tai menettelyjen käytön johdosta, erityisiä riskejä rekisteröidyn perusoikeuksien ja  -vapauksien ja erityisesti yksityisyyden kannalta. </w:t>
      </w:r>
    </w:p>
    <w:p w14:paraId="79E53544" w14:textId="77777777" w:rsidR="00B33D6B" w:rsidRPr="00884ABB" w:rsidRDefault="00B33D6B" w:rsidP="00884ABB">
      <w:pPr>
        <w:pStyle w:val="akpasia"/>
        <w:rPr>
          <w:szCs w:val="24"/>
          <w:lang w:val="fi-FI"/>
        </w:rPr>
      </w:pPr>
    </w:p>
    <w:p w14:paraId="69395EA6" w14:textId="126A6171" w:rsidR="00B33D6B" w:rsidRPr="00884ABB" w:rsidRDefault="00B33D6B" w:rsidP="00884ABB">
      <w:pPr>
        <w:pStyle w:val="akpasia"/>
        <w:rPr>
          <w:szCs w:val="24"/>
          <w:lang w:val="fi-FI"/>
        </w:rPr>
      </w:pPr>
      <w:r w:rsidRPr="00884ABB">
        <w:rPr>
          <w:szCs w:val="24"/>
          <w:lang w:val="fi-FI"/>
        </w:rPr>
        <w:t xml:space="preserve">Rekisterinpitäjän tulee ennen uuden rikosasiatietoja sisältävän rekisterin perustamista arvioida, onko kyseessä rekisteri, joka edellyttää tietosuojavaltuutetun ennakkokuulemista. Erityisiä riskejä rekisteröidyn perusoikeuksille ja -vapauksille ja yksityisyydelle voi aiheutua paitsi </w:t>
      </w:r>
      <w:r w:rsidR="009B4183" w:rsidRPr="00884ABB">
        <w:rPr>
          <w:szCs w:val="24"/>
          <w:lang w:val="fi-FI"/>
        </w:rPr>
        <w:t xml:space="preserve">rekistereistä, joissa henkilötietoja käsitellään uusien </w:t>
      </w:r>
      <w:r w:rsidRPr="00884ABB">
        <w:rPr>
          <w:szCs w:val="24"/>
          <w:lang w:val="fi-FI"/>
        </w:rPr>
        <w:t>tekniikoi</w:t>
      </w:r>
      <w:r w:rsidR="009B4183" w:rsidRPr="00884ABB">
        <w:rPr>
          <w:szCs w:val="24"/>
          <w:lang w:val="fi-FI"/>
        </w:rPr>
        <w:t>den</w:t>
      </w:r>
      <w:r w:rsidRPr="00884ABB">
        <w:rPr>
          <w:szCs w:val="24"/>
          <w:lang w:val="fi-FI"/>
        </w:rPr>
        <w:t>, mekanism</w:t>
      </w:r>
      <w:r w:rsidR="009B4183" w:rsidRPr="00884ABB">
        <w:rPr>
          <w:szCs w:val="24"/>
          <w:lang w:val="fi-FI"/>
        </w:rPr>
        <w:t xml:space="preserve">ien ja menettelyjen avulla, </w:t>
      </w:r>
      <w:r w:rsidRPr="00884ABB">
        <w:rPr>
          <w:szCs w:val="24"/>
          <w:lang w:val="fi-FI"/>
        </w:rPr>
        <w:t xml:space="preserve">myös </w:t>
      </w:r>
      <w:r w:rsidR="009B4183" w:rsidRPr="00884ABB">
        <w:rPr>
          <w:szCs w:val="24"/>
          <w:lang w:val="fi-FI"/>
        </w:rPr>
        <w:t xml:space="preserve">esimerkiksi </w:t>
      </w:r>
      <w:r w:rsidRPr="00884ABB">
        <w:rPr>
          <w:szCs w:val="24"/>
          <w:lang w:val="fi-FI"/>
        </w:rPr>
        <w:t>laaja-alais</w:t>
      </w:r>
      <w:r w:rsidR="009B4183" w:rsidRPr="00884ABB">
        <w:rPr>
          <w:szCs w:val="24"/>
          <w:lang w:val="fi-FI"/>
        </w:rPr>
        <w:t>i</w:t>
      </w:r>
      <w:r w:rsidRPr="00884ABB">
        <w:rPr>
          <w:szCs w:val="24"/>
          <w:lang w:val="fi-FI"/>
        </w:rPr>
        <w:t xml:space="preserve">sta </w:t>
      </w:r>
      <w:r w:rsidR="009B4183" w:rsidRPr="00884ABB">
        <w:rPr>
          <w:szCs w:val="24"/>
          <w:lang w:val="fi-FI"/>
        </w:rPr>
        <w:t xml:space="preserve">biometrisia tunnisteista sisältävistä </w:t>
      </w:r>
      <w:r w:rsidRPr="00884ABB">
        <w:rPr>
          <w:szCs w:val="24"/>
          <w:lang w:val="fi-FI"/>
        </w:rPr>
        <w:t>rekister</w:t>
      </w:r>
      <w:r w:rsidR="009B4183" w:rsidRPr="00884ABB">
        <w:rPr>
          <w:szCs w:val="24"/>
          <w:lang w:val="fi-FI"/>
        </w:rPr>
        <w:t>e</w:t>
      </w:r>
      <w:r w:rsidRPr="00884ABB">
        <w:rPr>
          <w:szCs w:val="24"/>
          <w:lang w:val="fi-FI"/>
        </w:rPr>
        <w:t xml:space="preserve">istä tai </w:t>
      </w:r>
      <w:r w:rsidR="009B4183" w:rsidRPr="00884ABB">
        <w:rPr>
          <w:szCs w:val="24"/>
          <w:lang w:val="fi-FI"/>
        </w:rPr>
        <w:t xml:space="preserve">rekistereistä, joiden osalta </w:t>
      </w:r>
      <w:r w:rsidRPr="00884ABB">
        <w:rPr>
          <w:szCs w:val="24"/>
          <w:lang w:val="fi-FI"/>
        </w:rPr>
        <w:t xml:space="preserve">rekisteröidyn tarkastusoikeutta </w:t>
      </w:r>
      <w:r w:rsidR="009B4183" w:rsidRPr="00884ABB">
        <w:rPr>
          <w:szCs w:val="24"/>
          <w:lang w:val="fi-FI"/>
        </w:rPr>
        <w:t>on rajoitettu.</w:t>
      </w:r>
      <w:r w:rsidRPr="00884ABB">
        <w:rPr>
          <w:szCs w:val="24"/>
          <w:lang w:val="fi-FI"/>
        </w:rPr>
        <w:t xml:space="preserve">  </w:t>
      </w:r>
    </w:p>
    <w:p w14:paraId="3BE12672" w14:textId="77777777" w:rsidR="00943B93" w:rsidRDefault="00943B93" w:rsidP="00EF0247">
      <w:pPr>
        <w:pStyle w:val="akpasia"/>
        <w:rPr>
          <w:color w:val="auto"/>
          <w:lang w:val="fi-FI"/>
        </w:rPr>
      </w:pPr>
    </w:p>
    <w:p w14:paraId="0DEFC2EB" w14:textId="77777777" w:rsidR="00EF0247" w:rsidRPr="006F06C6" w:rsidRDefault="00EF0247" w:rsidP="00EF0247">
      <w:pPr>
        <w:spacing w:after="0" w:line="240" w:lineRule="auto"/>
        <w:rPr>
          <w:rFonts w:ascii="Times New Roman" w:hAnsi="Times New Roman"/>
          <w:sz w:val="24"/>
          <w:szCs w:val="24"/>
        </w:rPr>
      </w:pPr>
    </w:p>
    <w:p w14:paraId="5A396036" w14:textId="19247608" w:rsidR="005B12B4" w:rsidRDefault="008764AE" w:rsidP="00EF0247">
      <w:pPr>
        <w:spacing w:after="0" w:line="240" w:lineRule="auto"/>
        <w:rPr>
          <w:rFonts w:ascii="Times New Roman" w:hAnsi="Times New Roman"/>
          <w:sz w:val="24"/>
          <w:szCs w:val="24"/>
        </w:rPr>
      </w:pPr>
      <w:r w:rsidRPr="008764AE">
        <w:rPr>
          <w:rFonts w:ascii="Times New Roman" w:hAnsi="Times New Roman"/>
          <w:sz w:val="24"/>
          <w:szCs w:val="24"/>
        </w:rPr>
        <w:t>1</w:t>
      </w:r>
      <w:r w:rsidR="00D47EB4">
        <w:rPr>
          <w:rFonts w:ascii="Times New Roman" w:hAnsi="Times New Roman"/>
          <w:sz w:val="24"/>
          <w:szCs w:val="24"/>
        </w:rPr>
        <w:t>5</w:t>
      </w:r>
      <w:r w:rsidRPr="008764AE">
        <w:rPr>
          <w:rFonts w:ascii="Times New Roman" w:hAnsi="Times New Roman"/>
          <w:sz w:val="24"/>
          <w:szCs w:val="24"/>
        </w:rPr>
        <w:t xml:space="preserve"> §. </w:t>
      </w:r>
      <w:r w:rsidRPr="00C85B8D">
        <w:rPr>
          <w:rFonts w:ascii="Times New Roman" w:hAnsi="Times New Roman"/>
          <w:i/>
          <w:sz w:val="24"/>
          <w:szCs w:val="24"/>
        </w:rPr>
        <w:t>Viittaus rikoslakiin.</w:t>
      </w:r>
      <w:r w:rsidRPr="008764AE">
        <w:rPr>
          <w:rFonts w:ascii="Times New Roman" w:hAnsi="Times New Roman"/>
          <w:sz w:val="24"/>
          <w:szCs w:val="24"/>
        </w:rPr>
        <w:t xml:space="preserve"> </w:t>
      </w:r>
      <w:r w:rsidR="005B12B4">
        <w:rPr>
          <w:rFonts w:ascii="Times New Roman" w:hAnsi="Times New Roman"/>
          <w:sz w:val="24"/>
          <w:szCs w:val="24"/>
        </w:rPr>
        <w:t xml:space="preserve">Puitepäätöksen seuraamuksia koskeva 24 artikla velvoittaa jäsenvaltiot toteuttamaan aiheelliset toimenpiteet puitepäätöksen säännösten täysimääräisen soveltamisen </w:t>
      </w:r>
      <w:r w:rsidR="005B12B4">
        <w:rPr>
          <w:rFonts w:ascii="Times New Roman" w:hAnsi="Times New Roman"/>
          <w:sz w:val="24"/>
          <w:szCs w:val="24"/>
        </w:rPr>
        <w:lastRenderedPageBreak/>
        <w:t>varmistamiseksi ja säätämään tehokkaat, oikeasuhteiset ja varoittavat seuraamukset puitepäätöksen nojalla annettujen säännösten rikkomistapauksissa.</w:t>
      </w:r>
    </w:p>
    <w:p w14:paraId="600D6B71" w14:textId="77777777" w:rsidR="005B12B4" w:rsidRDefault="005B12B4" w:rsidP="00EF0247">
      <w:pPr>
        <w:spacing w:after="0" w:line="240" w:lineRule="auto"/>
        <w:rPr>
          <w:rFonts w:ascii="Times New Roman" w:hAnsi="Times New Roman"/>
          <w:sz w:val="24"/>
          <w:szCs w:val="24"/>
        </w:rPr>
      </w:pPr>
    </w:p>
    <w:p w14:paraId="2EBE4B59" w14:textId="7DBC5FBC" w:rsidR="008764AE" w:rsidRPr="00C85B8D" w:rsidRDefault="008764AE" w:rsidP="00EF0247">
      <w:pPr>
        <w:spacing w:after="0" w:line="240" w:lineRule="auto"/>
        <w:rPr>
          <w:rFonts w:ascii="Times New Roman" w:hAnsi="Times New Roman"/>
          <w:sz w:val="24"/>
          <w:szCs w:val="24"/>
        </w:rPr>
      </w:pPr>
      <w:r w:rsidRPr="008764AE">
        <w:rPr>
          <w:rFonts w:ascii="Times New Roman" w:hAnsi="Times New Roman"/>
          <w:sz w:val="24"/>
          <w:szCs w:val="24"/>
        </w:rPr>
        <w:t>Pykälä sisältä</w:t>
      </w:r>
      <w:r w:rsidR="005B12B4">
        <w:rPr>
          <w:rFonts w:ascii="Times New Roman" w:hAnsi="Times New Roman"/>
          <w:sz w:val="24"/>
          <w:szCs w:val="24"/>
        </w:rPr>
        <w:t>isi</w:t>
      </w:r>
      <w:r w:rsidRPr="008764AE">
        <w:rPr>
          <w:rFonts w:ascii="Times New Roman" w:hAnsi="Times New Roman"/>
          <w:sz w:val="24"/>
          <w:szCs w:val="24"/>
        </w:rPr>
        <w:t xml:space="preserve"> informatiiviset viittaukset eräisiin rikoslain virkarikoksia koskeviin säännöksiin. T</w:t>
      </w:r>
      <w:r w:rsidR="00795321">
        <w:rPr>
          <w:rFonts w:ascii="Times New Roman" w:hAnsi="Times New Roman"/>
          <w:sz w:val="24"/>
          <w:szCs w:val="24"/>
        </w:rPr>
        <w:t>äytäntöönpanolain</w:t>
      </w:r>
      <w:r w:rsidRPr="008764AE">
        <w:rPr>
          <w:rFonts w:ascii="Times New Roman" w:hAnsi="Times New Roman"/>
          <w:sz w:val="24"/>
          <w:szCs w:val="24"/>
        </w:rPr>
        <w:t xml:space="preserve"> säännökset o</w:t>
      </w:r>
      <w:r w:rsidR="00D115B7">
        <w:rPr>
          <w:rFonts w:ascii="Times New Roman" w:hAnsi="Times New Roman"/>
          <w:sz w:val="24"/>
          <w:szCs w:val="24"/>
        </w:rPr>
        <w:t>lisivat</w:t>
      </w:r>
      <w:r w:rsidRPr="008764AE">
        <w:rPr>
          <w:rFonts w:ascii="Times New Roman" w:hAnsi="Times New Roman"/>
          <w:sz w:val="24"/>
          <w:szCs w:val="24"/>
        </w:rPr>
        <w:t xml:space="preserve"> rikoslain 40 luvun 7 §:n 1 kohdassa, 9 §:n 1 momentissa ja 10 §:ssä tarkoitettuja virkatoiminnassa noudatettavia säännöksiä, joiden rikkominen on mainittujen säännösten nojalla rangaistavaa. Lakia rikkovan virkamiehen menettely täyttä</w:t>
      </w:r>
      <w:r w:rsidR="00D115B7">
        <w:rPr>
          <w:rFonts w:ascii="Times New Roman" w:hAnsi="Times New Roman"/>
          <w:sz w:val="24"/>
          <w:szCs w:val="24"/>
        </w:rPr>
        <w:t>isi</w:t>
      </w:r>
      <w:r w:rsidRPr="008764AE">
        <w:rPr>
          <w:rFonts w:ascii="Times New Roman" w:hAnsi="Times New Roman"/>
          <w:sz w:val="24"/>
          <w:szCs w:val="24"/>
        </w:rPr>
        <w:t xml:space="preserve"> siten pääsääntöisesti rikoslain 40 luvun 7</w:t>
      </w:r>
      <w:r w:rsidR="00DD74A6">
        <w:rPr>
          <w:rFonts w:ascii="Times New Roman" w:hAnsi="Times New Roman"/>
          <w:sz w:val="24"/>
          <w:szCs w:val="24"/>
        </w:rPr>
        <w:t>-</w:t>
      </w:r>
      <w:r w:rsidRPr="008764AE">
        <w:rPr>
          <w:rFonts w:ascii="Times New Roman" w:hAnsi="Times New Roman"/>
          <w:sz w:val="24"/>
          <w:szCs w:val="24"/>
        </w:rPr>
        <w:t>10 §:ssä tarkoitetun virkarikoksen tunnusmerkistön.</w:t>
      </w:r>
      <w:r w:rsidR="00795321">
        <w:rPr>
          <w:rFonts w:ascii="Times New Roman" w:hAnsi="Times New Roman"/>
          <w:sz w:val="24"/>
          <w:szCs w:val="24"/>
        </w:rPr>
        <w:t xml:space="preserve"> Täytäntöönpanolain 10 §:ssä tarkoitetun rekisteröidyn tarkastusoikeuden estäminen tai sen yrittäminen antamalla rekisteröidylle väärä tai harhaanjohtava tieto o</w:t>
      </w:r>
      <w:r w:rsidR="00D115B7">
        <w:rPr>
          <w:rFonts w:ascii="Times New Roman" w:hAnsi="Times New Roman"/>
          <w:sz w:val="24"/>
          <w:szCs w:val="24"/>
        </w:rPr>
        <w:t>lisi</w:t>
      </w:r>
      <w:r w:rsidR="00795321">
        <w:rPr>
          <w:rFonts w:ascii="Times New Roman" w:hAnsi="Times New Roman"/>
          <w:sz w:val="24"/>
          <w:szCs w:val="24"/>
        </w:rPr>
        <w:t xml:space="preserve"> rangaistavaa rikoslain 38 luvun 9 §:n 2 kohdan nojalla.</w:t>
      </w:r>
    </w:p>
    <w:p w14:paraId="78292E93" w14:textId="77777777" w:rsidR="008764AE" w:rsidRDefault="008764AE" w:rsidP="00EF0247">
      <w:pPr>
        <w:spacing w:after="0" w:line="240" w:lineRule="auto"/>
        <w:rPr>
          <w:rFonts w:ascii="Times New Roman" w:hAnsi="Times New Roman"/>
          <w:i/>
          <w:sz w:val="24"/>
          <w:szCs w:val="24"/>
        </w:rPr>
      </w:pPr>
    </w:p>
    <w:p w14:paraId="7174EB9C" w14:textId="33E7DFCE" w:rsidR="00EF0247" w:rsidRDefault="00EF0247" w:rsidP="00EF0247">
      <w:pPr>
        <w:pStyle w:val="akpasia"/>
        <w:rPr>
          <w:color w:val="auto"/>
          <w:szCs w:val="24"/>
          <w:lang w:val="fi-FI"/>
        </w:rPr>
      </w:pPr>
      <w:r w:rsidRPr="006F06C6">
        <w:rPr>
          <w:color w:val="auto"/>
          <w:szCs w:val="24"/>
          <w:lang w:val="fi-FI"/>
        </w:rPr>
        <w:t>1</w:t>
      </w:r>
      <w:r w:rsidR="00D47EB4">
        <w:rPr>
          <w:color w:val="auto"/>
          <w:szCs w:val="24"/>
          <w:lang w:val="fi-FI"/>
        </w:rPr>
        <w:t>6</w:t>
      </w:r>
      <w:r w:rsidRPr="006F06C6">
        <w:rPr>
          <w:color w:val="auto"/>
          <w:szCs w:val="24"/>
          <w:lang w:val="fi-FI"/>
        </w:rPr>
        <w:t xml:space="preserve"> §. </w:t>
      </w:r>
      <w:r w:rsidRPr="006F06C6">
        <w:rPr>
          <w:i/>
          <w:color w:val="auto"/>
          <w:szCs w:val="24"/>
          <w:lang w:val="fi-FI"/>
        </w:rPr>
        <w:t>Voimaantulo.</w:t>
      </w:r>
      <w:r w:rsidRPr="006F06C6">
        <w:rPr>
          <w:color w:val="auto"/>
          <w:szCs w:val="24"/>
          <w:lang w:val="fi-FI"/>
        </w:rPr>
        <w:t xml:space="preserve"> </w:t>
      </w:r>
      <w:r>
        <w:rPr>
          <w:szCs w:val="24"/>
          <w:lang w:val="fi-FI"/>
        </w:rPr>
        <w:t xml:space="preserve">Puitepäätös tuli panna täytäntöön ennen 27 päivää marraskuuta 2010. Tämän vuoksi ehdotetun lain pitäisi tulla </w:t>
      </w:r>
      <w:r w:rsidRPr="00804989">
        <w:rPr>
          <w:szCs w:val="24"/>
          <w:lang w:val="fi-FI"/>
        </w:rPr>
        <w:t xml:space="preserve">voimaan </w:t>
      </w:r>
      <w:r>
        <w:rPr>
          <w:szCs w:val="24"/>
          <w:lang w:val="fi-FI"/>
        </w:rPr>
        <w:t xml:space="preserve">niin pian kuin mahdollista. Jotta täytäntöönpanon edellyttämät muutokset oikeushallinnon tietojärjestelmiin ehdittäisiin tehdä ennen lain voimaantuloa, </w:t>
      </w:r>
      <w:r w:rsidR="009C5FFC">
        <w:rPr>
          <w:szCs w:val="24"/>
          <w:lang w:val="fi-FI"/>
        </w:rPr>
        <w:t>on tarkoituksenmukaista,</w:t>
      </w:r>
      <w:r>
        <w:rPr>
          <w:szCs w:val="24"/>
          <w:lang w:val="fi-FI"/>
        </w:rPr>
        <w:t xml:space="preserve"> että laki </w:t>
      </w:r>
      <w:r w:rsidRPr="00A855C4">
        <w:rPr>
          <w:szCs w:val="24"/>
          <w:lang w:val="fi-FI"/>
        </w:rPr>
        <w:t xml:space="preserve">tulisi </w:t>
      </w:r>
      <w:r w:rsidRPr="00C85B8D">
        <w:rPr>
          <w:szCs w:val="24"/>
          <w:lang w:val="fi-FI"/>
        </w:rPr>
        <w:t>voimaan noin puolen vuoden kuluttua</w:t>
      </w:r>
      <w:r w:rsidRPr="00A855C4">
        <w:rPr>
          <w:szCs w:val="24"/>
          <w:lang w:val="fi-FI"/>
        </w:rPr>
        <w:t xml:space="preserve"> siitä kun se on hyväksytty ja vahvistettu.</w:t>
      </w:r>
    </w:p>
    <w:p w14:paraId="2D7FB948" w14:textId="77777777" w:rsidR="00EF0247" w:rsidRPr="006F06C6" w:rsidRDefault="00EF0247" w:rsidP="00EF0247">
      <w:pPr>
        <w:pStyle w:val="akpasia"/>
        <w:rPr>
          <w:i/>
          <w:color w:val="auto"/>
          <w:szCs w:val="24"/>
          <w:lang w:val="fi-FI"/>
        </w:rPr>
      </w:pPr>
    </w:p>
    <w:p w14:paraId="17F3D181" w14:textId="77777777" w:rsidR="00EF0247" w:rsidRPr="006F06C6" w:rsidRDefault="00EF0247" w:rsidP="00EF0247">
      <w:pPr>
        <w:pStyle w:val="akpasia"/>
        <w:rPr>
          <w:color w:val="auto"/>
          <w:szCs w:val="24"/>
          <w:lang w:val="fi-FI"/>
        </w:rPr>
      </w:pPr>
    </w:p>
    <w:p w14:paraId="7FB90D3D" w14:textId="77777777" w:rsidR="00EF0247" w:rsidRPr="00451564" w:rsidRDefault="00EF0247" w:rsidP="00EF0247">
      <w:pPr>
        <w:pStyle w:val="akpasia"/>
        <w:rPr>
          <w:color w:val="auto"/>
          <w:szCs w:val="24"/>
          <w:lang w:val="fi-FI"/>
        </w:rPr>
      </w:pPr>
      <w:r>
        <w:rPr>
          <w:szCs w:val="24"/>
          <w:lang w:val="fi-FI"/>
        </w:rPr>
        <w:t xml:space="preserve">2.2. </w:t>
      </w:r>
      <w:r w:rsidRPr="00451564">
        <w:rPr>
          <w:color w:val="auto"/>
          <w:szCs w:val="24"/>
          <w:lang w:val="fi-FI"/>
        </w:rPr>
        <w:t xml:space="preserve">Laki henkilötietolain </w:t>
      </w:r>
      <w:r>
        <w:rPr>
          <w:color w:val="auto"/>
          <w:szCs w:val="24"/>
          <w:lang w:val="fi-FI"/>
        </w:rPr>
        <w:t>muuttamisesta</w:t>
      </w:r>
    </w:p>
    <w:p w14:paraId="793DD305" w14:textId="77777777" w:rsidR="00EF0247" w:rsidRDefault="00EF0247" w:rsidP="00EF0247">
      <w:pPr>
        <w:spacing w:after="0" w:line="240" w:lineRule="auto"/>
        <w:rPr>
          <w:rFonts w:ascii="Times New Roman" w:hAnsi="Times New Roman"/>
          <w:sz w:val="24"/>
          <w:szCs w:val="24"/>
        </w:rPr>
      </w:pPr>
    </w:p>
    <w:p w14:paraId="53D55C61" w14:textId="6A0F5F4C"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Henkilötietolain tarkastusoikeuden rajoituksia, tarkastusoikeuden toteuttamista ja tiedon korjaamista koskevia säännöksiä ehdotetaan muut</w:t>
      </w:r>
      <w:r w:rsidR="00550E96">
        <w:rPr>
          <w:rFonts w:ascii="Times New Roman" w:hAnsi="Times New Roman"/>
          <w:sz w:val="24"/>
          <w:szCs w:val="24"/>
        </w:rPr>
        <w:t>e</w:t>
      </w:r>
      <w:r>
        <w:rPr>
          <w:rFonts w:ascii="Times New Roman" w:hAnsi="Times New Roman"/>
          <w:sz w:val="24"/>
          <w:szCs w:val="24"/>
        </w:rPr>
        <w:t xml:space="preserve">ttaviksi. Näiltä osin on pidetty perusteltuna ulottaa puitepäätöksen </w:t>
      </w:r>
      <w:r w:rsidR="00550E96">
        <w:rPr>
          <w:rFonts w:ascii="Times New Roman" w:hAnsi="Times New Roman"/>
          <w:sz w:val="24"/>
          <w:szCs w:val="24"/>
        </w:rPr>
        <w:t>periaatteet</w:t>
      </w:r>
      <w:r>
        <w:rPr>
          <w:rFonts w:ascii="Times New Roman" w:hAnsi="Times New Roman"/>
          <w:sz w:val="24"/>
          <w:szCs w:val="24"/>
        </w:rPr>
        <w:t xml:space="preserve"> koskemaan kaikkea henkilötietojen käsittelyä, minkä vuoksi sääntely esitetään otettavaksi henkilötietojen käsittelyä koskevaan yleislakiin.</w:t>
      </w:r>
    </w:p>
    <w:p w14:paraId="3B45CEEE" w14:textId="77777777" w:rsidR="00EF0247" w:rsidRDefault="00EF0247" w:rsidP="00EF0247">
      <w:pPr>
        <w:spacing w:after="0" w:line="240" w:lineRule="auto"/>
        <w:rPr>
          <w:rFonts w:ascii="Times New Roman" w:hAnsi="Times New Roman"/>
          <w:sz w:val="24"/>
          <w:szCs w:val="24"/>
        </w:rPr>
      </w:pPr>
    </w:p>
    <w:p w14:paraId="00204433" w14:textId="1F45EB89" w:rsidR="00EF0247" w:rsidRDefault="00EF0247" w:rsidP="00EF0247">
      <w:pPr>
        <w:spacing w:after="0" w:line="240" w:lineRule="auto"/>
        <w:rPr>
          <w:rFonts w:ascii="Times New Roman" w:hAnsi="Times New Roman"/>
          <w:sz w:val="24"/>
          <w:szCs w:val="24"/>
        </w:rPr>
      </w:pPr>
      <w:r w:rsidRPr="00630F24">
        <w:rPr>
          <w:rFonts w:ascii="Times New Roman" w:hAnsi="Times New Roman"/>
          <w:i/>
          <w:sz w:val="24"/>
          <w:szCs w:val="24"/>
        </w:rPr>
        <w:t>27 §. Tarkastusoikeuden rajoitukset.</w:t>
      </w:r>
      <w:r>
        <w:rPr>
          <w:rFonts w:ascii="Times New Roman" w:hAnsi="Times New Roman"/>
          <w:i/>
          <w:sz w:val="24"/>
          <w:szCs w:val="24"/>
        </w:rPr>
        <w:t xml:space="preserve"> </w:t>
      </w:r>
      <w:r>
        <w:rPr>
          <w:rFonts w:ascii="Times New Roman" w:hAnsi="Times New Roman"/>
          <w:sz w:val="24"/>
          <w:szCs w:val="24"/>
        </w:rPr>
        <w:t>Rekisteröidyn</w:t>
      </w:r>
      <w:r w:rsidRPr="004959EA">
        <w:rPr>
          <w:rFonts w:ascii="Times New Roman" w:hAnsi="Times New Roman"/>
          <w:sz w:val="24"/>
          <w:szCs w:val="24"/>
        </w:rPr>
        <w:t xml:space="preserve"> </w:t>
      </w:r>
      <w:r>
        <w:rPr>
          <w:rFonts w:ascii="Times New Roman" w:hAnsi="Times New Roman"/>
          <w:sz w:val="24"/>
          <w:szCs w:val="24"/>
        </w:rPr>
        <w:t xml:space="preserve">tarkastusoikeutta esitetään pykälän </w:t>
      </w:r>
      <w:r w:rsidRPr="00C51DEC">
        <w:rPr>
          <w:rFonts w:ascii="Times New Roman" w:hAnsi="Times New Roman"/>
          <w:i/>
          <w:sz w:val="24"/>
          <w:szCs w:val="24"/>
        </w:rPr>
        <w:t>1 momentin</w:t>
      </w:r>
      <w:r>
        <w:rPr>
          <w:rFonts w:ascii="Times New Roman" w:hAnsi="Times New Roman"/>
          <w:sz w:val="24"/>
          <w:szCs w:val="24"/>
        </w:rPr>
        <w:t xml:space="preserve"> </w:t>
      </w:r>
      <w:r w:rsidRPr="00E35B99">
        <w:rPr>
          <w:rFonts w:ascii="Times New Roman" w:hAnsi="Times New Roman"/>
          <w:i/>
          <w:sz w:val="24"/>
          <w:szCs w:val="24"/>
        </w:rPr>
        <w:t>1 kohdassa</w:t>
      </w:r>
      <w:r>
        <w:rPr>
          <w:rFonts w:ascii="Times New Roman" w:hAnsi="Times New Roman"/>
          <w:sz w:val="24"/>
          <w:szCs w:val="24"/>
        </w:rPr>
        <w:t xml:space="preserve"> rajoitettavaksi puitepäätöksen 17 artiklan 2 b kohdan mukaisesti tilanteissa, joissa tiedon antaminen saattaisi haitata syyt</w:t>
      </w:r>
      <w:r w:rsidR="00E35B99">
        <w:rPr>
          <w:rFonts w:ascii="Times New Roman" w:hAnsi="Times New Roman"/>
          <w:sz w:val="24"/>
          <w:szCs w:val="24"/>
        </w:rPr>
        <w:t>teeseen saattamista</w:t>
      </w:r>
      <w:r>
        <w:rPr>
          <w:rFonts w:ascii="Times New Roman" w:hAnsi="Times New Roman"/>
          <w:sz w:val="24"/>
          <w:szCs w:val="24"/>
        </w:rPr>
        <w:t xml:space="preserve"> tai rikosoikeudellisten seuraamusten täytäntöönpanoa. Näissä tapauksissa tarkastusoikeutta ei olisi. Jos vain osa rekisteröityä koskevista tiedoista jäisi edellä mainituilla perusteilla tarkastusoikeuden ulkopuolelle, rekisteröidyllä olisi kuitenkin voimassa olevan henkilötietolain 27 §:n 2 momentin nojalla oikeus saada tietää muut hänestä talletetut tiedot. </w:t>
      </w:r>
    </w:p>
    <w:p w14:paraId="70E513CB" w14:textId="77777777" w:rsidR="00EF0247" w:rsidRPr="003B2281" w:rsidRDefault="00EF0247" w:rsidP="00EF0247">
      <w:pPr>
        <w:spacing w:after="0" w:line="240" w:lineRule="auto"/>
        <w:rPr>
          <w:rFonts w:ascii="Times New Roman" w:hAnsi="Times New Roman"/>
          <w:sz w:val="24"/>
          <w:szCs w:val="24"/>
        </w:rPr>
      </w:pPr>
    </w:p>
    <w:p w14:paraId="1F354697" w14:textId="77777777" w:rsidR="00EF0247" w:rsidRPr="00C51DEC" w:rsidRDefault="00EF0247" w:rsidP="00EF0247">
      <w:pPr>
        <w:spacing w:after="0" w:line="240" w:lineRule="auto"/>
        <w:rPr>
          <w:rFonts w:ascii="Times New Roman" w:hAnsi="Times New Roman"/>
          <w:sz w:val="24"/>
          <w:szCs w:val="24"/>
        </w:rPr>
      </w:pPr>
      <w:r w:rsidRPr="003B2281">
        <w:rPr>
          <w:rFonts w:ascii="Times New Roman" w:hAnsi="Times New Roman"/>
          <w:sz w:val="24"/>
          <w:szCs w:val="24"/>
        </w:rPr>
        <w:t xml:space="preserve">28 §. </w:t>
      </w:r>
      <w:r w:rsidRPr="003B2281">
        <w:rPr>
          <w:rFonts w:ascii="Times New Roman" w:hAnsi="Times New Roman"/>
          <w:i/>
          <w:sz w:val="24"/>
          <w:szCs w:val="24"/>
        </w:rPr>
        <w:t xml:space="preserve">Tarkastusoikeuden toteuttaminen. </w:t>
      </w:r>
      <w:r>
        <w:rPr>
          <w:rFonts w:ascii="Times New Roman" w:hAnsi="Times New Roman"/>
          <w:sz w:val="24"/>
          <w:szCs w:val="24"/>
        </w:rPr>
        <w:t xml:space="preserve">Pykälän </w:t>
      </w:r>
      <w:r w:rsidRPr="00C51DEC">
        <w:rPr>
          <w:rFonts w:ascii="Times New Roman" w:hAnsi="Times New Roman"/>
          <w:i/>
          <w:sz w:val="24"/>
          <w:szCs w:val="24"/>
        </w:rPr>
        <w:t>2 momentti</w:t>
      </w:r>
      <w:r>
        <w:rPr>
          <w:rFonts w:ascii="Times New Roman" w:hAnsi="Times New Roman"/>
          <w:i/>
          <w:sz w:val="24"/>
          <w:szCs w:val="24"/>
        </w:rPr>
        <w:t xml:space="preserve">a </w:t>
      </w:r>
      <w:r w:rsidRPr="00E8746F">
        <w:rPr>
          <w:rFonts w:ascii="Times New Roman" w:hAnsi="Times New Roman"/>
          <w:sz w:val="24"/>
          <w:szCs w:val="24"/>
        </w:rPr>
        <w:t xml:space="preserve">ehdotetaan </w:t>
      </w:r>
      <w:r>
        <w:rPr>
          <w:rFonts w:ascii="Times New Roman" w:hAnsi="Times New Roman"/>
          <w:sz w:val="24"/>
          <w:szCs w:val="24"/>
        </w:rPr>
        <w:t>täydennettäväksi</w:t>
      </w:r>
      <w:r w:rsidRPr="00C51DEC">
        <w:rPr>
          <w:rFonts w:ascii="Times New Roman" w:hAnsi="Times New Roman"/>
          <w:sz w:val="24"/>
          <w:szCs w:val="24"/>
        </w:rPr>
        <w:t xml:space="preserve"> tietosuojapuitepäätöksen 17 art</w:t>
      </w:r>
      <w:r>
        <w:rPr>
          <w:rFonts w:ascii="Times New Roman" w:hAnsi="Times New Roman"/>
          <w:sz w:val="24"/>
          <w:szCs w:val="24"/>
        </w:rPr>
        <w:t>i</w:t>
      </w:r>
      <w:r w:rsidRPr="00C51DEC">
        <w:rPr>
          <w:rFonts w:ascii="Times New Roman" w:hAnsi="Times New Roman"/>
          <w:sz w:val="24"/>
          <w:szCs w:val="24"/>
        </w:rPr>
        <w:t xml:space="preserve">klan 3 kohdan </w:t>
      </w:r>
      <w:r>
        <w:rPr>
          <w:rFonts w:ascii="Times New Roman" w:hAnsi="Times New Roman"/>
          <w:sz w:val="24"/>
          <w:szCs w:val="24"/>
        </w:rPr>
        <w:t xml:space="preserve">mukaisesti siten, että </w:t>
      </w:r>
      <w:r w:rsidRPr="00C51DEC">
        <w:rPr>
          <w:rFonts w:ascii="Times New Roman" w:hAnsi="Times New Roman"/>
          <w:sz w:val="24"/>
          <w:szCs w:val="24"/>
        </w:rPr>
        <w:t xml:space="preserve">rekisterinpitäjän olisi </w:t>
      </w:r>
      <w:r>
        <w:rPr>
          <w:rFonts w:ascii="Times New Roman" w:hAnsi="Times New Roman"/>
          <w:sz w:val="24"/>
          <w:szCs w:val="24"/>
        </w:rPr>
        <w:t xml:space="preserve">momentissa tarkoitetussa </w:t>
      </w:r>
      <w:r w:rsidRPr="00C51DEC">
        <w:rPr>
          <w:rFonts w:ascii="Times New Roman" w:hAnsi="Times New Roman"/>
          <w:sz w:val="24"/>
          <w:szCs w:val="24"/>
        </w:rPr>
        <w:t xml:space="preserve">kieltäytymistodistuksessa </w:t>
      </w:r>
      <w:r w:rsidRPr="00C51DEC">
        <w:rPr>
          <w:rStyle w:val="AlaotsikkoChar"/>
          <w:rFonts w:ascii="Times New Roman" w:eastAsia="Calibri" w:hAnsi="Times New Roman"/>
        </w:rPr>
        <w:t>kerrottava, että rekisteröidyllä on oikeus saattaa asia tietosuojavaltuutetun käsiteltäväksi</w:t>
      </w:r>
      <w:r w:rsidRPr="00C51DEC">
        <w:rPr>
          <w:rFonts w:ascii="Times New Roman" w:hAnsi="Times New Roman"/>
          <w:sz w:val="24"/>
          <w:szCs w:val="24"/>
        </w:rPr>
        <w:t>.</w:t>
      </w:r>
    </w:p>
    <w:p w14:paraId="59E1C9AC" w14:textId="77777777" w:rsidR="00EF0247" w:rsidRPr="00C51DEC" w:rsidRDefault="00EF0247" w:rsidP="00EF0247">
      <w:pPr>
        <w:spacing w:after="0" w:line="240" w:lineRule="auto"/>
        <w:rPr>
          <w:rFonts w:ascii="Times New Roman" w:hAnsi="Times New Roman"/>
          <w:sz w:val="24"/>
          <w:szCs w:val="24"/>
        </w:rPr>
      </w:pPr>
    </w:p>
    <w:p w14:paraId="4602BBE0" w14:textId="627D4B66" w:rsidR="00EF0247" w:rsidRDefault="00EF0247" w:rsidP="00EF0247">
      <w:pPr>
        <w:pStyle w:val="akpasia"/>
        <w:rPr>
          <w:color w:val="auto"/>
          <w:szCs w:val="24"/>
          <w:lang w:val="fi-FI"/>
        </w:rPr>
      </w:pPr>
      <w:r w:rsidRPr="007F0280">
        <w:rPr>
          <w:color w:val="auto"/>
          <w:szCs w:val="24"/>
          <w:lang w:val="fi-FI"/>
        </w:rPr>
        <w:t>29 §</w:t>
      </w:r>
      <w:r>
        <w:rPr>
          <w:color w:val="auto"/>
          <w:szCs w:val="24"/>
          <w:lang w:val="fi-FI"/>
        </w:rPr>
        <w:t xml:space="preserve">. </w:t>
      </w:r>
      <w:r w:rsidRPr="007F0280">
        <w:rPr>
          <w:i/>
          <w:color w:val="auto"/>
          <w:szCs w:val="24"/>
          <w:lang w:val="fi-FI"/>
        </w:rPr>
        <w:t>Tiedon korjaaminen.</w:t>
      </w:r>
      <w:r>
        <w:rPr>
          <w:i/>
          <w:color w:val="auto"/>
          <w:szCs w:val="24"/>
          <w:lang w:val="fi-FI"/>
        </w:rPr>
        <w:t xml:space="preserve"> </w:t>
      </w:r>
      <w:r w:rsidRPr="00C01438">
        <w:rPr>
          <w:color w:val="auto"/>
          <w:szCs w:val="24"/>
          <w:lang w:val="fi-FI"/>
        </w:rPr>
        <w:t xml:space="preserve">Pykälän </w:t>
      </w:r>
      <w:r w:rsidRPr="00E8746F">
        <w:rPr>
          <w:i/>
          <w:color w:val="auto"/>
          <w:szCs w:val="24"/>
          <w:lang w:val="fi-FI"/>
        </w:rPr>
        <w:t>2 momenttia</w:t>
      </w:r>
      <w:r>
        <w:rPr>
          <w:color w:val="auto"/>
          <w:szCs w:val="24"/>
          <w:lang w:val="fi-FI"/>
        </w:rPr>
        <w:t xml:space="preserve"> ehdotetaan täydennettäväksi </w:t>
      </w:r>
      <w:r w:rsidRPr="00C01438">
        <w:rPr>
          <w:color w:val="auto"/>
          <w:szCs w:val="24"/>
          <w:lang w:val="fi-FI"/>
        </w:rPr>
        <w:t xml:space="preserve">puitepäätöksen </w:t>
      </w:r>
      <w:r>
        <w:rPr>
          <w:color w:val="auto"/>
          <w:szCs w:val="24"/>
          <w:lang w:val="fi-FI"/>
        </w:rPr>
        <w:t xml:space="preserve">18 artiklan 1 kohdan mukaisesti siten, että rekisterinpitäjän olisi momentissa tarkoitetussa kieltäytymistodistuksessa kerrottava, että rekisteröidyllä on oikeus </w:t>
      </w:r>
      <w:r w:rsidRPr="00C01438">
        <w:rPr>
          <w:color w:val="auto"/>
          <w:szCs w:val="24"/>
          <w:lang w:val="fi-FI"/>
        </w:rPr>
        <w:t xml:space="preserve">saattaa asia tietosuojavaltuutetun käsiteltäväksi.   </w:t>
      </w:r>
    </w:p>
    <w:p w14:paraId="71EE6BE5" w14:textId="77777777" w:rsidR="007126E3" w:rsidRDefault="007126E3" w:rsidP="00EF0247">
      <w:pPr>
        <w:pStyle w:val="akpasia"/>
        <w:rPr>
          <w:color w:val="auto"/>
          <w:szCs w:val="24"/>
          <w:lang w:val="fi-FI"/>
        </w:rPr>
      </w:pPr>
    </w:p>
    <w:p w14:paraId="62AE2321" w14:textId="77777777" w:rsidR="007126E3" w:rsidRDefault="007126E3" w:rsidP="007126E3">
      <w:pPr>
        <w:pStyle w:val="akpasia"/>
        <w:rPr>
          <w:color w:val="auto"/>
          <w:szCs w:val="24"/>
          <w:lang w:val="fi-FI"/>
        </w:rPr>
      </w:pPr>
    </w:p>
    <w:p w14:paraId="4D869B67" w14:textId="69942E8E" w:rsidR="007126E3" w:rsidRDefault="007126E3" w:rsidP="007126E3">
      <w:pPr>
        <w:pStyle w:val="akpasia"/>
        <w:rPr>
          <w:color w:val="auto"/>
          <w:szCs w:val="24"/>
          <w:lang w:val="fi-FI"/>
        </w:rPr>
      </w:pPr>
      <w:r w:rsidRPr="000F3BC9">
        <w:rPr>
          <w:color w:val="auto"/>
          <w:szCs w:val="24"/>
          <w:lang w:val="fi-FI"/>
        </w:rPr>
        <w:t>2.</w:t>
      </w:r>
      <w:r>
        <w:rPr>
          <w:color w:val="auto"/>
          <w:szCs w:val="24"/>
          <w:lang w:val="fi-FI"/>
        </w:rPr>
        <w:t>3</w:t>
      </w:r>
      <w:r w:rsidRPr="000F3BC9">
        <w:rPr>
          <w:color w:val="auto"/>
          <w:szCs w:val="24"/>
          <w:lang w:val="fi-FI"/>
        </w:rPr>
        <w:t>. Laki oikeushallin</w:t>
      </w:r>
      <w:r>
        <w:rPr>
          <w:color w:val="auto"/>
          <w:szCs w:val="24"/>
          <w:lang w:val="fi-FI"/>
        </w:rPr>
        <w:t>n</w:t>
      </w:r>
      <w:r w:rsidRPr="000F3BC9">
        <w:rPr>
          <w:color w:val="auto"/>
          <w:szCs w:val="24"/>
          <w:lang w:val="fi-FI"/>
        </w:rPr>
        <w:t>on valtakunnallisesta tietojärjestelmästä annetun lain  2 §:n muuttamisesta</w:t>
      </w:r>
    </w:p>
    <w:p w14:paraId="4004A645" w14:textId="77777777" w:rsidR="007126E3" w:rsidRDefault="007126E3" w:rsidP="007126E3">
      <w:pPr>
        <w:pStyle w:val="akpasia"/>
        <w:rPr>
          <w:color w:val="auto"/>
          <w:szCs w:val="24"/>
          <w:lang w:val="fi-FI"/>
        </w:rPr>
      </w:pPr>
    </w:p>
    <w:p w14:paraId="0D6B7578" w14:textId="77777777" w:rsidR="007126E3" w:rsidRPr="000C083C" w:rsidRDefault="007126E3" w:rsidP="007126E3">
      <w:pPr>
        <w:pStyle w:val="akpasia"/>
        <w:rPr>
          <w:color w:val="auto"/>
          <w:szCs w:val="24"/>
          <w:lang w:val="fi-FI"/>
        </w:rPr>
      </w:pPr>
      <w:r>
        <w:rPr>
          <w:color w:val="auto"/>
          <w:szCs w:val="24"/>
          <w:lang w:val="fi-FI"/>
        </w:rPr>
        <w:t xml:space="preserve">2 §. </w:t>
      </w:r>
      <w:r w:rsidRPr="000C083C">
        <w:rPr>
          <w:i/>
          <w:color w:val="auto"/>
          <w:szCs w:val="24"/>
          <w:lang w:val="fi-FI"/>
        </w:rPr>
        <w:t>Suhde muuhun lainsäädäntöön</w:t>
      </w:r>
      <w:r>
        <w:rPr>
          <w:color w:val="auto"/>
          <w:szCs w:val="24"/>
          <w:lang w:val="fi-FI"/>
        </w:rPr>
        <w:t xml:space="preserve">. Pykälän </w:t>
      </w:r>
      <w:r w:rsidRPr="000C083C">
        <w:rPr>
          <w:i/>
          <w:color w:val="auto"/>
          <w:szCs w:val="24"/>
          <w:lang w:val="fi-FI"/>
        </w:rPr>
        <w:t>1 momenttiin</w:t>
      </w:r>
      <w:r>
        <w:rPr>
          <w:color w:val="auto"/>
          <w:szCs w:val="24"/>
          <w:lang w:val="fi-FI"/>
        </w:rPr>
        <w:t xml:space="preserve"> ehdotetaan otettavaksi viittaussäännös täytäntöönpanolain soveltamiseen.  </w:t>
      </w:r>
    </w:p>
    <w:p w14:paraId="6E862C3F" w14:textId="77777777" w:rsidR="00EF0247" w:rsidRPr="00C01438" w:rsidRDefault="00EF0247" w:rsidP="00EF0247">
      <w:pPr>
        <w:spacing w:after="0" w:line="240" w:lineRule="auto"/>
        <w:rPr>
          <w:rFonts w:ascii="Times New Roman" w:hAnsi="Times New Roman"/>
          <w:sz w:val="24"/>
          <w:szCs w:val="24"/>
        </w:rPr>
      </w:pPr>
    </w:p>
    <w:p w14:paraId="2C5C5ACF" w14:textId="474AB999" w:rsidR="007126E3" w:rsidRDefault="0017586C" w:rsidP="009A35ED">
      <w:pPr>
        <w:pStyle w:val="Otsikko3"/>
        <w:rPr>
          <w:b w:val="0"/>
          <w:sz w:val="24"/>
          <w:szCs w:val="24"/>
        </w:rPr>
      </w:pPr>
      <w:r>
        <w:rPr>
          <w:b w:val="0"/>
          <w:sz w:val="24"/>
          <w:szCs w:val="24"/>
        </w:rPr>
        <w:lastRenderedPageBreak/>
        <w:t xml:space="preserve">2.4. </w:t>
      </w:r>
      <w:r w:rsidR="007126E3" w:rsidRPr="00554E0C">
        <w:rPr>
          <w:b w:val="0"/>
          <w:sz w:val="24"/>
          <w:szCs w:val="24"/>
        </w:rPr>
        <w:t>Laki rikosrekisteritietojen säilyttämisestä ja luovuttamisesta Suomen ja muiden Euroopan unionin jäsenvaltioiden välillä annetun lain 4 §:n muuttamisesta</w:t>
      </w:r>
    </w:p>
    <w:p w14:paraId="22FF217C" w14:textId="1687FFAD" w:rsidR="007126E3" w:rsidRDefault="007126E3" w:rsidP="000E5A6B">
      <w:pPr>
        <w:pStyle w:val="akpasia"/>
        <w:rPr>
          <w:color w:val="auto"/>
          <w:szCs w:val="24"/>
          <w:lang w:val="fi-FI"/>
        </w:rPr>
      </w:pPr>
      <w:r w:rsidRPr="005D6823">
        <w:rPr>
          <w:szCs w:val="24"/>
          <w:lang w:val="fi-FI"/>
        </w:rPr>
        <w:t xml:space="preserve">4 §. </w:t>
      </w:r>
      <w:r w:rsidRPr="005D6823">
        <w:rPr>
          <w:i/>
          <w:szCs w:val="24"/>
          <w:lang w:val="fi-FI"/>
        </w:rPr>
        <w:t>Suhde muihin lakeihin ja kansainvälisiin velvoitteisiin</w:t>
      </w:r>
      <w:r w:rsidRPr="005D6823">
        <w:rPr>
          <w:szCs w:val="24"/>
          <w:lang w:val="fi-FI"/>
        </w:rPr>
        <w:t>.</w:t>
      </w:r>
      <w:r w:rsidRPr="005D6823">
        <w:rPr>
          <w:b/>
          <w:szCs w:val="24"/>
          <w:lang w:val="fi-FI"/>
        </w:rPr>
        <w:t xml:space="preserve"> </w:t>
      </w:r>
      <w:r>
        <w:rPr>
          <w:color w:val="auto"/>
          <w:szCs w:val="24"/>
          <w:lang w:val="fi-FI"/>
        </w:rPr>
        <w:t xml:space="preserve">Pykälän </w:t>
      </w:r>
      <w:r w:rsidRPr="002F1C1F">
        <w:rPr>
          <w:i/>
          <w:color w:val="auto"/>
          <w:szCs w:val="24"/>
          <w:lang w:val="fi-FI"/>
        </w:rPr>
        <w:t xml:space="preserve">3 </w:t>
      </w:r>
      <w:r w:rsidRPr="002B4B77">
        <w:rPr>
          <w:i/>
          <w:color w:val="auto"/>
          <w:szCs w:val="24"/>
          <w:lang w:val="fi-FI"/>
        </w:rPr>
        <w:t>momenttiin</w:t>
      </w:r>
      <w:r>
        <w:rPr>
          <w:color w:val="auto"/>
          <w:szCs w:val="24"/>
          <w:lang w:val="fi-FI"/>
        </w:rPr>
        <w:t xml:space="preserve"> ehdotetaan otettavaksi viittaussäännös täytäntöönpanolain soveltamiseen</w:t>
      </w:r>
      <w:r w:rsidRPr="000E5A6B">
        <w:rPr>
          <w:color w:val="auto"/>
          <w:szCs w:val="24"/>
          <w:lang w:val="fi-FI"/>
        </w:rPr>
        <w:t xml:space="preserve">. </w:t>
      </w:r>
    </w:p>
    <w:p w14:paraId="7A685E4B" w14:textId="77777777" w:rsidR="000E5A6B" w:rsidRPr="00A72E85" w:rsidRDefault="000E5A6B" w:rsidP="000E5A6B">
      <w:pPr>
        <w:pStyle w:val="akpasia"/>
        <w:rPr>
          <w:color w:val="0000FF"/>
          <w:szCs w:val="24"/>
          <w:lang w:val="fi-FI"/>
        </w:rPr>
      </w:pPr>
    </w:p>
    <w:p w14:paraId="30B44D9E" w14:textId="77777777" w:rsidR="00EF0247" w:rsidRDefault="00EF0247" w:rsidP="00EF0247">
      <w:pPr>
        <w:pStyle w:val="akpasia"/>
        <w:rPr>
          <w:szCs w:val="24"/>
          <w:lang w:val="fi-FI"/>
        </w:rPr>
      </w:pPr>
    </w:p>
    <w:p w14:paraId="10126963" w14:textId="2720B541" w:rsidR="00EF0247" w:rsidRPr="00CE2D8C" w:rsidRDefault="00EF0247" w:rsidP="00EF0247">
      <w:pPr>
        <w:pStyle w:val="akpasia"/>
        <w:rPr>
          <w:color w:val="auto"/>
          <w:szCs w:val="24"/>
          <w:lang w:val="fi-FI"/>
        </w:rPr>
      </w:pPr>
      <w:r w:rsidRPr="00CE2D8C">
        <w:rPr>
          <w:color w:val="auto"/>
          <w:szCs w:val="24"/>
          <w:lang w:val="fi-FI"/>
        </w:rPr>
        <w:t>2.</w:t>
      </w:r>
      <w:r w:rsidR="007126E3">
        <w:rPr>
          <w:color w:val="auto"/>
          <w:szCs w:val="24"/>
          <w:lang w:val="fi-FI"/>
        </w:rPr>
        <w:t>5</w:t>
      </w:r>
      <w:r w:rsidRPr="00CE2D8C">
        <w:rPr>
          <w:color w:val="auto"/>
          <w:szCs w:val="24"/>
          <w:lang w:val="fi-FI"/>
        </w:rPr>
        <w:t xml:space="preserve">. Laki henkilötietojen käsittelystä </w:t>
      </w:r>
      <w:r w:rsidR="0098668A">
        <w:rPr>
          <w:color w:val="auto"/>
          <w:szCs w:val="24"/>
          <w:lang w:val="fi-FI"/>
        </w:rPr>
        <w:t>rikosseuraamuslaitoksessa</w:t>
      </w:r>
      <w:r w:rsidR="00C36B3D">
        <w:rPr>
          <w:color w:val="auto"/>
          <w:szCs w:val="24"/>
          <w:lang w:val="fi-FI"/>
        </w:rPr>
        <w:t xml:space="preserve"> </w:t>
      </w:r>
      <w:r w:rsidRPr="00CE2D8C">
        <w:rPr>
          <w:color w:val="auto"/>
          <w:szCs w:val="24"/>
          <w:lang w:val="fi-FI"/>
        </w:rPr>
        <w:t xml:space="preserve">annetun lain 1 §:n muuttamisesta </w:t>
      </w:r>
    </w:p>
    <w:p w14:paraId="2D61BD47" w14:textId="77777777" w:rsidR="00EF0247" w:rsidRPr="00CE2D8C" w:rsidRDefault="00EF0247" w:rsidP="00EF0247">
      <w:pPr>
        <w:pStyle w:val="akpasia"/>
        <w:rPr>
          <w:color w:val="0000FF"/>
          <w:szCs w:val="24"/>
          <w:lang w:val="fi-FI"/>
        </w:rPr>
      </w:pPr>
    </w:p>
    <w:p w14:paraId="19A71D1E" w14:textId="77777777" w:rsidR="00EF0247" w:rsidRPr="000C083C" w:rsidRDefault="00EF0247" w:rsidP="00EF0247">
      <w:pPr>
        <w:pStyle w:val="akpasia"/>
        <w:rPr>
          <w:color w:val="auto"/>
          <w:szCs w:val="24"/>
          <w:lang w:val="fi-FI"/>
        </w:rPr>
      </w:pPr>
      <w:r>
        <w:rPr>
          <w:color w:val="auto"/>
          <w:szCs w:val="24"/>
          <w:lang w:val="fi-FI"/>
        </w:rPr>
        <w:t xml:space="preserve">1 §. </w:t>
      </w:r>
      <w:r w:rsidRPr="000C083C">
        <w:rPr>
          <w:i/>
          <w:color w:val="auto"/>
          <w:szCs w:val="24"/>
          <w:lang w:val="fi-FI"/>
        </w:rPr>
        <w:t>Lain soveltamisala.</w:t>
      </w:r>
      <w:r>
        <w:rPr>
          <w:color w:val="auto"/>
          <w:szCs w:val="24"/>
          <w:lang w:val="fi-FI"/>
        </w:rPr>
        <w:t xml:space="preserve"> Pykälään ehdotetaan otettavaksi viittaussäännös täytäntöönpanolain soveltamiseen.  </w:t>
      </w:r>
    </w:p>
    <w:p w14:paraId="3B14D6F3" w14:textId="77777777" w:rsidR="00EF0247" w:rsidRDefault="00EF0247" w:rsidP="00EF0247">
      <w:pPr>
        <w:pStyle w:val="akpasia"/>
        <w:rPr>
          <w:color w:val="auto"/>
          <w:szCs w:val="24"/>
          <w:lang w:val="fi-FI"/>
        </w:rPr>
      </w:pPr>
    </w:p>
    <w:p w14:paraId="2986F3F5" w14:textId="77777777" w:rsidR="00EF0247" w:rsidRDefault="00EF0247" w:rsidP="00EF0247">
      <w:pPr>
        <w:pStyle w:val="akpasia"/>
        <w:rPr>
          <w:color w:val="auto"/>
          <w:szCs w:val="24"/>
          <w:lang w:val="fi-FI"/>
        </w:rPr>
      </w:pPr>
    </w:p>
    <w:p w14:paraId="3949C303" w14:textId="5C3E3F2E" w:rsidR="00EF0247" w:rsidRPr="008A48BB" w:rsidRDefault="00EF0247" w:rsidP="00EF0247">
      <w:pPr>
        <w:pStyle w:val="akpasia"/>
        <w:rPr>
          <w:color w:val="auto"/>
          <w:szCs w:val="24"/>
          <w:lang w:val="fi-FI"/>
        </w:rPr>
      </w:pPr>
      <w:r w:rsidRPr="008A48BB">
        <w:rPr>
          <w:color w:val="auto"/>
          <w:szCs w:val="24"/>
          <w:lang w:val="fi-FI"/>
        </w:rPr>
        <w:t xml:space="preserve">2.6. Laki sakon täytänöönpanosta annetun lain 46 §:n muuttamisesta </w:t>
      </w:r>
    </w:p>
    <w:p w14:paraId="5DCB2F17" w14:textId="77777777" w:rsidR="00EF0247" w:rsidRDefault="00EF0247" w:rsidP="00EF0247">
      <w:pPr>
        <w:pStyle w:val="akpasia"/>
        <w:rPr>
          <w:b/>
          <w:color w:val="auto"/>
          <w:szCs w:val="24"/>
          <w:lang w:val="fi-FI"/>
        </w:rPr>
      </w:pPr>
    </w:p>
    <w:p w14:paraId="56DA7FDD" w14:textId="77777777" w:rsidR="00EF0247" w:rsidRPr="000C083C" w:rsidRDefault="00EF0247" w:rsidP="00EF0247">
      <w:pPr>
        <w:pStyle w:val="akpasia"/>
        <w:rPr>
          <w:color w:val="auto"/>
          <w:szCs w:val="24"/>
          <w:lang w:val="fi-FI"/>
        </w:rPr>
      </w:pPr>
      <w:r>
        <w:rPr>
          <w:color w:val="auto"/>
          <w:szCs w:val="24"/>
          <w:lang w:val="fi-FI"/>
        </w:rPr>
        <w:t xml:space="preserve">46 §. </w:t>
      </w:r>
      <w:r w:rsidRPr="000C083C">
        <w:rPr>
          <w:i/>
          <w:color w:val="auto"/>
          <w:szCs w:val="24"/>
          <w:lang w:val="fi-FI"/>
        </w:rPr>
        <w:t>Sakkorekisterin käyttötarkoitus ja rekisterin tietojen käsittely</w:t>
      </w:r>
      <w:r>
        <w:rPr>
          <w:color w:val="auto"/>
          <w:szCs w:val="24"/>
          <w:lang w:val="fi-FI"/>
        </w:rPr>
        <w:t xml:space="preserve">. Pykälän </w:t>
      </w:r>
      <w:r w:rsidRPr="000C083C">
        <w:rPr>
          <w:i/>
          <w:color w:val="auto"/>
          <w:szCs w:val="24"/>
          <w:lang w:val="fi-FI"/>
        </w:rPr>
        <w:t>3 momenttiin</w:t>
      </w:r>
      <w:r>
        <w:rPr>
          <w:color w:val="auto"/>
          <w:szCs w:val="24"/>
          <w:lang w:val="fi-FI"/>
        </w:rPr>
        <w:t xml:space="preserve"> ehdotetaan otettavaksi viittaussäännös täytäntöönpanolain soveltamiseen.  </w:t>
      </w:r>
    </w:p>
    <w:p w14:paraId="17681A74" w14:textId="77777777" w:rsidR="00EF0247" w:rsidRDefault="00EF0247" w:rsidP="00EF0247">
      <w:pPr>
        <w:pStyle w:val="akpasia"/>
        <w:rPr>
          <w:color w:val="auto"/>
          <w:szCs w:val="24"/>
          <w:lang w:val="fi-FI"/>
        </w:rPr>
      </w:pPr>
    </w:p>
    <w:p w14:paraId="0FCB8D77" w14:textId="77777777" w:rsidR="00EF0247" w:rsidRDefault="00EF0247" w:rsidP="00EF0247">
      <w:pPr>
        <w:pStyle w:val="akpasia"/>
        <w:rPr>
          <w:color w:val="auto"/>
          <w:szCs w:val="24"/>
          <w:lang w:val="fi-FI"/>
        </w:rPr>
      </w:pPr>
    </w:p>
    <w:p w14:paraId="0EFEBFFC" w14:textId="74A7F122" w:rsidR="00EF0247" w:rsidRDefault="00EF0247" w:rsidP="00EF0247">
      <w:pPr>
        <w:pStyle w:val="akpasia"/>
        <w:rPr>
          <w:color w:val="auto"/>
          <w:szCs w:val="24"/>
          <w:lang w:val="fi-FI"/>
        </w:rPr>
      </w:pPr>
      <w:r w:rsidRPr="008A48BB">
        <w:rPr>
          <w:color w:val="auto"/>
          <w:szCs w:val="24"/>
          <w:lang w:val="fi-FI"/>
        </w:rPr>
        <w:t xml:space="preserve">2.7. Laki ulosottokaaren 1 luvun 27 §:n muuttamisesta </w:t>
      </w:r>
    </w:p>
    <w:p w14:paraId="5E17F166" w14:textId="77777777" w:rsidR="00EF0247" w:rsidRDefault="00EF0247" w:rsidP="00EF0247">
      <w:pPr>
        <w:pStyle w:val="akpasia"/>
        <w:rPr>
          <w:color w:val="auto"/>
          <w:szCs w:val="24"/>
          <w:lang w:val="fi-FI"/>
        </w:rPr>
      </w:pPr>
    </w:p>
    <w:p w14:paraId="5794C180" w14:textId="77777777" w:rsidR="00EF0247" w:rsidRDefault="00EF0247" w:rsidP="00EF0247">
      <w:pPr>
        <w:pStyle w:val="akpasia"/>
        <w:rPr>
          <w:color w:val="auto"/>
          <w:szCs w:val="24"/>
          <w:lang w:val="fi-FI"/>
        </w:rPr>
      </w:pPr>
      <w:r>
        <w:rPr>
          <w:color w:val="auto"/>
          <w:szCs w:val="24"/>
          <w:lang w:val="fi-FI"/>
        </w:rPr>
        <w:t>1 luku</w:t>
      </w:r>
      <w:r w:rsidR="001112C2">
        <w:rPr>
          <w:color w:val="auto"/>
          <w:szCs w:val="24"/>
          <w:lang w:val="fi-FI"/>
        </w:rPr>
        <w:t xml:space="preserve"> </w:t>
      </w:r>
      <w:r>
        <w:rPr>
          <w:color w:val="auto"/>
          <w:szCs w:val="24"/>
          <w:lang w:val="fi-FI"/>
        </w:rPr>
        <w:t>Yleiset säännöt Ulosottorekisteri</w:t>
      </w:r>
    </w:p>
    <w:p w14:paraId="00D0377A" w14:textId="77777777" w:rsidR="00EF0247" w:rsidRDefault="00EF0247" w:rsidP="00EF0247">
      <w:pPr>
        <w:pStyle w:val="akpasia"/>
        <w:rPr>
          <w:color w:val="auto"/>
          <w:szCs w:val="24"/>
          <w:lang w:val="fi-FI"/>
        </w:rPr>
      </w:pPr>
    </w:p>
    <w:p w14:paraId="4EECECFB" w14:textId="77777777" w:rsidR="00EF0247" w:rsidRPr="000C083C" w:rsidRDefault="00EF0247" w:rsidP="00EF0247">
      <w:pPr>
        <w:pStyle w:val="akpasia"/>
        <w:rPr>
          <w:color w:val="auto"/>
          <w:szCs w:val="24"/>
          <w:lang w:val="fi-FI"/>
        </w:rPr>
      </w:pPr>
      <w:r>
        <w:rPr>
          <w:color w:val="auto"/>
          <w:szCs w:val="24"/>
          <w:lang w:val="fi-FI"/>
        </w:rPr>
        <w:t xml:space="preserve">27 §. </w:t>
      </w:r>
      <w:r w:rsidRPr="002B4B77">
        <w:rPr>
          <w:i/>
          <w:color w:val="auto"/>
          <w:szCs w:val="24"/>
          <w:lang w:val="fi-FI"/>
        </w:rPr>
        <w:t>Oikeus käsitellä tietoja</w:t>
      </w:r>
      <w:r>
        <w:rPr>
          <w:color w:val="auto"/>
          <w:szCs w:val="24"/>
          <w:lang w:val="fi-FI"/>
        </w:rPr>
        <w:t xml:space="preserve">. Pykälän </w:t>
      </w:r>
      <w:r w:rsidRPr="002B4B77">
        <w:rPr>
          <w:i/>
          <w:color w:val="auto"/>
          <w:szCs w:val="24"/>
          <w:lang w:val="fi-FI"/>
        </w:rPr>
        <w:t>1 momenttiin</w:t>
      </w:r>
      <w:r>
        <w:rPr>
          <w:color w:val="auto"/>
          <w:szCs w:val="24"/>
          <w:lang w:val="fi-FI"/>
        </w:rPr>
        <w:t xml:space="preserve"> ehdotetaan otettavaksi viittaussäännös täytäntöönpanolain soveltamiseen.  </w:t>
      </w:r>
    </w:p>
    <w:p w14:paraId="724C32B9" w14:textId="77777777" w:rsidR="00EF0247" w:rsidRPr="008A48BB" w:rsidRDefault="00EF0247" w:rsidP="00EF0247">
      <w:pPr>
        <w:pStyle w:val="akpasia"/>
        <w:rPr>
          <w:color w:val="auto"/>
          <w:szCs w:val="24"/>
          <w:lang w:val="fi-FI"/>
        </w:rPr>
      </w:pPr>
    </w:p>
    <w:p w14:paraId="7042CAD5" w14:textId="77777777" w:rsidR="00EF2D68" w:rsidRDefault="00EF2D68" w:rsidP="00EF0247">
      <w:pPr>
        <w:pStyle w:val="akpasia"/>
        <w:rPr>
          <w:b/>
          <w:szCs w:val="24"/>
          <w:lang w:val="fi-FI"/>
        </w:rPr>
      </w:pPr>
    </w:p>
    <w:p w14:paraId="4D6C2F4F" w14:textId="77777777" w:rsidR="00EF0247" w:rsidRDefault="00EF0247" w:rsidP="00EF0247">
      <w:pPr>
        <w:pStyle w:val="akpasia"/>
        <w:rPr>
          <w:b/>
          <w:szCs w:val="24"/>
          <w:lang w:val="fi-FI"/>
        </w:rPr>
      </w:pPr>
      <w:r>
        <w:rPr>
          <w:b/>
          <w:szCs w:val="24"/>
          <w:lang w:val="fi-FI"/>
        </w:rPr>
        <w:t xml:space="preserve">3 </w:t>
      </w:r>
      <w:r w:rsidRPr="00A302C8">
        <w:rPr>
          <w:b/>
          <w:szCs w:val="24"/>
          <w:lang w:val="fi-FI"/>
        </w:rPr>
        <w:t>Voimaantulo</w:t>
      </w:r>
    </w:p>
    <w:p w14:paraId="4A5FD31F" w14:textId="77777777" w:rsidR="00EF0247" w:rsidRDefault="00EF0247" w:rsidP="00EF0247">
      <w:pPr>
        <w:pStyle w:val="akpasia"/>
        <w:rPr>
          <w:b/>
          <w:szCs w:val="24"/>
          <w:lang w:val="fi-FI"/>
        </w:rPr>
      </w:pPr>
    </w:p>
    <w:p w14:paraId="5702654B" w14:textId="18A1C009" w:rsidR="00D32670" w:rsidRDefault="00D32670" w:rsidP="00D32670">
      <w:pPr>
        <w:pStyle w:val="akpasia"/>
        <w:rPr>
          <w:color w:val="auto"/>
          <w:szCs w:val="24"/>
          <w:lang w:val="fi-FI"/>
        </w:rPr>
      </w:pPr>
      <w:r>
        <w:rPr>
          <w:szCs w:val="24"/>
          <w:lang w:val="fi-FI"/>
        </w:rPr>
        <w:t xml:space="preserve">Lait ehdotetaan tulemaan voimaan </w:t>
      </w:r>
      <w:r w:rsidRPr="00C85B8D">
        <w:rPr>
          <w:szCs w:val="24"/>
          <w:lang w:val="fi-FI"/>
        </w:rPr>
        <w:t>noin puolen vuoden kuluttua</w:t>
      </w:r>
      <w:r w:rsidRPr="00A855C4">
        <w:rPr>
          <w:szCs w:val="24"/>
          <w:lang w:val="fi-FI"/>
        </w:rPr>
        <w:t xml:space="preserve"> siitä</w:t>
      </w:r>
      <w:r>
        <w:rPr>
          <w:szCs w:val="24"/>
          <w:lang w:val="fi-FI"/>
        </w:rPr>
        <w:t xml:space="preserve"> kun ne on hyväksytty ja vahvistettu, jotta täytäntöönpanolain edellyttämät muutokset oikeushallinnon tietojärjestelmiin ehdittäisiin tehdä ennen lakien voimaantuloa.</w:t>
      </w:r>
    </w:p>
    <w:p w14:paraId="1D8DFF7C" w14:textId="77777777" w:rsidR="00EF0247" w:rsidRDefault="00EF0247" w:rsidP="00EF0247">
      <w:pPr>
        <w:pStyle w:val="akpasia"/>
        <w:rPr>
          <w:szCs w:val="24"/>
          <w:lang w:val="fi-FI"/>
        </w:rPr>
      </w:pPr>
    </w:p>
    <w:p w14:paraId="6B8F0778" w14:textId="77777777" w:rsidR="00EF0247" w:rsidRDefault="00EF0247" w:rsidP="00EF0247">
      <w:pPr>
        <w:pStyle w:val="akpasia"/>
        <w:rPr>
          <w:szCs w:val="24"/>
          <w:lang w:val="fi-FI"/>
        </w:rPr>
      </w:pPr>
    </w:p>
    <w:p w14:paraId="691E751C" w14:textId="77777777" w:rsidR="00EF0247" w:rsidRPr="00B41E54" w:rsidRDefault="00EF0247" w:rsidP="00EF0247">
      <w:pPr>
        <w:pStyle w:val="akpasia"/>
        <w:rPr>
          <w:b/>
          <w:szCs w:val="24"/>
          <w:lang w:val="fi-FI"/>
        </w:rPr>
      </w:pPr>
      <w:r>
        <w:rPr>
          <w:b/>
          <w:szCs w:val="24"/>
          <w:lang w:val="fi-FI"/>
        </w:rPr>
        <w:t>4</w:t>
      </w:r>
      <w:r w:rsidRPr="00B41E54">
        <w:rPr>
          <w:b/>
          <w:szCs w:val="24"/>
          <w:lang w:val="fi-FI"/>
        </w:rPr>
        <w:t xml:space="preserve"> Suhde perustuslakiin ja säätämisjärjestys</w:t>
      </w:r>
    </w:p>
    <w:p w14:paraId="507FB060" w14:textId="77777777" w:rsidR="00EF0247" w:rsidRPr="00B41E54" w:rsidRDefault="00EF0247" w:rsidP="00EF0247">
      <w:pPr>
        <w:pStyle w:val="akpasia"/>
        <w:rPr>
          <w:szCs w:val="24"/>
          <w:lang w:val="fi-FI"/>
        </w:rPr>
      </w:pPr>
    </w:p>
    <w:p w14:paraId="4B25B79F" w14:textId="77777777" w:rsidR="00EF0247" w:rsidRPr="00B41E54" w:rsidRDefault="00EF0247" w:rsidP="00EF0247">
      <w:pPr>
        <w:spacing w:after="0" w:line="240" w:lineRule="auto"/>
        <w:rPr>
          <w:rFonts w:ascii="Times New Roman" w:hAnsi="Times New Roman"/>
          <w:sz w:val="24"/>
          <w:szCs w:val="24"/>
        </w:rPr>
      </w:pPr>
    </w:p>
    <w:p w14:paraId="286A2830" w14:textId="49EFA32C" w:rsidR="009C5FFC" w:rsidRDefault="00EF0247" w:rsidP="00EF0247">
      <w:pPr>
        <w:spacing w:after="0" w:line="240" w:lineRule="auto"/>
        <w:rPr>
          <w:rFonts w:ascii="Times New Roman" w:hAnsi="Times New Roman"/>
          <w:sz w:val="24"/>
          <w:szCs w:val="24"/>
        </w:rPr>
      </w:pPr>
      <w:r>
        <w:rPr>
          <w:rFonts w:ascii="Times New Roman" w:hAnsi="Times New Roman"/>
          <w:sz w:val="24"/>
          <w:szCs w:val="24"/>
        </w:rPr>
        <w:t xml:space="preserve">Ehdotetut säännökset koskevat </w:t>
      </w:r>
      <w:r w:rsidRPr="000179F7">
        <w:rPr>
          <w:rFonts w:ascii="Times New Roman" w:hAnsi="Times New Roman"/>
          <w:sz w:val="24"/>
          <w:szCs w:val="24"/>
        </w:rPr>
        <w:t>pääosin salassa</w:t>
      </w:r>
      <w:r>
        <w:rPr>
          <w:rFonts w:ascii="Times New Roman" w:hAnsi="Times New Roman"/>
          <w:sz w:val="24"/>
          <w:szCs w:val="24"/>
        </w:rPr>
        <w:t xml:space="preserve"> pi</w:t>
      </w:r>
      <w:r w:rsidRPr="000179F7">
        <w:rPr>
          <w:rFonts w:ascii="Times New Roman" w:hAnsi="Times New Roman"/>
          <w:sz w:val="24"/>
          <w:szCs w:val="24"/>
        </w:rPr>
        <w:t>dettävien</w:t>
      </w:r>
      <w:r>
        <w:rPr>
          <w:rFonts w:ascii="Times New Roman" w:hAnsi="Times New Roman"/>
          <w:sz w:val="24"/>
          <w:szCs w:val="24"/>
        </w:rPr>
        <w:t xml:space="preserve"> arkaluonteisten henkilötietojen käsittelyä. Ehdotettu sääntely on siten merkitykselli</w:t>
      </w:r>
      <w:r w:rsidR="009C5FFC">
        <w:rPr>
          <w:rFonts w:ascii="Times New Roman" w:hAnsi="Times New Roman"/>
          <w:sz w:val="24"/>
          <w:szCs w:val="24"/>
        </w:rPr>
        <w:t>stä</w:t>
      </w:r>
      <w:r>
        <w:rPr>
          <w:rFonts w:ascii="Times New Roman" w:hAnsi="Times New Roman"/>
          <w:sz w:val="24"/>
          <w:szCs w:val="24"/>
        </w:rPr>
        <w:t xml:space="preserve"> perustuslain </w:t>
      </w:r>
      <w:r w:rsidRPr="00B41E54">
        <w:rPr>
          <w:rFonts w:ascii="Times New Roman" w:hAnsi="Times New Roman"/>
          <w:sz w:val="24"/>
          <w:szCs w:val="24"/>
        </w:rPr>
        <w:t>10 §:n 1 momentin</w:t>
      </w:r>
      <w:r>
        <w:rPr>
          <w:rFonts w:ascii="Times New Roman" w:hAnsi="Times New Roman"/>
          <w:sz w:val="24"/>
          <w:szCs w:val="24"/>
        </w:rPr>
        <w:t xml:space="preserve"> </w:t>
      </w:r>
      <w:r w:rsidRPr="00B41E54">
        <w:rPr>
          <w:rFonts w:ascii="Times New Roman" w:hAnsi="Times New Roman"/>
          <w:sz w:val="24"/>
          <w:szCs w:val="24"/>
        </w:rPr>
        <w:t>kannalta. Perustuslain 10 §:n 1 momentin mukaan jokaisen yksityiselämä, kunnia ja kotirauha on turvattu. Henkilötietojen suojasta säädetään tarkemmin lailla.</w:t>
      </w:r>
      <w:r>
        <w:rPr>
          <w:rFonts w:ascii="Times New Roman" w:hAnsi="Times New Roman"/>
          <w:sz w:val="24"/>
          <w:szCs w:val="24"/>
        </w:rPr>
        <w:t xml:space="preserve"> Perustuslakivaliokunnan vakiintuneen käytännön (esim. PeVL 27/2006 vp, s. 2/I ja PeVL 14/2002 vp, s. 2) mukaan lainsäätäjän liikkumavaraa rajoittaa kuitenkin se, että henkilötietojen suoja osittain sisältyy samassa momentissa turvatun yksityiselämän piiriin. Kysymys on kaiken kaikkiaan siitä, että lainsäätäjän tulee turvata tämä oikeus tavalla, jota voidaan pitää hyväksyttävänä perusoikeusjärjestelmän kokonaisuudessa. Lainsäätäjän harkintaa sitoo se, että henkilötietojen suojan kannalta tärkeitä sääntelykohteita ovat ainakin </w:t>
      </w:r>
      <w:r w:rsidRPr="00B41E54">
        <w:rPr>
          <w:rFonts w:ascii="Times New Roman" w:hAnsi="Times New Roman"/>
          <w:sz w:val="24"/>
          <w:szCs w:val="24"/>
        </w:rPr>
        <w:t>rekisteröinnin tavoite, rekisteröitävien henkilötietojen sisältö, niiden sallit</w:t>
      </w:r>
      <w:r>
        <w:rPr>
          <w:rFonts w:ascii="Times New Roman" w:hAnsi="Times New Roman"/>
          <w:sz w:val="24"/>
          <w:szCs w:val="24"/>
        </w:rPr>
        <w:t>ut</w:t>
      </w:r>
      <w:r w:rsidRPr="00B41E54">
        <w:rPr>
          <w:rFonts w:ascii="Times New Roman" w:hAnsi="Times New Roman"/>
          <w:sz w:val="24"/>
          <w:szCs w:val="24"/>
        </w:rPr>
        <w:t xml:space="preserve"> käyttötarkoituks</w:t>
      </w:r>
      <w:r>
        <w:rPr>
          <w:rFonts w:ascii="Times New Roman" w:hAnsi="Times New Roman"/>
          <w:sz w:val="24"/>
          <w:szCs w:val="24"/>
        </w:rPr>
        <w:t>et</w:t>
      </w:r>
      <w:r w:rsidRPr="00B41E54">
        <w:rPr>
          <w:rFonts w:ascii="Times New Roman" w:hAnsi="Times New Roman"/>
          <w:sz w:val="24"/>
          <w:szCs w:val="24"/>
        </w:rPr>
        <w:t xml:space="preserve"> tietojen luovutettavuus </w:t>
      </w:r>
      <w:r>
        <w:rPr>
          <w:rFonts w:ascii="Times New Roman" w:hAnsi="Times New Roman"/>
          <w:sz w:val="24"/>
          <w:szCs w:val="24"/>
        </w:rPr>
        <w:t>mukaan luettuna sekä</w:t>
      </w:r>
      <w:r w:rsidRPr="00B41E54">
        <w:rPr>
          <w:rFonts w:ascii="Times New Roman" w:hAnsi="Times New Roman"/>
          <w:sz w:val="24"/>
          <w:szCs w:val="24"/>
        </w:rPr>
        <w:t xml:space="preserve"> tietojen säilytysaika henkilörekisterissä ja rekisteröidyn oikeusturvaa. Näiden seikkojen sääntelyn lain tasolla tulee lisäksi olla kattavaa ja yksityiskohtaista (</w:t>
      </w:r>
      <w:r>
        <w:rPr>
          <w:rFonts w:ascii="Times New Roman" w:hAnsi="Times New Roman"/>
          <w:sz w:val="24"/>
          <w:szCs w:val="24"/>
        </w:rPr>
        <w:t xml:space="preserve">esim. </w:t>
      </w:r>
      <w:r w:rsidRPr="00B41E54">
        <w:rPr>
          <w:rFonts w:ascii="Times New Roman" w:hAnsi="Times New Roman"/>
          <w:sz w:val="24"/>
          <w:szCs w:val="24"/>
        </w:rPr>
        <w:t xml:space="preserve">PeVL </w:t>
      </w:r>
      <w:r>
        <w:rPr>
          <w:rFonts w:ascii="Times New Roman" w:hAnsi="Times New Roman"/>
          <w:sz w:val="24"/>
          <w:szCs w:val="24"/>
        </w:rPr>
        <w:t>51/</w:t>
      </w:r>
      <w:r w:rsidRPr="00B41E54">
        <w:rPr>
          <w:rFonts w:ascii="Times New Roman" w:hAnsi="Times New Roman"/>
          <w:sz w:val="24"/>
          <w:szCs w:val="24"/>
        </w:rPr>
        <w:t>2002</w:t>
      </w:r>
      <w:r>
        <w:rPr>
          <w:rFonts w:ascii="Times New Roman" w:hAnsi="Times New Roman"/>
          <w:sz w:val="24"/>
          <w:szCs w:val="24"/>
        </w:rPr>
        <w:t xml:space="preserve"> </w:t>
      </w:r>
      <w:r w:rsidRPr="00B41E54">
        <w:rPr>
          <w:rFonts w:ascii="Times New Roman" w:hAnsi="Times New Roman"/>
          <w:sz w:val="24"/>
          <w:szCs w:val="24"/>
        </w:rPr>
        <w:t>vp</w:t>
      </w:r>
      <w:r>
        <w:rPr>
          <w:rFonts w:ascii="Times New Roman" w:hAnsi="Times New Roman"/>
          <w:sz w:val="24"/>
          <w:szCs w:val="24"/>
        </w:rPr>
        <w:t>, s. 2/I ja</w:t>
      </w:r>
      <w:r w:rsidRPr="00B41E54">
        <w:rPr>
          <w:rFonts w:ascii="Times New Roman" w:hAnsi="Times New Roman"/>
          <w:sz w:val="24"/>
          <w:szCs w:val="24"/>
        </w:rPr>
        <w:t xml:space="preserve"> PeVL 3</w:t>
      </w:r>
      <w:r>
        <w:rPr>
          <w:rFonts w:ascii="Times New Roman" w:hAnsi="Times New Roman"/>
          <w:sz w:val="24"/>
          <w:szCs w:val="24"/>
        </w:rPr>
        <w:t>5</w:t>
      </w:r>
      <w:r w:rsidRPr="00B41E54">
        <w:rPr>
          <w:rFonts w:ascii="Times New Roman" w:hAnsi="Times New Roman"/>
          <w:sz w:val="24"/>
          <w:szCs w:val="24"/>
        </w:rPr>
        <w:t>/200</w:t>
      </w:r>
      <w:r>
        <w:rPr>
          <w:rFonts w:ascii="Times New Roman" w:hAnsi="Times New Roman"/>
          <w:sz w:val="24"/>
          <w:szCs w:val="24"/>
        </w:rPr>
        <w:t>4</w:t>
      </w:r>
      <w:r w:rsidRPr="00B41E54">
        <w:rPr>
          <w:rFonts w:ascii="Times New Roman" w:hAnsi="Times New Roman"/>
          <w:sz w:val="24"/>
          <w:szCs w:val="24"/>
        </w:rPr>
        <w:t xml:space="preserve"> vp</w:t>
      </w:r>
      <w:r>
        <w:rPr>
          <w:rFonts w:ascii="Times New Roman" w:hAnsi="Times New Roman"/>
          <w:sz w:val="24"/>
          <w:szCs w:val="24"/>
        </w:rPr>
        <w:t xml:space="preserve">, s. </w:t>
      </w:r>
      <w:r>
        <w:rPr>
          <w:rFonts w:ascii="Times New Roman" w:hAnsi="Times New Roman"/>
          <w:sz w:val="24"/>
          <w:szCs w:val="24"/>
        </w:rPr>
        <w:lastRenderedPageBreak/>
        <w:t>2/II</w:t>
      </w:r>
      <w:r w:rsidRPr="00B41E54">
        <w:rPr>
          <w:rFonts w:ascii="Times New Roman" w:hAnsi="Times New Roman"/>
          <w:sz w:val="24"/>
          <w:szCs w:val="24"/>
        </w:rPr>
        <w:t>). Lailla säätämisen vaatimus ulottuu myös mahdollisuuteen luovuttaa henkilötietoja teknisen käyttöyhteyden avulla (PeVL 12/2002 vp</w:t>
      </w:r>
      <w:r>
        <w:rPr>
          <w:rFonts w:ascii="Times New Roman" w:hAnsi="Times New Roman"/>
          <w:sz w:val="24"/>
          <w:szCs w:val="24"/>
        </w:rPr>
        <w:t>, s. 5</w:t>
      </w:r>
      <w:r w:rsidRPr="00B41E54">
        <w:rPr>
          <w:rFonts w:ascii="Times New Roman" w:hAnsi="Times New Roman"/>
          <w:sz w:val="24"/>
          <w:szCs w:val="24"/>
        </w:rPr>
        <w:t xml:space="preserve"> ja PeVL 39/2009 vp</w:t>
      </w:r>
      <w:r>
        <w:rPr>
          <w:rFonts w:ascii="Times New Roman" w:hAnsi="Times New Roman"/>
          <w:sz w:val="24"/>
          <w:szCs w:val="24"/>
        </w:rPr>
        <w:t xml:space="preserve">, </w:t>
      </w:r>
      <w:r w:rsidRPr="00351B01">
        <w:rPr>
          <w:rFonts w:ascii="Times New Roman" w:hAnsi="Times New Roman"/>
          <w:sz w:val="24"/>
          <w:szCs w:val="24"/>
        </w:rPr>
        <w:t>s. 2).</w:t>
      </w:r>
    </w:p>
    <w:p w14:paraId="59CF6B69" w14:textId="77777777" w:rsidR="009C5FFC" w:rsidRDefault="009C5FFC" w:rsidP="00EF0247">
      <w:pPr>
        <w:spacing w:after="0" w:line="240" w:lineRule="auto"/>
        <w:rPr>
          <w:rFonts w:ascii="Times New Roman" w:hAnsi="Times New Roman"/>
          <w:sz w:val="24"/>
          <w:szCs w:val="24"/>
        </w:rPr>
      </w:pPr>
    </w:p>
    <w:p w14:paraId="0102345E" w14:textId="6BC51E33" w:rsidR="00EF0247" w:rsidRDefault="00EF0247" w:rsidP="00EF0247">
      <w:pPr>
        <w:spacing w:after="0" w:line="240" w:lineRule="auto"/>
        <w:rPr>
          <w:rFonts w:ascii="Times New Roman" w:hAnsi="Times New Roman"/>
          <w:sz w:val="24"/>
          <w:szCs w:val="24"/>
        </w:rPr>
      </w:pPr>
      <w:r>
        <w:rPr>
          <w:rFonts w:ascii="Times New Roman" w:hAnsi="Times New Roman"/>
          <w:sz w:val="24"/>
          <w:szCs w:val="24"/>
        </w:rPr>
        <w:t>Esityksessä ehdotetaan perustuslakivaliokunnan ratkaisukäytännössä edellyttämällä tarkkuudella säädettävän henkilötietojen sallituista käyttötarkoituksista, tietojen säilyty</w:t>
      </w:r>
      <w:r w:rsidR="007626B5">
        <w:rPr>
          <w:rFonts w:ascii="Times New Roman" w:hAnsi="Times New Roman"/>
          <w:sz w:val="24"/>
          <w:szCs w:val="24"/>
        </w:rPr>
        <w:t>s</w:t>
      </w:r>
      <w:r>
        <w:rPr>
          <w:rFonts w:ascii="Times New Roman" w:hAnsi="Times New Roman"/>
          <w:sz w:val="24"/>
          <w:szCs w:val="24"/>
        </w:rPr>
        <w:t>ajasta henkilörekisterissä ja rekisteröidyn oikeusturvasta</w:t>
      </w:r>
      <w:r w:rsidRPr="00EE1372">
        <w:rPr>
          <w:rFonts w:ascii="Times New Roman" w:hAnsi="Times New Roman"/>
          <w:sz w:val="24"/>
          <w:szCs w:val="24"/>
        </w:rPr>
        <w:t>.</w:t>
      </w:r>
      <w:r>
        <w:rPr>
          <w:rFonts w:ascii="Times New Roman" w:hAnsi="Times New Roman"/>
          <w:sz w:val="24"/>
          <w:szCs w:val="24"/>
        </w:rPr>
        <w:t xml:space="preserve"> Ehdotetun täytäntöönpanolain </w:t>
      </w:r>
      <w:r w:rsidR="0077407E">
        <w:rPr>
          <w:rFonts w:ascii="Times New Roman" w:hAnsi="Times New Roman"/>
          <w:sz w:val="24"/>
          <w:szCs w:val="24"/>
        </w:rPr>
        <w:t>1</w:t>
      </w:r>
      <w:r w:rsidRPr="00B41E54">
        <w:rPr>
          <w:rFonts w:ascii="Times New Roman" w:hAnsi="Times New Roman"/>
          <w:sz w:val="24"/>
          <w:szCs w:val="24"/>
        </w:rPr>
        <w:t xml:space="preserve"> §</w:t>
      </w:r>
      <w:r w:rsidR="0077407E">
        <w:rPr>
          <w:rFonts w:ascii="Times New Roman" w:hAnsi="Times New Roman"/>
          <w:sz w:val="24"/>
          <w:szCs w:val="24"/>
        </w:rPr>
        <w:t>:n mukaan laissa tarkoitettujen henkilötietojen</w:t>
      </w:r>
      <w:r w:rsidR="00550E96">
        <w:rPr>
          <w:rFonts w:ascii="Times New Roman" w:hAnsi="Times New Roman"/>
          <w:sz w:val="24"/>
          <w:szCs w:val="24"/>
        </w:rPr>
        <w:t xml:space="preserve"> </w:t>
      </w:r>
      <w:r w:rsidR="0077407E">
        <w:rPr>
          <w:rFonts w:ascii="Times New Roman" w:hAnsi="Times New Roman"/>
          <w:sz w:val="24"/>
          <w:szCs w:val="24"/>
        </w:rPr>
        <w:t>käsittelyyn on lisäksi sovellettava, mitä henkilötietolaissa ja muussa laissa säädetään.</w:t>
      </w:r>
      <w:r w:rsidRPr="00B41E54">
        <w:rPr>
          <w:rFonts w:ascii="Times New Roman" w:hAnsi="Times New Roman"/>
          <w:sz w:val="24"/>
          <w:szCs w:val="24"/>
        </w:rPr>
        <w:t xml:space="preserve"> </w:t>
      </w:r>
      <w:r w:rsidR="009C5FFC">
        <w:rPr>
          <w:rFonts w:ascii="Times New Roman" w:hAnsi="Times New Roman"/>
          <w:sz w:val="24"/>
          <w:szCs w:val="24"/>
        </w:rPr>
        <w:t>Lakiehdotukset voidaan käsitellä tavallisen lain säätämisjärjestyksessä.</w:t>
      </w:r>
    </w:p>
    <w:p w14:paraId="4C9FB950" w14:textId="77777777" w:rsidR="0077407E" w:rsidRDefault="0077407E" w:rsidP="00EF0247">
      <w:pPr>
        <w:spacing w:after="0" w:line="240" w:lineRule="auto"/>
        <w:rPr>
          <w:rFonts w:ascii="Times New Roman" w:hAnsi="Times New Roman"/>
          <w:sz w:val="24"/>
          <w:szCs w:val="24"/>
        </w:rPr>
      </w:pPr>
    </w:p>
    <w:p w14:paraId="1AC75371" w14:textId="1E3A82D9" w:rsidR="00BA77F9" w:rsidRDefault="00BA77F9" w:rsidP="00BA77F9">
      <w:pPr>
        <w:spacing w:after="0" w:line="240" w:lineRule="auto"/>
        <w:rPr>
          <w:rFonts w:ascii="Times New Roman" w:hAnsi="Times New Roman"/>
          <w:sz w:val="24"/>
          <w:szCs w:val="24"/>
        </w:rPr>
      </w:pPr>
      <w:r>
        <w:rPr>
          <w:rFonts w:ascii="Times New Roman" w:hAnsi="Times New Roman"/>
          <w:sz w:val="24"/>
          <w:szCs w:val="24"/>
        </w:rPr>
        <w:t xml:space="preserve">Edellä esitetyn perusteella annetaan </w:t>
      </w:r>
      <w:r w:rsidR="00B33F72">
        <w:rPr>
          <w:rFonts w:ascii="Times New Roman" w:hAnsi="Times New Roman"/>
          <w:sz w:val="24"/>
          <w:szCs w:val="24"/>
        </w:rPr>
        <w:t>e</w:t>
      </w:r>
      <w:r>
        <w:rPr>
          <w:rFonts w:ascii="Times New Roman" w:hAnsi="Times New Roman"/>
          <w:sz w:val="24"/>
          <w:szCs w:val="24"/>
        </w:rPr>
        <w:t>duskunnan hyväksyttäviksi seuraavat lakiehdotukset:</w:t>
      </w:r>
    </w:p>
    <w:p w14:paraId="6BD8C793" w14:textId="77777777" w:rsidR="00BA77F9" w:rsidRPr="00B54070" w:rsidRDefault="00BA77F9" w:rsidP="00BA77F9">
      <w:pPr>
        <w:spacing w:after="0" w:line="240" w:lineRule="auto"/>
        <w:rPr>
          <w:rFonts w:ascii="Times New Roman" w:hAnsi="Times New Roman"/>
          <w:sz w:val="24"/>
          <w:szCs w:val="24"/>
        </w:rPr>
      </w:pPr>
    </w:p>
    <w:p w14:paraId="766D5513" w14:textId="77777777" w:rsidR="00BA77F9" w:rsidRPr="003C59ED" w:rsidRDefault="00BA77F9" w:rsidP="00BA77F9">
      <w:pPr>
        <w:spacing w:after="0" w:line="240" w:lineRule="auto"/>
        <w:rPr>
          <w:rFonts w:ascii="Times New Roman" w:hAnsi="Times New Roman"/>
          <w:sz w:val="24"/>
          <w:szCs w:val="24"/>
        </w:rPr>
      </w:pPr>
      <w:r w:rsidRPr="003C59ED">
        <w:rPr>
          <w:rFonts w:ascii="Times New Roman" w:hAnsi="Times New Roman"/>
          <w:sz w:val="24"/>
          <w:szCs w:val="24"/>
        </w:rPr>
        <w:t>1.</w:t>
      </w:r>
    </w:p>
    <w:p w14:paraId="5B65B1B6" w14:textId="77777777" w:rsidR="00BA77F9" w:rsidRDefault="00BA77F9" w:rsidP="00BA77F9">
      <w:pPr>
        <w:spacing w:after="0" w:line="240" w:lineRule="auto"/>
        <w:rPr>
          <w:rFonts w:ascii="Times New Roman" w:hAnsi="Times New Roman"/>
          <w:sz w:val="24"/>
          <w:szCs w:val="24"/>
        </w:rPr>
      </w:pPr>
    </w:p>
    <w:p w14:paraId="675F7E0A" w14:textId="4651305D" w:rsidR="00BA77F9" w:rsidRPr="00AB3337" w:rsidRDefault="00BA77F9" w:rsidP="00BA77F9">
      <w:pPr>
        <w:spacing w:after="0" w:line="240" w:lineRule="auto"/>
        <w:rPr>
          <w:rFonts w:ascii="Times New Roman" w:hAnsi="Times New Roman"/>
          <w:sz w:val="24"/>
          <w:szCs w:val="24"/>
        </w:rPr>
      </w:pPr>
      <w:r w:rsidRPr="00AB3337">
        <w:rPr>
          <w:rFonts w:ascii="Times New Roman" w:hAnsi="Times New Roman"/>
          <w:sz w:val="24"/>
          <w:szCs w:val="24"/>
        </w:rPr>
        <w:t xml:space="preserve">Laki </w:t>
      </w:r>
      <w:r>
        <w:rPr>
          <w:rFonts w:ascii="Times New Roman" w:hAnsi="Times New Roman"/>
          <w:sz w:val="24"/>
          <w:szCs w:val="24"/>
        </w:rPr>
        <w:t xml:space="preserve">Euroopan unionin jäsenvaltiosta </w:t>
      </w:r>
      <w:r w:rsidR="005B6F80">
        <w:rPr>
          <w:rFonts w:ascii="Times New Roman" w:hAnsi="Times New Roman"/>
          <w:sz w:val="24"/>
          <w:szCs w:val="24"/>
        </w:rPr>
        <w:t xml:space="preserve">ja Eurojustilta </w:t>
      </w:r>
      <w:r>
        <w:rPr>
          <w:rFonts w:ascii="Times New Roman" w:hAnsi="Times New Roman"/>
          <w:sz w:val="24"/>
          <w:szCs w:val="24"/>
        </w:rPr>
        <w:t xml:space="preserve">rikosasiaa varten saatujen henkilötietojen käsittelystä </w:t>
      </w:r>
      <w:r w:rsidRPr="00AB3337">
        <w:rPr>
          <w:rFonts w:ascii="Times New Roman" w:hAnsi="Times New Roman"/>
          <w:sz w:val="24"/>
          <w:szCs w:val="24"/>
        </w:rPr>
        <w:t xml:space="preserve">oikeushallinnon viranomaisissa   </w:t>
      </w:r>
    </w:p>
    <w:p w14:paraId="55732730" w14:textId="77777777" w:rsidR="00BA77F9" w:rsidRPr="00AB3337" w:rsidRDefault="00BA77F9" w:rsidP="00BA77F9">
      <w:pPr>
        <w:spacing w:after="0" w:line="240" w:lineRule="auto"/>
        <w:rPr>
          <w:rFonts w:ascii="Times New Roman" w:hAnsi="Times New Roman"/>
          <w:sz w:val="24"/>
          <w:szCs w:val="24"/>
        </w:rPr>
      </w:pPr>
    </w:p>
    <w:p w14:paraId="3DB3494F" w14:textId="77777777" w:rsidR="00BA77F9" w:rsidRPr="00AB3337" w:rsidRDefault="00BA77F9" w:rsidP="00BA77F9">
      <w:pPr>
        <w:spacing w:after="0" w:line="240" w:lineRule="auto"/>
        <w:rPr>
          <w:rFonts w:ascii="Times New Roman" w:hAnsi="Times New Roman"/>
          <w:sz w:val="24"/>
          <w:szCs w:val="24"/>
        </w:rPr>
      </w:pPr>
    </w:p>
    <w:p w14:paraId="2210329E" w14:textId="77777777" w:rsidR="00BA77F9" w:rsidRPr="00AB3337" w:rsidRDefault="00BA77F9" w:rsidP="00BA77F9">
      <w:pPr>
        <w:spacing w:after="0" w:line="240" w:lineRule="auto"/>
        <w:rPr>
          <w:rFonts w:ascii="Times New Roman" w:hAnsi="Times New Roman"/>
          <w:sz w:val="24"/>
          <w:szCs w:val="24"/>
        </w:rPr>
      </w:pPr>
      <w:r w:rsidRPr="00AB3337">
        <w:rPr>
          <w:rFonts w:ascii="Times New Roman" w:hAnsi="Times New Roman"/>
          <w:sz w:val="24"/>
          <w:szCs w:val="24"/>
        </w:rPr>
        <w:t>Eduskunnan päätöksen mukaisesti säädetään:</w:t>
      </w:r>
    </w:p>
    <w:p w14:paraId="6272A5D9" w14:textId="77777777" w:rsidR="00BA77F9" w:rsidRPr="00AB3337" w:rsidRDefault="00BA77F9" w:rsidP="00BA77F9">
      <w:pPr>
        <w:spacing w:after="0" w:line="240" w:lineRule="auto"/>
        <w:rPr>
          <w:rFonts w:ascii="Times New Roman" w:hAnsi="Times New Roman"/>
          <w:sz w:val="24"/>
          <w:szCs w:val="24"/>
        </w:rPr>
      </w:pPr>
    </w:p>
    <w:p w14:paraId="6351567D" w14:textId="77777777" w:rsidR="00BA77F9" w:rsidRPr="00AB3337" w:rsidRDefault="00BA77F9" w:rsidP="00BA77F9">
      <w:pPr>
        <w:spacing w:after="0" w:line="240" w:lineRule="auto"/>
        <w:rPr>
          <w:rFonts w:ascii="Times New Roman" w:eastAsia="Times New Roman" w:hAnsi="Times New Roman"/>
          <w:i/>
          <w:noProof/>
          <w:color w:val="000000"/>
          <w:sz w:val="24"/>
          <w:szCs w:val="24"/>
        </w:rPr>
      </w:pPr>
      <w:r w:rsidRPr="00AB3337">
        <w:rPr>
          <w:rFonts w:ascii="Times New Roman" w:eastAsia="Times New Roman" w:hAnsi="Times New Roman"/>
          <w:noProof/>
          <w:color w:val="000000"/>
          <w:sz w:val="24"/>
          <w:szCs w:val="24"/>
        </w:rPr>
        <w:t>1 §. S</w:t>
      </w:r>
      <w:r w:rsidRPr="00AB3337">
        <w:rPr>
          <w:rFonts w:ascii="Times New Roman" w:eastAsia="Times New Roman" w:hAnsi="Times New Roman"/>
          <w:i/>
          <w:noProof/>
          <w:color w:val="000000"/>
          <w:sz w:val="24"/>
          <w:szCs w:val="24"/>
        </w:rPr>
        <w:t>oveltamisala</w:t>
      </w:r>
    </w:p>
    <w:p w14:paraId="426FDF63" w14:textId="77777777" w:rsidR="00BA77F9" w:rsidRPr="00AB3337" w:rsidRDefault="00BA77F9" w:rsidP="00BA77F9">
      <w:pPr>
        <w:spacing w:after="0" w:line="240" w:lineRule="auto"/>
        <w:rPr>
          <w:rFonts w:ascii="Times New Roman" w:hAnsi="Times New Roman"/>
          <w:sz w:val="24"/>
          <w:szCs w:val="24"/>
        </w:rPr>
      </w:pPr>
    </w:p>
    <w:p w14:paraId="58D9BAF8" w14:textId="04246F76" w:rsidR="00BA77F9" w:rsidRPr="00993387" w:rsidRDefault="00BA77F9" w:rsidP="00BA77F9">
      <w:pPr>
        <w:spacing w:after="0" w:line="240" w:lineRule="auto"/>
        <w:rPr>
          <w:rFonts w:ascii="Times New Roman" w:hAnsi="Times New Roman"/>
          <w:sz w:val="24"/>
          <w:szCs w:val="24"/>
        </w:rPr>
      </w:pPr>
      <w:r w:rsidRPr="00AB3337">
        <w:rPr>
          <w:rFonts w:ascii="Times New Roman" w:hAnsi="Times New Roman"/>
          <w:sz w:val="24"/>
          <w:szCs w:val="24"/>
        </w:rPr>
        <w:t xml:space="preserve">1 §. Tätä lakia sovelletaan </w:t>
      </w:r>
      <w:r>
        <w:rPr>
          <w:rFonts w:ascii="Times New Roman" w:hAnsi="Times New Roman"/>
          <w:sz w:val="24"/>
          <w:szCs w:val="24"/>
        </w:rPr>
        <w:t xml:space="preserve">oikeushallinnon viranomaisissa sellaisten </w:t>
      </w:r>
      <w:r w:rsidRPr="00AB3337">
        <w:rPr>
          <w:rFonts w:ascii="Times New Roman" w:hAnsi="Times New Roman"/>
          <w:sz w:val="24"/>
          <w:szCs w:val="24"/>
        </w:rPr>
        <w:t>henkilötietojen käsittelyyn</w:t>
      </w:r>
      <w:r>
        <w:rPr>
          <w:rFonts w:ascii="Times New Roman" w:hAnsi="Times New Roman"/>
          <w:sz w:val="24"/>
          <w:szCs w:val="24"/>
        </w:rPr>
        <w:t>, jotka oikeushallinnon viranomainen on saanut</w:t>
      </w:r>
      <w:r w:rsidRPr="00AB3337">
        <w:rPr>
          <w:rFonts w:ascii="Times New Roman" w:hAnsi="Times New Roman"/>
          <w:sz w:val="24"/>
          <w:szCs w:val="24"/>
        </w:rPr>
        <w:t xml:space="preserve"> Euroopan unionin jäsenvaltio</w:t>
      </w:r>
      <w:r w:rsidR="007539D8">
        <w:rPr>
          <w:rFonts w:ascii="Times New Roman" w:hAnsi="Times New Roman"/>
          <w:sz w:val="24"/>
          <w:szCs w:val="24"/>
        </w:rPr>
        <w:t>n toimivaltaiselta viranomaiselta</w:t>
      </w:r>
      <w:r>
        <w:rPr>
          <w:rFonts w:ascii="Times New Roman" w:hAnsi="Times New Roman"/>
          <w:sz w:val="24"/>
          <w:szCs w:val="24"/>
        </w:rPr>
        <w:t xml:space="preserve"> tai Eurojustilta rikosten tutkimista, </w:t>
      </w:r>
      <w:r w:rsidRPr="00993387">
        <w:rPr>
          <w:rFonts w:ascii="Times New Roman" w:hAnsi="Times New Roman"/>
          <w:sz w:val="24"/>
          <w:szCs w:val="24"/>
        </w:rPr>
        <w:t xml:space="preserve">selvittämistä, syytteeseen saattamista tai rikosoikeudellisten seuraamusten täytäntöönpanoa varten. </w:t>
      </w:r>
    </w:p>
    <w:p w14:paraId="33E6AC6A" w14:textId="77777777" w:rsidR="00BA77F9" w:rsidRPr="00AB3337" w:rsidRDefault="00BA77F9" w:rsidP="00BA77F9">
      <w:pPr>
        <w:spacing w:after="0" w:line="240" w:lineRule="auto"/>
        <w:rPr>
          <w:rFonts w:ascii="Times New Roman" w:hAnsi="Times New Roman"/>
          <w:sz w:val="24"/>
          <w:szCs w:val="24"/>
        </w:rPr>
      </w:pPr>
    </w:p>
    <w:p w14:paraId="33711CB3" w14:textId="064CFE37" w:rsidR="00BA77F9" w:rsidRPr="00AB3337" w:rsidRDefault="00BA77F9" w:rsidP="00BA77F9">
      <w:pPr>
        <w:spacing w:after="0" w:line="240" w:lineRule="auto"/>
        <w:rPr>
          <w:rFonts w:ascii="Times New Roman" w:eastAsia="Times New Roman" w:hAnsi="Times New Roman"/>
          <w:noProof/>
          <w:color w:val="000000"/>
          <w:sz w:val="24"/>
          <w:szCs w:val="24"/>
        </w:rPr>
      </w:pPr>
      <w:r w:rsidRPr="00AB3337">
        <w:rPr>
          <w:rFonts w:ascii="Times New Roman" w:hAnsi="Times New Roman"/>
          <w:sz w:val="24"/>
          <w:szCs w:val="24"/>
        </w:rPr>
        <w:t xml:space="preserve">Tätä lakia sovelletaan 1 momentissa tarkoitettujen henkilötietojen </w:t>
      </w:r>
      <w:r w:rsidRPr="00AB3337">
        <w:rPr>
          <w:rFonts w:ascii="Times New Roman" w:eastAsia="Times New Roman" w:hAnsi="Times New Roman"/>
          <w:i/>
          <w:noProof/>
          <w:color w:val="000000"/>
          <w:sz w:val="24"/>
          <w:szCs w:val="24"/>
        </w:rPr>
        <w:t>(rikosasiatiedot</w:t>
      </w:r>
      <w:r w:rsidRPr="00AB3337">
        <w:rPr>
          <w:rFonts w:ascii="Times New Roman" w:hAnsi="Times New Roman"/>
          <w:sz w:val="24"/>
          <w:szCs w:val="24"/>
        </w:rPr>
        <w:t xml:space="preserve">) automaattiseen käsittelyyn. Myös muuhun rikosasiatietojen käsittelyyn sovelletaan tätä lakia silloin, kun rikosasiatiedot muodostavat tai niiden on tarkoitus muodostaa </w:t>
      </w:r>
      <w:r w:rsidR="00095BB5">
        <w:rPr>
          <w:rFonts w:ascii="Times New Roman" w:hAnsi="Times New Roman"/>
          <w:sz w:val="24"/>
          <w:szCs w:val="24"/>
        </w:rPr>
        <w:t xml:space="preserve">henkilötietolaissa (523/1999) tarkoitettu </w:t>
      </w:r>
      <w:r w:rsidRPr="00AB3337">
        <w:rPr>
          <w:rFonts w:ascii="Times New Roman" w:hAnsi="Times New Roman"/>
          <w:sz w:val="24"/>
          <w:szCs w:val="24"/>
        </w:rPr>
        <w:t xml:space="preserve">henkilörekisteri tai sen osa. </w:t>
      </w:r>
    </w:p>
    <w:p w14:paraId="1566CFBA" w14:textId="77777777" w:rsidR="00BA77F9" w:rsidRPr="00AB3337" w:rsidRDefault="00BA77F9" w:rsidP="00BA77F9">
      <w:pPr>
        <w:spacing w:after="0" w:line="240" w:lineRule="auto"/>
        <w:rPr>
          <w:rFonts w:ascii="Times New Roman" w:hAnsi="Times New Roman"/>
          <w:sz w:val="24"/>
          <w:szCs w:val="24"/>
        </w:rPr>
      </w:pPr>
    </w:p>
    <w:p w14:paraId="243BDE1A" w14:textId="20B6C4B9" w:rsidR="00BA77F9" w:rsidRPr="00AB3337" w:rsidRDefault="00BA77F9" w:rsidP="00BA77F9">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 xml:space="preserve">Tässä laissa tarkoitettujen rikosasiatietojen käsittelyyn sovelletaan lisäksi, mitä henkilötietolaissa, viranomaisten toiminnan julkisuudesta annetussa laissa (621/1999) ja muussa </w:t>
      </w:r>
      <w:r w:rsidR="00852FBC">
        <w:rPr>
          <w:rFonts w:ascii="Times New Roman" w:eastAsia="Times New Roman" w:hAnsi="Times New Roman"/>
          <w:noProof/>
          <w:sz w:val="24"/>
          <w:szCs w:val="24"/>
        </w:rPr>
        <w:t xml:space="preserve">oikeushallinnon viranomaisiin sovellettavassa </w:t>
      </w:r>
      <w:r w:rsidRPr="00AB3337">
        <w:rPr>
          <w:rFonts w:ascii="Times New Roman" w:eastAsia="Times New Roman" w:hAnsi="Times New Roman"/>
          <w:noProof/>
          <w:sz w:val="24"/>
          <w:szCs w:val="24"/>
        </w:rPr>
        <w:t>laissa säädetään</w:t>
      </w:r>
      <w:r w:rsidR="00095BB5">
        <w:rPr>
          <w:rFonts w:ascii="Times New Roman" w:eastAsia="Times New Roman" w:hAnsi="Times New Roman"/>
          <w:noProof/>
          <w:sz w:val="24"/>
          <w:szCs w:val="24"/>
        </w:rPr>
        <w:t xml:space="preserve"> henkilötietojen luovuttamisesta, julkisuudesta ja muusta käsittelystä</w:t>
      </w:r>
      <w:r w:rsidR="00B33F72">
        <w:rPr>
          <w:rFonts w:ascii="Times New Roman" w:eastAsia="Times New Roman" w:hAnsi="Times New Roman"/>
          <w:noProof/>
          <w:sz w:val="24"/>
          <w:szCs w:val="24"/>
        </w:rPr>
        <w:t xml:space="preserve"> </w:t>
      </w:r>
      <w:r w:rsidRPr="00AB3337">
        <w:rPr>
          <w:rFonts w:ascii="Times New Roman" w:eastAsia="Times New Roman" w:hAnsi="Times New Roman"/>
          <w:noProof/>
          <w:sz w:val="24"/>
          <w:szCs w:val="24"/>
        </w:rPr>
        <w:t xml:space="preserve">  </w:t>
      </w:r>
    </w:p>
    <w:p w14:paraId="27C44285" w14:textId="77777777" w:rsidR="00BA77F9" w:rsidRDefault="00BA77F9" w:rsidP="00BA77F9">
      <w:pPr>
        <w:spacing w:after="0" w:line="240" w:lineRule="auto"/>
        <w:rPr>
          <w:rFonts w:ascii="Times New Roman" w:hAnsi="Times New Roman"/>
          <w:sz w:val="24"/>
          <w:szCs w:val="24"/>
        </w:rPr>
      </w:pPr>
    </w:p>
    <w:p w14:paraId="2F38AF33" w14:textId="38DE6DA5" w:rsidR="00BA77F9" w:rsidRPr="00993387" w:rsidRDefault="00BA77F9" w:rsidP="00BA77F9">
      <w:pPr>
        <w:spacing w:after="0" w:line="240" w:lineRule="auto"/>
        <w:rPr>
          <w:rFonts w:ascii="Times New Roman" w:hAnsi="Times New Roman"/>
          <w:sz w:val="24"/>
          <w:szCs w:val="24"/>
        </w:rPr>
      </w:pPr>
      <w:r w:rsidRPr="00993387">
        <w:rPr>
          <w:rFonts w:ascii="Times New Roman" w:hAnsi="Times New Roman"/>
          <w:sz w:val="24"/>
          <w:szCs w:val="24"/>
        </w:rPr>
        <w:t xml:space="preserve">Mitä tässä laissa säädetään </w:t>
      </w:r>
      <w:r>
        <w:rPr>
          <w:rFonts w:ascii="Times New Roman" w:hAnsi="Times New Roman"/>
          <w:sz w:val="24"/>
          <w:szCs w:val="24"/>
        </w:rPr>
        <w:t xml:space="preserve">Euroopan unionin </w:t>
      </w:r>
      <w:r w:rsidRPr="00993387">
        <w:rPr>
          <w:rFonts w:ascii="Times New Roman" w:hAnsi="Times New Roman"/>
          <w:sz w:val="24"/>
          <w:szCs w:val="24"/>
        </w:rPr>
        <w:t xml:space="preserve">jäsenvaltiosta, sovelletaan myös </w:t>
      </w:r>
      <w:r>
        <w:rPr>
          <w:rFonts w:ascii="Times New Roman" w:hAnsi="Times New Roman"/>
          <w:sz w:val="24"/>
          <w:szCs w:val="24"/>
        </w:rPr>
        <w:t>Islantiin, Norjaan, Liechtensteiniin ja Sveitsiin.</w:t>
      </w:r>
      <w:r w:rsidR="00095BB5">
        <w:rPr>
          <w:rFonts w:ascii="Times New Roman" w:hAnsi="Times New Roman"/>
          <w:sz w:val="24"/>
          <w:szCs w:val="24"/>
        </w:rPr>
        <w:t xml:space="preserve"> Tässä laissa Euroopan unionin alueeseen luetaan myös Islannin, Norjan, Liechtensteinin ja Sveitsin alue.</w:t>
      </w:r>
    </w:p>
    <w:p w14:paraId="2CA60AED" w14:textId="77777777" w:rsidR="00BA77F9" w:rsidRPr="00095BB5" w:rsidRDefault="00BA77F9" w:rsidP="00BA77F9">
      <w:pPr>
        <w:spacing w:after="0" w:line="240" w:lineRule="auto"/>
        <w:rPr>
          <w:rFonts w:ascii="Times New Roman" w:hAnsi="Times New Roman"/>
          <w:sz w:val="24"/>
          <w:szCs w:val="24"/>
        </w:rPr>
      </w:pPr>
    </w:p>
    <w:p w14:paraId="104388DD" w14:textId="77777777" w:rsidR="00095BB5" w:rsidRDefault="00095BB5" w:rsidP="00095BB5">
      <w:pPr>
        <w:spacing w:after="0"/>
        <w:rPr>
          <w:rFonts w:ascii="Times New Roman" w:hAnsi="Times New Roman"/>
          <w:sz w:val="24"/>
          <w:szCs w:val="24"/>
        </w:rPr>
      </w:pPr>
    </w:p>
    <w:p w14:paraId="62B6FA5F" w14:textId="2539BAA2" w:rsidR="00095BB5" w:rsidRPr="00095BB5" w:rsidRDefault="00E376B9" w:rsidP="00095BB5">
      <w:pPr>
        <w:spacing w:after="0"/>
        <w:rPr>
          <w:rFonts w:ascii="Times New Roman" w:hAnsi="Times New Roman"/>
          <w:sz w:val="24"/>
          <w:szCs w:val="24"/>
        </w:rPr>
      </w:pPr>
      <w:r>
        <w:rPr>
          <w:rFonts w:ascii="Times New Roman" w:hAnsi="Times New Roman"/>
          <w:sz w:val="24"/>
          <w:szCs w:val="24"/>
        </w:rPr>
        <w:t>2</w:t>
      </w:r>
      <w:r w:rsidR="00095BB5" w:rsidRPr="00095BB5">
        <w:rPr>
          <w:rFonts w:ascii="Times New Roman" w:hAnsi="Times New Roman"/>
          <w:sz w:val="24"/>
          <w:szCs w:val="24"/>
        </w:rPr>
        <w:t xml:space="preserve"> §. </w:t>
      </w:r>
      <w:r w:rsidR="00095BB5" w:rsidRPr="00095BB5">
        <w:rPr>
          <w:rFonts w:ascii="Times New Roman" w:hAnsi="Times New Roman"/>
          <w:i/>
          <w:sz w:val="24"/>
          <w:szCs w:val="24"/>
        </w:rPr>
        <w:t>Oikeushallinnon viranomainen</w:t>
      </w:r>
    </w:p>
    <w:p w14:paraId="18E185D1" w14:textId="77777777" w:rsidR="00095BB5" w:rsidRPr="00095BB5" w:rsidRDefault="00095BB5" w:rsidP="00C85B8D">
      <w:pPr>
        <w:spacing w:after="0" w:line="240" w:lineRule="auto"/>
        <w:rPr>
          <w:rFonts w:ascii="Times New Roman" w:hAnsi="Times New Roman"/>
          <w:sz w:val="24"/>
          <w:szCs w:val="24"/>
        </w:rPr>
      </w:pPr>
    </w:p>
    <w:p w14:paraId="21EA36BC" w14:textId="1EA5A34F" w:rsidR="00095BB5" w:rsidRPr="00095BB5" w:rsidRDefault="00095BB5" w:rsidP="00C85B8D">
      <w:pPr>
        <w:spacing w:after="0" w:line="240" w:lineRule="auto"/>
        <w:rPr>
          <w:rFonts w:ascii="Times New Roman" w:hAnsi="Times New Roman"/>
          <w:sz w:val="24"/>
          <w:szCs w:val="24"/>
        </w:rPr>
      </w:pPr>
      <w:r w:rsidRPr="00095BB5">
        <w:rPr>
          <w:rFonts w:ascii="Times New Roman" w:hAnsi="Times New Roman"/>
          <w:sz w:val="24"/>
          <w:szCs w:val="24"/>
        </w:rPr>
        <w:t>Tässä laissa oikeushallinnon viranomais</w:t>
      </w:r>
      <w:r w:rsidR="00852FBC">
        <w:rPr>
          <w:rFonts w:ascii="Times New Roman" w:hAnsi="Times New Roman"/>
          <w:sz w:val="24"/>
          <w:szCs w:val="24"/>
        </w:rPr>
        <w:t>ella</w:t>
      </w:r>
      <w:r w:rsidRPr="00095BB5">
        <w:rPr>
          <w:rFonts w:ascii="Times New Roman" w:hAnsi="Times New Roman"/>
          <w:sz w:val="24"/>
          <w:szCs w:val="24"/>
        </w:rPr>
        <w:t xml:space="preserve"> tarkoitetaan </w:t>
      </w:r>
      <w:r w:rsidR="00E376B9">
        <w:rPr>
          <w:rFonts w:ascii="Times New Roman" w:hAnsi="Times New Roman"/>
          <w:sz w:val="24"/>
          <w:szCs w:val="24"/>
        </w:rPr>
        <w:t xml:space="preserve">Oikeusrekisterikeskusta, Rikosseuraamuslaitosta, syyttäjäviranomaisia, yleisiä tuomioistuimia, oikeusministeriötä ja ulosottoviranomaisia. </w:t>
      </w:r>
    </w:p>
    <w:p w14:paraId="61205857" w14:textId="77777777" w:rsidR="00095BB5" w:rsidRDefault="00095BB5" w:rsidP="00D115B7">
      <w:pPr>
        <w:spacing w:after="0" w:line="240" w:lineRule="auto"/>
        <w:rPr>
          <w:rFonts w:ascii="Times New Roman" w:hAnsi="Times New Roman"/>
          <w:sz w:val="24"/>
          <w:szCs w:val="24"/>
        </w:rPr>
      </w:pPr>
    </w:p>
    <w:p w14:paraId="78FDDFF0" w14:textId="77777777" w:rsidR="00BA77F9" w:rsidRPr="00AB3337" w:rsidRDefault="00BA77F9" w:rsidP="00BA77F9">
      <w:pPr>
        <w:spacing w:after="0" w:line="240" w:lineRule="auto"/>
        <w:rPr>
          <w:rFonts w:ascii="Times New Roman" w:hAnsi="Times New Roman"/>
          <w:sz w:val="24"/>
          <w:szCs w:val="24"/>
        </w:rPr>
      </w:pPr>
    </w:p>
    <w:p w14:paraId="3E850315" w14:textId="5C9707DB" w:rsidR="00BA77F9" w:rsidRPr="00AB3337" w:rsidRDefault="00E66072" w:rsidP="00BA77F9">
      <w:pPr>
        <w:spacing w:after="0" w:line="240" w:lineRule="auto"/>
        <w:rPr>
          <w:rFonts w:ascii="Times New Roman" w:hAnsi="Times New Roman"/>
          <w:sz w:val="24"/>
          <w:szCs w:val="24"/>
        </w:rPr>
      </w:pPr>
      <w:r>
        <w:rPr>
          <w:rFonts w:ascii="Times New Roman" w:hAnsi="Times New Roman"/>
          <w:i/>
          <w:sz w:val="24"/>
          <w:szCs w:val="24"/>
        </w:rPr>
        <w:t>3</w:t>
      </w:r>
      <w:r w:rsidR="00BA77F9" w:rsidRPr="00AB3337">
        <w:rPr>
          <w:rFonts w:ascii="Times New Roman" w:hAnsi="Times New Roman"/>
          <w:i/>
          <w:sz w:val="24"/>
          <w:szCs w:val="24"/>
        </w:rPr>
        <w:t xml:space="preserve"> §. Rikosasiatietojen käsittely muihin kuin alkuperäisiin käyttötarkoituksiin</w:t>
      </w:r>
    </w:p>
    <w:p w14:paraId="0FD41114" w14:textId="77777777" w:rsidR="00BA77F9" w:rsidRPr="00AB3337" w:rsidRDefault="00BA77F9" w:rsidP="00BA77F9">
      <w:pPr>
        <w:spacing w:after="0" w:line="240" w:lineRule="auto"/>
        <w:rPr>
          <w:rFonts w:ascii="Times New Roman" w:hAnsi="Times New Roman"/>
          <w:sz w:val="24"/>
          <w:szCs w:val="24"/>
        </w:rPr>
      </w:pPr>
    </w:p>
    <w:p w14:paraId="559FD493" w14:textId="07D10724" w:rsidR="00BA77F9" w:rsidRPr="00AB3337" w:rsidRDefault="00BA77F9" w:rsidP="00BA77F9">
      <w:pPr>
        <w:spacing w:after="0" w:line="240" w:lineRule="auto"/>
        <w:rPr>
          <w:rFonts w:ascii="Times New Roman" w:hAnsi="Times New Roman"/>
          <w:sz w:val="24"/>
          <w:szCs w:val="24"/>
        </w:rPr>
      </w:pPr>
      <w:r w:rsidRPr="00AB3337">
        <w:rPr>
          <w:rFonts w:ascii="Times New Roman" w:hAnsi="Times New Roman"/>
          <w:sz w:val="24"/>
          <w:szCs w:val="24"/>
        </w:rPr>
        <w:lastRenderedPageBreak/>
        <w:t xml:space="preserve">Rikosasiatietoja saa käsitellä </w:t>
      </w:r>
      <w:r w:rsidR="008046A9">
        <w:rPr>
          <w:rFonts w:ascii="Times New Roman" w:hAnsi="Times New Roman"/>
          <w:sz w:val="24"/>
          <w:szCs w:val="24"/>
        </w:rPr>
        <w:t xml:space="preserve">vain </w:t>
      </w:r>
      <w:r w:rsidRPr="00AB3337">
        <w:rPr>
          <w:rFonts w:ascii="Times New Roman" w:hAnsi="Times New Roman"/>
          <w:sz w:val="24"/>
          <w:szCs w:val="24"/>
        </w:rPr>
        <w:t xml:space="preserve">niihin tarkoituksiin, joita varten tiedot on saatu. Rikosasiatietoja saa </w:t>
      </w:r>
      <w:r w:rsidR="00852FBC">
        <w:rPr>
          <w:rFonts w:ascii="Times New Roman" w:hAnsi="Times New Roman"/>
          <w:sz w:val="24"/>
          <w:szCs w:val="24"/>
        </w:rPr>
        <w:t xml:space="preserve">kuitenkin </w:t>
      </w:r>
      <w:r w:rsidRPr="00AB3337">
        <w:rPr>
          <w:rFonts w:ascii="Times New Roman" w:hAnsi="Times New Roman"/>
          <w:sz w:val="24"/>
          <w:szCs w:val="24"/>
        </w:rPr>
        <w:t>käsitellä myös, jos käsittely on välttämätöntä:</w:t>
      </w:r>
    </w:p>
    <w:p w14:paraId="6FAB00F6" w14:textId="77777777" w:rsidR="00BA77F9" w:rsidRPr="00AB3337" w:rsidRDefault="00BA77F9" w:rsidP="00BA77F9">
      <w:pPr>
        <w:spacing w:after="0" w:line="240" w:lineRule="auto"/>
        <w:rPr>
          <w:rFonts w:ascii="Times New Roman" w:hAnsi="Times New Roman"/>
          <w:sz w:val="24"/>
          <w:szCs w:val="24"/>
        </w:rPr>
      </w:pPr>
    </w:p>
    <w:p w14:paraId="0E50DD59" w14:textId="77777777" w:rsidR="00BA77F9" w:rsidRPr="00AB3337" w:rsidRDefault="00BA77F9" w:rsidP="00BA77F9">
      <w:pPr>
        <w:numPr>
          <w:ilvl w:val="0"/>
          <w:numId w:val="17"/>
        </w:numPr>
        <w:spacing w:after="0" w:line="240" w:lineRule="auto"/>
        <w:rPr>
          <w:rFonts w:ascii="Times New Roman" w:hAnsi="Times New Roman"/>
          <w:sz w:val="24"/>
          <w:szCs w:val="24"/>
        </w:rPr>
      </w:pPr>
      <w:r w:rsidRPr="00AB3337">
        <w:rPr>
          <w:rFonts w:ascii="Times New Roman" w:hAnsi="Times New Roman"/>
          <w:sz w:val="24"/>
          <w:szCs w:val="24"/>
        </w:rPr>
        <w:t>muiden rikosten kuin niiden, joita varten tiedot saatiin</w:t>
      </w:r>
      <w:r>
        <w:rPr>
          <w:rFonts w:ascii="Times New Roman" w:hAnsi="Times New Roman"/>
          <w:sz w:val="24"/>
          <w:szCs w:val="24"/>
        </w:rPr>
        <w:t>,</w:t>
      </w:r>
      <w:r w:rsidRPr="00AB3337">
        <w:rPr>
          <w:rFonts w:ascii="Times New Roman" w:hAnsi="Times New Roman"/>
          <w:sz w:val="24"/>
          <w:szCs w:val="24"/>
        </w:rPr>
        <w:t xml:space="preserve"> torjumista, tutkimista, selvittämistä, syytteeseen saattamista tai rikosoikeudellisten seuraamusten täytäntöönpanoa varten; </w:t>
      </w:r>
    </w:p>
    <w:p w14:paraId="4F485C19" w14:textId="48212104" w:rsidR="00BA77F9" w:rsidRPr="00AB3337" w:rsidRDefault="00BA77F9" w:rsidP="00BA77F9">
      <w:pPr>
        <w:numPr>
          <w:ilvl w:val="0"/>
          <w:numId w:val="17"/>
        </w:numPr>
        <w:spacing w:after="0" w:line="240" w:lineRule="auto"/>
        <w:rPr>
          <w:rFonts w:ascii="Times New Roman" w:hAnsi="Times New Roman"/>
          <w:sz w:val="24"/>
          <w:szCs w:val="24"/>
        </w:rPr>
      </w:pPr>
      <w:r w:rsidRPr="00AB3337">
        <w:rPr>
          <w:rFonts w:ascii="Times New Roman" w:hAnsi="Times New Roman"/>
          <w:sz w:val="24"/>
          <w:szCs w:val="24"/>
        </w:rPr>
        <w:t xml:space="preserve">muissa oikeudellisissa </w:t>
      </w:r>
      <w:r w:rsidR="008046A9">
        <w:rPr>
          <w:rFonts w:ascii="Times New Roman" w:hAnsi="Times New Roman"/>
          <w:sz w:val="24"/>
          <w:szCs w:val="24"/>
        </w:rPr>
        <w:t>tai</w:t>
      </w:r>
      <w:r w:rsidRPr="00AB3337">
        <w:rPr>
          <w:rFonts w:ascii="Times New Roman" w:hAnsi="Times New Roman"/>
          <w:sz w:val="24"/>
          <w:szCs w:val="24"/>
        </w:rPr>
        <w:t xml:space="preserve"> hallinnollisissa menettelyissä, jotka liittyvät suoraan rikosten torjumiseen, tutkimiseen, selvittämiseen tai niistä syytteeseen saattamiseen tai rikosoikeudellisten seuraamusten täytäntöönpanoon;  </w:t>
      </w:r>
    </w:p>
    <w:p w14:paraId="260210D6" w14:textId="77777777" w:rsidR="00BA77F9" w:rsidRPr="00AB3337" w:rsidRDefault="00BA77F9" w:rsidP="00BA77F9">
      <w:pPr>
        <w:numPr>
          <w:ilvl w:val="0"/>
          <w:numId w:val="17"/>
        </w:numPr>
        <w:spacing w:after="0" w:line="240" w:lineRule="auto"/>
        <w:rPr>
          <w:rFonts w:ascii="Times New Roman" w:hAnsi="Times New Roman"/>
          <w:sz w:val="24"/>
          <w:szCs w:val="24"/>
        </w:rPr>
      </w:pPr>
      <w:r w:rsidRPr="00AB3337">
        <w:rPr>
          <w:rFonts w:ascii="Times New Roman" w:hAnsi="Times New Roman"/>
          <w:sz w:val="24"/>
          <w:szCs w:val="24"/>
        </w:rPr>
        <w:t xml:space="preserve">yleistä turvallisuutta koskevan välittömän ja vakavan uhkan estämiseksi; tai </w:t>
      </w:r>
    </w:p>
    <w:p w14:paraId="384CAED8" w14:textId="0690587D" w:rsidR="00BA77F9" w:rsidRPr="00AB3337" w:rsidRDefault="00BA77F9" w:rsidP="00BA77F9">
      <w:pPr>
        <w:numPr>
          <w:ilvl w:val="0"/>
          <w:numId w:val="17"/>
        </w:numPr>
        <w:spacing w:after="0" w:line="240" w:lineRule="auto"/>
        <w:rPr>
          <w:rFonts w:ascii="Times New Roman" w:hAnsi="Times New Roman"/>
          <w:sz w:val="24"/>
          <w:szCs w:val="24"/>
        </w:rPr>
      </w:pPr>
      <w:r w:rsidRPr="00AB3337">
        <w:rPr>
          <w:rFonts w:ascii="Times New Roman" w:hAnsi="Times New Roman"/>
          <w:sz w:val="24"/>
          <w:szCs w:val="24"/>
        </w:rPr>
        <w:t>muussa tarkoituksessa</w:t>
      </w:r>
      <w:r w:rsidR="00852FBC">
        <w:rPr>
          <w:rFonts w:ascii="Times New Roman" w:hAnsi="Times New Roman"/>
          <w:sz w:val="24"/>
          <w:szCs w:val="24"/>
        </w:rPr>
        <w:t xml:space="preserve"> edellyttäen</w:t>
      </w:r>
      <w:r w:rsidR="00E66072">
        <w:rPr>
          <w:rFonts w:ascii="Times New Roman" w:hAnsi="Times New Roman"/>
          <w:sz w:val="24"/>
          <w:szCs w:val="24"/>
        </w:rPr>
        <w:t>,</w:t>
      </w:r>
      <w:r w:rsidR="00852FBC">
        <w:rPr>
          <w:rFonts w:ascii="Times New Roman" w:hAnsi="Times New Roman"/>
          <w:sz w:val="24"/>
          <w:szCs w:val="24"/>
        </w:rPr>
        <w:t xml:space="preserve"> että</w:t>
      </w:r>
      <w:r w:rsidRPr="00AB3337">
        <w:rPr>
          <w:rFonts w:ascii="Times New Roman" w:hAnsi="Times New Roman"/>
          <w:sz w:val="24"/>
          <w:szCs w:val="24"/>
        </w:rPr>
        <w:t xml:space="preserve"> tietojen käsittelyyn on tiedot </w:t>
      </w:r>
      <w:r w:rsidR="004714E0">
        <w:rPr>
          <w:rFonts w:ascii="Times New Roman" w:hAnsi="Times New Roman"/>
          <w:sz w:val="24"/>
          <w:szCs w:val="24"/>
        </w:rPr>
        <w:t>antaneen</w:t>
      </w:r>
      <w:r>
        <w:rPr>
          <w:rFonts w:ascii="Times New Roman" w:hAnsi="Times New Roman"/>
          <w:sz w:val="24"/>
          <w:szCs w:val="24"/>
        </w:rPr>
        <w:t xml:space="preserve"> Euroopan unionin jäsenvaltion </w:t>
      </w:r>
      <w:r w:rsidRPr="00AB3337">
        <w:rPr>
          <w:rFonts w:ascii="Times New Roman" w:hAnsi="Times New Roman"/>
          <w:sz w:val="24"/>
          <w:szCs w:val="24"/>
        </w:rPr>
        <w:t xml:space="preserve">etukäteen antama lupa tai </w:t>
      </w:r>
      <w:r w:rsidRPr="00993387">
        <w:rPr>
          <w:rFonts w:ascii="Times New Roman" w:hAnsi="Times New Roman"/>
          <w:sz w:val="24"/>
          <w:szCs w:val="24"/>
        </w:rPr>
        <w:t>rekisteröidyn lain</w:t>
      </w:r>
      <w:r w:rsidRPr="00AB3337">
        <w:rPr>
          <w:rFonts w:ascii="Times New Roman" w:hAnsi="Times New Roman"/>
          <w:sz w:val="24"/>
          <w:szCs w:val="24"/>
        </w:rPr>
        <w:t xml:space="preserve"> mukaisesti antama suostumus.</w:t>
      </w:r>
    </w:p>
    <w:p w14:paraId="70DC6AC9" w14:textId="77777777" w:rsidR="00BA77F9" w:rsidRPr="00AB3337" w:rsidRDefault="00BA77F9" w:rsidP="00BA77F9">
      <w:pPr>
        <w:spacing w:after="0" w:line="240" w:lineRule="auto"/>
        <w:rPr>
          <w:rFonts w:ascii="Times New Roman" w:hAnsi="Times New Roman"/>
          <w:sz w:val="24"/>
          <w:szCs w:val="24"/>
        </w:rPr>
      </w:pPr>
    </w:p>
    <w:p w14:paraId="40B75190" w14:textId="6C9E0E1D" w:rsidR="00AB3337" w:rsidRPr="00AB3337" w:rsidRDefault="00BA77F9" w:rsidP="00BA77F9">
      <w:pPr>
        <w:spacing w:after="0" w:line="240" w:lineRule="auto"/>
        <w:rPr>
          <w:rFonts w:ascii="Times New Roman" w:hAnsi="Times New Roman"/>
          <w:sz w:val="24"/>
          <w:szCs w:val="24"/>
        </w:rPr>
      </w:pPr>
      <w:r w:rsidRPr="00AB3337">
        <w:rPr>
          <w:rFonts w:ascii="Times New Roman" w:hAnsi="Times New Roman"/>
          <w:sz w:val="24"/>
          <w:szCs w:val="24"/>
        </w:rPr>
        <w:t>Rikosasiatietoja saa käsitellä myös historiallisia taikka tilastollisia tai tieteellisiä tarkoituksia vart</w:t>
      </w:r>
      <w:r w:rsidR="00C922AA">
        <w:rPr>
          <w:rFonts w:ascii="Times New Roman" w:hAnsi="Times New Roman"/>
          <w:sz w:val="24"/>
          <w:szCs w:val="24"/>
        </w:rPr>
        <w:t>en.</w:t>
      </w:r>
    </w:p>
    <w:p w14:paraId="53C0C772" w14:textId="77777777" w:rsidR="00AB3337" w:rsidRPr="00AB3337" w:rsidRDefault="00AB3337" w:rsidP="00AB3337">
      <w:pPr>
        <w:spacing w:after="0" w:line="240" w:lineRule="auto"/>
        <w:rPr>
          <w:rFonts w:ascii="Times New Roman" w:hAnsi="Times New Roman"/>
          <w:sz w:val="24"/>
          <w:szCs w:val="24"/>
        </w:rPr>
      </w:pPr>
    </w:p>
    <w:p w14:paraId="25B03ADB" w14:textId="77777777" w:rsidR="00AB3337" w:rsidRPr="00AB3337" w:rsidRDefault="00AB3337" w:rsidP="00AB3337">
      <w:pPr>
        <w:spacing w:after="0" w:line="240" w:lineRule="auto"/>
        <w:rPr>
          <w:rFonts w:ascii="Times New Roman" w:hAnsi="Times New Roman"/>
          <w:sz w:val="24"/>
          <w:szCs w:val="24"/>
        </w:rPr>
      </w:pPr>
    </w:p>
    <w:p w14:paraId="74CEA03F" w14:textId="39FC7AA2" w:rsidR="00AB3337" w:rsidRPr="00AB3337" w:rsidRDefault="00E66072" w:rsidP="00AB3337">
      <w:pPr>
        <w:spacing w:after="0" w:line="240" w:lineRule="auto"/>
        <w:rPr>
          <w:rFonts w:ascii="Times New Roman" w:hAnsi="Times New Roman"/>
          <w:sz w:val="24"/>
          <w:szCs w:val="24"/>
        </w:rPr>
      </w:pPr>
      <w:r>
        <w:rPr>
          <w:rFonts w:ascii="Times New Roman" w:hAnsi="Times New Roman"/>
          <w:sz w:val="24"/>
          <w:szCs w:val="24"/>
        </w:rPr>
        <w:t>4</w:t>
      </w:r>
      <w:r w:rsidR="00AB3337" w:rsidRPr="00AB3337">
        <w:rPr>
          <w:rFonts w:ascii="Times New Roman" w:hAnsi="Times New Roman"/>
          <w:sz w:val="24"/>
          <w:szCs w:val="24"/>
        </w:rPr>
        <w:t xml:space="preserve"> §.</w:t>
      </w:r>
      <w:r w:rsidR="00AB3337" w:rsidRPr="00AB3337">
        <w:rPr>
          <w:rFonts w:ascii="Times New Roman" w:hAnsi="Times New Roman"/>
          <w:i/>
          <w:sz w:val="24"/>
          <w:szCs w:val="24"/>
        </w:rPr>
        <w:t xml:space="preserve"> Rikosasiatietojen poistamiselle ilmoitettujen määräaikojen noudattaminen</w:t>
      </w:r>
      <w:r w:rsidR="00AB3337" w:rsidRPr="00AB3337">
        <w:rPr>
          <w:rFonts w:ascii="Times New Roman" w:hAnsi="Times New Roman"/>
          <w:sz w:val="24"/>
          <w:szCs w:val="24"/>
        </w:rPr>
        <w:t xml:space="preserve"> </w:t>
      </w:r>
    </w:p>
    <w:p w14:paraId="35E69609" w14:textId="77777777" w:rsidR="00AB3337" w:rsidRPr="00AB3337" w:rsidRDefault="00AB3337" w:rsidP="00AB3337">
      <w:pPr>
        <w:spacing w:after="0" w:line="240" w:lineRule="auto"/>
        <w:rPr>
          <w:rFonts w:ascii="Times New Roman" w:hAnsi="Times New Roman"/>
          <w:sz w:val="24"/>
          <w:szCs w:val="24"/>
        </w:rPr>
      </w:pPr>
    </w:p>
    <w:p w14:paraId="1B4FEE53" w14:textId="41710DB4" w:rsidR="002B3B47" w:rsidRDefault="002B3B47" w:rsidP="00AB3337">
      <w:pPr>
        <w:spacing w:after="0" w:line="240" w:lineRule="auto"/>
        <w:rPr>
          <w:rFonts w:ascii="Times New Roman" w:hAnsi="Times New Roman"/>
          <w:sz w:val="24"/>
          <w:szCs w:val="24"/>
        </w:rPr>
      </w:pPr>
      <w:r w:rsidRPr="00AB3337">
        <w:rPr>
          <w:rFonts w:ascii="Times New Roman" w:hAnsi="Times New Roman"/>
          <w:sz w:val="24"/>
          <w:szCs w:val="24"/>
        </w:rPr>
        <w:t xml:space="preserve">Jos </w:t>
      </w:r>
      <w:r>
        <w:rPr>
          <w:rFonts w:ascii="Times New Roman" w:hAnsi="Times New Roman"/>
          <w:sz w:val="24"/>
          <w:szCs w:val="24"/>
        </w:rPr>
        <w:t>rikosasiatiedot antanut toisen Euroopan unionin jäsenvaltion toimivaltainen viranomainen</w:t>
      </w:r>
      <w:r w:rsidRPr="00AB3337">
        <w:rPr>
          <w:rFonts w:ascii="Times New Roman" w:hAnsi="Times New Roman"/>
          <w:sz w:val="24"/>
          <w:szCs w:val="24"/>
        </w:rPr>
        <w:t xml:space="preserve"> on ilmoittanut määräaja</w:t>
      </w:r>
      <w:r w:rsidR="00E376B9">
        <w:rPr>
          <w:rFonts w:ascii="Times New Roman" w:hAnsi="Times New Roman"/>
          <w:sz w:val="24"/>
          <w:szCs w:val="24"/>
        </w:rPr>
        <w:t>n</w:t>
      </w:r>
      <w:r w:rsidRPr="00AB3337">
        <w:rPr>
          <w:rFonts w:ascii="Times New Roman" w:hAnsi="Times New Roman"/>
          <w:sz w:val="24"/>
          <w:szCs w:val="24"/>
        </w:rPr>
        <w:t>, jo</w:t>
      </w:r>
      <w:r w:rsidR="00E376B9">
        <w:rPr>
          <w:rFonts w:ascii="Times New Roman" w:hAnsi="Times New Roman"/>
          <w:sz w:val="24"/>
          <w:szCs w:val="24"/>
        </w:rPr>
        <w:t>nka</w:t>
      </w:r>
      <w:r w:rsidRPr="00AB3337">
        <w:rPr>
          <w:rFonts w:ascii="Times New Roman" w:hAnsi="Times New Roman"/>
          <w:sz w:val="24"/>
          <w:szCs w:val="24"/>
        </w:rPr>
        <w:t xml:space="preserve"> päättyessä</w:t>
      </w:r>
      <w:r>
        <w:rPr>
          <w:rFonts w:ascii="Times New Roman" w:hAnsi="Times New Roman"/>
          <w:sz w:val="24"/>
          <w:szCs w:val="24"/>
        </w:rPr>
        <w:t xml:space="preserve"> tietojen vastaanottajan on poistettava tiedot </w:t>
      </w:r>
      <w:r w:rsidRPr="00AB3337">
        <w:rPr>
          <w:rFonts w:ascii="Times New Roman" w:hAnsi="Times New Roman"/>
          <w:sz w:val="24"/>
          <w:szCs w:val="24"/>
        </w:rPr>
        <w:t xml:space="preserve">tai tarkistettava niiden tarpeellisuus, on </w:t>
      </w:r>
      <w:r w:rsidR="00E376B9">
        <w:rPr>
          <w:rFonts w:ascii="Times New Roman" w:hAnsi="Times New Roman"/>
          <w:sz w:val="24"/>
          <w:szCs w:val="24"/>
        </w:rPr>
        <w:t>sitä</w:t>
      </w:r>
      <w:r w:rsidRPr="00AB3337">
        <w:rPr>
          <w:rFonts w:ascii="Times New Roman" w:hAnsi="Times New Roman"/>
          <w:sz w:val="24"/>
          <w:szCs w:val="24"/>
        </w:rPr>
        <w:t xml:space="preserve"> määräaik</w:t>
      </w:r>
      <w:r w:rsidR="00E376B9">
        <w:rPr>
          <w:rFonts w:ascii="Times New Roman" w:hAnsi="Times New Roman"/>
          <w:sz w:val="24"/>
          <w:szCs w:val="24"/>
        </w:rPr>
        <w:t>aa</w:t>
      </w:r>
      <w:r w:rsidRPr="00AB3337">
        <w:rPr>
          <w:rFonts w:ascii="Times New Roman" w:hAnsi="Times New Roman"/>
          <w:sz w:val="24"/>
          <w:szCs w:val="24"/>
        </w:rPr>
        <w:t xml:space="preserve"> noudatettava, jos </w:t>
      </w:r>
      <w:r w:rsidR="00E376B9">
        <w:rPr>
          <w:rFonts w:ascii="Times New Roman" w:hAnsi="Times New Roman"/>
          <w:sz w:val="24"/>
          <w:szCs w:val="24"/>
        </w:rPr>
        <w:t>se</w:t>
      </w:r>
      <w:r w:rsidRPr="00AB3337">
        <w:rPr>
          <w:rFonts w:ascii="Times New Roman" w:hAnsi="Times New Roman"/>
          <w:sz w:val="24"/>
          <w:szCs w:val="24"/>
        </w:rPr>
        <w:t xml:space="preserve"> o</w:t>
      </w:r>
      <w:r w:rsidR="00E376B9">
        <w:rPr>
          <w:rFonts w:ascii="Times New Roman" w:hAnsi="Times New Roman"/>
          <w:sz w:val="24"/>
          <w:szCs w:val="24"/>
        </w:rPr>
        <w:t>n</w:t>
      </w:r>
      <w:r w:rsidRPr="00AB3337">
        <w:rPr>
          <w:rFonts w:ascii="Times New Roman" w:hAnsi="Times New Roman"/>
          <w:sz w:val="24"/>
          <w:szCs w:val="24"/>
        </w:rPr>
        <w:t xml:space="preserve"> </w:t>
      </w:r>
      <w:r w:rsidR="007F2A65">
        <w:rPr>
          <w:rFonts w:ascii="Times New Roman" w:hAnsi="Times New Roman"/>
          <w:sz w:val="24"/>
          <w:szCs w:val="24"/>
        </w:rPr>
        <w:t>Suomen</w:t>
      </w:r>
      <w:r w:rsidRPr="00AB3337">
        <w:rPr>
          <w:rFonts w:ascii="Times New Roman" w:hAnsi="Times New Roman"/>
          <w:sz w:val="24"/>
          <w:szCs w:val="24"/>
        </w:rPr>
        <w:t xml:space="preserve"> laissa säädettyä lyhyem</w:t>
      </w:r>
      <w:r w:rsidR="00B77C6A">
        <w:rPr>
          <w:rFonts w:ascii="Times New Roman" w:hAnsi="Times New Roman"/>
          <w:sz w:val="24"/>
          <w:szCs w:val="24"/>
        </w:rPr>
        <w:t>pi</w:t>
      </w:r>
      <w:r w:rsidRPr="00AB3337">
        <w:rPr>
          <w:rFonts w:ascii="Times New Roman" w:hAnsi="Times New Roman"/>
          <w:sz w:val="24"/>
          <w:szCs w:val="24"/>
        </w:rPr>
        <w:t>.</w:t>
      </w:r>
    </w:p>
    <w:p w14:paraId="75B8A9B6" w14:textId="77777777" w:rsidR="003C5BC2" w:rsidRDefault="003C5BC2" w:rsidP="00AB3337">
      <w:pPr>
        <w:spacing w:after="0" w:line="240" w:lineRule="auto"/>
        <w:rPr>
          <w:rFonts w:ascii="Times New Roman" w:hAnsi="Times New Roman"/>
          <w:sz w:val="24"/>
          <w:szCs w:val="24"/>
        </w:rPr>
      </w:pPr>
    </w:p>
    <w:p w14:paraId="76F02052" w14:textId="29C2B2BC" w:rsidR="00AB3337" w:rsidRPr="00AB3337" w:rsidRDefault="002B3B47" w:rsidP="00AB3337">
      <w:pPr>
        <w:spacing w:after="0" w:line="240" w:lineRule="auto"/>
        <w:rPr>
          <w:rFonts w:ascii="Times New Roman" w:hAnsi="Times New Roman"/>
          <w:sz w:val="24"/>
          <w:szCs w:val="24"/>
        </w:rPr>
      </w:pPr>
      <w:r>
        <w:rPr>
          <w:rFonts w:ascii="Times New Roman" w:hAnsi="Times New Roman"/>
          <w:sz w:val="24"/>
          <w:szCs w:val="24"/>
        </w:rPr>
        <w:t>V</w:t>
      </w:r>
      <w:r w:rsidR="00AB3337" w:rsidRPr="00AB3337">
        <w:rPr>
          <w:rFonts w:ascii="Times New Roman" w:hAnsi="Times New Roman"/>
          <w:sz w:val="24"/>
          <w:szCs w:val="24"/>
        </w:rPr>
        <w:t>elvollisuutta noudattaa 1 momentissa tarkoitettua määräaik</w:t>
      </w:r>
      <w:r w:rsidR="00B77C6A">
        <w:rPr>
          <w:rFonts w:ascii="Times New Roman" w:hAnsi="Times New Roman"/>
          <w:sz w:val="24"/>
          <w:szCs w:val="24"/>
        </w:rPr>
        <w:t>aa</w:t>
      </w:r>
      <w:r w:rsidR="00AB3337" w:rsidRPr="00AB3337">
        <w:t xml:space="preserve"> </w:t>
      </w:r>
      <w:r w:rsidR="00AB3337" w:rsidRPr="00AB3337">
        <w:rPr>
          <w:rFonts w:ascii="Times New Roman" w:hAnsi="Times New Roman"/>
          <w:sz w:val="24"/>
          <w:szCs w:val="24"/>
        </w:rPr>
        <w:t xml:space="preserve">ei kuitenkaan ole, jos tietoa tarvitaan ilmoitetun määräajan päättyessä käynnissä olevaa </w:t>
      </w:r>
      <w:r w:rsidR="00B77C6A">
        <w:rPr>
          <w:rFonts w:ascii="Times New Roman" w:hAnsi="Times New Roman"/>
          <w:sz w:val="24"/>
          <w:szCs w:val="24"/>
        </w:rPr>
        <w:t xml:space="preserve">rikoksen </w:t>
      </w:r>
      <w:r w:rsidR="00AB3337" w:rsidRPr="00AB3337">
        <w:rPr>
          <w:rFonts w:ascii="Times New Roman" w:hAnsi="Times New Roman"/>
          <w:sz w:val="24"/>
          <w:szCs w:val="24"/>
        </w:rPr>
        <w:t>tutkintaa</w:t>
      </w:r>
      <w:r w:rsidR="00B77C6A">
        <w:rPr>
          <w:rFonts w:ascii="Times New Roman" w:hAnsi="Times New Roman"/>
          <w:sz w:val="24"/>
          <w:szCs w:val="24"/>
        </w:rPr>
        <w:t xml:space="preserve">, </w:t>
      </w:r>
      <w:r w:rsidR="00AB3337" w:rsidRPr="00AB3337">
        <w:rPr>
          <w:rFonts w:ascii="Times New Roman" w:hAnsi="Times New Roman"/>
          <w:sz w:val="24"/>
          <w:szCs w:val="24"/>
        </w:rPr>
        <w:t xml:space="preserve">syytteeseen saattamista tai rikosoikeudellisen seuraamuksen täytäntöönpanoa varten. </w:t>
      </w:r>
    </w:p>
    <w:p w14:paraId="7514DA08" w14:textId="77777777" w:rsidR="00AB3337" w:rsidRPr="00AB3337" w:rsidRDefault="00AB3337" w:rsidP="00AB3337">
      <w:pPr>
        <w:spacing w:after="0" w:line="240" w:lineRule="auto"/>
        <w:rPr>
          <w:rFonts w:ascii="Times New Roman" w:hAnsi="Times New Roman"/>
          <w:sz w:val="24"/>
          <w:szCs w:val="24"/>
        </w:rPr>
      </w:pPr>
    </w:p>
    <w:p w14:paraId="3BFD596C" w14:textId="77777777" w:rsidR="00AB3337" w:rsidRPr="00AB3337" w:rsidRDefault="00AB3337" w:rsidP="00AB3337">
      <w:pPr>
        <w:spacing w:after="0" w:line="240" w:lineRule="auto"/>
        <w:rPr>
          <w:rFonts w:ascii="Times New Roman" w:hAnsi="Times New Roman"/>
          <w:sz w:val="24"/>
          <w:szCs w:val="24"/>
        </w:rPr>
      </w:pPr>
    </w:p>
    <w:p w14:paraId="015C4919" w14:textId="2D4FA50C" w:rsidR="00AB3337" w:rsidRPr="00AB3337" w:rsidRDefault="00E66072" w:rsidP="00AB3337">
      <w:pPr>
        <w:spacing w:after="0" w:line="240" w:lineRule="auto"/>
        <w:rPr>
          <w:rFonts w:ascii="Times New Roman" w:hAnsi="Times New Roman"/>
          <w:i/>
          <w:sz w:val="24"/>
          <w:szCs w:val="24"/>
        </w:rPr>
      </w:pPr>
      <w:r>
        <w:rPr>
          <w:rFonts w:ascii="Times New Roman" w:hAnsi="Times New Roman"/>
          <w:sz w:val="24"/>
          <w:szCs w:val="24"/>
        </w:rPr>
        <w:t>5</w:t>
      </w:r>
      <w:r w:rsidR="00AB3337" w:rsidRPr="00AB3337">
        <w:rPr>
          <w:rFonts w:ascii="Times New Roman" w:hAnsi="Times New Roman"/>
          <w:sz w:val="24"/>
          <w:szCs w:val="24"/>
        </w:rPr>
        <w:t xml:space="preserve"> §. </w:t>
      </w:r>
      <w:r w:rsidR="00AB3337" w:rsidRPr="00AB3337">
        <w:rPr>
          <w:rFonts w:ascii="Times New Roman" w:hAnsi="Times New Roman"/>
          <w:i/>
          <w:sz w:val="24"/>
          <w:szCs w:val="24"/>
        </w:rPr>
        <w:t xml:space="preserve">Rikosasiatietojen säilyttäminen rekisteröidyn oikeutettujen etujen suojaamiseksi </w:t>
      </w:r>
    </w:p>
    <w:p w14:paraId="4C6CF4C9" w14:textId="77777777" w:rsidR="00AB3337" w:rsidRPr="00AB3337" w:rsidRDefault="00AB3337" w:rsidP="00AB3337">
      <w:pPr>
        <w:spacing w:after="0" w:line="240" w:lineRule="auto"/>
        <w:rPr>
          <w:rFonts w:ascii="Times New Roman" w:hAnsi="Times New Roman"/>
          <w:i/>
          <w:sz w:val="24"/>
          <w:szCs w:val="24"/>
        </w:rPr>
      </w:pPr>
    </w:p>
    <w:p w14:paraId="0AF79F69" w14:textId="259FC685" w:rsid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 xml:space="preserve">Sen estämättä, mitä henkilötietolaissa tai muussa laissa säädetään, rikosasiatietoa ei saa poistaa, jos on perusteltua syytä olettaa, että tiedon poistaminen haittaisi rekisteröidyn oikeutettuja etuja. Tällaista tietoa saa käsitellä ainoastaan siinä tarkoituksessa, joka esti sen poistamisen. </w:t>
      </w:r>
    </w:p>
    <w:p w14:paraId="57DFEE64" w14:textId="77777777" w:rsidR="004375F4" w:rsidRDefault="004375F4" w:rsidP="00AB3337">
      <w:pPr>
        <w:spacing w:after="0" w:line="240" w:lineRule="auto"/>
        <w:rPr>
          <w:rFonts w:ascii="Times New Roman" w:eastAsia="Times New Roman" w:hAnsi="Times New Roman"/>
          <w:noProof/>
          <w:sz w:val="24"/>
          <w:szCs w:val="24"/>
        </w:rPr>
      </w:pPr>
    </w:p>
    <w:p w14:paraId="3C42FE1B" w14:textId="637B9386" w:rsidR="00AB3337" w:rsidRP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 xml:space="preserve">Edellä 1 momentissa tarkoitettu tieto on poistettava heti, kun </w:t>
      </w:r>
      <w:r w:rsidR="0057639C">
        <w:rPr>
          <w:rFonts w:ascii="Times New Roman" w:eastAsia="Times New Roman" w:hAnsi="Times New Roman"/>
          <w:noProof/>
          <w:sz w:val="24"/>
          <w:szCs w:val="24"/>
        </w:rPr>
        <w:t>tieto</w:t>
      </w:r>
      <w:r w:rsidRPr="00AB3337">
        <w:rPr>
          <w:rFonts w:ascii="Times New Roman" w:eastAsia="Times New Roman" w:hAnsi="Times New Roman"/>
          <w:noProof/>
          <w:sz w:val="24"/>
          <w:szCs w:val="24"/>
        </w:rPr>
        <w:t xml:space="preserve"> ei enää ole tarpeen rekisteröidyn oikeutettujen etujen suojaamiseksi, viimeistään kuitenkin viiden vuoden kuluttua tiedon poistamiselle säädetyn määräajan päättymisestä.</w:t>
      </w:r>
    </w:p>
    <w:p w14:paraId="711B1C0F" w14:textId="77777777" w:rsidR="00AB3337" w:rsidRPr="00AB3337" w:rsidRDefault="00AB3337" w:rsidP="00AB3337">
      <w:pPr>
        <w:spacing w:after="0" w:line="240" w:lineRule="auto"/>
        <w:rPr>
          <w:rFonts w:ascii="Times New Roman" w:hAnsi="Times New Roman"/>
          <w:sz w:val="24"/>
          <w:szCs w:val="24"/>
        </w:rPr>
      </w:pPr>
    </w:p>
    <w:p w14:paraId="38106BE1" w14:textId="77777777" w:rsidR="00AB3337" w:rsidRPr="00AB3337" w:rsidRDefault="00AB3337" w:rsidP="00AB3337">
      <w:pPr>
        <w:spacing w:after="0" w:line="240" w:lineRule="auto"/>
        <w:rPr>
          <w:rFonts w:ascii="Times New Roman" w:hAnsi="Times New Roman"/>
          <w:sz w:val="24"/>
          <w:szCs w:val="24"/>
        </w:rPr>
      </w:pPr>
    </w:p>
    <w:p w14:paraId="690756F3" w14:textId="16D7778A" w:rsidR="00AB3337" w:rsidRPr="00AB3337" w:rsidRDefault="00E66072" w:rsidP="00AB3337">
      <w:pPr>
        <w:spacing w:after="0" w:line="240" w:lineRule="auto"/>
        <w:rPr>
          <w:rFonts w:ascii="Times New Roman" w:hAnsi="Times New Roman"/>
          <w:sz w:val="24"/>
          <w:szCs w:val="24"/>
        </w:rPr>
      </w:pPr>
      <w:r>
        <w:rPr>
          <w:rFonts w:ascii="Times New Roman" w:hAnsi="Times New Roman"/>
          <w:sz w:val="24"/>
          <w:szCs w:val="24"/>
        </w:rPr>
        <w:t>6</w:t>
      </w:r>
      <w:r w:rsidR="00AB3337" w:rsidRPr="00AB3337">
        <w:rPr>
          <w:rFonts w:ascii="Times New Roman" w:hAnsi="Times New Roman"/>
          <w:sz w:val="24"/>
          <w:szCs w:val="24"/>
        </w:rPr>
        <w:t xml:space="preserve"> §. </w:t>
      </w:r>
      <w:r w:rsidR="00AB3337" w:rsidRPr="00AB3337">
        <w:rPr>
          <w:rFonts w:ascii="Times New Roman" w:hAnsi="Times New Roman"/>
          <w:i/>
          <w:sz w:val="24"/>
          <w:szCs w:val="24"/>
        </w:rPr>
        <w:t>Arkaluonteisten rikosasiatietojen käsittely</w:t>
      </w:r>
      <w:r w:rsidR="00AB3337" w:rsidRPr="00AB3337">
        <w:rPr>
          <w:rFonts w:ascii="Times New Roman" w:hAnsi="Times New Roman"/>
          <w:sz w:val="24"/>
          <w:szCs w:val="24"/>
        </w:rPr>
        <w:t xml:space="preserve"> </w:t>
      </w:r>
    </w:p>
    <w:p w14:paraId="599F9BAA" w14:textId="77777777"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 xml:space="preserve">  </w:t>
      </w:r>
    </w:p>
    <w:p w14:paraId="5B23BE78" w14:textId="04D4A8C2"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Sellaisten rikosasiatietojen käsittely, joista ilmenee rotu, etninen alkuperä, poliitti</w:t>
      </w:r>
      <w:r w:rsidR="0057639C">
        <w:rPr>
          <w:rFonts w:ascii="Times New Roman" w:hAnsi="Times New Roman"/>
          <w:sz w:val="24"/>
          <w:szCs w:val="24"/>
        </w:rPr>
        <w:t>nen</w:t>
      </w:r>
      <w:r w:rsidRPr="00AB3337">
        <w:rPr>
          <w:rFonts w:ascii="Times New Roman" w:hAnsi="Times New Roman"/>
          <w:sz w:val="24"/>
          <w:szCs w:val="24"/>
        </w:rPr>
        <w:t xml:space="preserve"> mielipi</w:t>
      </w:r>
      <w:r w:rsidR="0057639C">
        <w:rPr>
          <w:rFonts w:ascii="Times New Roman" w:hAnsi="Times New Roman"/>
          <w:sz w:val="24"/>
          <w:szCs w:val="24"/>
        </w:rPr>
        <w:t>de</w:t>
      </w:r>
      <w:r w:rsidRPr="00AB3337">
        <w:rPr>
          <w:rFonts w:ascii="Times New Roman" w:hAnsi="Times New Roman"/>
          <w:sz w:val="24"/>
          <w:szCs w:val="24"/>
        </w:rPr>
        <w:t xml:space="preserve">, uskonnollinen tai filosofinen vakaumus tai ammattiliiton jäsenyys tai jotka koskevat terveyttä tai seksuaalista käyttäytymistä, on sallittu vain, jos se on välttämätöntä. </w:t>
      </w:r>
    </w:p>
    <w:p w14:paraId="054EE926" w14:textId="77777777" w:rsidR="00AB3337" w:rsidRPr="00AB3337" w:rsidRDefault="00AB3337" w:rsidP="00AB3337">
      <w:pPr>
        <w:spacing w:after="0" w:line="240" w:lineRule="auto"/>
        <w:rPr>
          <w:rFonts w:ascii="Times New Roman" w:hAnsi="Times New Roman"/>
          <w:sz w:val="24"/>
          <w:szCs w:val="24"/>
        </w:rPr>
      </w:pPr>
    </w:p>
    <w:p w14:paraId="3F530B54" w14:textId="77777777" w:rsidR="00AB3337" w:rsidRPr="00AB3337" w:rsidRDefault="00AB3337" w:rsidP="00AB3337">
      <w:pPr>
        <w:spacing w:after="0" w:line="240" w:lineRule="auto"/>
        <w:rPr>
          <w:rFonts w:ascii="Times New Roman" w:hAnsi="Times New Roman"/>
          <w:sz w:val="24"/>
          <w:szCs w:val="24"/>
        </w:rPr>
      </w:pPr>
    </w:p>
    <w:p w14:paraId="6FE67C04" w14:textId="15270B42" w:rsidR="00AB3337" w:rsidRPr="00AB3337" w:rsidRDefault="00E66072" w:rsidP="00AB3337">
      <w:pPr>
        <w:spacing w:after="0" w:line="240" w:lineRule="auto"/>
        <w:rPr>
          <w:rFonts w:ascii="Times New Roman" w:hAnsi="Times New Roman"/>
          <w:i/>
          <w:sz w:val="24"/>
          <w:szCs w:val="24"/>
        </w:rPr>
      </w:pPr>
      <w:r>
        <w:rPr>
          <w:rFonts w:ascii="Times New Roman" w:hAnsi="Times New Roman"/>
          <w:sz w:val="24"/>
          <w:szCs w:val="24"/>
        </w:rPr>
        <w:t>7</w:t>
      </w:r>
      <w:r w:rsidR="00AB3337" w:rsidRPr="00AB3337">
        <w:rPr>
          <w:rFonts w:ascii="Times New Roman" w:hAnsi="Times New Roman"/>
          <w:sz w:val="24"/>
          <w:szCs w:val="24"/>
        </w:rPr>
        <w:t xml:space="preserve"> §</w:t>
      </w:r>
      <w:r w:rsidR="00AB3337" w:rsidRPr="00AB3337">
        <w:rPr>
          <w:rFonts w:ascii="Times New Roman" w:hAnsi="Times New Roman"/>
          <w:i/>
          <w:sz w:val="24"/>
          <w:szCs w:val="24"/>
        </w:rPr>
        <w:t xml:space="preserve">. Rikosasiatietojen siirto </w:t>
      </w:r>
      <w:r w:rsidR="00993387">
        <w:rPr>
          <w:rFonts w:ascii="Times New Roman" w:hAnsi="Times New Roman"/>
          <w:i/>
          <w:sz w:val="24"/>
          <w:szCs w:val="24"/>
        </w:rPr>
        <w:t xml:space="preserve">Euroopan unionin ulkopuolelle </w:t>
      </w:r>
      <w:r w:rsidR="00AB3337" w:rsidRPr="00AB3337">
        <w:rPr>
          <w:rFonts w:ascii="Times New Roman" w:hAnsi="Times New Roman"/>
          <w:i/>
          <w:sz w:val="24"/>
          <w:szCs w:val="24"/>
        </w:rPr>
        <w:t xml:space="preserve">tai kansainvälisille elimille </w:t>
      </w:r>
    </w:p>
    <w:p w14:paraId="783091DF" w14:textId="77777777" w:rsidR="00AB3337" w:rsidRPr="00AB3337" w:rsidRDefault="00AB3337" w:rsidP="00AB3337">
      <w:pPr>
        <w:spacing w:after="0" w:line="240" w:lineRule="auto"/>
        <w:rPr>
          <w:rFonts w:ascii="Times New Roman" w:hAnsi="Times New Roman"/>
          <w:i/>
          <w:sz w:val="24"/>
          <w:szCs w:val="24"/>
        </w:rPr>
      </w:pPr>
    </w:p>
    <w:p w14:paraId="7A5911EB" w14:textId="74B481D8"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Rikosasiatietoja saa siirtää Euroopan unionin alueen ulkopuolelle tai kansainvälisille elimille vain</w:t>
      </w:r>
      <w:r w:rsidR="004714E0">
        <w:rPr>
          <w:rFonts w:ascii="Times New Roman" w:hAnsi="Times New Roman"/>
          <w:sz w:val="24"/>
          <w:szCs w:val="24"/>
        </w:rPr>
        <w:t>,</w:t>
      </w:r>
      <w:r w:rsidRPr="00AB3337">
        <w:rPr>
          <w:rFonts w:ascii="Times New Roman" w:hAnsi="Times New Roman"/>
          <w:sz w:val="24"/>
          <w:szCs w:val="24"/>
        </w:rPr>
        <w:t xml:space="preserve"> jos</w:t>
      </w:r>
      <w:r w:rsidR="00EB5375">
        <w:rPr>
          <w:rFonts w:ascii="Times New Roman" w:hAnsi="Times New Roman"/>
          <w:sz w:val="24"/>
          <w:szCs w:val="24"/>
        </w:rPr>
        <w:t>:</w:t>
      </w:r>
    </w:p>
    <w:p w14:paraId="46115297" w14:textId="77777777" w:rsidR="00AB3337" w:rsidRPr="00AB3337" w:rsidRDefault="00AB3337" w:rsidP="00AB3337">
      <w:pPr>
        <w:numPr>
          <w:ilvl w:val="0"/>
          <w:numId w:val="15"/>
        </w:numPr>
        <w:spacing w:after="0" w:line="240" w:lineRule="auto"/>
        <w:rPr>
          <w:rFonts w:ascii="Times New Roman" w:hAnsi="Times New Roman"/>
          <w:sz w:val="24"/>
          <w:szCs w:val="24"/>
        </w:rPr>
      </w:pPr>
      <w:r w:rsidRPr="00AB3337">
        <w:rPr>
          <w:rFonts w:ascii="Times New Roman" w:hAnsi="Times New Roman"/>
          <w:sz w:val="24"/>
          <w:szCs w:val="24"/>
        </w:rPr>
        <w:t>se on välttämätöntä rikosten torjumiseksi, tutkimiseksi, selvittämiseksi, syytteeseen saattamiseksi tai rikosoikeudellisten seuraamusten täytäntöönpanemiseksi;</w:t>
      </w:r>
    </w:p>
    <w:p w14:paraId="219A4C31" w14:textId="77777777" w:rsidR="00AB3337" w:rsidRPr="00AB3337" w:rsidRDefault="00AB3337" w:rsidP="00AB3337">
      <w:pPr>
        <w:numPr>
          <w:ilvl w:val="0"/>
          <w:numId w:val="15"/>
        </w:numPr>
        <w:spacing w:after="0" w:line="240" w:lineRule="auto"/>
        <w:rPr>
          <w:rFonts w:ascii="Times New Roman" w:hAnsi="Times New Roman"/>
          <w:sz w:val="24"/>
          <w:szCs w:val="24"/>
        </w:rPr>
      </w:pPr>
      <w:r w:rsidRPr="00AB3337">
        <w:rPr>
          <w:rFonts w:ascii="Times New Roman" w:hAnsi="Times New Roman"/>
          <w:sz w:val="24"/>
          <w:szCs w:val="24"/>
        </w:rPr>
        <w:lastRenderedPageBreak/>
        <w:t>asianomaisen valtion vastaanottava viranomainen tai vastaanottava kansainvälinen elin vastaa rikosten torjumisesta, tutkimisesta, selvittämisestä, syytteeseen saattamisesta tai rikosoikeudellisten seuraamusten täytäntöönpanemisesta;</w:t>
      </w:r>
    </w:p>
    <w:p w14:paraId="3769A567" w14:textId="77777777" w:rsidR="00AB3337" w:rsidRPr="00AB3337" w:rsidRDefault="00AB3337" w:rsidP="00AB3337">
      <w:pPr>
        <w:numPr>
          <w:ilvl w:val="0"/>
          <w:numId w:val="15"/>
        </w:numPr>
        <w:spacing w:after="0" w:line="240" w:lineRule="auto"/>
        <w:rPr>
          <w:rFonts w:ascii="Times New Roman" w:hAnsi="Times New Roman"/>
          <w:sz w:val="24"/>
          <w:szCs w:val="24"/>
        </w:rPr>
      </w:pPr>
      <w:r w:rsidRPr="00AB3337">
        <w:rPr>
          <w:rFonts w:ascii="Times New Roman" w:hAnsi="Times New Roman"/>
          <w:sz w:val="24"/>
          <w:szCs w:val="24"/>
        </w:rPr>
        <w:t>asianomaisessa valtiossa tai kansainvälisessä elimessä taataan tietosuojan riittävä taso tai asianomainen valtio tai kansainvälinen elin antaa oikeudellisesti sitovassa välineessä riittävät takeet henkilöiden yksityisyyden ja oikeuksien suojasta aiotussa tietojenkäsittelyssä; ja</w:t>
      </w:r>
    </w:p>
    <w:p w14:paraId="6AFB43B2" w14:textId="52833BC5" w:rsidR="00AB3337" w:rsidRPr="00AB3337" w:rsidRDefault="00360329" w:rsidP="00AB3337">
      <w:pPr>
        <w:numPr>
          <w:ilvl w:val="0"/>
          <w:numId w:val="15"/>
        </w:numPr>
        <w:spacing w:after="0" w:line="240" w:lineRule="auto"/>
        <w:rPr>
          <w:rFonts w:ascii="Times New Roman" w:hAnsi="Times New Roman"/>
          <w:sz w:val="24"/>
          <w:szCs w:val="24"/>
        </w:rPr>
      </w:pPr>
      <w:r>
        <w:rPr>
          <w:rFonts w:ascii="Times New Roman" w:hAnsi="Times New Roman"/>
          <w:sz w:val="24"/>
          <w:szCs w:val="24"/>
        </w:rPr>
        <w:t>Euroopan unionin jäsenvaltio, jolta tiedot on saatu</w:t>
      </w:r>
      <w:r w:rsidR="00AB3337" w:rsidRPr="00AB3337">
        <w:rPr>
          <w:rFonts w:ascii="Times New Roman" w:hAnsi="Times New Roman"/>
          <w:sz w:val="24"/>
          <w:szCs w:val="24"/>
        </w:rPr>
        <w:t>, on antanut suostumuksensa tietojen siirtoon.</w:t>
      </w:r>
    </w:p>
    <w:p w14:paraId="4460F75A" w14:textId="77777777" w:rsidR="00AB3337" w:rsidRPr="00AB3337" w:rsidRDefault="00AB3337" w:rsidP="00AB3337">
      <w:pPr>
        <w:spacing w:after="0" w:line="240" w:lineRule="auto"/>
        <w:rPr>
          <w:rFonts w:ascii="Times New Roman" w:hAnsi="Times New Roman"/>
          <w:sz w:val="24"/>
          <w:szCs w:val="24"/>
        </w:rPr>
      </w:pPr>
    </w:p>
    <w:p w14:paraId="56FE22EB" w14:textId="15E794CF"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 xml:space="preserve">Tiedot saa </w:t>
      </w:r>
      <w:r w:rsidR="0057639C">
        <w:rPr>
          <w:rFonts w:ascii="Times New Roman" w:hAnsi="Times New Roman"/>
          <w:sz w:val="24"/>
          <w:szCs w:val="24"/>
        </w:rPr>
        <w:t xml:space="preserve">kuitenkin </w:t>
      </w:r>
      <w:r w:rsidRPr="00AB3337">
        <w:rPr>
          <w:rFonts w:ascii="Times New Roman" w:hAnsi="Times New Roman"/>
          <w:sz w:val="24"/>
          <w:szCs w:val="24"/>
        </w:rPr>
        <w:t xml:space="preserve">siirtää ilman 1 momentin 4 kohdassa tarkoitettua suostumusta, jos tietojen siirto on olennaisen tärkeää Euroopan unionin jäsenvaltion tai muun valtion yleistä turvallisuutta tai jäsenvaltion olennaisia etuja koskevan välittömän ja vakavan uhkan estämiseksi eikä suostumusta voida saada ajoissa. Suostumuksen antamisesta vastaavalle viranomaiselle on </w:t>
      </w:r>
      <w:r w:rsidR="0057639C">
        <w:rPr>
          <w:rFonts w:ascii="Times New Roman" w:hAnsi="Times New Roman"/>
          <w:sz w:val="24"/>
          <w:szCs w:val="24"/>
        </w:rPr>
        <w:t xml:space="preserve">tällöin </w:t>
      </w:r>
      <w:r w:rsidRPr="00AB3337">
        <w:rPr>
          <w:rFonts w:ascii="Times New Roman" w:hAnsi="Times New Roman"/>
          <w:sz w:val="24"/>
          <w:szCs w:val="24"/>
        </w:rPr>
        <w:t>ilmoitettava viipymättä siirrosta.</w:t>
      </w:r>
    </w:p>
    <w:p w14:paraId="6E8E686F" w14:textId="77777777" w:rsidR="00AB3337" w:rsidRPr="00AB3337" w:rsidRDefault="00AB3337" w:rsidP="00AB3337">
      <w:pPr>
        <w:spacing w:after="0" w:line="240" w:lineRule="auto"/>
        <w:rPr>
          <w:rFonts w:ascii="Times New Roman" w:hAnsi="Times New Roman"/>
          <w:sz w:val="24"/>
          <w:szCs w:val="24"/>
        </w:rPr>
      </w:pPr>
    </w:p>
    <w:p w14:paraId="68496D12" w14:textId="4BE63F7E"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Sen estämättä, mitä 1 ja 2 momentissa säädetään, rikosasiatietoja saa siirtää, jos</w:t>
      </w:r>
      <w:r w:rsidR="0057639C">
        <w:rPr>
          <w:rFonts w:ascii="Times New Roman" w:hAnsi="Times New Roman"/>
          <w:sz w:val="24"/>
          <w:szCs w:val="24"/>
        </w:rPr>
        <w:t xml:space="preserve"> siirto on välttämätön</w:t>
      </w:r>
      <w:r w:rsidR="00EB5375">
        <w:rPr>
          <w:rFonts w:ascii="Times New Roman" w:hAnsi="Times New Roman"/>
          <w:sz w:val="24"/>
          <w:szCs w:val="24"/>
        </w:rPr>
        <w:t>:</w:t>
      </w:r>
    </w:p>
    <w:p w14:paraId="63EA4A64" w14:textId="77777777" w:rsidR="00AB3337" w:rsidRPr="00AB3337" w:rsidRDefault="00AB3337" w:rsidP="00AB3337">
      <w:pPr>
        <w:spacing w:after="0" w:line="240" w:lineRule="auto"/>
        <w:rPr>
          <w:rFonts w:ascii="Times New Roman" w:hAnsi="Times New Roman"/>
          <w:sz w:val="24"/>
          <w:szCs w:val="24"/>
        </w:rPr>
      </w:pPr>
    </w:p>
    <w:p w14:paraId="2E34CC06" w14:textId="7AC4B945" w:rsidR="00AB3337" w:rsidRPr="00AB3337" w:rsidRDefault="00AB3337" w:rsidP="00AB3337">
      <w:pPr>
        <w:numPr>
          <w:ilvl w:val="0"/>
          <w:numId w:val="21"/>
        </w:numPr>
        <w:spacing w:after="0" w:line="240" w:lineRule="auto"/>
        <w:rPr>
          <w:rFonts w:ascii="Times New Roman" w:hAnsi="Times New Roman"/>
          <w:sz w:val="24"/>
          <w:szCs w:val="24"/>
        </w:rPr>
      </w:pPr>
      <w:r w:rsidRPr="00AB3337">
        <w:rPr>
          <w:rFonts w:ascii="Times New Roman" w:hAnsi="Times New Roman"/>
          <w:sz w:val="24"/>
          <w:szCs w:val="24"/>
        </w:rPr>
        <w:t xml:space="preserve">rekisteröidyn </w:t>
      </w:r>
      <w:r w:rsidRPr="00A30940">
        <w:rPr>
          <w:rFonts w:ascii="Times New Roman" w:hAnsi="Times New Roman"/>
          <w:sz w:val="24"/>
          <w:szCs w:val="24"/>
        </w:rPr>
        <w:t>elintärkeän edun</w:t>
      </w:r>
      <w:r w:rsidRPr="00AB3337">
        <w:rPr>
          <w:rFonts w:ascii="Times New Roman" w:hAnsi="Times New Roman"/>
          <w:sz w:val="24"/>
          <w:szCs w:val="24"/>
        </w:rPr>
        <w:t xml:space="preserve"> suojaamiseksi; tai</w:t>
      </w:r>
    </w:p>
    <w:p w14:paraId="3A83D906" w14:textId="0D3C385C" w:rsidR="00AB3337" w:rsidRPr="00AB3337" w:rsidRDefault="00AB3337" w:rsidP="00AB3337">
      <w:pPr>
        <w:numPr>
          <w:ilvl w:val="0"/>
          <w:numId w:val="21"/>
        </w:numPr>
        <w:spacing w:after="0" w:line="240" w:lineRule="auto"/>
        <w:rPr>
          <w:rFonts w:ascii="Times New Roman" w:hAnsi="Times New Roman"/>
          <w:sz w:val="24"/>
          <w:szCs w:val="24"/>
        </w:rPr>
      </w:pPr>
      <w:r w:rsidRPr="00AB3337">
        <w:rPr>
          <w:rFonts w:ascii="Times New Roman" w:hAnsi="Times New Roman"/>
          <w:sz w:val="24"/>
          <w:szCs w:val="24"/>
        </w:rPr>
        <w:t xml:space="preserve">tärkeän yleisen edun turvaamiseksi tai oikeusvaateen laatimiseksi, esittämiseksi, puolustamiseksi tai ratkaisemiseksi. </w:t>
      </w:r>
    </w:p>
    <w:p w14:paraId="6F2982A9" w14:textId="77777777" w:rsidR="00AB3337" w:rsidRPr="00AB3337" w:rsidRDefault="00AB3337" w:rsidP="00AB3337">
      <w:pPr>
        <w:spacing w:after="0" w:line="240" w:lineRule="auto"/>
        <w:rPr>
          <w:rFonts w:ascii="Times New Roman" w:hAnsi="Times New Roman"/>
          <w:sz w:val="24"/>
          <w:szCs w:val="24"/>
        </w:rPr>
      </w:pPr>
    </w:p>
    <w:p w14:paraId="2686722D" w14:textId="77777777" w:rsidR="00AB3337" w:rsidRPr="00AB3337" w:rsidRDefault="00AB3337" w:rsidP="00AB3337">
      <w:pPr>
        <w:spacing w:after="0" w:line="240" w:lineRule="auto"/>
        <w:rPr>
          <w:rFonts w:ascii="Times New Roman" w:hAnsi="Times New Roman"/>
          <w:sz w:val="24"/>
          <w:szCs w:val="24"/>
        </w:rPr>
      </w:pPr>
    </w:p>
    <w:p w14:paraId="0ED6E7AA" w14:textId="5A4AE77B" w:rsidR="00AB3337" w:rsidRPr="00AB3337" w:rsidRDefault="00E66072" w:rsidP="00AB3337">
      <w:pPr>
        <w:spacing w:after="0" w:line="240" w:lineRule="auto"/>
        <w:rPr>
          <w:rFonts w:ascii="Times New Roman" w:hAnsi="Times New Roman"/>
          <w:i/>
          <w:sz w:val="24"/>
          <w:szCs w:val="24"/>
        </w:rPr>
      </w:pPr>
      <w:r>
        <w:rPr>
          <w:rFonts w:ascii="Times New Roman" w:hAnsi="Times New Roman"/>
          <w:sz w:val="24"/>
          <w:szCs w:val="24"/>
        </w:rPr>
        <w:t>8</w:t>
      </w:r>
      <w:r w:rsidR="00AB3337" w:rsidRPr="00AB3337">
        <w:rPr>
          <w:rFonts w:ascii="Times New Roman" w:hAnsi="Times New Roman"/>
          <w:sz w:val="24"/>
          <w:szCs w:val="24"/>
        </w:rPr>
        <w:t xml:space="preserve"> §. </w:t>
      </w:r>
      <w:r w:rsidR="00AB3337" w:rsidRPr="00AB3337">
        <w:rPr>
          <w:rFonts w:ascii="Times New Roman" w:hAnsi="Times New Roman"/>
          <w:i/>
          <w:sz w:val="24"/>
          <w:szCs w:val="24"/>
        </w:rPr>
        <w:t xml:space="preserve">Rikosasiatietojen siirto yksityisille  </w:t>
      </w:r>
    </w:p>
    <w:p w14:paraId="65822AE4" w14:textId="77777777" w:rsidR="00AB3337" w:rsidRPr="00AB3337" w:rsidRDefault="00AB3337" w:rsidP="00AB3337">
      <w:pPr>
        <w:spacing w:after="0" w:line="240" w:lineRule="auto"/>
        <w:rPr>
          <w:rFonts w:ascii="Times New Roman" w:hAnsi="Times New Roman"/>
          <w:i/>
          <w:sz w:val="24"/>
          <w:szCs w:val="24"/>
        </w:rPr>
      </w:pPr>
    </w:p>
    <w:p w14:paraId="4DB44744" w14:textId="64733B44"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 xml:space="preserve">Rikosasiatietoja saa siirtää Euroopan unionin alueella olevalle yksityiselle henkilölle tai yhteisölle </w:t>
      </w:r>
      <w:r w:rsidRPr="004714E0">
        <w:rPr>
          <w:rFonts w:ascii="Times New Roman" w:hAnsi="Times New Roman"/>
          <w:sz w:val="24"/>
          <w:szCs w:val="24"/>
        </w:rPr>
        <w:t>vain, jos</w:t>
      </w:r>
      <w:r w:rsidR="00870910">
        <w:rPr>
          <w:rFonts w:ascii="Times New Roman" w:hAnsi="Times New Roman"/>
          <w:sz w:val="24"/>
          <w:szCs w:val="24"/>
        </w:rPr>
        <w:t>:</w:t>
      </w:r>
    </w:p>
    <w:p w14:paraId="181EDEC3" w14:textId="77777777" w:rsidR="00AB3337" w:rsidRPr="00AB3337" w:rsidRDefault="00AB3337" w:rsidP="00AB3337">
      <w:pPr>
        <w:spacing w:after="0" w:line="240" w:lineRule="auto"/>
        <w:rPr>
          <w:rFonts w:ascii="Times New Roman" w:hAnsi="Times New Roman"/>
          <w:sz w:val="24"/>
          <w:szCs w:val="24"/>
        </w:rPr>
      </w:pPr>
    </w:p>
    <w:p w14:paraId="73549742" w14:textId="4DD31CD7" w:rsidR="00AB3337" w:rsidRPr="00AB3337" w:rsidRDefault="00AB3337" w:rsidP="00AB3337">
      <w:pPr>
        <w:numPr>
          <w:ilvl w:val="0"/>
          <w:numId w:val="23"/>
        </w:numPr>
        <w:spacing w:after="0" w:line="240" w:lineRule="auto"/>
        <w:rPr>
          <w:rFonts w:ascii="Times New Roman" w:hAnsi="Times New Roman"/>
          <w:sz w:val="24"/>
          <w:szCs w:val="24"/>
        </w:rPr>
      </w:pPr>
      <w:r w:rsidRPr="00AB3337">
        <w:rPr>
          <w:rFonts w:ascii="Times New Roman" w:hAnsi="Times New Roman"/>
          <w:sz w:val="24"/>
          <w:szCs w:val="24"/>
        </w:rPr>
        <w:t xml:space="preserve">tiedot antanut </w:t>
      </w:r>
      <w:r w:rsidR="004714E0">
        <w:rPr>
          <w:rFonts w:ascii="Times New Roman" w:hAnsi="Times New Roman"/>
          <w:sz w:val="24"/>
          <w:szCs w:val="24"/>
        </w:rPr>
        <w:t xml:space="preserve">Euroopan unionin jäsenvaltion </w:t>
      </w:r>
      <w:r w:rsidRPr="00AB3337">
        <w:rPr>
          <w:rFonts w:ascii="Times New Roman" w:hAnsi="Times New Roman"/>
          <w:sz w:val="24"/>
          <w:szCs w:val="24"/>
        </w:rPr>
        <w:t xml:space="preserve">toimivaltainen </w:t>
      </w:r>
      <w:r w:rsidRPr="004714E0">
        <w:rPr>
          <w:rFonts w:ascii="Times New Roman" w:hAnsi="Times New Roman"/>
          <w:sz w:val="24"/>
          <w:szCs w:val="24"/>
        </w:rPr>
        <w:t>v</w:t>
      </w:r>
      <w:r w:rsidR="004714E0">
        <w:rPr>
          <w:rFonts w:ascii="Times New Roman" w:hAnsi="Times New Roman"/>
          <w:sz w:val="24"/>
          <w:szCs w:val="24"/>
        </w:rPr>
        <w:t>iranomainen</w:t>
      </w:r>
      <w:r w:rsidR="00C922AA">
        <w:rPr>
          <w:rFonts w:ascii="Times New Roman" w:hAnsi="Times New Roman"/>
          <w:sz w:val="24"/>
          <w:szCs w:val="24"/>
        </w:rPr>
        <w:t xml:space="preserve"> </w:t>
      </w:r>
      <w:r w:rsidRPr="00AB3337">
        <w:rPr>
          <w:rFonts w:ascii="Times New Roman" w:hAnsi="Times New Roman"/>
          <w:sz w:val="24"/>
          <w:szCs w:val="24"/>
        </w:rPr>
        <w:t>on antanut siirtoon suostumuksensa;</w:t>
      </w:r>
    </w:p>
    <w:p w14:paraId="0F3BB691" w14:textId="77777777" w:rsidR="00AB3337" w:rsidRPr="00AB3337" w:rsidRDefault="00AB3337" w:rsidP="00AB3337">
      <w:pPr>
        <w:numPr>
          <w:ilvl w:val="0"/>
          <w:numId w:val="23"/>
        </w:numPr>
        <w:spacing w:after="0" w:line="240" w:lineRule="auto"/>
        <w:rPr>
          <w:rFonts w:ascii="Times New Roman" w:hAnsi="Times New Roman"/>
          <w:sz w:val="24"/>
          <w:szCs w:val="24"/>
        </w:rPr>
      </w:pPr>
      <w:r w:rsidRPr="00AB3337">
        <w:rPr>
          <w:rFonts w:ascii="Times New Roman" w:hAnsi="Times New Roman"/>
          <w:sz w:val="24"/>
          <w:szCs w:val="24"/>
        </w:rPr>
        <w:t xml:space="preserve">mikään rekisteröidyn </w:t>
      </w:r>
      <w:r w:rsidRPr="00A30940">
        <w:rPr>
          <w:rFonts w:ascii="Times New Roman" w:hAnsi="Times New Roman"/>
          <w:sz w:val="24"/>
          <w:szCs w:val="24"/>
        </w:rPr>
        <w:t>oikeutettu erityinen etu</w:t>
      </w:r>
      <w:r w:rsidRPr="00AB3337">
        <w:rPr>
          <w:rFonts w:ascii="Times New Roman" w:hAnsi="Times New Roman"/>
          <w:sz w:val="24"/>
          <w:szCs w:val="24"/>
        </w:rPr>
        <w:t xml:space="preserve"> ei estä siirtoa; ja</w:t>
      </w:r>
    </w:p>
    <w:p w14:paraId="00D78842" w14:textId="34164C52" w:rsidR="00AB3337" w:rsidRPr="00AB3337" w:rsidRDefault="00AB3337" w:rsidP="00AB3337">
      <w:pPr>
        <w:numPr>
          <w:ilvl w:val="0"/>
          <w:numId w:val="23"/>
        </w:numPr>
        <w:spacing w:after="0" w:line="240" w:lineRule="auto"/>
        <w:rPr>
          <w:rFonts w:ascii="Times New Roman" w:hAnsi="Times New Roman"/>
          <w:sz w:val="24"/>
          <w:szCs w:val="24"/>
          <w:u w:val="single"/>
        </w:rPr>
      </w:pPr>
      <w:r w:rsidRPr="00AB3337">
        <w:rPr>
          <w:rFonts w:ascii="Times New Roman" w:hAnsi="Times New Roman"/>
          <w:sz w:val="24"/>
          <w:szCs w:val="24"/>
        </w:rPr>
        <w:t>siirto on välttämätön</w:t>
      </w:r>
      <w:r w:rsidR="00884A43">
        <w:rPr>
          <w:rFonts w:ascii="Times New Roman" w:hAnsi="Times New Roman"/>
          <w:sz w:val="24"/>
          <w:szCs w:val="24"/>
        </w:rPr>
        <w:t>:</w:t>
      </w:r>
    </w:p>
    <w:p w14:paraId="67930C90" w14:textId="77777777" w:rsidR="00AB3337" w:rsidRPr="00AB3337" w:rsidRDefault="00AB3337" w:rsidP="00AB3337">
      <w:pPr>
        <w:spacing w:after="0" w:line="240" w:lineRule="auto"/>
        <w:rPr>
          <w:rFonts w:ascii="Times New Roman" w:hAnsi="Times New Roman"/>
          <w:sz w:val="24"/>
          <w:szCs w:val="24"/>
        </w:rPr>
      </w:pPr>
    </w:p>
    <w:p w14:paraId="0F55E02F" w14:textId="77777777" w:rsidR="00AB3337" w:rsidRPr="00AB3337" w:rsidRDefault="00AB3337" w:rsidP="00AB3337">
      <w:pPr>
        <w:numPr>
          <w:ilvl w:val="0"/>
          <w:numId w:val="18"/>
        </w:numPr>
        <w:spacing w:after="0" w:line="240" w:lineRule="auto"/>
        <w:rPr>
          <w:rFonts w:ascii="Times New Roman" w:hAnsi="Times New Roman"/>
          <w:sz w:val="24"/>
          <w:szCs w:val="24"/>
        </w:rPr>
      </w:pPr>
      <w:r w:rsidRPr="00AB3337">
        <w:rPr>
          <w:rFonts w:ascii="Times New Roman" w:hAnsi="Times New Roman"/>
          <w:sz w:val="24"/>
          <w:szCs w:val="24"/>
        </w:rPr>
        <w:t>tiedot siirtävän oikeushallinnon viranomaisen lakisääteisen tehtävän suorittamiseksi;</w:t>
      </w:r>
    </w:p>
    <w:p w14:paraId="6C863148" w14:textId="77777777" w:rsidR="00AB3337" w:rsidRPr="00AB3337" w:rsidRDefault="00AB3337" w:rsidP="00AB3337">
      <w:pPr>
        <w:numPr>
          <w:ilvl w:val="0"/>
          <w:numId w:val="18"/>
        </w:numPr>
        <w:spacing w:after="0" w:line="240" w:lineRule="auto"/>
        <w:rPr>
          <w:rFonts w:ascii="Times New Roman" w:hAnsi="Times New Roman"/>
          <w:sz w:val="24"/>
          <w:szCs w:val="24"/>
        </w:rPr>
      </w:pPr>
      <w:r w:rsidRPr="00AB3337">
        <w:rPr>
          <w:rFonts w:ascii="Times New Roman" w:hAnsi="Times New Roman"/>
          <w:sz w:val="24"/>
          <w:szCs w:val="24"/>
        </w:rPr>
        <w:t xml:space="preserve">rikosten torjumiseksi, tutkimiseksi, selvittämiseksi, syytteeseen saattamiseksi tai rikosoikeudellisten seuraamusten täytäntöönpanemiseksi; </w:t>
      </w:r>
    </w:p>
    <w:p w14:paraId="731D788F" w14:textId="069F2D28" w:rsidR="00AB3337" w:rsidRPr="00AB3337" w:rsidRDefault="00AB3337" w:rsidP="00AB3337">
      <w:pPr>
        <w:numPr>
          <w:ilvl w:val="0"/>
          <w:numId w:val="18"/>
        </w:numPr>
        <w:spacing w:after="0" w:line="240" w:lineRule="auto"/>
        <w:rPr>
          <w:rFonts w:ascii="Times New Roman" w:hAnsi="Times New Roman"/>
          <w:sz w:val="24"/>
          <w:szCs w:val="24"/>
        </w:rPr>
      </w:pPr>
      <w:r w:rsidRPr="00AB3337">
        <w:rPr>
          <w:rFonts w:ascii="Times New Roman" w:hAnsi="Times New Roman"/>
          <w:sz w:val="24"/>
          <w:szCs w:val="24"/>
        </w:rPr>
        <w:t>yleistä turvallisuutta koskevan välittömän ja vakavan uhan estämiseksi; tai</w:t>
      </w:r>
    </w:p>
    <w:p w14:paraId="4CA70B3F" w14:textId="7EA54BFB" w:rsidR="00AB3337" w:rsidRDefault="00AB3337" w:rsidP="00AB3337">
      <w:pPr>
        <w:numPr>
          <w:ilvl w:val="0"/>
          <w:numId w:val="18"/>
        </w:numPr>
        <w:spacing w:after="0" w:line="240" w:lineRule="auto"/>
        <w:rPr>
          <w:rFonts w:ascii="Times New Roman" w:hAnsi="Times New Roman"/>
          <w:sz w:val="24"/>
          <w:szCs w:val="24"/>
        </w:rPr>
      </w:pPr>
      <w:r w:rsidRPr="00AB3337">
        <w:rPr>
          <w:rFonts w:ascii="Times New Roman" w:hAnsi="Times New Roman"/>
          <w:sz w:val="24"/>
          <w:szCs w:val="24"/>
        </w:rPr>
        <w:t>yksilöiden oikeuksiin kohdistuv</w:t>
      </w:r>
      <w:r w:rsidR="006E3C8D">
        <w:rPr>
          <w:rFonts w:ascii="Times New Roman" w:hAnsi="Times New Roman"/>
          <w:sz w:val="24"/>
          <w:szCs w:val="24"/>
        </w:rPr>
        <w:t>a</w:t>
      </w:r>
      <w:r w:rsidRPr="00AB3337">
        <w:rPr>
          <w:rFonts w:ascii="Times New Roman" w:hAnsi="Times New Roman"/>
          <w:sz w:val="24"/>
          <w:szCs w:val="24"/>
        </w:rPr>
        <w:t>n vakav</w:t>
      </w:r>
      <w:r w:rsidR="006E3C8D">
        <w:rPr>
          <w:rFonts w:ascii="Times New Roman" w:hAnsi="Times New Roman"/>
          <w:sz w:val="24"/>
          <w:szCs w:val="24"/>
        </w:rPr>
        <w:t>a</w:t>
      </w:r>
      <w:r w:rsidRPr="00AB3337">
        <w:rPr>
          <w:rFonts w:ascii="Times New Roman" w:hAnsi="Times New Roman"/>
          <w:sz w:val="24"/>
          <w:szCs w:val="24"/>
        </w:rPr>
        <w:t>n vahin</w:t>
      </w:r>
      <w:r w:rsidR="006E3C8D">
        <w:rPr>
          <w:rFonts w:ascii="Times New Roman" w:hAnsi="Times New Roman"/>
          <w:sz w:val="24"/>
          <w:szCs w:val="24"/>
        </w:rPr>
        <w:t>gon</w:t>
      </w:r>
      <w:r w:rsidRPr="00AB3337">
        <w:rPr>
          <w:rFonts w:ascii="Times New Roman" w:hAnsi="Times New Roman"/>
          <w:sz w:val="24"/>
          <w:szCs w:val="24"/>
        </w:rPr>
        <w:t xml:space="preserve"> ehkäisemiseksi. </w:t>
      </w:r>
    </w:p>
    <w:p w14:paraId="684B945D" w14:textId="77777777" w:rsidR="006B1092" w:rsidRDefault="006B1092" w:rsidP="006B1092">
      <w:pPr>
        <w:spacing w:after="0" w:line="240" w:lineRule="auto"/>
        <w:rPr>
          <w:rFonts w:ascii="Times New Roman" w:hAnsi="Times New Roman"/>
          <w:sz w:val="24"/>
          <w:szCs w:val="24"/>
        </w:rPr>
      </w:pPr>
    </w:p>
    <w:p w14:paraId="79532CED" w14:textId="2660C6BC" w:rsidR="00AB3337" w:rsidRPr="00AB3337" w:rsidRDefault="00836709" w:rsidP="00AB3337">
      <w:pPr>
        <w:spacing w:after="0" w:line="240" w:lineRule="auto"/>
        <w:rPr>
          <w:rFonts w:ascii="Times New Roman" w:hAnsi="Times New Roman"/>
          <w:sz w:val="24"/>
          <w:szCs w:val="24"/>
        </w:rPr>
      </w:pPr>
      <w:r>
        <w:rPr>
          <w:rFonts w:ascii="Times New Roman" w:hAnsi="Times New Roman"/>
          <w:sz w:val="24"/>
          <w:szCs w:val="24"/>
        </w:rPr>
        <w:t xml:space="preserve">Tiedot </w:t>
      </w:r>
      <w:r w:rsidR="001C2C65">
        <w:rPr>
          <w:rFonts w:ascii="Times New Roman" w:hAnsi="Times New Roman"/>
          <w:sz w:val="24"/>
          <w:szCs w:val="24"/>
        </w:rPr>
        <w:t xml:space="preserve">yksityiselle </w:t>
      </w:r>
      <w:r>
        <w:rPr>
          <w:rFonts w:ascii="Times New Roman" w:hAnsi="Times New Roman"/>
          <w:sz w:val="24"/>
          <w:szCs w:val="24"/>
        </w:rPr>
        <w:t xml:space="preserve">siirtävän oikeushallinnon viranomaisen on </w:t>
      </w:r>
      <w:r w:rsidR="00AB3337" w:rsidRPr="00AB3337">
        <w:rPr>
          <w:rFonts w:ascii="Times New Roman" w:hAnsi="Times New Roman"/>
          <w:sz w:val="24"/>
          <w:szCs w:val="24"/>
        </w:rPr>
        <w:t>ilmoitettava</w:t>
      </w:r>
      <w:r>
        <w:rPr>
          <w:rFonts w:ascii="Times New Roman" w:hAnsi="Times New Roman"/>
          <w:sz w:val="24"/>
          <w:szCs w:val="24"/>
        </w:rPr>
        <w:t xml:space="preserve"> tietojen saajalle</w:t>
      </w:r>
      <w:r w:rsidR="00AB3337" w:rsidRPr="00AB3337">
        <w:rPr>
          <w:rFonts w:ascii="Times New Roman" w:hAnsi="Times New Roman"/>
          <w:sz w:val="24"/>
          <w:szCs w:val="24"/>
        </w:rPr>
        <w:t>, mihin tarkoituks</w:t>
      </w:r>
      <w:r w:rsidR="00EF3760">
        <w:rPr>
          <w:rFonts w:ascii="Times New Roman" w:hAnsi="Times New Roman"/>
          <w:sz w:val="24"/>
          <w:szCs w:val="24"/>
        </w:rPr>
        <w:t>ee</w:t>
      </w:r>
      <w:r w:rsidR="00AB3337" w:rsidRPr="00AB3337">
        <w:rPr>
          <w:rFonts w:ascii="Times New Roman" w:hAnsi="Times New Roman"/>
          <w:sz w:val="24"/>
          <w:szCs w:val="24"/>
        </w:rPr>
        <w:t>n tietoja saa käyttää.</w:t>
      </w:r>
    </w:p>
    <w:p w14:paraId="06EF8A0B" w14:textId="77777777" w:rsidR="00AB3337" w:rsidRDefault="00AB3337" w:rsidP="00AB3337">
      <w:pPr>
        <w:spacing w:after="0" w:line="240" w:lineRule="auto"/>
        <w:rPr>
          <w:rFonts w:ascii="Times New Roman" w:hAnsi="Times New Roman"/>
          <w:sz w:val="24"/>
          <w:szCs w:val="24"/>
        </w:rPr>
      </w:pPr>
    </w:p>
    <w:p w14:paraId="49C9A289" w14:textId="77777777" w:rsidR="00225850" w:rsidRDefault="001C2C65" w:rsidP="001C2C65">
      <w:pPr>
        <w:spacing w:after="0" w:line="240" w:lineRule="auto"/>
        <w:rPr>
          <w:rFonts w:ascii="Times New Roman" w:hAnsi="Times New Roman"/>
          <w:sz w:val="24"/>
          <w:szCs w:val="24"/>
        </w:rPr>
      </w:pPr>
      <w:r>
        <w:rPr>
          <w:rFonts w:ascii="Times New Roman" w:hAnsi="Times New Roman"/>
          <w:sz w:val="24"/>
          <w:szCs w:val="24"/>
        </w:rPr>
        <w:t xml:space="preserve">Mitä 1 ja 2 momentissa säädetään, ei </w:t>
      </w:r>
      <w:r w:rsidR="000F1AA7">
        <w:rPr>
          <w:rFonts w:ascii="Times New Roman" w:hAnsi="Times New Roman"/>
          <w:sz w:val="24"/>
          <w:szCs w:val="24"/>
        </w:rPr>
        <w:t>vaikuta yksityisen</w:t>
      </w:r>
      <w:r w:rsidR="000F1AA7" w:rsidRPr="00EF1C43">
        <w:rPr>
          <w:rFonts w:ascii="Times New Roman" w:hAnsi="Times New Roman"/>
          <w:sz w:val="24"/>
          <w:szCs w:val="24"/>
        </w:rPr>
        <w:t xml:space="preserve"> oikeuteen saada </w:t>
      </w:r>
      <w:r w:rsidR="00225850">
        <w:rPr>
          <w:rFonts w:ascii="Times New Roman" w:hAnsi="Times New Roman"/>
          <w:sz w:val="24"/>
          <w:szCs w:val="24"/>
        </w:rPr>
        <w:t xml:space="preserve">tietoja </w:t>
      </w:r>
      <w:r w:rsidR="000F1AA7" w:rsidRPr="00EF1C43">
        <w:rPr>
          <w:rFonts w:ascii="Times New Roman" w:hAnsi="Times New Roman"/>
          <w:sz w:val="24"/>
          <w:szCs w:val="24"/>
        </w:rPr>
        <w:t>rikosoikeudellisen menettelyn yhteydessä siten kuin laissa oikeudenkäynnin julkisuudesta yleisissä tuomioistuimissa (2007/370) säädetään</w:t>
      </w:r>
      <w:r w:rsidR="000F1AA7">
        <w:rPr>
          <w:rFonts w:ascii="Times New Roman" w:hAnsi="Times New Roman"/>
          <w:sz w:val="24"/>
          <w:szCs w:val="24"/>
        </w:rPr>
        <w:t xml:space="preserve"> eikä esitutkintalain (805/2011) </w:t>
      </w:r>
      <w:r w:rsidR="00225850">
        <w:rPr>
          <w:rFonts w:ascii="Times New Roman" w:hAnsi="Times New Roman"/>
          <w:sz w:val="24"/>
          <w:szCs w:val="24"/>
        </w:rPr>
        <w:t>mukaiseen asianosaisjulkisuuteen esitutkinnassa tai esitutkinta-asiakirjojen julkisuuteen.</w:t>
      </w:r>
    </w:p>
    <w:p w14:paraId="265969F6" w14:textId="77777777" w:rsidR="00225850" w:rsidRDefault="00225850" w:rsidP="00AB3337">
      <w:pPr>
        <w:spacing w:after="0" w:line="240" w:lineRule="auto"/>
        <w:rPr>
          <w:rFonts w:ascii="Times New Roman" w:hAnsi="Times New Roman"/>
          <w:sz w:val="24"/>
          <w:szCs w:val="24"/>
        </w:rPr>
      </w:pPr>
    </w:p>
    <w:p w14:paraId="2E8F8AE9" w14:textId="77777777" w:rsidR="00AB3337" w:rsidRPr="00AB3337" w:rsidRDefault="00AB3337" w:rsidP="00AB3337">
      <w:pPr>
        <w:spacing w:after="0" w:line="240" w:lineRule="auto"/>
        <w:rPr>
          <w:rFonts w:ascii="Times New Roman" w:hAnsi="Times New Roman"/>
          <w:sz w:val="24"/>
          <w:szCs w:val="24"/>
        </w:rPr>
      </w:pPr>
    </w:p>
    <w:p w14:paraId="53D0C7FD" w14:textId="7EF98F49" w:rsidR="00AB3337" w:rsidRPr="00AB3337" w:rsidRDefault="00E66072" w:rsidP="00AB3337">
      <w:pPr>
        <w:spacing w:after="0" w:line="240" w:lineRule="auto"/>
        <w:rPr>
          <w:rFonts w:ascii="Times New Roman" w:hAnsi="Times New Roman"/>
          <w:i/>
          <w:sz w:val="24"/>
          <w:szCs w:val="24"/>
        </w:rPr>
      </w:pPr>
      <w:r>
        <w:rPr>
          <w:rFonts w:ascii="Times New Roman" w:hAnsi="Times New Roman"/>
          <w:sz w:val="24"/>
          <w:szCs w:val="24"/>
        </w:rPr>
        <w:t>9</w:t>
      </w:r>
      <w:r w:rsidR="00AB3337" w:rsidRPr="00AB3337">
        <w:rPr>
          <w:rFonts w:ascii="Times New Roman" w:hAnsi="Times New Roman"/>
          <w:sz w:val="24"/>
          <w:szCs w:val="24"/>
        </w:rPr>
        <w:t xml:space="preserve"> §</w:t>
      </w:r>
      <w:r w:rsidR="00AB3337" w:rsidRPr="00AB3337">
        <w:rPr>
          <w:rFonts w:ascii="Times New Roman" w:hAnsi="Times New Roman"/>
          <w:i/>
          <w:sz w:val="24"/>
          <w:szCs w:val="24"/>
        </w:rPr>
        <w:t>.</w:t>
      </w:r>
      <w:r w:rsidR="00AB3337" w:rsidRPr="00AB3337">
        <w:rPr>
          <w:rFonts w:ascii="Times New Roman" w:hAnsi="Times New Roman"/>
          <w:sz w:val="24"/>
          <w:szCs w:val="24"/>
        </w:rPr>
        <w:t xml:space="preserve"> </w:t>
      </w:r>
      <w:r w:rsidR="00AB3337" w:rsidRPr="00AB3337">
        <w:rPr>
          <w:rFonts w:ascii="Times New Roman" w:hAnsi="Times New Roman"/>
          <w:i/>
          <w:sz w:val="24"/>
          <w:szCs w:val="24"/>
        </w:rPr>
        <w:t>Rikosasiatietojen käsittelyä koskevien luovuttajan asettamien rajoitusten noudattaminen</w:t>
      </w:r>
    </w:p>
    <w:p w14:paraId="0B95095C" w14:textId="77777777" w:rsidR="00AB3337" w:rsidRPr="00AB3337" w:rsidRDefault="00AB3337" w:rsidP="00AB3337">
      <w:pPr>
        <w:spacing w:after="0" w:line="240" w:lineRule="auto"/>
        <w:rPr>
          <w:rFonts w:ascii="Times New Roman" w:hAnsi="Times New Roman"/>
          <w:i/>
          <w:sz w:val="24"/>
          <w:szCs w:val="24"/>
        </w:rPr>
      </w:pPr>
    </w:p>
    <w:p w14:paraId="6F94B6BB" w14:textId="0124E65B"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Rikosasiatietojen käsittelyssä on noudatettava tiedo</w:t>
      </w:r>
      <w:r w:rsidR="00965874">
        <w:rPr>
          <w:rFonts w:ascii="Times New Roman" w:hAnsi="Times New Roman"/>
          <w:sz w:val="24"/>
          <w:szCs w:val="24"/>
        </w:rPr>
        <w:t>n</w:t>
      </w:r>
      <w:r w:rsidRPr="00AB3337">
        <w:rPr>
          <w:rFonts w:ascii="Times New Roman" w:hAnsi="Times New Roman"/>
          <w:sz w:val="24"/>
          <w:szCs w:val="24"/>
        </w:rPr>
        <w:t xml:space="preserve"> antan</w:t>
      </w:r>
      <w:r w:rsidR="00C922AA">
        <w:rPr>
          <w:rFonts w:ascii="Times New Roman" w:hAnsi="Times New Roman"/>
          <w:sz w:val="24"/>
          <w:szCs w:val="24"/>
        </w:rPr>
        <w:t>een</w:t>
      </w:r>
      <w:r w:rsidR="004714E0">
        <w:rPr>
          <w:rFonts w:ascii="Times New Roman" w:hAnsi="Times New Roman"/>
          <w:sz w:val="24"/>
          <w:szCs w:val="24"/>
        </w:rPr>
        <w:t xml:space="preserve"> Euroopan unionin jäsenvaltion</w:t>
      </w:r>
      <w:r w:rsidR="00C922AA">
        <w:rPr>
          <w:rFonts w:ascii="Times New Roman" w:hAnsi="Times New Roman"/>
          <w:sz w:val="24"/>
          <w:szCs w:val="24"/>
        </w:rPr>
        <w:t xml:space="preserve"> toimivaltaisen viranomaisen </w:t>
      </w:r>
      <w:r w:rsidRPr="00AB3337">
        <w:rPr>
          <w:rFonts w:ascii="Times New Roman" w:hAnsi="Times New Roman"/>
          <w:sz w:val="24"/>
          <w:szCs w:val="24"/>
        </w:rPr>
        <w:t xml:space="preserve">ilmoittamia, toimivaltaisten viranomaisten väliselle tietojen vaihdolle asianomaisen </w:t>
      </w:r>
      <w:r w:rsidR="009F4FD1">
        <w:rPr>
          <w:rFonts w:ascii="Times New Roman" w:hAnsi="Times New Roman"/>
          <w:sz w:val="24"/>
          <w:szCs w:val="24"/>
        </w:rPr>
        <w:t>jäsen</w:t>
      </w:r>
      <w:r w:rsidRPr="00AB3337">
        <w:rPr>
          <w:rFonts w:ascii="Times New Roman" w:hAnsi="Times New Roman"/>
          <w:sz w:val="24"/>
          <w:szCs w:val="24"/>
        </w:rPr>
        <w:t xml:space="preserve">valtion lainsäädännössä </w:t>
      </w:r>
      <w:r w:rsidR="009E6D1C">
        <w:rPr>
          <w:rFonts w:ascii="Times New Roman" w:hAnsi="Times New Roman"/>
          <w:sz w:val="24"/>
          <w:szCs w:val="24"/>
        </w:rPr>
        <w:t>säädettyjä</w:t>
      </w:r>
      <w:r w:rsidRPr="00AB3337">
        <w:rPr>
          <w:rFonts w:ascii="Times New Roman" w:hAnsi="Times New Roman"/>
          <w:sz w:val="24"/>
          <w:szCs w:val="24"/>
        </w:rPr>
        <w:t xml:space="preserve"> rajoituksia.</w:t>
      </w:r>
    </w:p>
    <w:p w14:paraId="3733197F" w14:textId="77777777" w:rsidR="00AB3337" w:rsidRPr="00AB3337" w:rsidRDefault="00AB3337" w:rsidP="00AB3337">
      <w:pPr>
        <w:spacing w:after="0" w:line="240" w:lineRule="auto"/>
        <w:rPr>
          <w:rFonts w:ascii="Times New Roman" w:hAnsi="Times New Roman"/>
          <w:sz w:val="24"/>
          <w:szCs w:val="24"/>
        </w:rPr>
      </w:pPr>
    </w:p>
    <w:p w14:paraId="3E65F6D4" w14:textId="77777777" w:rsidR="00AB3337" w:rsidRPr="00AB3337" w:rsidRDefault="00AB3337" w:rsidP="00AB3337">
      <w:pPr>
        <w:spacing w:after="0" w:line="240" w:lineRule="auto"/>
        <w:rPr>
          <w:rFonts w:ascii="Times New Roman" w:hAnsi="Times New Roman"/>
          <w:sz w:val="24"/>
          <w:szCs w:val="24"/>
        </w:rPr>
      </w:pPr>
    </w:p>
    <w:p w14:paraId="68BAE6C0" w14:textId="29DEF7EE" w:rsidR="00AB3337" w:rsidRPr="00AB3337" w:rsidRDefault="00E66072" w:rsidP="00AB3337">
      <w:pPr>
        <w:spacing w:after="0" w:line="240" w:lineRule="auto"/>
        <w:rPr>
          <w:rFonts w:ascii="Times New Roman" w:eastAsia="Times New Roman" w:hAnsi="Times New Roman"/>
          <w:i/>
          <w:noProof/>
          <w:sz w:val="24"/>
          <w:szCs w:val="24"/>
        </w:rPr>
      </w:pPr>
      <w:r>
        <w:rPr>
          <w:rFonts w:ascii="Times New Roman" w:eastAsia="Times New Roman" w:hAnsi="Times New Roman"/>
          <w:noProof/>
          <w:sz w:val="24"/>
          <w:szCs w:val="24"/>
        </w:rPr>
        <w:t>10</w:t>
      </w:r>
      <w:r w:rsidR="00AB3337" w:rsidRPr="00AB3337">
        <w:rPr>
          <w:rFonts w:ascii="Times New Roman" w:eastAsia="Times New Roman" w:hAnsi="Times New Roman"/>
          <w:noProof/>
          <w:sz w:val="24"/>
          <w:szCs w:val="24"/>
        </w:rPr>
        <w:t xml:space="preserve"> §</w:t>
      </w:r>
      <w:r w:rsidR="00AB3337" w:rsidRPr="00AB3337">
        <w:rPr>
          <w:rFonts w:ascii="Times New Roman" w:eastAsia="Times New Roman" w:hAnsi="Times New Roman"/>
          <w:i/>
          <w:noProof/>
          <w:sz w:val="24"/>
          <w:szCs w:val="24"/>
        </w:rPr>
        <w:t>. Rekisteröidyn t</w:t>
      </w:r>
      <w:r w:rsidR="00041144">
        <w:rPr>
          <w:rFonts w:ascii="Times New Roman" w:eastAsia="Times New Roman" w:hAnsi="Times New Roman"/>
          <w:i/>
          <w:noProof/>
          <w:sz w:val="24"/>
          <w:szCs w:val="24"/>
        </w:rPr>
        <w:t>arkastus</w:t>
      </w:r>
      <w:r w:rsidR="00AB3337" w:rsidRPr="00AB3337">
        <w:rPr>
          <w:rFonts w:ascii="Times New Roman" w:eastAsia="Times New Roman" w:hAnsi="Times New Roman"/>
          <w:i/>
          <w:noProof/>
          <w:sz w:val="24"/>
          <w:szCs w:val="24"/>
        </w:rPr>
        <w:t xml:space="preserve">oikeus </w:t>
      </w:r>
    </w:p>
    <w:p w14:paraId="65333561" w14:textId="77777777" w:rsidR="00AB3337" w:rsidRPr="00AB3337" w:rsidRDefault="00AB3337" w:rsidP="00AB3337">
      <w:pPr>
        <w:spacing w:after="0" w:line="240" w:lineRule="auto"/>
        <w:rPr>
          <w:rFonts w:ascii="Times New Roman" w:eastAsia="Times New Roman" w:hAnsi="Times New Roman"/>
          <w:noProof/>
          <w:sz w:val="24"/>
          <w:szCs w:val="24"/>
        </w:rPr>
      </w:pPr>
    </w:p>
    <w:p w14:paraId="7893BE13" w14:textId="69DA3ED9" w:rsidR="00AB3337" w:rsidRPr="00AB3337" w:rsidRDefault="000E54E8" w:rsidP="00AB333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Sen lisäksi, mi</w:t>
      </w:r>
      <w:r w:rsidR="00912DC1">
        <w:rPr>
          <w:rFonts w:ascii="Times New Roman" w:eastAsia="Times New Roman" w:hAnsi="Times New Roman"/>
          <w:noProof/>
          <w:sz w:val="24"/>
          <w:szCs w:val="24"/>
        </w:rPr>
        <w:t>tä henkilötietolain 26 §:ssä</w:t>
      </w:r>
      <w:r>
        <w:rPr>
          <w:rFonts w:ascii="Times New Roman" w:eastAsia="Times New Roman" w:hAnsi="Times New Roman"/>
          <w:noProof/>
          <w:sz w:val="24"/>
          <w:szCs w:val="24"/>
        </w:rPr>
        <w:t xml:space="preserve"> säädetään rekisteröidyn tarkastusoikeudesta, r</w:t>
      </w:r>
      <w:r w:rsidR="00AB3337" w:rsidRPr="00AB3337">
        <w:rPr>
          <w:rFonts w:ascii="Times New Roman" w:eastAsia="Times New Roman" w:hAnsi="Times New Roman"/>
          <w:noProof/>
          <w:sz w:val="24"/>
          <w:szCs w:val="24"/>
        </w:rPr>
        <w:t xml:space="preserve">ekisteröidyllä on oikeus pyynnöstä saada tietää, kenelle ja mihin tarkoitukseen häntä koskevia rikosasiatietoja on luovutettu viimeksi kuluneen vuoden aikana. </w:t>
      </w:r>
    </w:p>
    <w:p w14:paraId="56EFD80F" w14:textId="77777777" w:rsidR="00AB3337" w:rsidRPr="00AB3337" w:rsidRDefault="00AB3337" w:rsidP="00AB3337">
      <w:pPr>
        <w:spacing w:after="0" w:line="240" w:lineRule="auto"/>
        <w:rPr>
          <w:rFonts w:ascii="Times New Roman" w:eastAsia="Times New Roman" w:hAnsi="Times New Roman"/>
          <w:noProof/>
          <w:sz w:val="24"/>
          <w:szCs w:val="24"/>
        </w:rPr>
      </w:pPr>
    </w:p>
    <w:p w14:paraId="4A40ACB6" w14:textId="77777777" w:rsidR="00AB3337" w:rsidRPr="00AB3337" w:rsidRDefault="00AB3337" w:rsidP="00AB3337">
      <w:pPr>
        <w:spacing w:after="0" w:line="240" w:lineRule="auto"/>
        <w:rPr>
          <w:rFonts w:ascii="Times New Roman" w:eastAsia="Times New Roman" w:hAnsi="Times New Roman"/>
          <w:noProof/>
          <w:sz w:val="24"/>
          <w:szCs w:val="24"/>
        </w:rPr>
      </w:pPr>
    </w:p>
    <w:p w14:paraId="2E2EA639" w14:textId="7B57CB37" w:rsidR="00AB3337" w:rsidRPr="00AB3337" w:rsidRDefault="00AB3337" w:rsidP="00AB3337">
      <w:pPr>
        <w:spacing w:after="0" w:line="240" w:lineRule="auto"/>
        <w:rPr>
          <w:rFonts w:ascii="Times New Roman" w:eastAsia="Times New Roman" w:hAnsi="Times New Roman"/>
          <w:i/>
          <w:noProof/>
          <w:sz w:val="24"/>
          <w:szCs w:val="24"/>
        </w:rPr>
      </w:pPr>
      <w:r w:rsidRPr="00AB3337">
        <w:rPr>
          <w:rFonts w:ascii="Times New Roman" w:eastAsia="Times New Roman" w:hAnsi="Times New Roman"/>
          <w:noProof/>
          <w:sz w:val="24"/>
          <w:szCs w:val="24"/>
        </w:rPr>
        <w:t>1</w:t>
      </w:r>
      <w:r w:rsidR="00E66072">
        <w:rPr>
          <w:rFonts w:ascii="Times New Roman" w:eastAsia="Times New Roman" w:hAnsi="Times New Roman"/>
          <w:noProof/>
          <w:sz w:val="24"/>
          <w:szCs w:val="24"/>
        </w:rPr>
        <w:t>1</w:t>
      </w:r>
      <w:r w:rsidRPr="00AB3337">
        <w:rPr>
          <w:rFonts w:ascii="Times New Roman" w:eastAsia="Times New Roman" w:hAnsi="Times New Roman"/>
          <w:noProof/>
          <w:sz w:val="24"/>
          <w:szCs w:val="24"/>
        </w:rPr>
        <w:t xml:space="preserve"> §</w:t>
      </w:r>
      <w:r w:rsidRPr="00AB3337">
        <w:rPr>
          <w:rFonts w:ascii="Times New Roman" w:eastAsia="Times New Roman" w:hAnsi="Times New Roman"/>
          <w:i/>
          <w:noProof/>
          <w:sz w:val="24"/>
          <w:szCs w:val="24"/>
        </w:rPr>
        <w:t>.</w:t>
      </w:r>
      <w:r w:rsidR="00FF0560">
        <w:rPr>
          <w:rFonts w:ascii="Times New Roman" w:eastAsia="Times New Roman" w:hAnsi="Times New Roman"/>
          <w:i/>
          <w:noProof/>
          <w:sz w:val="24"/>
          <w:szCs w:val="24"/>
        </w:rPr>
        <w:t xml:space="preserve"> </w:t>
      </w:r>
      <w:r w:rsidR="00F05F7B" w:rsidRPr="00F05F7B">
        <w:rPr>
          <w:rFonts w:ascii="Times New Roman" w:eastAsia="Times New Roman" w:hAnsi="Times New Roman"/>
          <w:i/>
          <w:noProof/>
          <w:sz w:val="24"/>
          <w:szCs w:val="24"/>
        </w:rPr>
        <w:t>Rekisterinpitäjän tiedonantovelvollisuutta koskeva rajoitus</w:t>
      </w:r>
      <w:r w:rsidRPr="00AB3337">
        <w:rPr>
          <w:rFonts w:ascii="Times New Roman" w:eastAsia="Times New Roman" w:hAnsi="Times New Roman"/>
          <w:i/>
          <w:noProof/>
          <w:sz w:val="24"/>
          <w:szCs w:val="24"/>
        </w:rPr>
        <w:t xml:space="preserve"> </w:t>
      </w:r>
    </w:p>
    <w:p w14:paraId="4EABA5F5" w14:textId="77777777" w:rsidR="00AB3337" w:rsidRPr="00AB3337" w:rsidRDefault="00AB3337" w:rsidP="00AB3337">
      <w:pPr>
        <w:spacing w:after="0" w:line="240" w:lineRule="auto"/>
        <w:rPr>
          <w:rFonts w:ascii="Times New Roman" w:eastAsia="Times New Roman" w:hAnsi="Times New Roman"/>
          <w:noProof/>
          <w:sz w:val="24"/>
          <w:szCs w:val="24"/>
        </w:rPr>
      </w:pPr>
    </w:p>
    <w:p w14:paraId="0B1F8B80" w14:textId="100A95E3" w:rsidR="00FF0560" w:rsidRDefault="001512C1" w:rsidP="00AB333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Poiketen siitä, mitä henkilötietolain 24 §:</w:t>
      </w:r>
      <w:r w:rsidR="0015734E">
        <w:rPr>
          <w:rFonts w:ascii="Times New Roman" w:eastAsia="Times New Roman" w:hAnsi="Times New Roman"/>
          <w:noProof/>
          <w:sz w:val="24"/>
          <w:szCs w:val="24"/>
        </w:rPr>
        <w:t>n 1 momentissa</w:t>
      </w:r>
      <w:r>
        <w:rPr>
          <w:rFonts w:ascii="Times New Roman" w:eastAsia="Times New Roman" w:hAnsi="Times New Roman"/>
          <w:noProof/>
          <w:sz w:val="24"/>
          <w:szCs w:val="24"/>
        </w:rPr>
        <w:t xml:space="preserve"> säädetään</w:t>
      </w:r>
      <w:r w:rsidR="00811AAA">
        <w:rPr>
          <w:rFonts w:ascii="Times New Roman" w:eastAsia="Times New Roman" w:hAnsi="Times New Roman"/>
          <w:noProof/>
          <w:sz w:val="24"/>
          <w:szCs w:val="24"/>
        </w:rPr>
        <w:t xml:space="preserve"> rekisterinpitäjän velvollisuudesta informoida rekisteröityä tietojen käsittelystä</w:t>
      </w:r>
      <w:r>
        <w:rPr>
          <w:rFonts w:ascii="Times New Roman" w:eastAsia="Times New Roman" w:hAnsi="Times New Roman"/>
          <w:noProof/>
          <w:sz w:val="24"/>
          <w:szCs w:val="24"/>
        </w:rPr>
        <w:t>,</w:t>
      </w:r>
      <w:r w:rsidR="00811AAA">
        <w:rPr>
          <w:rFonts w:ascii="Times New Roman" w:eastAsia="Times New Roman" w:hAnsi="Times New Roman"/>
          <w:noProof/>
          <w:sz w:val="24"/>
          <w:szCs w:val="24"/>
        </w:rPr>
        <w:t xml:space="preserve"> rekisteröidylle ei saa antaa tietoja rikosasiatietojen käsittelystä ilman </w:t>
      </w:r>
      <w:r w:rsidR="005A5AC7">
        <w:rPr>
          <w:rFonts w:ascii="Times New Roman" w:eastAsia="Times New Roman" w:hAnsi="Times New Roman"/>
          <w:noProof/>
          <w:sz w:val="24"/>
          <w:szCs w:val="24"/>
        </w:rPr>
        <w:t>tiedot luovuttaneen E</w:t>
      </w:r>
      <w:r w:rsidR="00AB0BC7">
        <w:rPr>
          <w:rFonts w:ascii="Times New Roman" w:eastAsia="Times New Roman" w:hAnsi="Times New Roman"/>
          <w:noProof/>
          <w:sz w:val="24"/>
          <w:szCs w:val="24"/>
        </w:rPr>
        <w:t xml:space="preserve">uroopan unionin </w:t>
      </w:r>
      <w:r w:rsidR="005A5AC7">
        <w:rPr>
          <w:rFonts w:ascii="Times New Roman" w:eastAsia="Times New Roman" w:hAnsi="Times New Roman"/>
          <w:noProof/>
          <w:sz w:val="24"/>
          <w:szCs w:val="24"/>
        </w:rPr>
        <w:t xml:space="preserve">jäsenvaltion </w:t>
      </w:r>
      <w:r w:rsidR="00811AAA">
        <w:rPr>
          <w:rFonts w:ascii="Times New Roman" w:eastAsia="Times New Roman" w:hAnsi="Times New Roman"/>
          <w:noProof/>
          <w:sz w:val="24"/>
          <w:szCs w:val="24"/>
        </w:rPr>
        <w:t>etukäteen antamaa suostumusta,</w:t>
      </w:r>
      <w:r>
        <w:rPr>
          <w:rFonts w:ascii="Times New Roman" w:eastAsia="Times New Roman" w:hAnsi="Times New Roman"/>
          <w:noProof/>
          <w:sz w:val="24"/>
          <w:szCs w:val="24"/>
        </w:rPr>
        <w:t xml:space="preserve"> j</w:t>
      </w:r>
      <w:r w:rsidR="00FF0560">
        <w:rPr>
          <w:rFonts w:ascii="Times New Roman" w:eastAsia="Times New Roman" w:hAnsi="Times New Roman"/>
          <w:noProof/>
          <w:sz w:val="24"/>
          <w:szCs w:val="24"/>
        </w:rPr>
        <w:t xml:space="preserve">os </w:t>
      </w:r>
      <w:r w:rsidR="00FD04A1">
        <w:rPr>
          <w:rFonts w:ascii="Times New Roman" w:eastAsia="Times New Roman" w:hAnsi="Times New Roman"/>
          <w:noProof/>
          <w:sz w:val="24"/>
          <w:szCs w:val="24"/>
        </w:rPr>
        <w:t>kyseisen jäsenvaltion</w:t>
      </w:r>
      <w:r w:rsidR="00FF0560">
        <w:rPr>
          <w:rFonts w:ascii="Times New Roman" w:eastAsia="Times New Roman" w:hAnsi="Times New Roman"/>
          <w:noProof/>
          <w:sz w:val="24"/>
          <w:szCs w:val="24"/>
        </w:rPr>
        <w:t xml:space="preserve"> toimivaltainen viranomainen on pyytänyt, että rekisteröi</w:t>
      </w:r>
      <w:r w:rsidR="00D6579B">
        <w:rPr>
          <w:rFonts w:ascii="Times New Roman" w:eastAsia="Times New Roman" w:hAnsi="Times New Roman"/>
          <w:noProof/>
          <w:sz w:val="24"/>
          <w:szCs w:val="24"/>
        </w:rPr>
        <w:t xml:space="preserve">dylle ei anneta tietoja </w:t>
      </w:r>
      <w:r w:rsidR="00FF0560">
        <w:rPr>
          <w:rFonts w:ascii="Times New Roman" w:eastAsia="Times New Roman" w:hAnsi="Times New Roman"/>
          <w:noProof/>
          <w:sz w:val="24"/>
          <w:szCs w:val="24"/>
        </w:rPr>
        <w:t>luovut</w:t>
      </w:r>
      <w:r w:rsidR="00D6579B">
        <w:rPr>
          <w:rFonts w:ascii="Times New Roman" w:eastAsia="Times New Roman" w:hAnsi="Times New Roman"/>
          <w:noProof/>
          <w:sz w:val="24"/>
          <w:szCs w:val="24"/>
        </w:rPr>
        <w:t>ettujen</w:t>
      </w:r>
      <w:r w:rsidR="00FF0560">
        <w:rPr>
          <w:rFonts w:ascii="Times New Roman" w:eastAsia="Times New Roman" w:hAnsi="Times New Roman"/>
          <w:noProof/>
          <w:sz w:val="24"/>
          <w:szCs w:val="24"/>
        </w:rPr>
        <w:t xml:space="preserve"> tietojen käsittelystä</w:t>
      </w:r>
      <w:r w:rsidR="00811AAA">
        <w:rPr>
          <w:rFonts w:ascii="Times New Roman" w:eastAsia="Times New Roman" w:hAnsi="Times New Roman"/>
          <w:noProof/>
          <w:sz w:val="24"/>
          <w:szCs w:val="24"/>
        </w:rPr>
        <w:t>.</w:t>
      </w:r>
    </w:p>
    <w:p w14:paraId="336E0B83" w14:textId="77777777" w:rsidR="00033494" w:rsidRDefault="00033494" w:rsidP="00AB3337">
      <w:pPr>
        <w:spacing w:after="0" w:line="240" w:lineRule="auto"/>
        <w:rPr>
          <w:rFonts w:ascii="Times New Roman" w:eastAsia="Times New Roman" w:hAnsi="Times New Roman"/>
          <w:noProof/>
          <w:sz w:val="24"/>
          <w:szCs w:val="24"/>
        </w:rPr>
      </w:pPr>
    </w:p>
    <w:p w14:paraId="12547646" w14:textId="77777777" w:rsidR="00AB3337" w:rsidRPr="00AB3337" w:rsidRDefault="00AB3337" w:rsidP="00AB3337">
      <w:pPr>
        <w:spacing w:after="0" w:line="240" w:lineRule="auto"/>
        <w:rPr>
          <w:rFonts w:ascii="Times New Roman" w:eastAsia="Times New Roman" w:hAnsi="Times New Roman"/>
          <w:noProof/>
          <w:sz w:val="24"/>
          <w:szCs w:val="24"/>
        </w:rPr>
      </w:pPr>
    </w:p>
    <w:p w14:paraId="4D4A1101" w14:textId="1B2B75FA" w:rsidR="00AB3337" w:rsidRPr="00AB3337" w:rsidRDefault="00AB3337" w:rsidP="00AB3337">
      <w:pPr>
        <w:spacing w:after="0" w:line="240" w:lineRule="auto"/>
        <w:rPr>
          <w:rFonts w:ascii="Times New Roman" w:hAnsi="Times New Roman"/>
          <w:i/>
          <w:sz w:val="24"/>
          <w:szCs w:val="24"/>
        </w:rPr>
      </w:pPr>
      <w:r w:rsidRPr="00AB3337">
        <w:rPr>
          <w:rFonts w:ascii="Times New Roman" w:hAnsi="Times New Roman"/>
          <w:sz w:val="24"/>
          <w:szCs w:val="24"/>
        </w:rPr>
        <w:t>1</w:t>
      </w:r>
      <w:r w:rsidR="00E66072">
        <w:rPr>
          <w:rFonts w:ascii="Times New Roman" w:hAnsi="Times New Roman"/>
          <w:sz w:val="24"/>
          <w:szCs w:val="24"/>
        </w:rPr>
        <w:t>2</w:t>
      </w:r>
      <w:r w:rsidRPr="00AB3337">
        <w:rPr>
          <w:rFonts w:ascii="Times New Roman" w:hAnsi="Times New Roman"/>
          <w:sz w:val="24"/>
          <w:szCs w:val="24"/>
        </w:rPr>
        <w:t xml:space="preserve"> §.</w:t>
      </w:r>
      <w:r w:rsidRPr="00AB3337">
        <w:rPr>
          <w:rFonts w:ascii="Times New Roman" w:hAnsi="Times New Roman"/>
          <w:i/>
          <w:sz w:val="24"/>
          <w:szCs w:val="24"/>
        </w:rPr>
        <w:t xml:space="preserve"> Rikosasiatietojen luovutuksen kirjaaminen </w:t>
      </w:r>
    </w:p>
    <w:p w14:paraId="2D7B2855" w14:textId="77777777" w:rsidR="00AB3337" w:rsidRPr="00AB3337" w:rsidRDefault="00AB3337" w:rsidP="00AB3337">
      <w:pPr>
        <w:spacing w:after="0" w:line="240" w:lineRule="auto"/>
        <w:rPr>
          <w:rFonts w:ascii="Times New Roman" w:hAnsi="Times New Roman"/>
          <w:i/>
          <w:sz w:val="24"/>
          <w:szCs w:val="24"/>
        </w:rPr>
      </w:pPr>
    </w:p>
    <w:p w14:paraId="68C71DF7" w14:textId="77777777"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Tiedonvaihdon lainmukaisuuden ja tietoturvallisuuden varmistamiseksi rikosasiatietojen luovuttamisesta ja sen perusteista on tehtävä merkintä henkilörekisteriin. Tiedot luovutuksesta ja sen perusteista on poistettava henkilörekisteristä kahden vuoden kuluttua siitä, kun luovutus on tapahtunut.</w:t>
      </w:r>
    </w:p>
    <w:p w14:paraId="39D58BCF" w14:textId="77777777"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 xml:space="preserve">  </w:t>
      </w:r>
    </w:p>
    <w:p w14:paraId="5061606F" w14:textId="77777777" w:rsidR="00AB3337" w:rsidRPr="00AB3337" w:rsidRDefault="00AB3337" w:rsidP="00AB3337">
      <w:pPr>
        <w:spacing w:after="0" w:line="240" w:lineRule="auto"/>
        <w:rPr>
          <w:rFonts w:ascii="Times New Roman" w:hAnsi="Times New Roman"/>
          <w:sz w:val="24"/>
          <w:szCs w:val="24"/>
        </w:rPr>
      </w:pPr>
    </w:p>
    <w:p w14:paraId="42BD732B" w14:textId="236F3B65" w:rsidR="00AB3337" w:rsidRP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1</w:t>
      </w:r>
      <w:r w:rsidR="00E66072">
        <w:rPr>
          <w:rFonts w:ascii="Times New Roman" w:eastAsia="Times New Roman" w:hAnsi="Times New Roman"/>
          <w:noProof/>
          <w:sz w:val="24"/>
          <w:szCs w:val="24"/>
        </w:rPr>
        <w:t>3</w:t>
      </w:r>
      <w:r w:rsidRPr="00AB3337">
        <w:rPr>
          <w:rFonts w:ascii="Times New Roman" w:eastAsia="Times New Roman" w:hAnsi="Times New Roman"/>
          <w:noProof/>
          <w:sz w:val="24"/>
          <w:szCs w:val="24"/>
        </w:rPr>
        <w:t xml:space="preserve"> §</w:t>
      </w:r>
      <w:r w:rsidRPr="00AB3337">
        <w:rPr>
          <w:rFonts w:ascii="Times New Roman" w:eastAsia="Times New Roman" w:hAnsi="Times New Roman"/>
          <w:i/>
          <w:noProof/>
          <w:sz w:val="24"/>
          <w:szCs w:val="24"/>
        </w:rPr>
        <w:t xml:space="preserve">. </w:t>
      </w:r>
      <w:r w:rsidR="008A7FB3">
        <w:rPr>
          <w:rFonts w:ascii="Times New Roman" w:eastAsia="Times New Roman" w:hAnsi="Times New Roman"/>
          <w:i/>
          <w:noProof/>
          <w:sz w:val="24"/>
          <w:szCs w:val="24"/>
        </w:rPr>
        <w:t>Velvollisuus antaa luovuttajalle tietoja rikosasiatietojen käsittelystä</w:t>
      </w:r>
    </w:p>
    <w:p w14:paraId="78F80139" w14:textId="77777777" w:rsidR="00AB3337" w:rsidRPr="00AB3337" w:rsidRDefault="00AB3337" w:rsidP="00AB3337">
      <w:pPr>
        <w:spacing w:after="0" w:line="240" w:lineRule="auto"/>
        <w:rPr>
          <w:rFonts w:ascii="Times New Roman" w:eastAsia="Times New Roman" w:hAnsi="Times New Roman"/>
          <w:noProof/>
          <w:sz w:val="24"/>
          <w:szCs w:val="24"/>
        </w:rPr>
      </w:pPr>
    </w:p>
    <w:p w14:paraId="5D53E848" w14:textId="7D4667A1" w:rsid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Rikosasiatietoja vastaanottaneen oikeushallinnon viranomaisen on tiedot luovuttaneen</w:t>
      </w:r>
      <w:r w:rsidR="00731140">
        <w:rPr>
          <w:rFonts w:ascii="Times New Roman" w:eastAsia="Times New Roman" w:hAnsi="Times New Roman"/>
          <w:noProof/>
          <w:sz w:val="24"/>
          <w:szCs w:val="24"/>
        </w:rPr>
        <w:t xml:space="preserve"> Euroopan unionin</w:t>
      </w:r>
      <w:r w:rsidRPr="00AB3337">
        <w:rPr>
          <w:rFonts w:ascii="Times New Roman" w:eastAsia="Times New Roman" w:hAnsi="Times New Roman"/>
          <w:noProof/>
          <w:sz w:val="24"/>
          <w:szCs w:val="24"/>
        </w:rPr>
        <w:t xml:space="preserve"> </w:t>
      </w:r>
      <w:r w:rsidR="00731140">
        <w:rPr>
          <w:rFonts w:ascii="Times New Roman" w:eastAsia="Times New Roman" w:hAnsi="Times New Roman"/>
          <w:noProof/>
          <w:sz w:val="24"/>
          <w:szCs w:val="24"/>
        </w:rPr>
        <w:t xml:space="preserve">jäsenvaltion </w:t>
      </w:r>
      <w:r w:rsidRPr="00AB3337">
        <w:rPr>
          <w:rFonts w:ascii="Times New Roman" w:eastAsia="Times New Roman" w:hAnsi="Times New Roman"/>
          <w:noProof/>
          <w:sz w:val="24"/>
          <w:szCs w:val="24"/>
        </w:rPr>
        <w:t>toimivaltaisen viranomaisen</w:t>
      </w:r>
      <w:r w:rsidR="004714E0">
        <w:rPr>
          <w:rFonts w:ascii="Times New Roman" w:eastAsia="Times New Roman" w:hAnsi="Times New Roman"/>
          <w:noProof/>
          <w:sz w:val="24"/>
          <w:szCs w:val="24"/>
        </w:rPr>
        <w:t xml:space="preserve"> </w:t>
      </w:r>
      <w:r w:rsidRPr="004714E0">
        <w:rPr>
          <w:rFonts w:ascii="Times New Roman" w:eastAsia="Times New Roman" w:hAnsi="Times New Roman"/>
          <w:noProof/>
          <w:sz w:val="24"/>
          <w:szCs w:val="24"/>
        </w:rPr>
        <w:t>pyynnöstä</w:t>
      </w:r>
      <w:r w:rsidRPr="00AB3337">
        <w:rPr>
          <w:rFonts w:ascii="Times New Roman" w:eastAsia="Times New Roman" w:hAnsi="Times New Roman"/>
          <w:noProof/>
          <w:sz w:val="24"/>
          <w:szCs w:val="24"/>
        </w:rPr>
        <w:t xml:space="preserve"> annettava tälle </w:t>
      </w:r>
      <w:r w:rsidR="008A7FB3" w:rsidRPr="00AB3337">
        <w:rPr>
          <w:rFonts w:ascii="Times New Roman" w:eastAsia="Times New Roman" w:hAnsi="Times New Roman"/>
          <w:noProof/>
          <w:sz w:val="24"/>
          <w:szCs w:val="24"/>
        </w:rPr>
        <w:t>tiedot</w:t>
      </w:r>
      <w:r w:rsidR="008A7FB3">
        <w:rPr>
          <w:rFonts w:ascii="Times New Roman" w:eastAsia="Times New Roman" w:hAnsi="Times New Roman"/>
          <w:noProof/>
          <w:sz w:val="24"/>
          <w:szCs w:val="24"/>
        </w:rPr>
        <w:t xml:space="preserve"> </w:t>
      </w:r>
      <w:r w:rsidRPr="00AB3337">
        <w:rPr>
          <w:rFonts w:ascii="Times New Roman" w:eastAsia="Times New Roman" w:hAnsi="Times New Roman"/>
          <w:noProof/>
          <w:sz w:val="24"/>
          <w:szCs w:val="24"/>
        </w:rPr>
        <w:t xml:space="preserve">asianomaisen viranomaisen antamien rikosasiatietojen käsittelystä. </w:t>
      </w:r>
    </w:p>
    <w:p w14:paraId="4D6E8991" w14:textId="77777777" w:rsidR="00D47EB4" w:rsidRDefault="00D47EB4" w:rsidP="00AB3337">
      <w:pPr>
        <w:spacing w:after="0" w:line="240" w:lineRule="auto"/>
        <w:rPr>
          <w:rFonts w:ascii="Times New Roman" w:eastAsia="Times New Roman" w:hAnsi="Times New Roman"/>
          <w:noProof/>
          <w:sz w:val="24"/>
          <w:szCs w:val="24"/>
        </w:rPr>
      </w:pPr>
    </w:p>
    <w:p w14:paraId="3A84DB1B" w14:textId="77777777" w:rsidR="00D47EB4" w:rsidRDefault="00D47EB4" w:rsidP="00AB3337">
      <w:pPr>
        <w:spacing w:after="0" w:line="240" w:lineRule="auto"/>
        <w:rPr>
          <w:rFonts w:ascii="Times New Roman" w:eastAsia="Times New Roman" w:hAnsi="Times New Roman"/>
          <w:noProof/>
          <w:sz w:val="24"/>
          <w:szCs w:val="24"/>
        </w:rPr>
      </w:pPr>
    </w:p>
    <w:p w14:paraId="54075A1A" w14:textId="5D4C2684" w:rsidR="00D47EB4" w:rsidRDefault="00D47EB4" w:rsidP="00AB3337">
      <w:pPr>
        <w:spacing w:after="0" w:line="240" w:lineRule="auto"/>
        <w:rPr>
          <w:rFonts w:ascii="Times New Roman" w:eastAsia="Times New Roman" w:hAnsi="Times New Roman"/>
          <w:i/>
          <w:noProof/>
          <w:sz w:val="24"/>
          <w:szCs w:val="24"/>
        </w:rPr>
      </w:pPr>
      <w:r>
        <w:rPr>
          <w:rFonts w:ascii="Times New Roman" w:eastAsia="Times New Roman" w:hAnsi="Times New Roman"/>
          <w:noProof/>
          <w:sz w:val="24"/>
          <w:szCs w:val="24"/>
        </w:rPr>
        <w:t xml:space="preserve">14 §. </w:t>
      </w:r>
      <w:r w:rsidRPr="00884ABB">
        <w:rPr>
          <w:rFonts w:ascii="Times New Roman" w:eastAsia="Times New Roman" w:hAnsi="Times New Roman"/>
          <w:i/>
          <w:noProof/>
          <w:sz w:val="24"/>
          <w:szCs w:val="24"/>
        </w:rPr>
        <w:t>Tietosuojavaltuutetun ennakkokuuleminen</w:t>
      </w:r>
    </w:p>
    <w:p w14:paraId="40770156" w14:textId="77777777" w:rsidR="00A558A2" w:rsidRDefault="00A558A2" w:rsidP="00AB3337">
      <w:pPr>
        <w:spacing w:after="0" w:line="240" w:lineRule="auto"/>
        <w:rPr>
          <w:rFonts w:ascii="Times New Roman" w:eastAsia="Times New Roman" w:hAnsi="Times New Roman"/>
          <w:i/>
          <w:noProof/>
          <w:sz w:val="24"/>
          <w:szCs w:val="24"/>
        </w:rPr>
      </w:pPr>
    </w:p>
    <w:p w14:paraId="3F4F84ED" w14:textId="6D5AD85D" w:rsidR="00A558A2" w:rsidRDefault="00A558A2" w:rsidP="00943B93">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Oikeushallinnon viranomaisen on kuultava tietosuojavaltuutettua ennen </w:t>
      </w:r>
      <w:r w:rsidR="00943B93">
        <w:rPr>
          <w:rFonts w:ascii="Times New Roman" w:eastAsia="Times New Roman" w:hAnsi="Times New Roman"/>
          <w:noProof/>
          <w:sz w:val="24"/>
          <w:szCs w:val="24"/>
        </w:rPr>
        <w:t xml:space="preserve">sellaisen uuden rekisterin perustamista, jossa </w:t>
      </w:r>
      <w:r>
        <w:rPr>
          <w:rFonts w:ascii="Times New Roman" w:eastAsia="Times New Roman" w:hAnsi="Times New Roman"/>
          <w:noProof/>
          <w:sz w:val="24"/>
          <w:szCs w:val="24"/>
        </w:rPr>
        <w:t xml:space="preserve">käsitellään 6 </w:t>
      </w:r>
      <w:r w:rsidR="00A449D3">
        <w:rPr>
          <w:rFonts w:ascii="Times New Roman" w:eastAsia="Times New Roman" w:hAnsi="Times New Roman"/>
          <w:noProof/>
          <w:sz w:val="24"/>
          <w:szCs w:val="24"/>
        </w:rPr>
        <w:t>§:ssä</w:t>
      </w:r>
      <w:r>
        <w:rPr>
          <w:rFonts w:ascii="Times New Roman" w:eastAsia="Times New Roman" w:hAnsi="Times New Roman"/>
          <w:noProof/>
          <w:sz w:val="24"/>
          <w:szCs w:val="24"/>
        </w:rPr>
        <w:t xml:space="preserve"> tarkoitettuja arkaluonteisia rikosasiatietoja, tai</w:t>
      </w:r>
      <w:r w:rsidR="00943B93">
        <w:rPr>
          <w:rFonts w:ascii="Times New Roman" w:eastAsia="Times New Roman" w:hAnsi="Times New Roman"/>
          <w:noProof/>
          <w:sz w:val="24"/>
          <w:szCs w:val="24"/>
        </w:rPr>
        <w:t xml:space="preserve"> jossa </w:t>
      </w:r>
      <w:r>
        <w:rPr>
          <w:rFonts w:ascii="Times New Roman" w:eastAsia="Times New Roman" w:hAnsi="Times New Roman"/>
          <w:noProof/>
          <w:sz w:val="24"/>
          <w:szCs w:val="24"/>
        </w:rPr>
        <w:t xml:space="preserve">tietojen käsittely on sen luonteista, että </w:t>
      </w:r>
      <w:r w:rsidR="00943B93">
        <w:rPr>
          <w:rFonts w:ascii="Times New Roman" w:eastAsia="Times New Roman" w:hAnsi="Times New Roman"/>
          <w:noProof/>
          <w:sz w:val="24"/>
          <w:szCs w:val="24"/>
        </w:rPr>
        <w:t xml:space="preserve">käsittelyyn </w:t>
      </w:r>
      <w:r>
        <w:rPr>
          <w:rFonts w:ascii="Times New Roman" w:eastAsia="Times New Roman" w:hAnsi="Times New Roman"/>
          <w:noProof/>
          <w:sz w:val="24"/>
          <w:szCs w:val="24"/>
        </w:rPr>
        <w:t>sisältyy muutoin, erityisesti uusien tekniikoiden, mekanismi</w:t>
      </w:r>
      <w:r w:rsidR="00A449D3">
        <w:rPr>
          <w:rFonts w:ascii="Times New Roman" w:eastAsia="Times New Roman" w:hAnsi="Times New Roman"/>
          <w:noProof/>
          <w:sz w:val="24"/>
          <w:szCs w:val="24"/>
        </w:rPr>
        <w:t>e</w:t>
      </w:r>
      <w:r>
        <w:rPr>
          <w:rFonts w:ascii="Times New Roman" w:eastAsia="Times New Roman" w:hAnsi="Times New Roman"/>
          <w:noProof/>
          <w:sz w:val="24"/>
          <w:szCs w:val="24"/>
        </w:rPr>
        <w:t>n tai menettelyjen käytön johdosta, erityisiä riskejä rekisteröidyn perusoikeuksien ja  -vapauksien ja erityisesti yksityisyyden kannalta.</w:t>
      </w:r>
    </w:p>
    <w:p w14:paraId="03D45155" w14:textId="77777777" w:rsidR="00A558A2" w:rsidRDefault="00A558A2" w:rsidP="00AB3337">
      <w:pPr>
        <w:spacing w:after="0" w:line="240" w:lineRule="auto"/>
        <w:rPr>
          <w:rFonts w:ascii="Times New Roman" w:eastAsia="Times New Roman" w:hAnsi="Times New Roman"/>
          <w:noProof/>
          <w:sz w:val="24"/>
          <w:szCs w:val="24"/>
        </w:rPr>
      </w:pPr>
    </w:p>
    <w:p w14:paraId="6434769D" w14:textId="77777777" w:rsidR="00D47EB4" w:rsidRDefault="00D47EB4" w:rsidP="00AB3337">
      <w:pPr>
        <w:spacing w:after="0" w:line="240" w:lineRule="auto"/>
        <w:rPr>
          <w:rFonts w:ascii="Times New Roman" w:eastAsia="Times New Roman" w:hAnsi="Times New Roman"/>
          <w:noProof/>
          <w:sz w:val="24"/>
          <w:szCs w:val="24"/>
        </w:rPr>
      </w:pPr>
    </w:p>
    <w:p w14:paraId="4BB75A13" w14:textId="77777777" w:rsidR="00D47EB4" w:rsidRPr="00AB3337" w:rsidRDefault="00D47EB4" w:rsidP="00AB3337">
      <w:pPr>
        <w:spacing w:after="0" w:line="240" w:lineRule="auto"/>
        <w:rPr>
          <w:rFonts w:ascii="Times New Roman" w:eastAsia="Times New Roman" w:hAnsi="Times New Roman"/>
          <w:noProof/>
          <w:sz w:val="24"/>
          <w:szCs w:val="24"/>
        </w:rPr>
      </w:pPr>
    </w:p>
    <w:p w14:paraId="770306AB" w14:textId="77777777" w:rsidR="00AB3337" w:rsidRPr="00AB3337" w:rsidRDefault="00AB3337" w:rsidP="00AB3337">
      <w:pPr>
        <w:spacing w:after="0" w:line="240" w:lineRule="auto"/>
        <w:rPr>
          <w:rFonts w:ascii="Times New Roman" w:eastAsia="Times New Roman" w:hAnsi="Times New Roman"/>
          <w:noProof/>
          <w:sz w:val="24"/>
          <w:szCs w:val="24"/>
        </w:rPr>
      </w:pPr>
    </w:p>
    <w:p w14:paraId="4A23B945" w14:textId="77777777" w:rsidR="00AB3337" w:rsidRPr="00AB3337" w:rsidRDefault="00AB3337" w:rsidP="00AB3337">
      <w:pPr>
        <w:spacing w:after="0" w:line="240" w:lineRule="auto"/>
        <w:rPr>
          <w:rFonts w:ascii="Times New Roman" w:eastAsia="Times New Roman" w:hAnsi="Times New Roman"/>
          <w:noProof/>
          <w:sz w:val="24"/>
          <w:szCs w:val="24"/>
        </w:rPr>
      </w:pPr>
    </w:p>
    <w:p w14:paraId="01EFFF98" w14:textId="16744389" w:rsidR="00AB3337" w:rsidRPr="00C85B8D" w:rsidRDefault="00AB3337" w:rsidP="00D11D0F">
      <w:pPr>
        <w:spacing w:after="0" w:line="240" w:lineRule="auto"/>
        <w:rPr>
          <w:rFonts w:ascii="Times New Roman" w:eastAsia="Times New Roman" w:hAnsi="Times New Roman"/>
          <w:i/>
          <w:noProof/>
          <w:sz w:val="24"/>
          <w:szCs w:val="24"/>
        </w:rPr>
      </w:pPr>
      <w:r w:rsidRPr="00AB3337">
        <w:rPr>
          <w:rFonts w:ascii="Times New Roman" w:eastAsia="Times New Roman" w:hAnsi="Times New Roman"/>
          <w:noProof/>
          <w:sz w:val="24"/>
          <w:szCs w:val="24"/>
        </w:rPr>
        <w:t>1</w:t>
      </w:r>
      <w:r w:rsidR="00D47EB4">
        <w:rPr>
          <w:rFonts w:ascii="Times New Roman" w:eastAsia="Times New Roman" w:hAnsi="Times New Roman"/>
          <w:noProof/>
          <w:sz w:val="24"/>
          <w:szCs w:val="24"/>
        </w:rPr>
        <w:t>5</w:t>
      </w:r>
      <w:r w:rsidRPr="00AB3337">
        <w:rPr>
          <w:rFonts w:ascii="Times New Roman" w:eastAsia="Times New Roman" w:hAnsi="Times New Roman"/>
          <w:noProof/>
          <w:sz w:val="24"/>
          <w:szCs w:val="24"/>
        </w:rPr>
        <w:t xml:space="preserve"> §. </w:t>
      </w:r>
      <w:r w:rsidR="00D11D0F" w:rsidRPr="00C85B8D">
        <w:rPr>
          <w:rFonts w:ascii="Times New Roman" w:eastAsia="Times New Roman" w:hAnsi="Times New Roman"/>
          <w:i/>
          <w:noProof/>
          <w:sz w:val="24"/>
          <w:szCs w:val="24"/>
        </w:rPr>
        <w:t>Viittaus rikoslakiin</w:t>
      </w:r>
    </w:p>
    <w:p w14:paraId="6F2D2A48" w14:textId="77777777" w:rsidR="00AB3337" w:rsidRDefault="00AB3337" w:rsidP="00AB3337">
      <w:pPr>
        <w:spacing w:after="0" w:line="240" w:lineRule="auto"/>
        <w:rPr>
          <w:rFonts w:ascii="Times New Roman" w:eastAsia="Times New Roman" w:hAnsi="Times New Roman"/>
          <w:noProof/>
          <w:sz w:val="24"/>
          <w:szCs w:val="24"/>
        </w:rPr>
      </w:pPr>
    </w:p>
    <w:p w14:paraId="7FA81F77" w14:textId="6E847964" w:rsidR="00E81E74" w:rsidRDefault="00E81E74" w:rsidP="00AB3337">
      <w:pPr>
        <w:spacing w:after="0" w:line="240" w:lineRule="auto"/>
        <w:rPr>
          <w:rFonts w:ascii="Times New Roman" w:eastAsia="Times New Roman" w:hAnsi="Times New Roman"/>
          <w:noProof/>
          <w:sz w:val="24"/>
          <w:szCs w:val="24"/>
        </w:rPr>
      </w:pPr>
      <w:r w:rsidRPr="00E81E74">
        <w:rPr>
          <w:rFonts w:ascii="Times New Roman" w:eastAsia="Times New Roman" w:hAnsi="Times New Roman"/>
          <w:noProof/>
          <w:sz w:val="24"/>
          <w:szCs w:val="24"/>
        </w:rPr>
        <w:t>Rangaistus henkilörekisteririkoksesta säädetään rikoslain (39/1889) 38 luvun 9 §:ssä, rangaistus virka-aseman väärinkäyttämisestä säädetään rikoslain 40 luvun 7 ja 8 §:ssä ja rangaistus virkavelvollisuuden rikkomisesta säädetään rikoslain 40 luvun 9 ja 10 §:ssä.</w:t>
      </w:r>
    </w:p>
    <w:p w14:paraId="6FCC12A9" w14:textId="77777777" w:rsidR="00E81E74" w:rsidRDefault="00E81E74" w:rsidP="00AB3337">
      <w:pPr>
        <w:spacing w:after="0" w:line="240" w:lineRule="auto"/>
        <w:rPr>
          <w:rFonts w:ascii="Times New Roman" w:eastAsia="Times New Roman" w:hAnsi="Times New Roman"/>
          <w:noProof/>
          <w:sz w:val="24"/>
          <w:szCs w:val="24"/>
        </w:rPr>
      </w:pPr>
    </w:p>
    <w:p w14:paraId="32BBF19D" w14:textId="77777777" w:rsidR="00AB3337" w:rsidRP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 xml:space="preserve">  </w:t>
      </w:r>
    </w:p>
    <w:p w14:paraId="6F30DC30" w14:textId="0974E455" w:rsidR="00AB3337" w:rsidRPr="00AB3337" w:rsidRDefault="00AB3337" w:rsidP="00AB3337">
      <w:pPr>
        <w:spacing w:after="0" w:line="240" w:lineRule="auto"/>
        <w:rPr>
          <w:rFonts w:ascii="Times New Roman" w:eastAsia="Times New Roman" w:hAnsi="Times New Roman"/>
          <w:noProof/>
          <w:sz w:val="24"/>
          <w:szCs w:val="24"/>
        </w:rPr>
      </w:pPr>
      <w:r w:rsidRPr="00AB3337">
        <w:rPr>
          <w:rFonts w:ascii="Times New Roman" w:eastAsia="Times New Roman" w:hAnsi="Times New Roman"/>
          <w:noProof/>
          <w:sz w:val="24"/>
          <w:szCs w:val="24"/>
        </w:rPr>
        <w:t>1</w:t>
      </w:r>
      <w:r w:rsidR="00D47EB4">
        <w:rPr>
          <w:rFonts w:ascii="Times New Roman" w:eastAsia="Times New Roman" w:hAnsi="Times New Roman"/>
          <w:noProof/>
          <w:sz w:val="24"/>
          <w:szCs w:val="24"/>
        </w:rPr>
        <w:t>6</w:t>
      </w:r>
      <w:r w:rsidRPr="00AB3337">
        <w:rPr>
          <w:rFonts w:ascii="Times New Roman" w:eastAsia="Times New Roman" w:hAnsi="Times New Roman"/>
          <w:noProof/>
          <w:sz w:val="24"/>
          <w:szCs w:val="24"/>
        </w:rPr>
        <w:t xml:space="preserve"> §. </w:t>
      </w:r>
      <w:r w:rsidRPr="00AB3337">
        <w:rPr>
          <w:rFonts w:ascii="Times New Roman" w:eastAsia="Times New Roman" w:hAnsi="Times New Roman"/>
          <w:i/>
          <w:noProof/>
          <w:sz w:val="24"/>
          <w:szCs w:val="24"/>
        </w:rPr>
        <w:t>Voimaantulo</w:t>
      </w:r>
    </w:p>
    <w:p w14:paraId="407C1A91" w14:textId="77777777" w:rsidR="00AB3337" w:rsidRPr="00AB3337" w:rsidRDefault="00AB3337" w:rsidP="00AB3337">
      <w:pPr>
        <w:spacing w:after="0" w:line="240" w:lineRule="auto"/>
        <w:rPr>
          <w:rFonts w:ascii="Times New Roman" w:eastAsia="Times New Roman" w:hAnsi="Times New Roman"/>
          <w:noProof/>
          <w:sz w:val="24"/>
          <w:szCs w:val="24"/>
        </w:rPr>
      </w:pPr>
    </w:p>
    <w:p w14:paraId="7414138D" w14:textId="77777777" w:rsidR="00AB3337" w:rsidRPr="00AB3337" w:rsidRDefault="00AB3337" w:rsidP="00AB3337">
      <w:pPr>
        <w:spacing w:after="0" w:line="240" w:lineRule="auto"/>
        <w:rPr>
          <w:rFonts w:ascii="Times New Roman" w:hAnsi="Times New Roman"/>
          <w:sz w:val="24"/>
          <w:szCs w:val="24"/>
        </w:rPr>
      </w:pPr>
      <w:r w:rsidRPr="00AB3337">
        <w:rPr>
          <w:rFonts w:ascii="Times New Roman" w:hAnsi="Times New Roman"/>
          <w:sz w:val="24"/>
          <w:szCs w:val="24"/>
        </w:rPr>
        <w:t>Tämä laki tulee voimaan       päivänä     kuuta 20xx.</w:t>
      </w:r>
    </w:p>
    <w:p w14:paraId="4F64A27C" w14:textId="77777777" w:rsidR="00AB3337" w:rsidRDefault="00AB3337" w:rsidP="00EF0247">
      <w:pPr>
        <w:spacing w:after="0" w:line="240" w:lineRule="auto"/>
        <w:rPr>
          <w:rFonts w:ascii="Times New Roman" w:hAnsi="Times New Roman"/>
          <w:sz w:val="24"/>
          <w:szCs w:val="24"/>
        </w:rPr>
      </w:pPr>
    </w:p>
    <w:p w14:paraId="62BA57B8" w14:textId="77777777" w:rsidR="00AB3337" w:rsidRDefault="00AB3337" w:rsidP="00EF0247">
      <w:pPr>
        <w:spacing w:after="0" w:line="240" w:lineRule="auto"/>
        <w:rPr>
          <w:rFonts w:ascii="Times New Roman" w:hAnsi="Times New Roman"/>
          <w:sz w:val="24"/>
          <w:szCs w:val="24"/>
        </w:rPr>
      </w:pPr>
    </w:p>
    <w:p w14:paraId="0B6A16E5" w14:textId="77777777" w:rsidR="00EF0247" w:rsidRPr="00632079" w:rsidRDefault="00EF0247" w:rsidP="00EF0247">
      <w:pPr>
        <w:pStyle w:val="akpasia"/>
        <w:rPr>
          <w:color w:val="auto"/>
          <w:szCs w:val="24"/>
          <w:lang w:val="fi-FI"/>
        </w:rPr>
      </w:pPr>
    </w:p>
    <w:p w14:paraId="7FFD0955" w14:textId="77777777" w:rsidR="00EF0247" w:rsidRPr="00632079" w:rsidRDefault="00EF0247" w:rsidP="00EF0247">
      <w:pPr>
        <w:pStyle w:val="akpasia"/>
        <w:rPr>
          <w:color w:val="auto"/>
          <w:szCs w:val="24"/>
          <w:lang w:val="fi-FI"/>
        </w:rPr>
      </w:pPr>
    </w:p>
    <w:p w14:paraId="295C0049" w14:textId="77777777" w:rsidR="00EF0247" w:rsidRPr="00B327A4" w:rsidRDefault="00EF0247" w:rsidP="00EF0247">
      <w:pPr>
        <w:pStyle w:val="akpasia"/>
        <w:rPr>
          <w:b/>
          <w:color w:val="auto"/>
          <w:szCs w:val="24"/>
          <w:lang w:val="fi-FI"/>
        </w:rPr>
      </w:pPr>
      <w:r w:rsidRPr="00B327A4">
        <w:rPr>
          <w:b/>
          <w:color w:val="auto"/>
          <w:szCs w:val="24"/>
          <w:lang w:val="fi-FI"/>
        </w:rPr>
        <w:t xml:space="preserve">2. Laki henkilötietolain muuttamisesta </w:t>
      </w:r>
    </w:p>
    <w:p w14:paraId="4983B47B" w14:textId="77777777" w:rsidR="00EF0247" w:rsidRPr="00632079" w:rsidRDefault="00EF0247" w:rsidP="00EF0247">
      <w:pPr>
        <w:pStyle w:val="akpasia"/>
        <w:rPr>
          <w:color w:val="auto"/>
          <w:szCs w:val="24"/>
          <w:lang w:val="fi-FI"/>
        </w:rPr>
      </w:pPr>
    </w:p>
    <w:p w14:paraId="5CAFA2DB" w14:textId="77777777" w:rsidR="00EF0247" w:rsidRPr="00632079" w:rsidRDefault="00EF0247" w:rsidP="00EF0247">
      <w:pPr>
        <w:pStyle w:val="akpasia"/>
        <w:rPr>
          <w:color w:val="auto"/>
          <w:szCs w:val="24"/>
          <w:lang w:val="fi-FI"/>
        </w:rPr>
      </w:pPr>
      <w:r w:rsidRPr="00632079">
        <w:rPr>
          <w:color w:val="auto"/>
          <w:szCs w:val="24"/>
          <w:lang w:val="fi-FI"/>
        </w:rPr>
        <w:t>Eduskunnan päätöksen mukaisesti</w:t>
      </w:r>
    </w:p>
    <w:p w14:paraId="59079309" w14:textId="77777777" w:rsidR="00EF0247" w:rsidRPr="00632079" w:rsidRDefault="00EF0247" w:rsidP="00EF0247">
      <w:pPr>
        <w:pStyle w:val="akpasia"/>
        <w:rPr>
          <w:color w:val="auto"/>
          <w:szCs w:val="24"/>
          <w:lang w:val="fi-FI"/>
        </w:rPr>
      </w:pPr>
    </w:p>
    <w:p w14:paraId="12A09431" w14:textId="6B31EB3C" w:rsidR="00EF0247" w:rsidRPr="008C2091" w:rsidRDefault="00EF0247" w:rsidP="00EF0247">
      <w:pPr>
        <w:pStyle w:val="akpasia"/>
        <w:rPr>
          <w:color w:val="auto"/>
          <w:szCs w:val="24"/>
          <w:lang w:val="fi-FI"/>
        </w:rPr>
      </w:pPr>
      <w:r w:rsidRPr="008C2091">
        <w:rPr>
          <w:i/>
          <w:color w:val="auto"/>
          <w:szCs w:val="24"/>
          <w:lang w:val="fi-FI"/>
        </w:rPr>
        <w:t>muutetaan</w:t>
      </w:r>
      <w:r w:rsidRPr="008C2091">
        <w:rPr>
          <w:color w:val="auto"/>
          <w:szCs w:val="24"/>
          <w:lang w:val="fi-FI"/>
        </w:rPr>
        <w:t xml:space="preserve">  henkilötietolain (523/1999) 27 §:n 1 momentin 1 kohta</w:t>
      </w:r>
      <w:r w:rsidR="00946362">
        <w:rPr>
          <w:color w:val="auto"/>
          <w:szCs w:val="24"/>
          <w:lang w:val="fi-FI"/>
        </w:rPr>
        <w:t>,</w:t>
      </w:r>
      <w:r w:rsidRPr="008C2091">
        <w:rPr>
          <w:color w:val="auto"/>
          <w:szCs w:val="24"/>
          <w:lang w:val="fi-FI"/>
        </w:rPr>
        <w:t xml:space="preserve"> 28 §:n 2 momentti ja 29 §:n 2 momentti seuraavasti:</w:t>
      </w:r>
    </w:p>
    <w:p w14:paraId="06DD8B80" w14:textId="77777777" w:rsidR="00EF0247" w:rsidRPr="008C2091" w:rsidRDefault="00EF0247" w:rsidP="00EF0247">
      <w:pPr>
        <w:pStyle w:val="akpasia"/>
        <w:rPr>
          <w:color w:val="auto"/>
          <w:szCs w:val="24"/>
          <w:lang w:val="fi-FI"/>
        </w:rPr>
      </w:pPr>
    </w:p>
    <w:p w14:paraId="7C3D5E20" w14:textId="77777777" w:rsidR="00EF0247" w:rsidRPr="008C2091" w:rsidRDefault="00EF0247" w:rsidP="00EF0247">
      <w:pPr>
        <w:pStyle w:val="akpasia"/>
        <w:rPr>
          <w:color w:val="auto"/>
          <w:szCs w:val="24"/>
          <w:lang w:val="fi-FI"/>
        </w:rPr>
      </w:pPr>
      <w:r w:rsidRPr="008C2091">
        <w:rPr>
          <w:color w:val="auto"/>
          <w:szCs w:val="24"/>
          <w:lang w:val="fi-FI"/>
        </w:rPr>
        <w:t>27 §</w:t>
      </w:r>
    </w:p>
    <w:p w14:paraId="5950ED68" w14:textId="77777777" w:rsidR="00EF0247" w:rsidRPr="008C2091" w:rsidRDefault="00EF0247" w:rsidP="00EF0247">
      <w:pPr>
        <w:pStyle w:val="akpasia"/>
        <w:rPr>
          <w:color w:val="auto"/>
          <w:szCs w:val="24"/>
          <w:lang w:val="fi-FI"/>
        </w:rPr>
      </w:pPr>
    </w:p>
    <w:p w14:paraId="10B08B52" w14:textId="77777777" w:rsidR="00EF0247" w:rsidRPr="008C2091" w:rsidRDefault="00EF0247" w:rsidP="00EF0247">
      <w:pPr>
        <w:pStyle w:val="akpasia"/>
        <w:rPr>
          <w:i/>
          <w:color w:val="auto"/>
          <w:szCs w:val="24"/>
          <w:lang w:val="fi-FI"/>
        </w:rPr>
      </w:pPr>
      <w:r w:rsidRPr="008C2091">
        <w:rPr>
          <w:i/>
          <w:color w:val="auto"/>
          <w:szCs w:val="24"/>
          <w:lang w:val="fi-FI"/>
        </w:rPr>
        <w:t>Tarkastusoikeuden rajoitukset</w:t>
      </w:r>
    </w:p>
    <w:p w14:paraId="5FDD88C7" w14:textId="77777777" w:rsidR="00EF0247" w:rsidRPr="008C2091" w:rsidRDefault="00EF0247" w:rsidP="00EF0247">
      <w:pPr>
        <w:pStyle w:val="akpasia"/>
        <w:rPr>
          <w:color w:val="auto"/>
          <w:szCs w:val="24"/>
          <w:lang w:val="fi-FI"/>
        </w:rPr>
      </w:pPr>
    </w:p>
    <w:p w14:paraId="50D518C7" w14:textId="77777777" w:rsidR="00EF0247" w:rsidRPr="008C2091" w:rsidRDefault="00EF0247" w:rsidP="00EF0247">
      <w:pPr>
        <w:pStyle w:val="akpasia"/>
        <w:rPr>
          <w:color w:val="auto"/>
          <w:szCs w:val="24"/>
          <w:lang w:val="fi-FI"/>
        </w:rPr>
      </w:pPr>
      <w:r w:rsidRPr="008C2091">
        <w:rPr>
          <w:color w:val="auto"/>
          <w:szCs w:val="24"/>
          <w:lang w:val="fi-FI"/>
        </w:rPr>
        <w:t>Edellä 26 §:ssä tarkoitettua tarkastusoikeutta ei ole, jos:</w:t>
      </w:r>
    </w:p>
    <w:p w14:paraId="1A246602" w14:textId="77777777" w:rsidR="00EF0247" w:rsidRPr="008C2091" w:rsidRDefault="00EF0247" w:rsidP="00EF0247">
      <w:pPr>
        <w:pStyle w:val="akpasia"/>
        <w:rPr>
          <w:color w:val="auto"/>
          <w:szCs w:val="24"/>
          <w:lang w:val="fi-FI"/>
        </w:rPr>
      </w:pPr>
    </w:p>
    <w:p w14:paraId="016A1ACB" w14:textId="6C2B02BD" w:rsidR="00EF0247" w:rsidRPr="00E35B99" w:rsidRDefault="00EF0247" w:rsidP="00EF0247">
      <w:pPr>
        <w:pStyle w:val="akpasia"/>
        <w:rPr>
          <w:i/>
          <w:color w:val="auto"/>
          <w:szCs w:val="24"/>
          <w:lang w:val="fi-FI"/>
        </w:rPr>
      </w:pPr>
      <w:r w:rsidRPr="008C2091">
        <w:rPr>
          <w:color w:val="auto"/>
          <w:szCs w:val="24"/>
          <w:lang w:val="fi-FI"/>
        </w:rPr>
        <w:t>1) tiedon antaminen saattaisi vahingoittaa valtion turvallisuutta, puolustusta, yleistä järjestystä ja turvallisuutta taikka haitata rikosten ehkäisemistä tai selvittämistä</w:t>
      </w:r>
      <w:r w:rsidRPr="008874FC">
        <w:rPr>
          <w:i/>
          <w:color w:val="auto"/>
          <w:szCs w:val="24"/>
          <w:lang w:val="fi-FI"/>
        </w:rPr>
        <w:t>, s</w:t>
      </w:r>
      <w:r w:rsidRPr="00E35B99">
        <w:rPr>
          <w:i/>
          <w:color w:val="auto"/>
          <w:szCs w:val="24"/>
          <w:lang w:val="fi-FI"/>
        </w:rPr>
        <w:t>yyt</w:t>
      </w:r>
      <w:r w:rsidR="009366E2" w:rsidRPr="00E35B99">
        <w:rPr>
          <w:i/>
          <w:color w:val="auto"/>
          <w:szCs w:val="24"/>
          <w:lang w:val="fi-FI"/>
        </w:rPr>
        <w:t>teeseen saattamista</w:t>
      </w:r>
      <w:r w:rsidRPr="00E35B99">
        <w:rPr>
          <w:i/>
          <w:color w:val="auto"/>
          <w:szCs w:val="24"/>
          <w:lang w:val="fi-FI"/>
        </w:rPr>
        <w:t xml:space="preserve"> tai rikosoikeudellisten seuraamusten täytäntöönpanoa</w:t>
      </w:r>
      <w:r w:rsidR="00CE40FB">
        <w:rPr>
          <w:i/>
          <w:color w:val="auto"/>
          <w:szCs w:val="24"/>
          <w:lang w:val="fi-FI"/>
        </w:rPr>
        <w:t>;</w:t>
      </w:r>
      <w:r w:rsidRPr="00E35B99">
        <w:rPr>
          <w:i/>
          <w:color w:val="auto"/>
          <w:szCs w:val="24"/>
          <w:lang w:val="fi-FI"/>
        </w:rPr>
        <w:t xml:space="preserve"> </w:t>
      </w:r>
    </w:p>
    <w:p w14:paraId="5E929CD6" w14:textId="77777777" w:rsidR="00EF0247" w:rsidRPr="008C2091" w:rsidRDefault="00EF0247" w:rsidP="00EF0247">
      <w:pPr>
        <w:pStyle w:val="akpasia"/>
        <w:rPr>
          <w:b/>
          <w:color w:val="auto"/>
          <w:szCs w:val="24"/>
          <w:lang w:val="fi-FI"/>
        </w:rPr>
      </w:pPr>
    </w:p>
    <w:p w14:paraId="39979556" w14:textId="77777777" w:rsidR="00EF0247" w:rsidRPr="008C2091" w:rsidRDefault="00EF0247" w:rsidP="00EF0247">
      <w:pPr>
        <w:pStyle w:val="akpasia"/>
        <w:rPr>
          <w:b/>
          <w:color w:val="auto"/>
          <w:szCs w:val="24"/>
          <w:lang w:val="fi-FI"/>
        </w:rPr>
      </w:pPr>
      <w:r w:rsidRPr="008C2091">
        <w:rPr>
          <w:b/>
          <w:color w:val="auto"/>
          <w:szCs w:val="24"/>
          <w:lang w:val="fi-FI"/>
        </w:rPr>
        <w:t>----------------------</w:t>
      </w:r>
    </w:p>
    <w:p w14:paraId="0748D026" w14:textId="77777777" w:rsidR="00EF0247" w:rsidRPr="008C2091" w:rsidRDefault="00EF0247" w:rsidP="00EF0247">
      <w:pPr>
        <w:pStyle w:val="akpasia"/>
        <w:rPr>
          <w:color w:val="auto"/>
          <w:szCs w:val="24"/>
          <w:lang w:val="fi-FI"/>
        </w:rPr>
      </w:pPr>
    </w:p>
    <w:p w14:paraId="0F65F55C" w14:textId="77777777" w:rsidR="00EF0247" w:rsidRPr="008C2091" w:rsidRDefault="00EF0247" w:rsidP="00EF0247">
      <w:pPr>
        <w:pStyle w:val="akpasia"/>
        <w:rPr>
          <w:color w:val="auto"/>
          <w:szCs w:val="24"/>
          <w:lang w:val="fi-FI"/>
        </w:rPr>
      </w:pPr>
      <w:r w:rsidRPr="008C2091">
        <w:rPr>
          <w:color w:val="auto"/>
          <w:szCs w:val="24"/>
          <w:lang w:val="fi-FI"/>
        </w:rPr>
        <w:t>28 §</w:t>
      </w:r>
    </w:p>
    <w:p w14:paraId="55827CB3" w14:textId="77777777" w:rsidR="00EF0247" w:rsidRPr="008C2091" w:rsidRDefault="00EF0247" w:rsidP="00EF0247">
      <w:pPr>
        <w:pStyle w:val="akpasia"/>
        <w:rPr>
          <w:b/>
          <w:color w:val="auto"/>
          <w:szCs w:val="24"/>
          <w:lang w:val="fi-FI"/>
        </w:rPr>
      </w:pPr>
    </w:p>
    <w:p w14:paraId="09F6B44D" w14:textId="77777777" w:rsidR="00EF0247" w:rsidRPr="008C2091" w:rsidRDefault="00EF0247" w:rsidP="00EF0247">
      <w:pPr>
        <w:pStyle w:val="akpasia"/>
        <w:rPr>
          <w:i/>
          <w:color w:val="auto"/>
          <w:szCs w:val="24"/>
          <w:lang w:val="fi-FI"/>
        </w:rPr>
      </w:pPr>
      <w:r w:rsidRPr="008C2091">
        <w:rPr>
          <w:i/>
          <w:color w:val="auto"/>
          <w:szCs w:val="24"/>
          <w:lang w:val="fi-FI"/>
        </w:rPr>
        <w:t>Tarkastusoikeuden toteuttaminen</w:t>
      </w:r>
    </w:p>
    <w:p w14:paraId="586F9635" w14:textId="77777777" w:rsidR="00EF0247" w:rsidRPr="008C2091" w:rsidRDefault="00EF0247" w:rsidP="00EF0247">
      <w:pPr>
        <w:pStyle w:val="akpasia"/>
        <w:rPr>
          <w:b/>
          <w:color w:val="auto"/>
          <w:szCs w:val="24"/>
          <w:lang w:val="fi-FI"/>
        </w:rPr>
      </w:pPr>
    </w:p>
    <w:p w14:paraId="4BE25DD9" w14:textId="77777777" w:rsidR="00EF0247" w:rsidRPr="008C2091" w:rsidRDefault="00EF0247" w:rsidP="00EF0247">
      <w:pPr>
        <w:pStyle w:val="akpasia"/>
        <w:rPr>
          <w:b/>
          <w:color w:val="auto"/>
          <w:szCs w:val="24"/>
          <w:lang w:val="fi-FI"/>
        </w:rPr>
      </w:pPr>
      <w:r w:rsidRPr="008C2091">
        <w:rPr>
          <w:b/>
          <w:color w:val="auto"/>
          <w:szCs w:val="24"/>
          <w:lang w:val="fi-FI"/>
        </w:rPr>
        <w:t>-------------------</w:t>
      </w:r>
    </w:p>
    <w:p w14:paraId="46372B91" w14:textId="77777777" w:rsidR="00EF0247" w:rsidRPr="008C2091" w:rsidRDefault="00EF0247" w:rsidP="00EF0247">
      <w:pPr>
        <w:pStyle w:val="akpasia"/>
        <w:rPr>
          <w:b/>
          <w:color w:val="auto"/>
          <w:szCs w:val="24"/>
          <w:lang w:val="fi-FI"/>
        </w:rPr>
      </w:pPr>
    </w:p>
    <w:p w14:paraId="4D8F3C6E" w14:textId="2A94FE51" w:rsidR="00EF0247" w:rsidRPr="008C2091" w:rsidRDefault="00EF0247" w:rsidP="00EF0247">
      <w:pPr>
        <w:pStyle w:val="akpasia"/>
        <w:rPr>
          <w:color w:val="auto"/>
          <w:szCs w:val="24"/>
          <w:lang w:val="fi-FI"/>
        </w:rPr>
      </w:pPr>
      <w:r w:rsidRPr="008C2091">
        <w:rPr>
          <w:color w:val="auto"/>
          <w:szCs w:val="24"/>
          <w:lang w:val="fi-FI"/>
        </w:rPr>
        <w:t>Rekisterinpitäjän on ilman aiheetonta viivytystä varattava rekisteröidylle tilaisuus tutustua 26 §:ssä tarkoitettuihin tietoihin tai annettava tiedot pyydettäessä kirjallisesti. Tiedot on annettava ymmärrettävässä muodossa. Jos rekisterinpitäjä kieltäytyy antamasta tietoja</w:t>
      </w:r>
      <w:r w:rsidRPr="00E83BC0">
        <w:rPr>
          <w:i/>
          <w:color w:val="auto"/>
          <w:szCs w:val="24"/>
          <w:lang w:val="fi-FI"/>
        </w:rPr>
        <w:t xml:space="preserve">, </w:t>
      </w:r>
      <w:r w:rsidR="000F2F8E" w:rsidRPr="00E83BC0">
        <w:rPr>
          <w:i/>
          <w:color w:val="auto"/>
          <w:szCs w:val="24"/>
          <w:lang w:val="fi-FI"/>
        </w:rPr>
        <w:t>rekisteröidyllä on oikeus saattaa asia tietosuojavaltuutetun käsiteltäväksi. Rekisterinpitäjän on annettava rekisteröidylle</w:t>
      </w:r>
      <w:r w:rsidR="000E7805">
        <w:rPr>
          <w:i/>
          <w:color w:val="auto"/>
          <w:szCs w:val="24"/>
          <w:lang w:val="fi-FI"/>
        </w:rPr>
        <w:t xml:space="preserve"> </w:t>
      </w:r>
      <w:r w:rsidRPr="00E83BC0">
        <w:rPr>
          <w:i/>
          <w:color w:val="auto"/>
          <w:szCs w:val="24"/>
          <w:lang w:val="fi-FI"/>
        </w:rPr>
        <w:t>kirjallinen todistus</w:t>
      </w:r>
      <w:r w:rsidR="000F2F8E" w:rsidRPr="00E83BC0">
        <w:rPr>
          <w:i/>
          <w:color w:val="auto"/>
          <w:szCs w:val="24"/>
          <w:lang w:val="fi-FI"/>
        </w:rPr>
        <w:t xml:space="preserve"> kieltäytymisestä</w:t>
      </w:r>
      <w:r w:rsidRPr="008C2091">
        <w:rPr>
          <w:color w:val="auto"/>
          <w:szCs w:val="24"/>
          <w:lang w:val="fi-FI"/>
        </w:rPr>
        <w:t xml:space="preserve">. Todistuksessa on mainittava myös ne syyt, joiden vuoksi tarkastusoikeus on </w:t>
      </w:r>
      <w:r w:rsidRPr="00F80C9C">
        <w:rPr>
          <w:color w:val="auto"/>
          <w:szCs w:val="24"/>
          <w:lang w:val="fi-FI"/>
        </w:rPr>
        <w:t>evätty</w:t>
      </w:r>
      <w:r>
        <w:rPr>
          <w:color w:val="auto"/>
          <w:szCs w:val="24"/>
          <w:lang w:val="fi-FI"/>
        </w:rPr>
        <w:t xml:space="preserve"> </w:t>
      </w:r>
      <w:r w:rsidRPr="00E35B99">
        <w:rPr>
          <w:i/>
          <w:color w:val="auto"/>
          <w:szCs w:val="24"/>
          <w:lang w:val="fi-FI"/>
        </w:rPr>
        <w:t xml:space="preserve">ja </w:t>
      </w:r>
      <w:r w:rsidRPr="00E35B99">
        <w:rPr>
          <w:rStyle w:val="AlaotsikkoChar"/>
          <w:rFonts w:ascii="Times New Roman" w:eastAsia="Calibri" w:hAnsi="Times New Roman"/>
          <w:i/>
          <w:color w:val="auto"/>
          <w:lang w:val="fi-FI"/>
        </w:rPr>
        <w:t>kerrottava</w:t>
      </w:r>
      <w:r w:rsidR="002D7E19" w:rsidRPr="00E35B99">
        <w:rPr>
          <w:rStyle w:val="AlaotsikkoChar"/>
          <w:rFonts w:ascii="Times New Roman" w:eastAsia="Calibri" w:hAnsi="Times New Roman"/>
          <w:i/>
          <w:color w:val="auto"/>
          <w:lang w:val="fi-FI"/>
        </w:rPr>
        <w:t xml:space="preserve"> rekisteröidyn oikeudesta </w:t>
      </w:r>
      <w:r w:rsidRPr="00E35B99">
        <w:rPr>
          <w:rStyle w:val="AlaotsikkoChar"/>
          <w:rFonts w:ascii="Times New Roman" w:eastAsia="Calibri" w:hAnsi="Times New Roman"/>
          <w:i/>
          <w:color w:val="auto"/>
          <w:lang w:val="fi-FI"/>
        </w:rPr>
        <w:t xml:space="preserve"> saattaa asia tietosuojavaltuutetun käsiteltäväksi</w:t>
      </w:r>
      <w:r w:rsidRPr="00E35B99">
        <w:rPr>
          <w:i/>
          <w:color w:val="auto"/>
          <w:szCs w:val="24"/>
          <w:lang w:val="fi-FI"/>
        </w:rPr>
        <w:t>.</w:t>
      </w:r>
      <w:r w:rsidRPr="00F80C9C">
        <w:rPr>
          <w:color w:val="auto"/>
          <w:szCs w:val="24"/>
          <w:lang w:val="fi-FI"/>
        </w:rPr>
        <w:t xml:space="preserve"> Tarkastusoikeuden</w:t>
      </w:r>
      <w:r w:rsidRPr="008C2091">
        <w:rPr>
          <w:color w:val="auto"/>
          <w:szCs w:val="24"/>
          <w:lang w:val="fi-FI"/>
        </w:rPr>
        <w:t xml:space="preserve"> epäämisen veroisena pidetään sitä, että rekisterinpitäjä ei ole kolmen kuukauden kuluessa pyynnön esittämisestä antanut kirjallista vastausta rekisteröidylle. </w:t>
      </w:r>
    </w:p>
    <w:p w14:paraId="0B0E313D" w14:textId="77777777" w:rsidR="00EF0247" w:rsidRDefault="00EF0247" w:rsidP="00EF0247">
      <w:pPr>
        <w:pStyle w:val="akpasia"/>
        <w:rPr>
          <w:color w:val="auto"/>
          <w:szCs w:val="24"/>
          <w:lang w:val="fi-FI"/>
        </w:rPr>
      </w:pPr>
    </w:p>
    <w:p w14:paraId="3A83AC81" w14:textId="77777777" w:rsidR="00EF0247" w:rsidRPr="008C2091" w:rsidRDefault="00EF0247" w:rsidP="00EF0247">
      <w:pPr>
        <w:pStyle w:val="akpasia"/>
        <w:rPr>
          <w:color w:val="auto"/>
          <w:szCs w:val="24"/>
          <w:lang w:val="fi-FI"/>
        </w:rPr>
      </w:pPr>
    </w:p>
    <w:p w14:paraId="687DA54E" w14:textId="77777777" w:rsidR="00EF0247" w:rsidRPr="008C2091" w:rsidRDefault="00EF0247" w:rsidP="00EF0247">
      <w:pPr>
        <w:pStyle w:val="akpasia"/>
        <w:rPr>
          <w:color w:val="auto"/>
          <w:szCs w:val="24"/>
          <w:lang w:val="fi-FI"/>
        </w:rPr>
      </w:pPr>
      <w:r w:rsidRPr="008C2091">
        <w:rPr>
          <w:color w:val="auto"/>
          <w:szCs w:val="24"/>
          <w:lang w:val="fi-FI"/>
        </w:rPr>
        <w:t xml:space="preserve">------------------- </w:t>
      </w:r>
    </w:p>
    <w:p w14:paraId="373B9660" w14:textId="77777777" w:rsidR="00EF0247" w:rsidRPr="008C2091" w:rsidRDefault="00EF0247" w:rsidP="00EF0247">
      <w:pPr>
        <w:pStyle w:val="akpasia"/>
        <w:rPr>
          <w:b/>
          <w:color w:val="auto"/>
          <w:szCs w:val="24"/>
          <w:lang w:val="fi-FI"/>
        </w:rPr>
      </w:pPr>
    </w:p>
    <w:p w14:paraId="0404B014" w14:textId="77777777" w:rsidR="00EF0247" w:rsidRPr="008C2091" w:rsidRDefault="00EF0247" w:rsidP="00EF0247">
      <w:pPr>
        <w:pStyle w:val="akpasia"/>
        <w:rPr>
          <w:color w:val="auto"/>
          <w:szCs w:val="24"/>
          <w:lang w:val="fi-FI"/>
        </w:rPr>
      </w:pPr>
    </w:p>
    <w:p w14:paraId="42E3A284" w14:textId="77777777" w:rsidR="00EF0247" w:rsidRPr="008C2091" w:rsidRDefault="00EF0247" w:rsidP="00EF0247">
      <w:pPr>
        <w:pStyle w:val="akpasia"/>
        <w:rPr>
          <w:color w:val="auto"/>
          <w:szCs w:val="24"/>
          <w:lang w:val="fi-FI"/>
        </w:rPr>
      </w:pPr>
      <w:r w:rsidRPr="008C2091">
        <w:rPr>
          <w:color w:val="auto"/>
          <w:szCs w:val="24"/>
          <w:lang w:val="fi-FI"/>
        </w:rPr>
        <w:t>29 §</w:t>
      </w:r>
    </w:p>
    <w:p w14:paraId="31DE8516" w14:textId="77777777" w:rsidR="00EF0247" w:rsidRPr="008C2091" w:rsidRDefault="00EF0247" w:rsidP="00EF0247">
      <w:pPr>
        <w:pStyle w:val="akpasia"/>
        <w:rPr>
          <w:color w:val="auto"/>
          <w:szCs w:val="24"/>
          <w:lang w:val="fi-FI"/>
        </w:rPr>
      </w:pPr>
    </w:p>
    <w:p w14:paraId="40A45C62" w14:textId="77777777" w:rsidR="00EF0247" w:rsidRPr="008C2091" w:rsidRDefault="00EF0247" w:rsidP="00EF0247">
      <w:pPr>
        <w:pStyle w:val="akpasia"/>
        <w:rPr>
          <w:i/>
          <w:color w:val="auto"/>
          <w:szCs w:val="24"/>
          <w:lang w:val="fi-FI"/>
        </w:rPr>
      </w:pPr>
      <w:r w:rsidRPr="008C2091">
        <w:rPr>
          <w:i/>
          <w:color w:val="auto"/>
          <w:szCs w:val="24"/>
          <w:lang w:val="fi-FI"/>
        </w:rPr>
        <w:t>Tiedon korjaaminen</w:t>
      </w:r>
    </w:p>
    <w:p w14:paraId="7C78E8B3" w14:textId="77777777" w:rsidR="00EF0247" w:rsidRPr="008C2091" w:rsidRDefault="00EF0247" w:rsidP="00EF0247">
      <w:pPr>
        <w:pStyle w:val="akpasia"/>
        <w:rPr>
          <w:b/>
          <w:color w:val="auto"/>
          <w:szCs w:val="24"/>
          <w:lang w:val="fi-FI"/>
        </w:rPr>
      </w:pPr>
    </w:p>
    <w:p w14:paraId="458417B5" w14:textId="77777777" w:rsidR="00EF0247" w:rsidRPr="008C2091" w:rsidRDefault="00EF0247" w:rsidP="00EF0247">
      <w:pPr>
        <w:pStyle w:val="akpasia"/>
        <w:rPr>
          <w:color w:val="auto"/>
          <w:szCs w:val="24"/>
          <w:lang w:val="fi-FI"/>
        </w:rPr>
      </w:pPr>
      <w:r w:rsidRPr="008C2091">
        <w:rPr>
          <w:color w:val="auto"/>
          <w:szCs w:val="24"/>
          <w:lang w:val="fi-FI"/>
        </w:rPr>
        <w:t>------------------</w:t>
      </w:r>
    </w:p>
    <w:p w14:paraId="778E5E2E" w14:textId="77777777" w:rsidR="00EF0247" w:rsidRPr="008C2091" w:rsidRDefault="00EF0247" w:rsidP="00EF0247">
      <w:pPr>
        <w:pStyle w:val="akpasia"/>
        <w:rPr>
          <w:color w:val="auto"/>
          <w:szCs w:val="24"/>
          <w:lang w:val="fi-FI"/>
        </w:rPr>
      </w:pPr>
    </w:p>
    <w:p w14:paraId="2BC00C57" w14:textId="77777777" w:rsidR="00EF0247" w:rsidRDefault="00EF0247" w:rsidP="00EF0247">
      <w:pPr>
        <w:pStyle w:val="akpasia"/>
        <w:rPr>
          <w:rStyle w:val="AlaotsikkoChar"/>
          <w:rFonts w:ascii="Times New Roman" w:eastAsia="Calibri" w:hAnsi="Times New Roman"/>
          <w:i/>
          <w:color w:val="auto"/>
          <w:lang w:val="fi-FI"/>
        </w:rPr>
      </w:pPr>
      <w:r w:rsidRPr="008C2091">
        <w:rPr>
          <w:color w:val="auto"/>
          <w:szCs w:val="24"/>
          <w:lang w:val="fi-FI"/>
        </w:rPr>
        <w:t>Jollei rekisterinpitäjä hyväksy rekisteröidyn vaatimusta tiedon korjaami</w:t>
      </w:r>
      <w:r>
        <w:rPr>
          <w:color w:val="auto"/>
          <w:szCs w:val="24"/>
          <w:lang w:val="fi-FI"/>
        </w:rPr>
        <w:t>s</w:t>
      </w:r>
      <w:r w:rsidRPr="008C2091">
        <w:rPr>
          <w:color w:val="auto"/>
          <w:szCs w:val="24"/>
          <w:lang w:val="fi-FI"/>
        </w:rPr>
        <w:t xml:space="preserve">esta, </w:t>
      </w:r>
      <w:r w:rsidR="002D7E19" w:rsidRPr="000E7805">
        <w:rPr>
          <w:i/>
          <w:color w:val="auto"/>
          <w:szCs w:val="24"/>
          <w:lang w:val="fi-FI"/>
        </w:rPr>
        <w:t>rekisteröidyllä on oikeus saattaa asia tietosuojavaltuutetun käsiteltäväksi</w:t>
      </w:r>
      <w:r w:rsidR="002D7E19" w:rsidRPr="00472D24">
        <w:rPr>
          <w:i/>
          <w:color w:val="auto"/>
          <w:szCs w:val="24"/>
          <w:lang w:val="fi-FI"/>
        </w:rPr>
        <w:t xml:space="preserve">. Rekisterinpitäjän </w:t>
      </w:r>
      <w:r w:rsidRPr="00472D24">
        <w:rPr>
          <w:i/>
          <w:color w:val="auto"/>
          <w:szCs w:val="24"/>
          <w:lang w:val="fi-FI"/>
        </w:rPr>
        <w:t xml:space="preserve"> on annettava </w:t>
      </w:r>
      <w:r w:rsidR="002D7E19" w:rsidRPr="00472D24">
        <w:rPr>
          <w:i/>
          <w:color w:val="auto"/>
          <w:szCs w:val="24"/>
          <w:lang w:val="fi-FI"/>
        </w:rPr>
        <w:t xml:space="preserve"> rekisteröidylle</w:t>
      </w:r>
      <w:r w:rsidRPr="00472D24">
        <w:rPr>
          <w:i/>
          <w:color w:val="auto"/>
          <w:szCs w:val="24"/>
          <w:lang w:val="fi-FI"/>
        </w:rPr>
        <w:t xml:space="preserve"> kirjallinen todistus</w:t>
      </w:r>
      <w:r w:rsidR="002D7E19" w:rsidRPr="00472D24">
        <w:rPr>
          <w:i/>
          <w:color w:val="auto"/>
          <w:szCs w:val="24"/>
          <w:lang w:val="fi-FI"/>
        </w:rPr>
        <w:t xml:space="preserve"> kieltäytymisestä</w:t>
      </w:r>
      <w:r w:rsidRPr="00472D24">
        <w:rPr>
          <w:i/>
          <w:color w:val="auto"/>
          <w:szCs w:val="24"/>
          <w:lang w:val="fi-FI"/>
        </w:rPr>
        <w:t>.</w:t>
      </w:r>
      <w:r w:rsidRPr="008C2091">
        <w:rPr>
          <w:color w:val="auto"/>
          <w:szCs w:val="24"/>
          <w:lang w:val="fi-FI"/>
        </w:rPr>
        <w:t xml:space="preserve"> Todistuksessa on mainittava myös ne syyt, joiden vuoksi vaatimusta ei ole hyväksytty </w:t>
      </w:r>
      <w:r w:rsidRPr="000E7805">
        <w:rPr>
          <w:rStyle w:val="AlaotsikkoChar"/>
          <w:rFonts w:ascii="Times New Roman" w:eastAsia="Calibri" w:hAnsi="Times New Roman"/>
          <w:i/>
          <w:color w:val="auto"/>
          <w:lang w:val="fi-FI"/>
        </w:rPr>
        <w:t>ja kerrottava</w:t>
      </w:r>
      <w:r w:rsidR="002D7E19" w:rsidRPr="000E7805">
        <w:rPr>
          <w:rStyle w:val="AlaotsikkoChar"/>
          <w:rFonts w:ascii="Times New Roman" w:eastAsia="Calibri" w:hAnsi="Times New Roman"/>
          <w:i/>
          <w:color w:val="auto"/>
          <w:lang w:val="fi-FI"/>
        </w:rPr>
        <w:t xml:space="preserve"> rekisteröidyn oikeudesta </w:t>
      </w:r>
      <w:r w:rsidRPr="000E7805">
        <w:rPr>
          <w:rStyle w:val="AlaotsikkoChar"/>
          <w:rFonts w:ascii="Times New Roman" w:eastAsia="Calibri" w:hAnsi="Times New Roman"/>
          <w:i/>
          <w:color w:val="auto"/>
          <w:lang w:val="fi-FI"/>
        </w:rPr>
        <w:t xml:space="preserve"> saattaa asia tietosuojavaltuutetun käsiteltäväksi.</w:t>
      </w:r>
    </w:p>
    <w:p w14:paraId="01F37976" w14:textId="77777777" w:rsidR="00E72A2C" w:rsidRDefault="00E72A2C" w:rsidP="00EF0247">
      <w:pPr>
        <w:pStyle w:val="akpasia"/>
        <w:rPr>
          <w:rStyle w:val="AlaotsikkoChar"/>
          <w:rFonts w:ascii="Times New Roman" w:eastAsia="Calibri" w:hAnsi="Times New Roman"/>
          <w:i/>
          <w:color w:val="auto"/>
          <w:lang w:val="fi-FI"/>
        </w:rPr>
      </w:pPr>
    </w:p>
    <w:p w14:paraId="7487474E" w14:textId="735FAB4A" w:rsidR="00E72A2C" w:rsidRPr="00603583" w:rsidRDefault="00E72A2C" w:rsidP="00EF0247">
      <w:pPr>
        <w:pStyle w:val="akpasia"/>
        <w:rPr>
          <w:color w:val="auto"/>
          <w:szCs w:val="24"/>
          <w:lang w:val="fi-FI"/>
        </w:rPr>
      </w:pPr>
      <w:r>
        <w:rPr>
          <w:rStyle w:val="AlaotsikkoChar"/>
          <w:rFonts w:ascii="Times New Roman" w:eastAsia="Calibri" w:hAnsi="Times New Roman"/>
          <w:color w:val="auto"/>
          <w:lang w:val="fi-FI"/>
        </w:rPr>
        <w:t xml:space="preserve">----------------------------- </w:t>
      </w:r>
    </w:p>
    <w:p w14:paraId="01A62260" w14:textId="77777777" w:rsidR="00EF0247" w:rsidRPr="008C2091" w:rsidRDefault="00EF0247" w:rsidP="00EF0247">
      <w:pPr>
        <w:pStyle w:val="akpasia"/>
        <w:rPr>
          <w:color w:val="auto"/>
          <w:szCs w:val="24"/>
          <w:lang w:val="fi-FI"/>
        </w:rPr>
      </w:pPr>
    </w:p>
    <w:p w14:paraId="5D817C43" w14:textId="77777777" w:rsidR="00EF0247" w:rsidRPr="00B327A4" w:rsidRDefault="00EF0247" w:rsidP="00EF0247">
      <w:pPr>
        <w:pStyle w:val="akpasia"/>
        <w:rPr>
          <w:color w:val="auto"/>
          <w:szCs w:val="24"/>
          <w:lang w:val="fi-FI"/>
        </w:rPr>
      </w:pPr>
    </w:p>
    <w:p w14:paraId="4B8909CE" w14:textId="77777777" w:rsidR="00EF0247" w:rsidRDefault="00EF0247" w:rsidP="00EF0247">
      <w:pPr>
        <w:pStyle w:val="akpasia"/>
        <w:rPr>
          <w:color w:val="auto"/>
          <w:szCs w:val="24"/>
          <w:lang w:val="fi-FI"/>
        </w:rPr>
      </w:pPr>
      <w:r w:rsidRPr="00B327A4">
        <w:rPr>
          <w:color w:val="auto"/>
          <w:szCs w:val="24"/>
          <w:lang w:val="fi-FI"/>
        </w:rPr>
        <w:t>Tämä laki tulee voimaan    päivänä   kuuta 201 .</w:t>
      </w:r>
    </w:p>
    <w:p w14:paraId="634A059E" w14:textId="77777777" w:rsidR="00EF0247" w:rsidRDefault="00EF0247" w:rsidP="00EF0247">
      <w:pPr>
        <w:pStyle w:val="akpasia"/>
        <w:rPr>
          <w:color w:val="auto"/>
          <w:szCs w:val="24"/>
          <w:lang w:val="fi-FI"/>
        </w:rPr>
      </w:pPr>
    </w:p>
    <w:p w14:paraId="29C659D0" w14:textId="77777777" w:rsidR="00EF0247" w:rsidRDefault="00EF0247" w:rsidP="00EF0247">
      <w:pPr>
        <w:pStyle w:val="akpasia"/>
        <w:rPr>
          <w:b/>
          <w:color w:val="auto"/>
          <w:szCs w:val="24"/>
          <w:lang w:val="fi-FI"/>
        </w:rPr>
      </w:pPr>
    </w:p>
    <w:p w14:paraId="39704B1E" w14:textId="0CBCB9CA" w:rsidR="00EF0247" w:rsidRDefault="00EF0247" w:rsidP="00EF0247">
      <w:pPr>
        <w:pStyle w:val="akpasia"/>
        <w:rPr>
          <w:b/>
          <w:color w:val="auto"/>
          <w:szCs w:val="24"/>
          <w:lang w:val="fi-FI"/>
        </w:rPr>
      </w:pPr>
      <w:r>
        <w:rPr>
          <w:b/>
          <w:color w:val="auto"/>
          <w:szCs w:val="24"/>
          <w:lang w:val="fi-FI"/>
        </w:rPr>
        <w:t>3</w:t>
      </w:r>
      <w:r w:rsidRPr="00B327A4">
        <w:rPr>
          <w:b/>
          <w:color w:val="auto"/>
          <w:szCs w:val="24"/>
          <w:lang w:val="fi-FI"/>
        </w:rPr>
        <w:t>. Laki oikeushallin</w:t>
      </w:r>
      <w:r w:rsidR="00946362">
        <w:rPr>
          <w:b/>
          <w:color w:val="auto"/>
          <w:szCs w:val="24"/>
          <w:lang w:val="fi-FI"/>
        </w:rPr>
        <w:t>n</w:t>
      </w:r>
      <w:r w:rsidRPr="00B327A4">
        <w:rPr>
          <w:b/>
          <w:color w:val="auto"/>
          <w:szCs w:val="24"/>
          <w:lang w:val="fi-FI"/>
        </w:rPr>
        <w:t xml:space="preserve">on valtakunnallisesta tietojärjestelmästä annetun lain  2 §:n  muuttamisesta </w:t>
      </w:r>
    </w:p>
    <w:p w14:paraId="23FE8D79" w14:textId="77777777" w:rsidR="00EF0247" w:rsidRDefault="00EF0247" w:rsidP="00EF0247">
      <w:pPr>
        <w:pStyle w:val="akpasia"/>
        <w:rPr>
          <w:b/>
          <w:color w:val="auto"/>
          <w:szCs w:val="24"/>
          <w:lang w:val="fi-FI"/>
        </w:rPr>
      </w:pPr>
    </w:p>
    <w:p w14:paraId="7786310C" w14:textId="77777777" w:rsidR="00EF0247" w:rsidRDefault="00EF0247" w:rsidP="00EF0247">
      <w:pPr>
        <w:pStyle w:val="akpasia"/>
        <w:rPr>
          <w:color w:val="auto"/>
          <w:szCs w:val="24"/>
          <w:lang w:val="fi-FI"/>
        </w:rPr>
      </w:pPr>
      <w:r w:rsidRPr="00386955">
        <w:rPr>
          <w:color w:val="auto"/>
          <w:szCs w:val="24"/>
          <w:lang w:val="fi-FI"/>
        </w:rPr>
        <w:t>Edusku</w:t>
      </w:r>
      <w:r>
        <w:rPr>
          <w:color w:val="auto"/>
          <w:szCs w:val="24"/>
          <w:lang w:val="fi-FI"/>
        </w:rPr>
        <w:t>nnan päätöksen mukaisesti</w:t>
      </w:r>
    </w:p>
    <w:p w14:paraId="72148E3F" w14:textId="77777777" w:rsidR="00EF0247" w:rsidRDefault="00EF0247" w:rsidP="00EF0247">
      <w:pPr>
        <w:pStyle w:val="akpasia"/>
        <w:rPr>
          <w:color w:val="auto"/>
          <w:szCs w:val="24"/>
          <w:lang w:val="fi-FI"/>
        </w:rPr>
      </w:pPr>
    </w:p>
    <w:p w14:paraId="19A1EE84" w14:textId="459B5909" w:rsidR="00EF0247" w:rsidRDefault="00EF0247" w:rsidP="00EF0247">
      <w:pPr>
        <w:pStyle w:val="akpasia"/>
        <w:rPr>
          <w:color w:val="auto"/>
          <w:szCs w:val="24"/>
          <w:lang w:val="fi-FI"/>
        </w:rPr>
      </w:pPr>
      <w:r w:rsidRPr="00386955">
        <w:rPr>
          <w:i/>
          <w:color w:val="auto"/>
          <w:szCs w:val="24"/>
          <w:lang w:val="fi-FI"/>
        </w:rPr>
        <w:t>muutetaan</w:t>
      </w:r>
      <w:r>
        <w:rPr>
          <w:i/>
          <w:color w:val="auto"/>
          <w:szCs w:val="24"/>
          <w:lang w:val="fi-FI"/>
        </w:rPr>
        <w:t xml:space="preserve"> </w:t>
      </w:r>
      <w:r>
        <w:rPr>
          <w:color w:val="auto"/>
          <w:szCs w:val="24"/>
          <w:lang w:val="fi-FI"/>
        </w:rPr>
        <w:t>oikeushallinnon valtakunnallisesta tietojärjestelmästä annetun lain (372/2010) 2 §:n 1 momentti seuraavasti:</w:t>
      </w:r>
    </w:p>
    <w:p w14:paraId="7447F985" w14:textId="77777777" w:rsidR="00EF0247" w:rsidRDefault="00EF0247" w:rsidP="00EF0247">
      <w:pPr>
        <w:pStyle w:val="akpasia"/>
        <w:rPr>
          <w:color w:val="auto"/>
          <w:szCs w:val="24"/>
          <w:lang w:val="fi-FI"/>
        </w:rPr>
      </w:pPr>
    </w:p>
    <w:p w14:paraId="083C4CAB" w14:textId="77777777" w:rsidR="00EF0247" w:rsidRDefault="00EF0247" w:rsidP="00EF0247">
      <w:pPr>
        <w:pStyle w:val="akpasia"/>
        <w:rPr>
          <w:color w:val="auto"/>
          <w:szCs w:val="24"/>
          <w:lang w:val="fi-FI"/>
        </w:rPr>
      </w:pPr>
      <w:r>
        <w:rPr>
          <w:color w:val="auto"/>
          <w:szCs w:val="24"/>
          <w:lang w:val="fi-FI"/>
        </w:rPr>
        <w:t>2 §</w:t>
      </w:r>
    </w:p>
    <w:p w14:paraId="0C55FE96" w14:textId="77777777" w:rsidR="00EF0247" w:rsidRPr="004F2CEF" w:rsidRDefault="00EF0247" w:rsidP="00EF0247">
      <w:pPr>
        <w:pStyle w:val="akpasia"/>
        <w:rPr>
          <w:color w:val="auto"/>
          <w:szCs w:val="24"/>
          <w:lang w:val="fi-FI"/>
        </w:rPr>
      </w:pPr>
    </w:p>
    <w:p w14:paraId="5A147863" w14:textId="77777777" w:rsidR="00EF0247" w:rsidRPr="00E213FE" w:rsidRDefault="00EF0247" w:rsidP="00EF0247">
      <w:pPr>
        <w:pStyle w:val="akpasia"/>
        <w:rPr>
          <w:i/>
          <w:color w:val="auto"/>
          <w:szCs w:val="24"/>
          <w:lang w:val="fi-FI"/>
        </w:rPr>
      </w:pPr>
      <w:r w:rsidRPr="00E213FE">
        <w:rPr>
          <w:i/>
          <w:color w:val="auto"/>
          <w:szCs w:val="24"/>
          <w:lang w:val="fi-FI"/>
        </w:rPr>
        <w:t>Suhde muuhun lainsäädäntöön</w:t>
      </w:r>
    </w:p>
    <w:p w14:paraId="5E5B5B22" w14:textId="77777777" w:rsidR="00EF0247" w:rsidRPr="00E213FE" w:rsidRDefault="00EF0247" w:rsidP="00EF0247">
      <w:pPr>
        <w:pStyle w:val="akpasia"/>
        <w:rPr>
          <w:color w:val="auto"/>
          <w:szCs w:val="24"/>
          <w:lang w:val="fi-FI"/>
        </w:rPr>
      </w:pPr>
    </w:p>
    <w:p w14:paraId="5ECB91D5" w14:textId="6C984E7B" w:rsidR="00CA0754" w:rsidRPr="00B808E0" w:rsidRDefault="00EC0722" w:rsidP="00682913">
      <w:pPr>
        <w:spacing w:after="0" w:line="240" w:lineRule="auto"/>
        <w:rPr>
          <w:rFonts w:ascii="Times New Roman" w:hAnsi="Times New Roman"/>
          <w:i/>
          <w:sz w:val="24"/>
          <w:szCs w:val="24"/>
        </w:rPr>
      </w:pPr>
      <w:r w:rsidRPr="00E213FE">
        <w:rPr>
          <w:rFonts w:ascii="Times New Roman" w:hAnsi="Times New Roman"/>
          <w:sz w:val="24"/>
          <w:szCs w:val="24"/>
        </w:rPr>
        <w:t>Jollei tässä laissa toisin säädetä, tietojen luovuttamise</w:t>
      </w:r>
      <w:r w:rsidR="00E72A2C">
        <w:rPr>
          <w:rFonts w:ascii="Times New Roman" w:hAnsi="Times New Roman"/>
          <w:sz w:val="24"/>
          <w:szCs w:val="24"/>
        </w:rPr>
        <w:t>en</w:t>
      </w:r>
      <w:r w:rsidRPr="00E213FE">
        <w:rPr>
          <w:rFonts w:ascii="Times New Roman" w:hAnsi="Times New Roman"/>
          <w:sz w:val="24"/>
          <w:szCs w:val="24"/>
        </w:rPr>
        <w:t xml:space="preserve"> oikeushallinnon valtakunnallisesta tietojärjestelmästä ja siihen talletettujen tietojen </w:t>
      </w:r>
      <w:r w:rsidRPr="00B808E0">
        <w:rPr>
          <w:rFonts w:ascii="Times New Roman" w:hAnsi="Times New Roman"/>
          <w:i/>
          <w:sz w:val="24"/>
          <w:szCs w:val="24"/>
        </w:rPr>
        <w:t>julkisuu</w:t>
      </w:r>
      <w:r w:rsidR="00E72A2C" w:rsidRPr="00B808E0">
        <w:rPr>
          <w:rFonts w:ascii="Times New Roman" w:hAnsi="Times New Roman"/>
          <w:i/>
          <w:sz w:val="24"/>
          <w:szCs w:val="24"/>
        </w:rPr>
        <w:t>teen sovelletaan</w:t>
      </w:r>
      <w:r w:rsidRPr="00E213FE">
        <w:rPr>
          <w:rFonts w:ascii="Times New Roman" w:hAnsi="Times New Roman"/>
          <w:sz w:val="24"/>
          <w:szCs w:val="24"/>
        </w:rPr>
        <w:t xml:space="preserve">, mitä viranomaisten toiminnan julkisuudesta annetussa laissa (621/1999) </w:t>
      </w:r>
      <w:r w:rsidRPr="00000E7E">
        <w:rPr>
          <w:rFonts w:ascii="Times New Roman" w:hAnsi="Times New Roman"/>
          <w:i/>
          <w:sz w:val="24"/>
          <w:szCs w:val="24"/>
        </w:rPr>
        <w:t xml:space="preserve">ja muussa laissa </w:t>
      </w:r>
      <w:r w:rsidRPr="00084618">
        <w:rPr>
          <w:rFonts w:ascii="Times New Roman" w:hAnsi="Times New Roman"/>
          <w:sz w:val="24"/>
          <w:szCs w:val="24"/>
        </w:rPr>
        <w:t>säädetään</w:t>
      </w:r>
      <w:r w:rsidR="00E72A2C" w:rsidRPr="00084618">
        <w:rPr>
          <w:rFonts w:ascii="Times New Roman" w:hAnsi="Times New Roman"/>
          <w:sz w:val="24"/>
          <w:szCs w:val="24"/>
        </w:rPr>
        <w:t>.</w:t>
      </w:r>
      <w:r w:rsidRPr="00000E7E">
        <w:rPr>
          <w:rFonts w:ascii="Times New Roman" w:hAnsi="Times New Roman"/>
          <w:i/>
          <w:sz w:val="24"/>
          <w:szCs w:val="24"/>
        </w:rPr>
        <w:t xml:space="preserve"> </w:t>
      </w:r>
      <w:r w:rsidR="00E72A2C" w:rsidRPr="00000E7E">
        <w:rPr>
          <w:rFonts w:ascii="Times New Roman" w:hAnsi="Times New Roman"/>
          <w:i/>
          <w:sz w:val="24"/>
          <w:szCs w:val="24"/>
        </w:rPr>
        <w:t>T</w:t>
      </w:r>
      <w:r w:rsidRPr="00000E7E">
        <w:rPr>
          <w:rFonts w:ascii="Times New Roman" w:hAnsi="Times New Roman"/>
          <w:i/>
          <w:sz w:val="24"/>
          <w:szCs w:val="24"/>
        </w:rPr>
        <w:t xml:space="preserve">ietojärjestelmään talletettujen henkilötietojen </w:t>
      </w:r>
      <w:r w:rsidR="00603583" w:rsidRPr="00000E7E">
        <w:rPr>
          <w:rFonts w:ascii="Times New Roman" w:hAnsi="Times New Roman"/>
          <w:i/>
          <w:sz w:val="24"/>
          <w:szCs w:val="24"/>
        </w:rPr>
        <w:t xml:space="preserve">muuhun </w:t>
      </w:r>
      <w:r w:rsidRPr="00000E7E">
        <w:rPr>
          <w:rFonts w:ascii="Times New Roman" w:hAnsi="Times New Roman"/>
          <w:i/>
          <w:sz w:val="24"/>
          <w:szCs w:val="24"/>
        </w:rPr>
        <w:t>käsittely</w:t>
      </w:r>
      <w:r w:rsidR="00E72A2C" w:rsidRPr="00000E7E">
        <w:rPr>
          <w:rFonts w:ascii="Times New Roman" w:hAnsi="Times New Roman"/>
          <w:i/>
          <w:sz w:val="24"/>
          <w:szCs w:val="24"/>
        </w:rPr>
        <w:t>yn sovelletaan</w:t>
      </w:r>
      <w:r w:rsidRPr="00E213FE">
        <w:rPr>
          <w:rFonts w:ascii="Times New Roman" w:hAnsi="Times New Roman"/>
          <w:sz w:val="24"/>
          <w:szCs w:val="24"/>
        </w:rPr>
        <w:t xml:space="preserve">, mitä henkilötietolaissa (523/1999) </w:t>
      </w:r>
      <w:r w:rsidR="00CA0754" w:rsidRPr="00B808E0">
        <w:rPr>
          <w:rFonts w:ascii="Times New Roman" w:hAnsi="Times New Roman"/>
          <w:i/>
          <w:sz w:val="24"/>
          <w:szCs w:val="24"/>
        </w:rPr>
        <w:t xml:space="preserve">ja </w:t>
      </w:r>
      <w:r w:rsidR="00682913" w:rsidRPr="00E213FE">
        <w:rPr>
          <w:rFonts w:ascii="Times New Roman" w:hAnsi="Times New Roman"/>
          <w:i/>
          <w:sz w:val="24"/>
          <w:szCs w:val="24"/>
        </w:rPr>
        <w:t xml:space="preserve">Euroopan unionin jäsenvaltiosta </w:t>
      </w:r>
      <w:r w:rsidR="004714E0" w:rsidRPr="00E213FE">
        <w:rPr>
          <w:rFonts w:ascii="Times New Roman" w:hAnsi="Times New Roman"/>
          <w:i/>
          <w:sz w:val="24"/>
          <w:szCs w:val="24"/>
        </w:rPr>
        <w:t xml:space="preserve">ja Eurojustilta </w:t>
      </w:r>
      <w:r w:rsidR="00682913" w:rsidRPr="00E213FE">
        <w:rPr>
          <w:rFonts w:ascii="Times New Roman" w:hAnsi="Times New Roman"/>
          <w:i/>
          <w:sz w:val="24"/>
          <w:szCs w:val="24"/>
        </w:rPr>
        <w:t xml:space="preserve">rikosasiaa varten saatujen henkilötietojen käsittelystä oikeushallinnon </w:t>
      </w:r>
      <w:r w:rsidR="00682913" w:rsidRPr="00B808E0">
        <w:rPr>
          <w:rFonts w:ascii="Times New Roman" w:hAnsi="Times New Roman"/>
          <w:i/>
          <w:sz w:val="24"/>
          <w:szCs w:val="24"/>
        </w:rPr>
        <w:t xml:space="preserve">viranomaisissa </w:t>
      </w:r>
      <w:r w:rsidR="00E72A2C" w:rsidRPr="00B808E0">
        <w:rPr>
          <w:rFonts w:ascii="Times New Roman" w:hAnsi="Times New Roman"/>
          <w:i/>
          <w:sz w:val="24"/>
          <w:szCs w:val="24"/>
        </w:rPr>
        <w:t xml:space="preserve">annetussa laissa </w:t>
      </w:r>
      <w:r w:rsidRPr="00B808E0">
        <w:rPr>
          <w:rFonts w:ascii="Times New Roman" w:hAnsi="Times New Roman"/>
          <w:i/>
          <w:sz w:val="24"/>
          <w:szCs w:val="24"/>
        </w:rPr>
        <w:t xml:space="preserve">(    /20  </w:t>
      </w:r>
      <w:r w:rsidR="00CA0754" w:rsidRPr="00B808E0">
        <w:rPr>
          <w:rFonts w:ascii="Times New Roman" w:hAnsi="Times New Roman"/>
          <w:i/>
          <w:sz w:val="24"/>
          <w:szCs w:val="24"/>
        </w:rPr>
        <w:t>)</w:t>
      </w:r>
      <w:r w:rsidR="00B808E0">
        <w:rPr>
          <w:rFonts w:ascii="Times New Roman" w:hAnsi="Times New Roman"/>
          <w:i/>
          <w:sz w:val="24"/>
          <w:szCs w:val="24"/>
        </w:rPr>
        <w:t xml:space="preserve"> </w:t>
      </w:r>
      <w:r w:rsidR="00CA0754" w:rsidRPr="00B808E0">
        <w:rPr>
          <w:rFonts w:ascii="Times New Roman" w:hAnsi="Times New Roman"/>
          <w:sz w:val="24"/>
          <w:szCs w:val="24"/>
        </w:rPr>
        <w:t>säädetään.</w:t>
      </w:r>
      <w:r w:rsidR="00CA0754" w:rsidRPr="00B808E0">
        <w:rPr>
          <w:rFonts w:ascii="Times New Roman" w:hAnsi="Times New Roman"/>
          <w:i/>
          <w:sz w:val="24"/>
          <w:szCs w:val="24"/>
        </w:rPr>
        <w:t xml:space="preserve"> </w:t>
      </w:r>
    </w:p>
    <w:p w14:paraId="0AA5EFE9" w14:textId="77777777" w:rsidR="00CA0754" w:rsidRPr="00E213FE" w:rsidRDefault="00CA0754" w:rsidP="00682913">
      <w:pPr>
        <w:spacing w:after="0" w:line="240" w:lineRule="auto"/>
        <w:rPr>
          <w:rFonts w:ascii="Times New Roman" w:hAnsi="Times New Roman"/>
          <w:sz w:val="24"/>
          <w:szCs w:val="24"/>
        </w:rPr>
      </w:pPr>
    </w:p>
    <w:p w14:paraId="60458712" w14:textId="77777777" w:rsidR="00EC0722" w:rsidRDefault="00EC0722" w:rsidP="00EC0722">
      <w:pPr>
        <w:pStyle w:val="akpasia"/>
        <w:rPr>
          <w:color w:val="auto"/>
          <w:szCs w:val="24"/>
          <w:lang w:val="fi-FI"/>
        </w:rPr>
      </w:pPr>
    </w:p>
    <w:p w14:paraId="665BA8D6" w14:textId="77777777" w:rsidR="00EC0722" w:rsidRDefault="00EC0722" w:rsidP="00EF0247">
      <w:pPr>
        <w:pStyle w:val="akpasia"/>
        <w:rPr>
          <w:b/>
          <w:color w:val="auto"/>
          <w:szCs w:val="24"/>
          <w:lang w:val="fi-FI"/>
        </w:rPr>
      </w:pPr>
    </w:p>
    <w:p w14:paraId="6568F7C6" w14:textId="77777777" w:rsidR="00EF0247" w:rsidRDefault="00EF0247" w:rsidP="00EF0247">
      <w:pPr>
        <w:pStyle w:val="akpasia"/>
        <w:rPr>
          <w:b/>
          <w:color w:val="auto"/>
          <w:szCs w:val="24"/>
          <w:lang w:val="fi-FI"/>
        </w:rPr>
      </w:pPr>
      <w:r>
        <w:rPr>
          <w:b/>
          <w:color w:val="auto"/>
          <w:szCs w:val="24"/>
          <w:lang w:val="fi-FI"/>
        </w:rPr>
        <w:t>--------</w:t>
      </w:r>
    </w:p>
    <w:p w14:paraId="06F66590" w14:textId="77777777" w:rsidR="00EF0247" w:rsidRPr="00B327A4" w:rsidRDefault="00EF0247" w:rsidP="009A35ED">
      <w:pPr>
        <w:pStyle w:val="NormaaliWWW"/>
      </w:pPr>
      <w:r w:rsidRPr="00B327A4">
        <w:t>Tämä laki tulee voimaan   päivänä kuuta 201 .</w:t>
      </w:r>
    </w:p>
    <w:p w14:paraId="35A2F7BD" w14:textId="77777777" w:rsidR="00EF0247" w:rsidRPr="00B327A4" w:rsidRDefault="00EF0247" w:rsidP="00EF0247">
      <w:pPr>
        <w:pStyle w:val="akpasia"/>
        <w:rPr>
          <w:color w:val="auto"/>
          <w:szCs w:val="24"/>
          <w:lang w:val="fi-FI"/>
        </w:rPr>
      </w:pPr>
    </w:p>
    <w:p w14:paraId="4806F0DD" w14:textId="1161138A" w:rsidR="00EF0247" w:rsidRPr="00CA2DFE" w:rsidRDefault="0017586C" w:rsidP="00EF0247">
      <w:pPr>
        <w:pStyle w:val="Otsikko3"/>
        <w:rPr>
          <w:sz w:val="24"/>
          <w:szCs w:val="24"/>
        </w:rPr>
      </w:pPr>
      <w:r>
        <w:rPr>
          <w:sz w:val="24"/>
          <w:szCs w:val="24"/>
        </w:rPr>
        <w:t>4</w:t>
      </w:r>
      <w:r w:rsidR="00EF0247" w:rsidRPr="00CA2DFE">
        <w:rPr>
          <w:sz w:val="24"/>
          <w:szCs w:val="24"/>
        </w:rPr>
        <w:t>. Laki rikosrekisteritietojen säilyttämisestä ja luovuttamisesta Suomen ja muiden Euroopan unionin jäsenvaltioiden välillä annetun lain 4 §:n muuttamisesta</w:t>
      </w:r>
    </w:p>
    <w:p w14:paraId="4D533B01" w14:textId="77777777" w:rsidR="00EF0247" w:rsidRDefault="00EF0247" w:rsidP="00EF0247">
      <w:pPr>
        <w:pStyle w:val="akpasia"/>
        <w:rPr>
          <w:color w:val="auto"/>
          <w:szCs w:val="24"/>
          <w:lang w:val="fi-FI"/>
        </w:rPr>
      </w:pPr>
      <w:r>
        <w:rPr>
          <w:color w:val="auto"/>
          <w:szCs w:val="24"/>
          <w:lang w:val="fi-FI"/>
        </w:rPr>
        <w:lastRenderedPageBreak/>
        <w:t>Eduskunnan päätöksen mukaisesti</w:t>
      </w:r>
    </w:p>
    <w:p w14:paraId="0D0B84B6" w14:textId="77777777" w:rsidR="00EF0247" w:rsidRDefault="00EF0247" w:rsidP="00EF0247">
      <w:pPr>
        <w:pStyle w:val="akpasia"/>
        <w:rPr>
          <w:color w:val="auto"/>
          <w:szCs w:val="24"/>
          <w:lang w:val="fi-FI"/>
        </w:rPr>
      </w:pPr>
    </w:p>
    <w:p w14:paraId="0DEEEA73" w14:textId="77777777" w:rsidR="00EF0247" w:rsidRDefault="00EF0247" w:rsidP="00EF0247">
      <w:pPr>
        <w:pStyle w:val="akpasia"/>
        <w:rPr>
          <w:color w:val="auto"/>
          <w:szCs w:val="24"/>
          <w:lang w:val="fi-FI"/>
        </w:rPr>
      </w:pPr>
      <w:r w:rsidRPr="00CA2DFE">
        <w:rPr>
          <w:i/>
          <w:color w:val="auto"/>
          <w:szCs w:val="24"/>
          <w:lang w:val="fi-FI"/>
        </w:rPr>
        <w:t xml:space="preserve">muutetaan </w:t>
      </w:r>
      <w:r>
        <w:rPr>
          <w:color w:val="auto"/>
          <w:szCs w:val="24"/>
          <w:lang w:val="fi-FI"/>
        </w:rPr>
        <w:t>rikosrekisteritietojen säilyttämisestä ja luovuttamisesta Suomen ja muiden Euroopan unionin jäsenvaltioiden välillä annetun lain (214/2012) 4 §:n 3 momentti seuraavasti:</w:t>
      </w:r>
    </w:p>
    <w:p w14:paraId="21A4F753" w14:textId="77777777" w:rsidR="00EF0247" w:rsidRDefault="00EF0247" w:rsidP="00EF0247">
      <w:pPr>
        <w:pStyle w:val="akpasia"/>
        <w:rPr>
          <w:color w:val="auto"/>
          <w:szCs w:val="24"/>
          <w:lang w:val="fi-FI"/>
        </w:rPr>
      </w:pPr>
    </w:p>
    <w:p w14:paraId="50B0F1CF" w14:textId="77777777" w:rsidR="00EF0247" w:rsidRDefault="00EF0247" w:rsidP="00EF0247">
      <w:pPr>
        <w:pStyle w:val="akpasia"/>
        <w:rPr>
          <w:color w:val="auto"/>
          <w:szCs w:val="24"/>
          <w:lang w:val="fi-FI"/>
        </w:rPr>
      </w:pPr>
      <w:r>
        <w:rPr>
          <w:color w:val="auto"/>
          <w:szCs w:val="24"/>
          <w:lang w:val="fi-FI"/>
        </w:rPr>
        <w:t>4 §</w:t>
      </w:r>
    </w:p>
    <w:p w14:paraId="2F39770E" w14:textId="77777777" w:rsidR="00EF0247" w:rsidRDefault="00EF0247" w:rsidP="00EF0247">
      <w:pPr>
        <w:pStyle w:val="akpasia"/>
        <w:rPr>
          <w:color w:val="auto"/>
          <w:szCs w:val="24"/>
          <w:lang w:val="fi-FI"/>
        </w:rPr>
      </w:pPr>
    </w:p>
    <w:p w14:paraId="4A991A4B" w14:textId="77777777" w:rsidR="00EF0247" w:rsidRPr="00374C88" w:rsidRDefault="00EF0247" w:rsidP="00EF0247">
      <w:pPr>
        <w:pStyle w:val="akpasia"/>
        <w:rPr>
          <w:i/>
          <w:color w:val="auto"/>
          <w:szCs w:val="24"/>
          <w:lang w:val="fi-FI"/>
        </w:rPr>
      </w:pPr>
      <w:r w:rsidRPr="00374C88">
        <w:rPr>
          <w:i/>
          <w:color w:val="auto"/>
          <w:szCs w:val="24"/>
          <w:lang w:val="fi-FI"/>
        </w:rPr>
        <w:t>Suhde muihin lakeihin ja kansainvälisiin velvoitteisiin</w:t>
      </w:r>
    </w:p>
    <w:p w14:paraId="6E9290A6" w14:textId="77777777" w:rsidR="00EF0247" w:rsidRDefault="00EF0247" w:rsidP="009A35ED">
      <w:pPr>
        <w:pStyle w:val="Otsikko3"/>
      </w:pPr>
      <w:r>
        <w:t>----------------------</w:t>
      </w:r>
    </w:p>
    <w:p w14:paraId="07C4359B" w14:textId="156BC373" w:rsidR="00EF0247" w:rsidRPr="00E213FE" w:rsidRDefault="00EF0247" w:rsidP="009A35ED">
      <w:pPr>
        <w:pStyle w:val="py"/>
      </w:pPr>
      <w:r w:rsidRPr="00E213FE">
        <w:t xml:space="preserve">Jollei tässä </w:t>
      </w:r>
      <w:r w:rsidR="000E5A6B" w:rsidRPr="00E213FE">
        <w:t xml:space="preserve">tai muussa </w:t>
      </w:r>
      <w:r w:rsidRPr="00E213FE">
        <w:t xml:space="preserve">laissa toisin säädetä, henkilötietojen salassapitoon, luovuttamiseen ja suojaamiseen sovelletaan viranomaisten toiminnan julkisuudesta annettua lakia </w:t>
      </w:r>
      <w:hyperlink r:id="rId10" w:tooltip="Ajantasainen säädös" w:history="1">
        <w:r w:rsidRPr="00E213FE">
          <w:rPr>
            <w:rStyle w:val="Hyperlinkki"/>
            <w:color w:val="auto"/>
            <w:u w:val="none"/>
          </w:rPr>
          <w:t>(621/1999)</w:t>
        </w:r>
      </w:hyperlink>
      <w:r w:rsidRPr="00E213FE">
        <w:t xml:space="preserve"> sekä muuhun henkilötietojen käsittelyyn henkilötietolakia </w:t>
      </w:r>
      <w:hyperlink r:id="rId11" w:tooltip="Ajantasainen säädös" w:history="1">
        <w:r w:rsidRPr="00E213FE">
          <w:rPr>
            <w:rStyle w:val="Hyperlinkki"/>
            <w:color w:val="auto"/>
            <w:u w:val="none"/>
          </w:rPr>
          <w:t>(523/1999)</w:t>
        </w:r>
      </w:hyperlink>
      <w:r w:rsidR="00920024" w:rsidRPr="00E213FE">
        <w:rPr>
          <w:rStyle w:val="Hyperlinkki"/>
          <w:color w:val="auto"/>
          <w:u w:val="none"/>
        </w:rPr>
        <w:t xml:space="preserve"> ja </w:t>
      </w:r>
      <w:r w:rsidRPr="00E213FE">
        <w:rPr>
          <w:i/>
          <w:noProof/>
        </w:rPr>
        <w:t>Eu</w:t>
      </w:r>
      <w:r w:rsidRPr="00E213FE">
        <w:rPr>
          <w:i/>
        </w:rPr>
        <w:t>roopan unionin jäsenvaltio</w:t>
      </w:r>
      <w:r w:rsidR="00FC1EAB">
        <w:rPr>
          <w:i/>
        </w:rPr>
        <w:t>sta</w:t>
      </w:r>
      <w:r w:rsidR="004714E0" w:rsidRPr="00E213FE">
        <w:rPr>
          <w:i/>
        </w:rPr>
        <w:t xml:space="preserve"> ja Eurojustilta</w:t>
      </w:r>
      <w:r w:rsidRPr="00E213FE">
        <w:rPr>
          <w:i/>
        </w:rPr>
        <w:t xml:space="preserve"> rikosasiaa varten saatujen henkilötietojen käsittelystä </w:t>
      </w:r>
      <w:r w:rsidR="009A35ED" w:rsidRPr="00E213FE">
        <w:rPr>
          <w:i/>
        </w:rPr>
        <w:t>oikeushallinnon viranomaisissa</w:t>
      </w:r>
      <w:r w:rsidR="00362868">
        <w:rPr>
          <w:i/>
        </w:rPr>
        <w:t xml:space="preserve"> annettua lakia</w:t>
      </w:r>
      <w:r w:rsidR="009A35ED" w:rsidRPr="00E213FE">
        <w:rPr>
          <w:i/>
        </w:rPr>
        <w:t xml:space="preserve"> </w:t>
      </w:r>
      <w:r w:rsidR="00920024" w:rsidRPr="00E213FE">
        <w:rPr>
          <w:i/>
        </w:rPr>
        <w:t>(   /20</w:t>
      </w:r>
      <w:r w:rsidR="00A92CDD" w:rsidRPr="00E213FE">
        <w:rPr>
          <w:i/>
        </w:rPr>
        <w:t xml:space="preserve">  )</w:t>
      </w:r>
      <w:r w:rsidR="00920024" w:rsidRPr="00E213FE">
        <w:rPr>
          <w:i/>
        </w:rPr>
        <w:t>.</w:t>
      </w:r>
      <w:r w:rsidRPr="00E213FE">
        <w:t xml:space="preserve"> </w:t>
      </w:r>
    </w:p>
    <w:p w14:paraId="2E49BC20" w14:textId="77777777" w:rsidR="00EF0247" w:rsidRPr="00E213FE" w:rsidRDefault="00EF0247" w:rsidP="009A35ED">
      <w:pPr>
        <w:pStyle w:val="NormaaliWWW"/>
      </w:pPr>
      <w:r w:rsidRPr="00E213FE">
        <w:t>Tämä laki tulee voimaan   päivänä kuuta 201 .</w:t>
      </w:r>
    </w:p>
    <w:p w14:paraId="7E34C069" w14:textId="77777777" w:rsidR="009A5A08" w:rsidRDefault="009A5A08" w:rsidP="009A5A08">
      <w:pPr>
        <w:pStyle w:val="akpasia"/>
        <w:rPr>
          <w:color w:val="auto"/>
          <w:szCs w:val="24"/>
          <w:lang w:val="fi-FI"/>
        </w:rPr>
      </w:pPr>
    </w:p>
    <w:p w14:paraId="5DC2F25D" w14:textId="77777777" w:rsidR="00EF0247" w:rsidRPr="00B327A4" w:rsidRDefault="00EF0247" w:rsidP="00EF0247">
      <w:pPr>
        <w:pStyle w:val="akpasia"/>
        <w:rPr>
          <w:color w:val="auto"/>
          <w:szCs w:val="24"/>
          <w:lang w:val="fi-FI"/>
        </w:rPr>
      </w:pPr>
    </w:p>
    <w:p w14:paraId="1AD8B25A" w14:textId="77777777" w:rsidR="00EF0247" w:rsidRPr="00B327A4" w:rsidRDefault="00EF0247" w:rsidP="00EF0247">
      <w:pPr>
        <w:pStyle w:val="akpasia"/>
        <w:rPr>
          <w:color w:val="auto"/>
          <w:szCs w:val="24"/>
          <w:lang w:val="fi-FI"/>
        </w:rPr>
      </w:pPr>
    </w:p>
    <w:p w14:paraId="063EF500" w14:textId="61BD9E00" w:rsidR="00EF0247" w:rsidRDefault="00180928" w:rsidP="00EF0247">
      <w:pPr>
        <w:pStyle w:val="akpasia"/>
        <w:rPr>
          <w:color w:val="auto"/>
          <w:szCs w:val="24"/>
          <w:lang w:val="fi-FI"/>
        </w:rPr>
      </w:pPr>
      <w:r>
        <w:rPr>
          <w:b/>
          <w:color w:val="auto"/>
          <w:szCs w:val="24"/>
          <w:lang w:val="fi-FI"/>
        </w:rPr>
        <w:t>5</w:t>
      </w:r>
      <w:r w:rsidR="00EF0247" w:rsidRPr="00B327A4">
        <w:rPr>
          <w:b/>
          <w:color w:val="auto"/>
          <w:szCs w:val="24"/>
          <w:lang w:val="fi-FI"/>
        </w:rPr>
        <w:t>. Laki henkilötietojen käsittelystä r</w:t>
      </w:r>
      <w:r w:rsidR="00D10250">
        <w:rPr>
          <w:b/>
          <w:color w:val="auto"/>
          <w:szCs w:val="24"/>
          <w:lang w:val="fi-FI"/>
        </w:rPr>
        <w:t xml:space="preserve">ikosseuraamuslaitoksessa </w:t>
      </w:r>
      <w:r w:rsidR="00EF0247" w:rsidRPr="00B327A4">
        <w:rPr>
          <w:b/>
          <w:color w:val="auto"/>
          <w:szCs w:val="24"/>
          <w:lang w:val="fi-FI"/>
        </w:rPr>
        <w:t xml:space="preserve">annetun lain 1 §:n muuttamisesta </w:t>
      </w:r>
      <w:r w:rsidR="00EF0247" w:rsidRPr="00B327A4">
        <w:rPr>
          <w:color w:val="auto"/>
          <w:szCs w:val="24"/>
          <w:lang w:val="fi-FI"/>
        </w:rPr>
        <w:t xml:space="preserve"> </w:t>
      </w:r>
    </w:p>
    <w:p w14:paraId="3849AD5C" w14:textId="77777777" w:rsidR="00EF0247" w:rsidRDefault="00EF0247" w:rsidP="00EF0247">
      <w:pPr>
        <w:pStyle w:val="akpasia"/>
        <w:rPr>
          <w:color w:val="auto"/>
          <w:szCs w:val="24"/>
          <w:lang w:val="fi-FI"/>
        </w:rPr>
      </w:pPr>
    </w:p>
    <w:p w14:paraId="7D8C6A46" w14:textId="77777777" w:rsidR="00EF0247" w:rsidRDefault="00EF0247" w:rsidP="00EF0247">
      <w:pPr>
        <w:pStyle w:val="akpasia"/>
        <w:rPr>
          <w:color w:val="auto"/>
          <w:szCs w:val="24"/>
          <w:lang w:val="fi-FI"/>
        </w:rPr>
      </w:pPr>
      <w:r w:rsidRPr="00386955">
        <w:rPr>
          <w:color w:val="auto"/>
          <w:szCs w:val="24"/>
          <w:lang w:val="fi-FI"/>
        </w:rPr>
        <w:t>Edusku</w:t>
      </w:r>
      <w:r>
        <w:rPr>
          <w:color w:val="auto"/>
          <w:szCs w:val="24"/>
          <w:lang w:val="fi-FI"/>
        </w:rPr>
        <w:t>nnan päätöksen mukaisesti</w:t>
      </w:r>
    </w:p>
    <w:p w14:paraId="0ED6070E" w14:textId="77777777" w:rsidR="00EF0247" w:rsidRDefault="00EF0247" w:rsidP="00EF0247">
      <w:pPr>
        <w:pStyle w:val="akpasia"/>
        <w:rPr>
          <w:color w:val="auto"/>
          <w:szCs w:val="24"/>
          <w:lang w:val="fi-FI"/>
        </w:rPr>
      </w:pPr>
    </w:p>
    <w:p w14:paraId="43D94EDF" w14:textId="106EF916" w:rsidR="00EF0247" w:rsidRDefault="00EF0247" w:rsidP="00EF0247">
      <w:pPr>
        <w:pStyle w:val="akpasia"/>
        <w:rPr>
          <w:color w:val="auto"/>
          <w:szCs w:val="24"/>
          <w:lang w:val="fi-FI"/>
        </w:rPr>
      </w:pPr>
      <w:r w:rsidRPr="00386955">
        <w:rPr>
          <w:i/>
          <w:color w:val="auto"/>
          <w:szCs w:val="24"/>
          <w:lang w:val="fi-FI"/>
        </w:rPr>
        <w:t>muutetaan</w:t>
      </w:r>
      <w:r>
        <w:rPr>
          <w:color w:val="auto"/>
          <w:szCs w:val="24"/>
          <w:lang w:val="fi-FI"/>
        </w:rPr>
        <w:t xml:space="preserve"> henkilötietojen käsittelystä r</w:t>
      </w:r>
      <w:r w:rsidR="00D10250">
        <w:rPr>
          <w:color w:val="auto"/>
          <w:szCs w:val="24"/>
          <w:lang w:val="fi-FI"/>
        </w:rPr>
        <w:t xml:space="preserve">ikosseuraamuslaitoksessa </w:t>
      </w:r>
      <w:r>
        <w:rPr>
          <w:color w:val="auto"/>
          <w:szCs w:val="24"/>
          <w:lang w:val="fi-FI"/>
        </w:rPr>
        <w:t>annetun lain (</w:t>
      </w:r>
      <w:r w:rsidR="00734451">
        <w:rPr>
          <w:color w:val="auto"/>
          <w:szCs w:val="24"/>
          <w:lang w:val="fi-FI"/>
        </w:rPr>
        <w:t>1069/2015</w:t>
      </w:r>
      <w:r>
        <w:rPr>
          <w:color w:val="auto"/>
          <w:szCs w:val="24"/>
          <w:lang w:val="fi-FI"/>
        </w:rPr>
        <w:t xml:space="preserve">) 1 § seuraavasti: </w:t>
      </w:r>
    </w:p>
    <w:p w14:paraId="02B38FFD" w14:textId="77777777" w:rsidR="00EF0247" w:rsidRDefault="00EF0247" w:rsidP="00EF0247">
      <w:pPr>
        <w:pStyle w:val="akpasia"/>
        <w:rPr>
          <w:color w:val="auto"/>
          <w:szCs w:val="24"/>
          <w:lang w:val="fi-FI"/>
        </w:rPr>
      </w:pPr>
    </w:p>
    <w:p w14:paraId="3DA7A19F" w14:textId="77777777" w:rsidR="00EF0247" w:rsidRPr="00386955" w:rsidRDefault="00EF0247" w:rsidP="00EF0247">
      <w:pPr>
        <w:pStyle w:val="akpasia"/>
        <w:rPr>
          <w:color w:val="auto"/>
          <w:szCs w:val="24"/>
          <w:lang w:val="fi-FI"/>
        </w:rPr>
      </w:pPr>
      <w:r>
        <w:rPr>
          <w:color w:val="auto"/>
          <w:szCs w:val="24"/>
          <w:lang w:val="fi-FI"/>
        </w:rPr>
        <w:t xml:space="preserve">1 § </w:t>
      </w:r>
    </w:p>
    <w:p w14:paraId="62F019E4" w14:textId="77777777" w:rsidR="00EF0247" w:rsidRDefault="00EF0247" w:rsidP="00EF0247">
      <w:pPr>
        <w:pStyle w:val="akpasia"/>
        <w:rPr>
          <w:color w:val="auto"/>
          <w:szCs w:val="24"/>
          <w:lang w:val="fi-FI"/>
        </w:rPr>
      </w:pPr>
    </w:p>
    <w:p w14:paraId="301E3B76" w14:textId="77777777" w:rsidR="00EF0247" w:rsidRDefault="00EF0247" w:rsidP="00EF0247">
      <w:pPr>
        <w:pStyle w:val="akpasia"/>
        <w:rPr>
          <w:color w:val="auto"/>
          <w:szCs w:val="24"/>
          <w:lang w:val="fi-FI"/>
        </w:rPr>
      </w:pPr>
      <w:r w:rsidRPr="00386955">
        <w:rPr>
          <w:i/>
          <w:color w:val="auto"/>
          <w:szCs w:val="24"/>
          <w:lang w:val="fi-FI"/>
        </w:rPr>
        <w:t>Lain soveltamisala</w:t>
      </w:r>
    </w:p>
    <w:p w14:paraId="12DBEC78" w14:textId="77777777" w:rsidR="00EF0247" w:rsidRPr="00E426D2" w:rsidRDefault="00EF0247" w:rsidP="00EF0247">
      <w:pPr>
        <w:pStyle w:val="akpasia"/>
        <w:rPr>
          <w:color w:val="auto"/>
          <w:szCs w:val="24"/>
          <w:lang w:val="fi-FI"/>
        </w:rPr>
      </w:pPr>
    </w:p>
    <w:p w14:paraId="1A0B7FD4" w14:textId="6A90AE40" w:rsidR="00EF0247" w:rsidRDefault="00EF0247" w:rsidP="00EF0247">
      <w:pPr>
        <w:spacing w:after="0" w:line="240" w:lineRule="auto"/>
        <w:rPr>
          <w:rFonts w:ascii="Times New Roman" w:hAnsi="Times New Roman"/>
          <w:i/>
          <w:sz w:val="24"/>
          <w:szCs w:val="24"/>
        </w:rPr>
      </w:pPr>
      <w:r w:rsidRPr="00633EC1">
        <w:rPr>
          <w:rFonts w:ascii="Times New Roman" w:hAnsi="Times New Roman"/>
          <w:noProof/>
          <w:sz w:val="24"/>
          <w:szCs w:val="24"/>
        </w:rPr>
        <w:t>Tässä laissa säädetään rangaistusten täytäntöönpano</w:t>
      </w:r>
      <w:r w:rsidR="00D10250">
        <w:rPr>
          <w:rFonts w:ascii="Times New Roman" w:hAnsi="Times New Roman"/>
          <w:noProof/>
          <w:sz w:val="24"/>
          <w:szCs w:val="24"/>
        </w:rPr>
        <w:t xml:space="preserve">n sekä muiden Rikosseuraamuslaitokselle kuuluvien </w:t>
      </w:r>
      <w:r w:rsidRPr="00633EC1">
        <w:rPr>
          <w:rFonts w:ascii="Times New Roman" w:hAnsi="Times New Roman"/>
          <w:noProof/>
          <w:sz w:val="24"/>
          <w:szCs w:val="24"/>
        </w:rPr>
        <w:t>tehtävien suorittamiseksi tarpeellisten henkilörekisterien pitämisestä ja muusta henkilötietojen käsittelystä. Jollei tässä laissa toisin säädetä, henkilötietojen salassapitoon ja luovuttamiseen sovelletaan viranomaisten toiminnan julkisuudesta annettua lakia (621/1999) sekä muuhun henkilötietojen käsittelyyn henkilötietolakia (523/1999)</w:t>
      </w:r>
      <w:r w:rsidR="009A5A08">
        <w:rPr>
          <w:rFonts w:ascii="Times New Roman" w:hAnsi="Times New Roman"/>
          <w:noProof/>
          <w:sz w:val="24"/>
          <w:szCs w:val="24"/>
        </w:rPr>
        <w:t xml:space="preserve"> ja </w:t>
      </w:r>
      <w:r w:rsidRPr="00633EC1">
        <w:rPr>
          <w:rFonts w:ascii="Times New Roman" w:hAnsi="Times New Roman"/>
          <w:i/>
          <w:noProof/>
          <w:sz w:val="24"/>
          <w:szCs w:val="24"/>
        </w:rPr>
        <w:t>Eu</w:t>
      </w:r>
      <w:r w:rsidRPr="00633EC1">
        <w:rPr>
          <w:rFonts w:ascii="Times New Roman" w:hAnsi="Times New Roman"/>
          <w:i/>
          <w:sz w:val="24"/>
          <w:szCs w:val="24"/>
        </w:rPr>
        <w:t>r</w:t>
      </w:r>
      <w:r w:rsidR="007626B5">
        <w:rPr>
          <w:rFonts w:ascii="Times New Roman" w:hAnsi="Times New Roman"/>
          <w:i/>
          <w:sz w:val="24"/>
          <w:szCs w:val="24"/>
        </w:rPr>
        <w:t>o</w:t>
      </w:r>
      <w:r w:rsidRPr="00633EC1">
        <w:rPr>
          <w:rFonts w:ascii="Times New Roman" w:hAnsi="Times New Roman"/>
          <w:i/>
          <w:sz w:val="24"/>
          <w:szCs w:val="24"/>
        </w:rPr>
        <w:t>opan unionin jäsenvaltio</w:t>
      </w:r>
      <w:r w:rsidR="00FC1EAB">
        <w:rPr>
          <w:rFonts w:ascii="Times New Roman" w:hAnsi="Times New Roman"/>
          <w:i/>
          <w:sz w:val="24"/>
          <w:szCs w:val="24"/>
        </w:rPr>
        <w:t>sta</w:t>
      </w:r>
      <w:r w:rsidR="004714E0">
        <w:rPr>
          <w:rFonts w:ascii="Times New Roman" w:hAnsi="Times New Roman"/>
          <w:i/>
          <w:sz w:val="24"/>
          <w:szCs w:val="24"/>
        </w:rPr>
        <w:t xml:space="preserve"> ja Eurojustilta </w:t>
      </w:r>
      <w:r w:rsidRPr="00633EC1">
        <w:rPr>
          <w:rFonts w:ascii="Times New Roman" w:hAnsi="Times New Roman"/>
          <w:i/>
          <w:sz w:val="24"/>
          <w:szCs w:val="24"/>
        </w:rPr>
        <w:t>rikosasia</w:t>
      </w:r>
      <w:r>
        <w:rPr>
          <w:rFonts w:ascii="Times New Roman" w:hAnsi="Times New Roman"/>
          <w:i/>
          <w:sz w:val="24"/>
          <w:szCs w:val="24"/>
        </w:rPr>
        <w:t>a</w:t>
      </w:r>
      <w:r w:rsidRPr="00633EC1">
        <w:rPr>
          <w:rFonts w:ascii="Times New Roman" w:hAnsi="Times New Roman"/>
          <w:i/>
          <w:sz w:val="24"/>
          <w:szCs w:val="24"/>
        </w:rPr>
        <w:t xml:space="preserve"> </w:t>
      </w:r>
      <w:r>
        <w:rPr>
          <w:rFonts w:ascii="Times New Roman" w:hAnsi="Times New Roman"/>
          <w:i/>
          <w:sz w:val="24"/>
          <w:szCs w:val="24"/>
        </w:rPr>
        <w:t xml:space="preserve">varten </w:t>
      </w:r>
      <w:r w:rsidRPr="00633EC1">
        <w:rPr>
          <w:rFonts w:ascii="Times New Roman" w:hAnsi="Times New Roman"/>
          <w:i/>
          <w:sz w:val="24"/>
          <w:szCs w:val="24"/>
        </w:rPr>
        <w:t xml:space="preserve">saatujen henkilötietojen käsittelystä </w:t>
      </w:r>
      <w:r w:rsidR="00180928">
        <w:rPr>
          <w:rFonts w:ascii="Times New Roman" w:hAnsi="Times New Roman"/>
          <w:i/>
          <w:sz w:val="24"/>
          <w:szCs w:val="24"/>
        </w:rPr>
        <w:t>oikeushallinnon viranomaisissa</w:t>
      </w:r>
      <w:r w:rsidR="00362868">
        <w:rPr>
          <w:rFonts w:ascii="Times New Roman" w:hAnsi="Times New Roman"/>
          <w:i/>
          <w:sz w:val="24"/>
          <w:szCs w:val="24"/>
        </w:rPr>
        <w:t xml:space="preserve"> annettua lakia</w:t>
      </w:r>
      <w:r w:rsidR="00180928">
        <w:rPr>
          <w:rFonts w:ascii="Times New Roman" w:hAnsi="Times New Roman"/>
          <w:i/>
          <w:sz w:val="24"/>
          <w:szCs w:val="24"/>
        </w:rPr>
        <w:t xml:space="preserve"> </w:t>
      </w:r>
      <w:r w:rsidR="00994AA5">
        <w:rPr>
          <w:rFonts w:ascii="Times New Roman" w:hAnsi="Times New Roman"/>
          <w:i/>
          <w:sz w:val="24"/>
          <w:szCs w:val="24"/>
        </w:rPr>
        <w:t>(   /20  )</w:t>
      </w:r>
      <w:r w:rsidR="009A5A08">
        <w:rPr>
          <w:rFonts w:ascii="Times New Roman" w:hAnsi="Times New Roman"/>
          <w:i/>
          <w:sz w:val="24"/>
          <w:szCs w:val="24"/>
        </w:rPr>
        <w:t>.</w:t>
      </w:r>
      <w:r w:rsidRPr="00633EC1">
        <w:rPr>
          <w:rFonts w:ascii="Times New Roman" w:hAnsi="Times New Roman"/>
          <w:i/>
          <w:sz w:val="24"/>
          <w:szCs w:val="24"/>
        </w:rPr>
        <w:t xml:space="preserve"> </w:t>
      </w:r>
    </w:p>
    <w:p w14:paraId="2E95BD04" w14:textId="77777777" w:rsidR="00142D4A" w:rsidRDefault="00142D4A" w:rsidP="00EF0247">
      <w:pPr>
        <w:spacing w:after="0" w:line="240" w:lineRule="auto"/>
        <w:rPr>
          <w:rFonts w:ascii="Times New Roman" w:hAnsi="Times New Roman"/>
          <w:i/>
          <w:sz w:val="24"/>
          <w:szCs w:val="24"/>
        </w:rPr>
      </w:pPr>
    </w:p>
    <w:p w14:paraId="4303FF9B" w14:textId="77777777" w:rsidR="00EF0247" w:rsidRDefault="00EF0247" w:rsidP="009A35ED">
      <w:pPr>
        <w:pStyle w:val="NormaaliWWW"/>
      </w:pPr>
      <w:r w:rsidRPr="00B327A4">
        <w:t>Tämä laki tulee voimaan   päivänä kuuta 201 .</w:t>
      </w:r>
    </w:p>
    <w:p w14:paraId="0B71B1C2" w14:textId="77777777" w:rsidR="00EF0247" w:rsidRDefault="00EF0247" w:rsidP="00EF0247">
      <w:pPr>
        <w:pStyle w:val="akpasia"/>
        <w:rPr>
          <w:b/>
          <w:color w:val="auto"/>
          <w:szCs w:val="24"/>
          <w:lang w:val="fi-FI"/>
        </w:rPr>
      </w:pPr>
    </w:p>
    <w:p w14:paraId="0D9866ED" w14:textId="77777777" w:rsidR="00F563A2" w:rsidRPr="00B327A4" w:rsidRDefault="00F563A2" w:rsidP="00EF0247">
      <w:pPr>
        <w:pStyle w:val="akpasia"/>
        <w:rPr>
          <w:b/>
          <w:color w:val="auto"/>
          <w:szCs w:val="24"/>
          <w:lang w:val="fi-FI"/>
        </w:rPr>
      </w:pPr>
    </w:p>
    <w:p w14:paraId="23BD07CA" w14:textId="15C88545" w:rsidR="00EF0247" w:rsidRDefault="00180928" w:rsidP="00EF0247">
      <w:pPr>
        <w:pStyle w:val="akpasia"/>
        <w:rPr>
          <w:b/>
          <w:color w:val="auto"/>
          <w:szCs w:val="24"/>
          <w:lang w:val="fi-FI"/>
        </w:rPr>
      </w:pPr>
      <w:r>
        <w:rPr>
          <w:b/>
          <w:color w:val="auto"/>
          <w:szCs w:val="24"/>
          <w:lang w:val="fi-FI"/>
        </w:rPr>
        <w:t>6</w:t>
      </w:r>
      <w:r w:rsidR="00EF0247" w:rsidRPr="00B327A4">
        <w:rPr>
          <w:b/>
          <w:color w:val="auto"/>
          <w:szCs w:val="24"/>
          <w:lang w:val="fi-FI"/>
        </w:rPr>
        <w:t>. Laki sakon täytän</w:t>
      </w:r>
      <w:r w:rsidR="006C5626">
        <w:rPr>
          <w:b/>
          <w:color w:val="auto"/>
          <w:szCs w:val="24"/>
          <w:lang w:val="fi-FI"/>
        </w:rPr>
        <w:t>t</w:t>
      </w:r>
      <w:r w:rsidR="00EF0247" w:rsidRPr="00B327A4">
        <w:rPr>
          <w:b/>
          <w:color w:val="auto"/>
          <w:szCs w:val="24"/>
          <w:lang w:val="fi-FI"/>
        </w:rPr>
        <w:t xml:space="preserve">öönpanosta annetun lain 46 §:n  muuttamisesta </w:t>
      </w:r>
    </w:p>
    <w:p w14:paraId="25E09F95" w14:textId="77777777" w:rsidR="00EF0247" w:rsidRDefault="00EF0247" w:rsidP="00EF0247">
      <w:pPr>
        <w:pStyle w:val="akpasia"/>
        <w:rPr>
          <w:b/>
          <w:color w:val="auto"/>
          <w:szCs w:val="24"/>
          <w:lang w:val="fi-FI"/>
        </w:rPr>
      </w:pPr>
    </w:p>
    <w:p w14:paraId="3556F0BE" w14:textId="77777777" w:rsidR="00EF0247" w:rsidRDefault="00EF0247" w:rsidP="00EF0247">
      <w:pPr>
        <w:pStyle w:val="akpasia"/>
        <w:rPr>
          <w:color w:val="auto"/>
          <w:szCs w:val="24"/>
          <w:lang w:val="fi-FI"/>
        </w:rPr>
      </w:pPr>
      <w:r>
        <w:rPr>
          <w:color w:val="auto"/>
          <w:szCs w:val="24"/>
          <w:lang w:val="fi-FI"/>
        </w:rPr>
        <w:t>Eduskunnan päätöksen mukaisesti</w:t>
      </w:r>
    </w:p>
    <w:p w14:paraId="635E8C27" w14:textId="77777777" w:rsidR="00EF0247" w:rsidRDefault="00EF0247" w:rsidP="00EF0247">
      <w:pPr>
        <w:pStyle w:val="akpasia"/>
        <w:rPr>
          <w:color w:val="auto"/>
          <w:szCs w:val="24"/>
          <w:lang w:val="fi-FI"/>
        </w:rPr>
      </w:pPr>
    </w:p>
    <w:p w14:paraId="3D3399EC" w14:textId="77777777" w:rsidR="00EF0247" w:rsidRDefault="00EF0247" w:rsidP="00EF0247">
      <w:pPr>
        <w:pStyle w:val="akpasia"/>
        <w:rPr>
          <w:color w:val="auto"/>
          <w:szCs w:val="24"/>
          <w:lang w:val="fi-FI"/>
        </w:rPr>
      </w:pPr>
      <w:r w:rsidRPr="00CA2DFE">
        <w:rPr>
          <w:i/>
          <w:color w:val="auto"/>
          <w:szCs w:val="24"/>
          <w:lang w:val="fi-FI"/>
        </w:rPr>
        <w:t>muutetaan</w:t>
      </w:r>
      <w:r>
        <w:rPr>
          <w:color w:val="auto"/>
          <w:szCs w:val="24"/>
          <w:lang w:val="fi-FI"/>
        </w:rPr>
        <w:t xml:space="preserve"> sakon täytäntöönpanosta annetun lain (672/2002) 46 §:n 3 momentti seuraavasti:</w:t>
      </w:r>
    </w:p>
    <w:p w14:paraId="7FA4BFD5" w14:textId="77777777" w:rsidR="00EF0247" w:rsidRDefault="00EF0247" w:rsidP="00EF0247">
      <w:pPr>
        <w:pStyle w:val="akpasia"/>
        <w:rPr>
          <w:color w:val="auto"/>
          <w:szCs w:val="24"/>
          <w:lang w:val="fi-FI"/>
        </w:rPr>
      </w:pPr>
    </w:p>
    <w:p w14:paraId="6E604B0F" w14:textId="77777777" w:rsidR="00EF0247" w:rsidRPr="008E6E95" w:rsidRDefault="00EF0247" w:rsidP="00EF0247">
      <w:pPr>
        <w:pStyle w:val="akpasia"/>
        <w:rPr>
          <w:color w:val="auto"/>
          <w:szCs w:val="24"/>
          <w:lang w:val="fi-FI"/>
        </w:rPr>
      </w:pPr>
      <w:r w:rsidRPr="008E6E95">
        <w:rPr>
          <w:color w:val="auto"/>
          <w:szCs w:val="24"/>
          <w:lang w:val="fi-FI"/>
        </w:rPr>
        <w:t xml:space="preserve">46 § </w:t>
      </w:r>
    </w:p>
    <w:p w14:paraId="7F2C61E0" w14:textId="77777777" w:rsidR="00EF0247" w:rsidRDefault="00EF0247" w:rsidP="00EF0247">
      <w:pPr>
        <w:pStyle w:val="akpasia"/>
        <w:rPr>
          <w:color w:val="auto"/>
          <w:szCs w:val="24"/>
          <w:lang w:val="fi-FI"/>
        </w:rPr>
      </w:pPr>
    </w:p>
    <w:p w14:paraId="64B3D013" w14:textId="77777777" w:rsidR="00EF0247" w:rsidRPr="008E6E95" w:rsidRDefault="00EF0247" w:rsidP="00EF0247">
      <w:pPr>
        <w:pStyle w:val="akpasia"/>
        <w:rPr>
          <w:i/>
          <w:color w:val="auto"/>
          <w:szCs w:val="24"/>
          <w:lang w:val="fi-FI"/>
        </w:rPr>
      </w:pPr>
      <w:r w:rsidRPr="008E6E95">
        <w:rPr>
          <w:i/>
          <w:color w:val="auto"/>
          <w:szCs w:val="24"/>
          <w:lang w:val="fi-FI"/>
        </w:rPr>
        <w:t>Sakkorekisterin käyttötarkoitus ja rekisterin tietojen käsittely</w:t>
      </w:r>
    </w:p>
    <w:p w14:paraId="614252ED" w14:textId="77777777" w:rsidR="00EF0247" w:rsidRDefault="00EF0247" w:rsidP="00EF0247">
      <w:pPr>
        <w:pStyle w:val="akpasia"/>
        <w:rPr>
          <w:color w:val="auto"/>
          <w:szCs w:val="24"/>
          <w:lang w:val="fi-FI"/>
        </w:rPr>
      </w:pPr>
    </w:p>
    <w:p w14:paraId="487428C3" w14:textId="77777777" w:rsidR="00EF0247" w:rsidRPr="008E6E95" w:rsidRDefault="00EF0247" w:rsidP="00EF0247">
      <w:pPr>
        <w:pStyle w:val="akpasia"/>
        <w:rPr>
          <w:color w:val="auto"/>
          <w:szCs w:val="24"/>
          <w:lang w:val="fi-FI"/>
        </w:rPr>
      </w:pPr>
      <w:r>
        <w:rPr>
          <w:color w:val="auto"/>
          <w:szCs w:val="24"/>
          <w:lang w:val="fi-FI"/>
        </w:rPr>
        <w:t>-------------------------</w:t>
      </w:r>
    </w:p>
    <w:p w14:paraId="2B4C9270" w14:textId="77777777" w:rsidR="00EF0247" w:rsidRDefault="00EF0247" w:rsidP="00EF0247">
      <w:pPr>
        <w:pStyle w:val="akpasia"/>
        <w:rPr>
          <w:color w:val="auto"/>
          <w:szCs w:val="24"/>
          <w:lang w:val="fi-FI"/>
        </w:rPr>
      </w:pPr>
    </w:p>
    <w:p w14:paraId="339AA51C" w14:textId="2412FB5B" w:rsidR="00EF0247" w:rsidRPr="00633EC1" w:rsidRDefault="00EF0247" w:rsidP="00EF0247">
      <w:pPr>
        <w:pStyle w:val="akpasia"/>
        <w:rPr>
          <w:i/>
          <w:color w:val="auto"/>
          <w:szCs w:val="24"/>
          <w:lang w:val="fi-FI"/>
        </w:rPr>
      </w:pPr>
      <w:r w:rsidRPr="00E82229">
        <w:rPr>
          <w:i/>
          <w:color w:val="auto"/>
          <w:szCs w:val="24"/>
          <w:lang w:val="fi-FI"/>
        </w:rPr>
        <w:t>Tietojen luovuttamiseen sakkorekisteristä sovelletaan</w:t>
      </w:r>
      <w:r w:rsidR="007F1B95" w:rsidRPr="00E82229">
        <w:rPr>
          <w:i/>
          <w:color w:val="auto"/>
          <w:szCs w:val="24"/>
          <w:lang w:val="fi-FI"/>
        </w:rPr>
        <w:t xml:space="preserve">, mitä </w:t>
      </w:r>
      <w:r w:rsidRPr="00E82229">
        <w:rPr>
          <w:i/>
          <w:color w:val="auto"/>
          <w:szCs w:val="24"/>
          <w:lang w:val="fi-FI"/>
        </w:rPr>
        <w:t xml:space="preserve"> viranomaisten toiminnan julkisuudesta anne</w:t>
      </w:r>
      <w:r w:rsidR="007F1B95" w:rsidRPr="00E82229">
        <w:rPr>
          <w:i/>
          <w:color w:val="auto"/>
          <w:szCs w:val="24"/>
          <w:lang w:val="fi-FI"/>
        </w:rPr>
        <w:t xml:space="preserve">tussa laissa </w:t>
      </w:r>
      <w:r w:rsidRPr="00E82229">
        <w:rPr>
          <w:i/>
          <w:color w:val="auto"/>
          <w:szCs w:val="24"/>
          <w:lang w:val="fi-FI"/>
        </w:rPr>
        <w:t xml:space="preserve"> (621/1999)</w:t>
      </w:r>
      <w:r w:rsidR="007F1B95" w:rsidRPr="00E82229">
        <w:rPr>
          <w:i/>
          <w:color w:val="auto"/>
          <w:szCs w:val="24"/>
          <w:lang w:val="fi-FI"/>
        </w:rPr>
        <w:t xml:space="preserve"> tai muussa laissa säädetään</w:t>
      </w:r>
      <w:r w:rsidR="00AC335A" w:rsidRPr="00E82229">
        <w:rPr>
          <w:i/>
          <w:color w:val="auto"/>
          <w:szCs w:val="24"/>
          <w:lang w:val="fi-FI"/>
        </w:rPr>
        <w:t>.</w:t>
      </w:r>
      <w:r w:rsidR="007F1B95" w:rsidRPr="00E82229">
        <w:rPr>
          <w:i/>
          <w:color w:val="auto"/>
          <w:szCs w:val="24"/>
          <w:lang w:val="fi-FI"/>
        </w:rPr>
        <w:t xml:space="preserve"> </w:t>
      </w:r>
      <w:r w:rsidRPr="00E82229">
        <w:rPr>
          <w:i/>
          <w:color w:val="auto"/>
          <w:szCs w:val="24"/>
          <w:lang w:val="fi-FI"/>
        </w:rPr>
        <w:t xml:space="preserve"> </w:t>
      </w:r>
      <w:r w:rsidR="00AC335A" w:rsidRPr="00E82229">
        <w:rPr>
          <w:i/>
          <w:color w:val="auto"/>
          <w:szCs w:val="24"/>
          <w:lang w:val="fi-FI"/>
        </w:rPr>
        <w:t>M</w:t>
      </w:r>
      <w:r w:rsidRPr="00E82229">
        <w:rPr>
          <w:i/>
          <w:color w:val="auto"/>
          <w:szCs w:val="24"/>
          <w:lang w:val="fi-FI"/>
        </w:rPr>
        <w:t>uuhun</w:t>
      </w:r>
      <w:r w:rsidR="00AC335A" w:rsidRPr="00E82229">
        <w:rPr>
          <w:i/>
          <w:color w:val="auto"/>
          <w:szCs w:val="24"/>
          <w:lang w:val="fi-FI"/>
        </w:rPr>
        <w:t xml:space="preserve"> </w:t>
      </w:r>
      <w:r w:rsidRPr="00E82229">
        <w:rPr>
          <w:i/>
          <w:color w:val="auto"/>
          <w:szCs w:val="24"/>
          <w:lang w:val="fi-FI"/>
        </w:rPr>
        <w:t xml:space="preserve">henkilötietojen käsittelyyn </w:t>
      </w:r>
      <w:r w:rsidR="00AC335A" w:rsidRPr="00E82229">
        <w:rPr>
          <w:i/>
          <w:color w:val="auto"/>
          <w:szCs w:val="24"/>
          <w:lang w:val="fi-FI"/>
        </w:rPr>
        <w:t xml:space="preserve">sovelletaan </w:t>
      </w:r>
      <w:r w:rsidRPr="00E82229">
        <w:rPr>
          <w:i/>
          <w:color w:val="auto"/>
          <w:szCs w:val="24"/>
          <w:lang w:val="fi-FI"/>
        </w:rPr>
        <w:t>henkilötietolakia (523/1999)</w:t>
      </w:r>
      <w:r w:rsidR="002B0AE3" w:rsidRPr="00E82229">
        <w:rPr>
          <w:i/>
          <w:color w:val="auto"/>
          <w:szCs w:val="24"/>
          <w:lang w:val="fi-FI"/>
        </w:rPr>
        <w:t xml:space="preserve"> ja</w:t>
      </w:r>
      <w:r w:rsidR="002B0AE3" w:rsidRPr="002B0AE3">
        <w:rPr>
          <w:color w:val="auto"/>
          <w:szCs w:val="24"/>
          <w:lang w:val="fi-FI"/>
        </w:rPr>
        <w:t xml:space="preserve">  </w:t>
      </w:r>
      <w:r w:rsidRPr="004714E0">
        <w:rPr>
          <w:i/>
          <w:szCs w:val="24"/>
          <w:lang w:val="fi-FI"/>
        </w:rPr>
        <w:t>Euroopan unionin jäsenvaltio</w:t>
      </w:r>
      <w:r w:rsidR="00FC1EAB">
        <w:rPr>
          <w:i/>
          <w:szCs w:val="24"/>
          <w:lang w:val="fi-FI"/>
        </w:rPr>
        <w:t>sta</w:t>
      </w:r>
      <w:r w:rsidRPr="004714E0">
        <w:rPr>
          <w:i/>
          <w:szCs w:val="24"/>
          <w:lang w:val="fi-FI"/>
        </w:rPr>
        <w:t xml:space="preserve"> </w:t>
      </w:r>
      <w:r w:rsidR="004714E0" w:rsidRPr="004714E0">
        <w:rPr>
          <w:i/>
          <w:szCs w:val="24"/>
          <w:lang w:val="fi-FI"/>
        </w:rPr>
        <w:t xml:space="preserve">ja Eurojustilta </w:t>
      </w:r>
      <w:r w:rsidRPr="004714E0">
        <w:rPr>
          <w:i/>
          <w:szCs w:val="24"/>
          <w:lang w:val="fi-FI"/>
        </w:rPr>
        <w:t xml:space="preserve">rikosasiaa varten saatujen henkilötietojen käsittelystä </w:t>
      </w:r>
      <w:r w:rsidR="00180928" w:rsidRPr="004714E0">
        <w:rPr>
          <w:i/>
          <w:szCs w:val="24"/>
          <w:lang w:val="fi-FI"/>
        </w:rPr>
        <w:t>oikeushallinnon viranomaisissa</w:t>
      </w:r>
      <w:r w:rsidR="007F1B95" w:rsidRPr="002B0AE3">
        <w:rPr>
          <w:szCs w:val="24"/>
          <w:lang w:val="fi-FI"/>
        </w:rPr>
        <w:t xml:space="preserve"> </w:t>
      </w:r>
      <w:r w:rsidR="00AC335A">
        <w:rPr>
          <w:szCs w:val="24"/>
          <w:lang w:val="fi-FI"/>
        </w:rPr>
        <w:t xml:space="preserve">annettua lakia </w:t>
      </w:r>
      <w:r w:rsidR="007F1B95" w:rsidRPr="002B0AE3">
        <w:rPr>
          <w:szCs w:val="24"/>
          <w:lang w:val="fi-FI"/>
        </w:rPr>
        <w:t>(    /20   )</w:t>
      </w:r>
      <w:r w:rsidR="002B0AE3" w:rsidRPr="002B0AE3">
        <w:rPr>
          <w:szCs w:val="24"/>
          <w:lang w:val="fi-FI"/>
        </w:rPr>
        <w:t>, jollei jäljempänä</w:t>
      </w:r>
      <w:r w:rsidR="007F1B95" w:rsidRPr="002B0AE3">
        <w:rPr>
          <w:szCs w:val="24"/>
          <w:lang w:val="fi-FI"/>
        </w:rPr>
        <w:t xml:space="preserve"> toisin säädetä</w:t>
      </w:r>
      <w:r w:rsidRPr="00633EC1">
        <w:rPr>
          <w:i/>
          <w:szCs w:val="24"/>
          <w:lang w:val="fi-FI"/>
        </w:rPr>
        <w:t>.</w:t>
      </w:r>
    </w:p>
    <w:p w14:paraId="4EBCF584" w14:textId="77777777" w:rsidR="00EF0247" w:rsidRDefault="00EF0247" w:rsidP="00EF0247">
      <w:pPr>
        <w:pStyle w:val="akpasia"/>
        <w:rPr>
          <w:color w:val="auto"/>
          <w:szCs w:val="24"/>
          <w:lang w:val="fi-FI"/>
        </w:rPr>
      </w:pPr>
    </w:p>
    <w:p w14:paraId="4223BAB2" w14:textId="77777777" w:rsidR="00EF0247" w:rsidRDefault="00EF0247" w:rsidP="00EF0247">
      <w:pPr>
        <w:pStyle w:val="akpasia"/>
        <w:rPr>
          <w:color w:val="auto"/>
          <w:szCs w:val="24"/>
          <w:lang w:val="fi-FI"/>
        </w:rPr>
      </w:pPr>
    </w:p>
    <w:p w14:paraId="6FBE0E29" w14:textId="77777777" w:rsidR="00EF0247" w:rsidRDefault="00EF0247" w:rsidP="00EF0247">
      <w:pPr>
        <w:pStyle w:val="akpasia"/>
        <w:rPr>
          <w:color w:val="auto"/>
          <w:szCs w:val="24"/>
          <w:lang w:val="fi-FI"/>
        </w:rPr>
      </w:pPr>
      <w:r>
        <w:rPr>
          <w:color w:val="auto"/>
          <w:szCs w:val="24"/>
          <w:lang w:val="fi-FI"/>
        </w:rPr>
        <w:t>-------------</w:t>
      </w:r>
    </w:p>
    <w:p w14:paraId="69323061" w14:textId="77777777" w:rsidR="00EF0247" w:rsidRDefault="00EF0247" w:rsidP="00EF0247">
      <w:pPr>
        <w:pStyle w:val="akpasia"/>
        <w:rPr>
          <w:color w:val="auto"/>
          <w:szCs w:val="24"/>
          <w:lang w:val="fi-FI"/>
        </w:rPr>
      </w:pPr>
    </w:p>
    <w:p w14:paraId="4576F23F" w14:textId="77777777" w:rsidR="00EF0247" w:rsidRDefault="00EF0247" w:rsidP="009A35ED">
      <w:pPr>
        <w:pStyle w:val="NormaaliWWW"/>
      </w:pPr>
      <w:r w:rsidRPr="00B327A4">
        <w:t>Tämä laki tulee voimaan   päivänä kuuta 201 .</w:t>
      </w:r>
    </w:p>
    <w:p w14:paraId="7FECAE78" w14:textId="77777777" w:rsidR="002B0AE3" w:rsidRDefault="002B0AE3" w:rsidP="00EF0247">
      <w:pPr>
        <w:pStyle w:val="akpasia"/>
        <w:rPr>
          <w:color w:val="auto"/>
          <w:szCs w:val="24"/>
          <w:lang w:val="fi-FI"/>
        </w:rPr>
      </w:pPr>
    </w:p>
    <w:p w14:paraId="479B9F48" w14:textId="77777777" w:rsidR="00E213FE" w:rsidRPr="0079699F" w:rsidRDefault="00E213FE" w:rsidP="00EF0247">
      <w:pPr>
        <w:pStyle w:val="akpasia"/>
        <w:rPr>
          <w:color w:val="auto"/>
          <w:szCs w:val="24"/>
          <w:lang w:val="fi-FI"/>
        </w:rPr>
      </w:pPr>
    </w:p>
    <w:p w14:paraId="2C4E1E18" w14:textId="19238D55" w:rsidR="00EF0247" w:rsidRDefault="00180928" w:rsidP="00EF0247">
      <w:pPr>
        <w:pStyle w:val="akpasia"/>
        <w:rPr>
          <w:b/>
          <w:color w:val="auto"/>
          <w:szCs w:val="24"/>
          <w:lang w:val="fi-FI"/>
        </w:rPr>
      </w:pPr>
      <w:r>
        <w:rPr>
          <w:b/>
          <w:color w:val="auto"/>
          <w:szCs w:val="24"/>
          <w:lang w:val="fi-FI"/>
        </w:rPr>
        <w:t>7</w:t>
      </w:r>
      <w:r w:rsidR="00EF0247" w:rsidRPr="00B327A4">
        <w:rPr>
          <w:b/>
          <w:color w:val="auto"/>
          <w:szCs w:val="24"/>
          <w:lang w:val="fi-FI"/>
        </w:rPr>
        <w:t xml:space="preserve">. Laki ulosottokaaren 1 luvun 27 §:n </w:t>
      </w:r>
      <w:r w:rsidR="00EF0247">
        <w:rPr>
          <w:b/>
          <w:color w:val="auto"/>
          <w:szCs w:val="24"/>
          <w:lang w:val="fi-FI"/>
        </w:rPr>
        <w:t xml:space="preserve"> </w:t>
      </w:r>
      <w:r w:rsidR="00EF0247" w:rsidRPr="00B327A4">
        <w:rPr>
          <w:b/>
          <w:color w:val="auto"/>
          <w:szCs w:val="24"/>
          <w:lang w:val="fi-FI"/>
        </w:rPr>
        <w:t xml:space="preserve">muuttamisesta </w:t>
      </w:r>
    </w:p>
    <w:p w14:paraId="4BE54F6B" w14:textId="77777777" w:rsidR="00EF0247" w:rsidRPr="00B327A4" w:rsidRDefault="00EF0247" w:rsidP="00EF0247">
      <w:pPr>
        <w:pStyle w:val="akpasia"/>
        <w:rPr>
          <w:b/>
          <w:color w:val="auto"/>
          <w:szCs w:val="24"/>
          <w:lang w:val="fi-FI"/>
        </w:rPr>
      </w:pPr>
    </w:p>
    <w:p w14:paraId="37248766" w14:textId="77777777" w:rsidR="00EF0247" w:rsidRDefault="00EF0247" w:rsidP="00EF0247">
      <w:pPr>
        <w:pStyle w:val="akpasia"/>
        <w:rPr>
          <w:color w:val="auto"/>
          <w:szCs w:val="24"/>
          <w:lang w:val="fi-FI"/>
        </w:rPr>
      </w:pPr>
      <w:r>
        <w:rPr>
          <w:color w:val="auto"/>
          <w:szCs w:val="24"/>
          <w:lang w:val="fi-FI"/>
        </w:rPr>
        <w:t>Eduskunnan päätöksen mukaisesti</w:t>
      </w:r>
    </w:p>
    <w:p w14:paraId="0F6B317E" w14:textId="77777777" w:rsidR="00EF0247" w:rsidRDefault="00EF0247" w:rsidP="00EF0247">
      <w:pPr>
        <w:pStyle w:val="akpasia"/>
        <w:rPr>
          <w:color w:val="auto"/>
          <w:szCs w:val="24"/>
          <w:lang w:val="fi-FI"/>
        </w:rPr>
      </w:pPr>
    </w:p>
    <w:p w14:paraId="1E5675A8" w14:textId="484F95BE" w:rsidR="00EF0247" w:rsidRDefault="00EF0247" w:rsidP="00EF0247">
      <w:pPr>
        <w:pStyle w:val="akpasia"/>
        <w:rPr>
          <w:color w:val="auto"/>
          <w:szCs w:val="24"/>
          <w:lang w:val="fi-FI"/>
        </w:rPr>
      </w:pPr>
      <w:r w:rsidRPr="00CA2DFE">
        <w:rPr>
          <w:i/>
          <w:color w:val="auto"/>
          <w:szCs w:val="24"/>
          <w:lang w:val="fi-FI"/>
        </w:rPr>
        <w:t>muutetaan</w:t>
      </w:r>
      <w:r>
        <w:rPr>
          <w:color w:val="auto"/>
          <w:szCs w:val="24"/>
          <w:lang w:val="fi-FI"/>
        </w:rPr>
        <w:t xml:space="preserve"> ulosottokaaren </w:t>
      </w:r>
      <w:r w:rsidR="00AC335A">
        <w:rPr>
          <w:color w:val="auto"/>
          <w:szCs w:val="24"/>
          <w:lang w:val="fi-FI"/>
        </w:rPr>
        <w:t xml:space="preserve">(705/2007) </w:t>
      </w:r>
      <w:r>
        <w:rPr>
          <w:color w:val="auto"/>
          <w:szCs w:val="24"/>
          <w:lang w:val="fi-FI"/>
        </w:rPr>
        <w:t>1 luvun 27 §:n 1 momentti seuraavasti:</w:t>
      </w:r>
    </w:p>
    <w:p w14:paraId="75EC816C" w14:textId="77777777" w:rsidR="00EF0247" w:rsidRDefault="00EF0247" w:rsidP="00EF0247">
      <w:pPr>
        <w:pStyle w:val="akpasia"/>
        <w:rPr>
          <w:color w:val="auto"/>
          <w:szCs w:val="24"/>
          <w:lang w:val="fi-FI"/>
        </w:rPr>
      </w:pPr>
    </w:p>
    <w:p w14:paraId="0D2E12CF" w14:textId="77777777" w:rsidR="00EF0247" w:rsidRDefault="00EF0247" w:rsidP="00EF0247">
      <w:pPr>
        <w:pStyle w:val="akpasia"/>
        <w:rPr>
          <w:color w:val="auto"/>
          <w:szCs w:val="24"/>
          <w:lang w:val="fi-FI"/>
        </w:rPr>
      </w:pPr>
      <w:r>
        <w:rPr>
          <w:color w:val="auto"/>
          <w:szCs w:val="24"/>
          <w:lang w:val="fi-FI"/>
        </w:rPr>
        <w:t>1 luku</w:t>
      </w:r>
    </w:p>
    <w:p w14:paraId="3B944B5E" w14:textId="77777777" w:rsidR="00EF0247" w:rsidRDefault="00EF0247" w:rsidP="00EF0247">
      <w:pPr>
        <w:pStyle w:val="akpasia"/>
        <w:rPr>
          <w:color w:val="auto"/>
          <w:szCs w:val="24"/>
          <w:lang w:val="fi-FI"/>
        </w:rPr>
      </w:pPr>
      <w:r>
        <w:rPr>
          <w:color w:val="auto"/>
          <w:szCs w:val="24"/>
          <w:lang w:val="fi-FI"/>
        </w:rPr>
        <w:t>Yleiset säännökset</w:t>
      </w:r>
    </w:p>
    <w:p w14:paraId="431C2985" w14:textId="03F1B1FA" w:rsidR="00EF0247" w:rsidRDefault="00EF0247" w:rsidP="00EF0247">
      <w:pPr>
        <w:pStyle w:val="akpasia"/>
        <w:rPr>
          <w:color w:val="auto"/>
          <w:szCs w:val="24"/>
          <w:lang w:val="fi-FI"/>
        </w:rPr>
      </w:pPr>
    </w:p>
    <w:p w14:paraId="2A719B06" w14:textId="77777777" w:rsidR="00EF0247" w:rsidRDefault="00EF0247" w:rsidP="00EF0247">
      <w:pPr>
        <w:pStyle w:val="akpasia"/>
        <w:rPr>
          <w:color w:val="auto"/>
          <w:szCs w:val="24"/>
          <w:lang w:val="fi-FI"/>
        </w:rPr>
      </w:pPr>
    </w:p>
    <w:p w14:paraId="63550880" w14:textId="77777777" w:rsidR="00EF0247" w:rsidRDefault="00EF0247" w:rsidP="00EF0247">
      <w:pPr>
        <w:pStyle w:val="akpasia"/>
        <w:rPr>
          <w:color w:val="auto"/>
          <w:szCs w:val="24"/>
          <w:lang w:val="fi-FI"/>
        </w:rPr>
      </w:pPr>
      <w:r>
        <w:rPr>
          <w:color w:val="auto"/>
          <w:szCs w:val="24"/>
          <w:lang w:val="fi-FI"/>
        </w:rPr>
        <w:t>27 §</w:t>
      </w:r>
    </w:p>
    <w:p w14:paraId="5033EFBD" w14:textId="77777777" w:rsidR="00EF0247" w:rsidRDefault="00EF0247" w:rsidP="00EF0247">
      <w:pPr>
        <w:pStyle w:val="akpasia"/>
        <w:rPr>
          <w:color w:val="auto"/>
          <w:szCs w:val="24"/>
          <w:lang w:val="fi-FI"/>
        </w:rPr>
      </w:pPr>
    </w:p>
    <w:p w14:paraId="73810C4F" w14:textId="77777777" w:rsidR="00EF0247" w:rsidRPr="00B06E01" w:rsidRDefault="00EF0247" w:rsidP="00EF0247">
      <w:pPr>
        <w:pStyle w:val="akpasia"/>
        <w:rPr>
          <w:i/>
          <w:color w:val="auto"/>
          <w:szCs w:val="24"/>
          <w:lang w:val="fi-FI"/>
        </w:rPr>
      </w:pPr>
      <w:r w:rsidRPr="00B06E01">
        <w:rPr>
          <w:i/>
          <w:color w:val="auto"/>
          <w:szCs w:val="24"/>
          <w:lang w:val="fi-FI"/>
        </w:rPr>
        <w:t>Oikeus käsitellä tietoja</w:t>
      </w:r>
    </w:p>
    <w:p w14:paraId="38C22D0F" w14:textId="3893B4E6" w:rsidR="00EF0247" w:rsidRPr="00B06E01" w:rsidRDefault="00EF0247" w:rsidP="009A35ED">
      <w:pPr>
        <w:pStyle w:val="py"/>
      </w:pPr>
      <w:r w:rsidRPr="00B06E01">
        <w:t>Ulosottorekisteriä varten kerättyjen ja siihen talletettujen henkilötietojen käsittelyyn sovelletaan henkilötietolakia</w:t>
      </w:r>
      <w:r>
        <w:t xml:space="preserve"> </w:t>
      </w:r>
      <w:r w:rsidRPr="00180928">
        <w:t xml:space="preserve">ja </w:t>
      </w:r>
      <w:r w:rsidRPr="004714E0">
        <w:rPr>
          <w:i/>
        </w:rPr>
        <w:t>Euroopan unionin jäsenvaltio</w:t>
      </w:r>
      <w:r w:rsidR="00FC1EAB">
        <w:rPr>
          <w:i/>
        </w:rPr>
        <w:t>sta</w:t>
      </w:r>
      <w:r w:rsidRPr="004714E0">
        <w:rPr>
          <w:i/>
        </w:rPr>
        <w:t xml:space="preserve"> </w:t>
      </w:r>
      <w:r w:rsidR="004714E0" w:rsidRPr="004714E0">
        <w:rPr>
          <w:i/>
        </w:rPr>
        <w:t xml:space="preserve">ja Eurojustilta </w:t>
      </w:r>
      <w:r w:rsidRPr="004714E0">
        <w:rPr>
          <w:i/>
        </w:rPr>
        <w:t>rikosasiaa varten saatujen henkilötietojen käsittelystä oikeushallinnon viranomaisissa</w:t>
      </w:r>
      <w:r w:rsidR="005449B2">
        <w:rPr>
          <w:i/>
        </w:rPr>
        <w:t xml:space="preserve"> </w:t>
      </w:r>
      <w:r w:rsidR="005449B2">
        <w:t>annettua lakia</w:t>
      </w:r>
      <w:r w:rsidRPr="00180928">
        <w:t xml:space="preserve"> (</w:t>
      </w:r>
      <w:r w:rsidR="00C922AA">
        <w:t xml:space="preserve">  </w:t>
      </w:r>
      <w:r w:rsidRPr="00180928">
        <w:t>/</w:t>
      </w:r>
      <w:r w:rsidR="00C922AA">
        <w:t xml:space="preserve">20  </w:t>
      </w:r>
      <w:r w:rsidRPr="00180928">
        <w:t>)</w:t>
      </w:r>
      <w:r w:rsidRPr="00B06E01">
        <w:t>, jollei jäljempänä toisin säädetä.</w:t>
      </w:r>
    </w:p>
    <w:p w14:paraId="0C4763C1" w14:textId="77777777" w:rsidR="00EF0247" w:rsidRDefault="00EF0247" w:rsidP="00EF0247">
      <w:pPr>
        <w:pStyle w:val="akpasia"/>
        <w:rPr>
          <w:color w:val="auto"/>
          <w:szCs w:val="24"/>
          <w:lang w:val="fi-FI"/>
        </w:rPr>
      </w:pPr>
      <w:r>
        <w:rPr>
          <w:color w:val="auto"/>
          <w:szCs w:val="24"/>
          <w:lang w:val="fi-FI"/>
        </w:rPr>
        <w:t>----------</w:t>
      </w:r>
    </w:p>
    <w:p w14:paraId="29CAABA5" w14:textId="77777777" w:rsidR="00EF0247" w:rsidRDefault="00EF0247" w:rsidP="00EF0247">
      <w:pPr>
        <w:pStyle w:val="akpasia"/>
        <w:rPr>
          <w:szCs w:val="24"/>
          <w:lang w:val="fi-FI"/>
        </w:rPr>
      </w:pPr>
    </w:p>
    <w:p w14:paraId="5F27AC2F" w14:textId="77777777" w:rsidR="00EF0247" w:rsidRPr="00B327A4" w:rsidRDefault="00EF0247" w:rsidP="009A35ED">
      <w:pPr>
        <w:pStyle w:val="NormaaliWWW"/>
      </w:pPr>
      <w:r w:rsidRPr="00B327A4">
        <w:t>Tämä laki tulee voimaan   päivänä kuuta 201 .</w:t>
      </w:r>
    </w:p>
    <w:p w14:paraId="41A69BCB" w14:textId="77777777" w:rsidR="00C922AA" w:rsidRDefault="00C922AA" w:rsidP="00EF0247">
      <w:pPr>
        <w:pStyle w:val="akpasia"/>
        <w:rPr>
          <w:szCs w:val="24"/>
          <w:lang w:val="fi-FI"/>
        </w:rPr>
      </w:pPr>
    </w:p>
    <w:p w14:paraId="7E61B381" w14:textId="301F6534" w:rsidR="00EF0247" w:rsidRDefault="009D5DB8" w:rsidP="00EF0247">
      <w:pPr>
        <w:pStyle w:val="akpasia"/>
        <w:rPr>
          <w:szCs w:val="24"/>
          <w:lang w:val="fi-FI"/>
        </w:rPr>
      </w:pPr>
      <w:r>
        <w:rPr>
          <w:szCs w:val="24"/>
          <w:lang w:val="fi-FI"/>
        </w:rPr>
        <w:t>LIITTEET</w:t>
      </w:r>
    </w:p>
    <w:sectPr w:rsidR="00EF0247" w:rsidSect="007647E1">
      <w:headerReference w:type="even" r:id="rId12"/>
      <w:headerReference w:type="defaul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0C8B" w14:textId="77777777" w:rsidR="00362868" w:rsidRDefault="00362868">
      <w:pPr>
        <w:spacing w:after="0" w:line="240" w:lineRule="auto"/>
      </w:pPr>
      <w:r>
        <w:separator/>
      </w:r>
    </w:p>
  </w:endnote>
  <w:endnote w:type="continuationSeparator" w:id="0">
    <w:p w14:paraId="07CC5C09" w14:textId="77777777" w:rsidR="00362868" w:rsidRDefault="0036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25B5E" w14:textId="77777777" w:rsidR="00362868" w:rsidRDefault="00362868">
      <w:pPr>
        <w:spacing w:after="0" w:line="240" w:lineRule="auto"/>
      </w:pPr>
      <w:r>
        <w:separator/>
      </w:r>
    </w:p>
  </w:footnote>
  <w:footnote w:type="continuationSeparator" w:id="0">
    <w:p w14:paraId="65EB579F" w14:textId="77777777" w:rsidR="00362868" w:rsidRDefault="00362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B516" w14:textId="77777777" w:rsidR="00362868" w:rsidRDefault="00362868" w:rsidP="007647E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40FE602" w14:textId="77777777" w:rsidR="00362868" w:rsidRDefault="00362868" w:rsidP="007647E1">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7E51" w14:textId="77777777" w:rsidR="00362868" w:rsidRDefault="00362868" w:rsidP="007647E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AC6E81">
      <w:rPr>
        <w:rStyle w:val="Sivunumero"/>
        <w:noProof/>
      </w:rPr>
      <w:t>60</w:t>
    </w:r>
    <w:r>
      <w:rPr>
        <w:rStyle w:val="Sivunumero"/>
      </w:rPr>
      <w:fldChar w:fldCharType="end"/>
    </w:r>
  </w:p>
  <w:p w14:paraId="301AB388" w14:textId="77777777" w:rsidR="00362868" w:rsidRDefault="00362868" w:rsidP="007647E1">
    <w:pPr>
      <w:pStyle w:val="Yltunnis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B20566"/>
    <w:lvl w:ilvl="0">
      <w:start w:val="1"/>
      <w:numFmt w:val="decimal"/>
      <w:lvlText w:val="%1."/>
      <w:lvlJc w:val="left"/>
      <w:pPr>
        <w:tabs>
          <w:tab w:val="num" w:pos="1492"/>
        </w:tabs>
        <w:ind w:left="1492" w:hanging="360"/>
      </w:pPr>
    </w:lvl>
  </w:abstractNum>
  <w:abstractNum w:abstractNumId="1">
    <w:nsid w:val="FFFFFF7D"/>
    <w:multiLevelType w:val="singleLevel"/>
    <w:tmpl w:val="A4F6EE02"/>
    <w:lvl w:ilvl="0">
      <w:start w:val="1"/>
      <w:numFmt w:val="decimal"/>
      <w:lvlText w:val="%1."/>
      <w:lvlJc w:val="left"/>
      <w:pPr>
        <w:tabs>
          <w:tab w:val="num" w:pos="1209"/>
        </w:tabs>
        <w:ind w:left="1209" w:hanging="360"/>
      </w:pPr>
    </w:lvl>
  </w:abstractNum>
  <w:abstractNum w:abstractNumId="2">
    <w:nsid w:val="FFFFFF7E"/>
    <w:multiLevelType w:val="singleLevel"/>
    <w:tmpl w:val="2E246712"/>
    <w:lvl w:ilvl="0">
      <w:start w:val="1"/>
      <w:numFmt w:val="decimal"/>
      <w:lvlText w:val="%1."/>
      <w:lvlJc w:val="left"/>
      <w:pPr>
        <w:tabs>
          <w:tab w:val="num" w:pos="926"/>
        </w:tabs>
        <w:ind w:left="926" w:hanging="360"/>
      </w:pPr>
    </w:lvl>
  </w:abstractNum>
  <w:abstractNum w:abstractNumId="3">
    <w:nsid w:val="FFFFFF7F"/>
    <w:multiLevelType w:val="singleLevel"/>
    <w:tmpl w:val="D0E81306"/>
    <w:lvl w:ilvl="0">
      <w:start w:val="1"/>
      <w:numFmt w:val="decimal"/>
      <w:lvlText w:val="%1."/>
      <w:lvlJc w:val="left"/>
      <w:pPr>
        <w:tabs>
          <w:tab w:val="num" w:pos="643"/>
        </w:tabs>
        <w:ind w:left="643" w:hanging="360"/>
      </w:pPr>
    </w:lvl>
  </w:abstractNum>
  <w:abstractNum w:abstractNumId="4">
    <w:nsid w:val="FFFFFF80"/>
    <w:multiLevelType w:val="singleLevel"/>
    <w:tmpl w:val="EFD8D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366D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DA09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8A31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5E00EC"/>
    <w:lvl w:ilvl="0">
      <w:start w:val="1"/>
      <w:numFmt w:val="decimal"/>
      <w:lvlText w:val="%1."/>
      <w:lvlJc w:val="left"/>
      <w:pPr>
        <w:tabs>
          <w:tab w:val="num" w:pos="360"/>
        </w:tabs>
        <w:ind w:left="360" w:hanging="360"/>
      </w:pPr>
    </w:lvl>
  </w:abstractNum>
  <w:abstractNum w:abstractNumId="9">
    <w:nsid w:val="FFFFFF89"/>
    <w:multiLevelType w:val="singleLevel"/>
    <w:tmpl w:val="8E3051D0"/>
    <w:lvl w:ilvl="0">
      <w:start w:val="1"/>
      <w:numFmt w:val="bullet"/>
      <w:lvlText w:val=""/>
      <w:lvlJc w:val="left"/>
      <w:pPr>
        <w:tabs>
          <w:tab w:val="num" w:pos="360"/>
        </w:tabs>
        <w:ind w:left="360" w:hanging="360"/>
      </w:pPr>
      <w:rPr>
        <w:rFonts w:ascii="Symbol" w:hAnsi="Symbol" w:hint="default"/>
      </w:rPr>
    </w:lvl>
  </w:abstractNum>
  <w:abstractNum w:abstractNumId="10">
    <w:nsid w:val="01391965"/>
    <w:multiLevelType w:val="hybridMultilevel"/>
    <w:tmpl w:val="29920BE2"/>
    <w:lvl w:ilvl="0" w:tplc="2912FCD8">
      <w:start w:val="1"/>
      <w:numFmt w:val="decimal"/>
      <w:lvlText w:val="%1)"/>
      <w:lvlJc w:val="left"/>
      <w:pPr>
        <w:tabs>
          <w:tab w:val="num" w:pos="720"/>
        </w:tabs>
        <w:ind w:left="720" w:hanging="360"/>
      </w:pPr>
      <w:rPr>
        <w:rFonts w:ascii="Times New Roman" w:eastAsia="Calibri" w:hAnsi="Times New Roman" w:cs="Times New Roman"/>
      </w:rPr>
    </w:lvl>
    <w:lvl w:ilvl="1" w:tplc="72500BFC">
      <w:start w:val="1"/>
      <w:numFmt w:val="decimal"/>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nsid w:val="076C6CB5"/>
    <w:multiLevelType w:val="hybridMultilevel"/>
    <w:tmpl w:val="63982AC4"/>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nsid w:val="0B6377B4"/>
    <w:multiLevelType w:val="hybridMultilevel"/>
    <w:tmpl w:val="724C2AA0"/>
    <w:lvl w:ilvl="0" w:tplc="87FC6D04">
      <w:start w:val="1"/>
      <w:numFmt w:val="decimal"/>
      <w:lvlText w:val="%1)"/>
      <w:lvlJc w:val="left"/>
      <w:pPr>
        <w:tabs>
          <w:tab w:val="num" w:pos="360"/>
        </w:tabs>
        <w:ind w:left="360" w:hanging="360"/>
      </w:pPr>
      <w:rPr>
        <w:rFonts w:ascii="Times New Roman" w:eastAsia="Times New Roman" w:hAnsi="Times New Roman" w:cs="Times New Roman"/>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3">
    <w:nsid w:val="1662563A"/>
    <w:multiLevelType w:val="hybridMultilevel"/>
    <w:tmpl w:val="75D6EE6A"/>
    <w:lvl w:ilvl="0" w:tplc="040B000F">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4">
    <w:nsid w:val="240F7FE7"/>
    <w:multiLevelType w:val="hybridMultilevel"/>
    <w:tmpl w:val="CFB01E0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5BA7BAD"/>
    <w:multiLevelType w:val="hybridMultilevel"/>
    <w:tmpl w:val="70E20D34"/>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nsid w:val="30EE4452"/>
    <w:multiLevelType w:val="hybridMultilevel"/>
    <w:tmpl w:val="499E923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35"/>
        </w:tabs>
        <w:ind w:left="135" w:hanging="360"/>
      </w:pPr>
    </w:lvl>
    <w:lvl w:ilvl="2" w:tplc="FFFFFFFF">
      <w:start w:val="1"/>
      <w:numFmt w:val="decimal"/>
      <w:lvlText w:val="%3."/>
      <w:lvlJc w:val="left"/>
      <w:pPr>
        <w:tabs>
          <w:tab w:val="num" w:pos="855"/>
        </w:tabs>
        <w:ind w:left="855" w:hanging="360"/>
      </w:pPr>
    </w:lvl>
    <w:lvl w:ilvl="3" w:tplc="FFFFFFFF">
      <w:start w:val="1"/>
      <w:numFmt w:val="decimal"/>
      <w:lvlText w:val="%4."/>
      <w:lvlJc w:val="left"/>
      <w:pPr>
        <w:tabs>
          <w:tab w:val="num" w:pos="1575"/>
        </w:tabs>
        <w:ind w:left="1575" w:hanging="360"/>
      </w:pPr>
    </w:lvl>
    <w:lvl w:ilvl="4" w:tplc="FFFFFFFF">
      <w:start w:val="1"/>
      <w:numFmt w:val="decimal"/>
      <w:lvlText w:val="%5."/>
      <w:lvlJc w:val="left"/>
      <w:pPr>
        <w:tabs>
          <w:tab w:val="num" w:pos="2295"/>
        </w:tabs>
        <w:ind w:left="2295" w:hanging="360"/>
      </w:pPr>
    </w:lvl>
    <w:lvl w:ilvl="5" w:tplc="FFFFFFFF">
      <w:start w:val="1"/>
      <w:numFmt w:val="decimal"/>
      <w:lvlText w:val="%6."/>
      <w:lvlJc w:val="left"/>
      <w:pPr>
        <w:tabs>
          <w:tab w:val="num" w:pos="3015"/>
        </w:tabs>
        <w:ind w:left="3015" w:hanging="360"/>
      </w:pPr>
    </w:lvl>
    <w:lvl w:ilvl="6" w:tplc="FFFFFFFF">
      <w:start w:val="1"/>
      <w:numFmt w:val="decimal"/>
      <w:lvlText w:val="%7."/>
      <w:lvlJc w:val="left"/>
      <w:pPr>
        <w:tabs>
          <w:tab w:val="num" w:pos="3735"/>
        </w:tabs>
        <w:ind w:left="3735" w:hanging="360"/>
      </w:pPr>
    </w:lvl>
    <w:lvl w:ilvl="7" w:tplc="FFFFFFFF">
      <w:start w:val="1"/>
      <w:numFmt w:val="decimal"/>
      <w:lvlText w:val="%8."/>
      <w:lvlJc w:val="left"/>
      <w:pPr>
        <w:tabs>
          <w:tab w:val="num" w:pos="4455"/>
        </w:tabs>
        <w:ind w:left="4455" w:hanging="360"/>
      </w:pPr>
    </w:lvl>
    <w:lvl w:ilvl="8" w:tplc="FFFFFFFF">
      <w:start w:val="1"/>
      <w:numFmt w:val="decimal"/>
      <w:lvlText w:val="%9."/>
      <w:lvlJc w:val="left"/>
      <w:pPr>
        <w:tabs>
          <w:tab w:val="num" w:pos="5175"/>
        </w:tabs>
        <w:ind w:left="5175" w:hanging="360"/>
      </w:pPr>
    </w:lvl>
  </w:abstractNum>
  <w:abstractNum w:abstractNumId="17">
    <w:nsid w:val="3C647FDA"/>
    <w:multiLevelType w:val="hybridMultilevel"/>
    <w:tmpl w:val="30D4B772"/>
    <w:lvl w:ilvl="0" w:tplc="203613C2">
      <w:start w:val="1"/>
      <w:numFmt w:val="decimal"/>
      <w:lvlText w:val="%1)"/>
      <w:lvlJc w:val="left"/>
      <w:pPr>
        <w:tabs>
          <w:tab w:val="num" w:pos="720"/>
        </w:tabs>
        <w:ind w:left="720" w:hanging="360"/>
      </w:pPr>
      <w:rPr>
        <w:rFonts w:ascii="Times New Roman" w:eastAsia="Times New Roman" w:hAnsi="Times New Roman" w:cs="Times New Roman"/>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nsid w:val="3DF94877"/>
    <w:multiLevelType w:val="hybridMultilevel"/>
    <w:tmpl w:val="EC50648A"/>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nsid w:val="47BA70AA"/>
    <w:multiLevelType w:val="hybridMultilevel"/>
    <w:tmpl w:val="63FAE27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4B985B1B"/>
    <w:multiLevelType w:val="hybridMultilevel"/>
    <w:tmpl w:val="686097E6"/>
    <w:lvl w:ilvl="0" w:tplc="EB02339C">
      <w:start w:val="1"/>
      <w:numFmt w:val="decimal"/>
      <w:lvlText w:val="%1)"/>
      <w:lvlJc w:val="left"/>
      <w:pPr>
        <w:ind w:left="720" w:hanging="360"/>
      </w:pPr>
      <w:rPr>
        <w:rFonts w:ascii="Calibri" w:hAnsi="Calibri" w:hint="default"/>
        <w:color w:val="0000FF"/>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25C584C"/>
    <w:multiLevelType w:val="hybridMultilevel"/>
    <w:tmpl w:val="4B56B08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EB5212B"/>
    <w:multiLevelType w:val="hybridMultilevel"/>
    <w:tmpl w:val="794254CE"/>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nsid w:val="642F3246"/>
    <w:multiLevelType w:val="hybridMultilevel"/>
    <w:tmpl w:val="75D6EE6A"/>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nsid w:val="65960AFA"/>
    <w:multiLevelType w:val="hybridMultilevel"/>
    <w:tmpl w:val="BEE4D07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68B36D6C"/>
    <w:multiLevelType w:val="hybridMultilevel"/>
    <w:tmpl w:val="697085E0"/>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6">
    <w:nsid w:val="68BF2BB3"/>
    <w:multiLevelType w:val="hybridMultilevel"/>
    <w:tmpl w:val="F1200F9E"/>
    <w:lvl w:ilvl="0" w:tplc="A676A3A6">
      <w:start w:val="1"/>
      <w:numFmt w:val="decimal"/>
      <w:lvlText w:val="%1)"/>
      <w:lvlJc w:val="left"/>
      <w:pPr>
        <w:ind w:left="360" w:hanging="360"/>
      </w:pPr>
      <w:rPr>
        <w:rFonts w:hint="default"/>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nsid w:val="6F241537"/>
    <w:multiLevelType w:val="hybridMultilevel"/>
    <w:tmpl w:val="2CC27630"/>
    <w:lvl w:ilvl="0" w:tplc="895AE1DA">
      <w:start w:val="4"/>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8">
    <w:nsid w:val="7A1A0E6F"/>
    <w:multiLevelType w:val="hybridMultilevel"/>
    <w:tmpl w:val="5DFADB66"/>
    <w:lvl w:ilvl="0" w:tplc="7916A75C">
      <w:start w:val="1"/>
      <w:numFmt w:val="decimal"/>
      <w:lvlText w:val="%1)"/>
      <w:lvlJc w:val="left"/>
      <w:pPr>
        <w:tabs>
          <w:tab w:val="num" w:pos="720"/>
        </w:tabs>
        <w:ind w:left="720" w:hanging="360"/>
      </w:pPr>
      <w:rPr>
        <w:rFonts w:ascii="Times New Roman" w:eastAsia="Times New Roman" w:hAnsi="Times New Roman" w:cs="Times New Roman"/>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18"/>
  </w:num>
  <w:num w:numId="17">
    <w:abstractNumId w:val="12"/>
  </w:num>
  <w:num w:numId="18">
    <w:abstractNumId w:val="15"/>
  </w:num>
  <w:num w:numId="19">
    <w:abstractNumId w:val="11"/>
  </w:num>
  <w:num w:numId="20">
    <w:abstractNumId w:val="25"/>
  </w:num>
  <w:num w:numId="21">
    <w:abstractNumId w:val="28"/>
  </w:num>
  <w:num w:numId="22">
    <w:abstractNumId w:val="22"/>
  </w:num>
  <w:num w:numId="23">
    <w:abstractNumId w:val="10"/>
  </w:num>
  <w:num w:numId="24">
    <w:abstractNumId w:val="14"/>
  </w:num>
  <w:num w:numId="25">
    <w:abstractNumId w:val="21"/>
  </w:num>
  <w:num w:numId="26">
    <w:abstractNumId w:val="20"/>
  </w:num>
  <w:num w:numId="27">
    <w:abstractNumId w:val="26"/>
  </w:num>
  <w:num w:numId="28">
    <w:abstractNumId w:val="24"/>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mo rantalankila">
    <w15:presenceInfo w15:providerId="Windows Live" w15:userId="2ec08618db225e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47"/>
    <w:rsid w:val="00000E7E"/>
    <w:rsid w:val="000011F4"/>
    <w:rsid w:val="0000248F"/>
    <w:rsid w:val="00002ED4"/>
    <w:rsid w:val="00002F42"/>
    <w:rsid w:val="0000566E"/>
    <w:rsid w:val="000057A0"/>
    <w:rsid w:val="000077D1"/>
    <w:rsid w:val="00007C2F"/>
    <w:rsid w:val="00014947"/>
    <w:rsid w:val="0001674D"/>
    <w:rsid w:val="0002020F"/>
    <w:rsid w:val="00021E39"/>
    <w:rsid w:val="00030F5C"/>
    <w:rsid w:val="000329F4"/>
    <w:rsid w:val="00033494"/>
    <w:rsid w:val="00033689"/>
    <w:rsid w:val="00034943"/>
    <w:rsid w:val="0003792E"/>
    <w:rsid w:val="000409DD"/>
    <w:rsid w:val="00041144"/>
    <w:rsid w:val="00041239"/>
    <w:rsid w:val="00042340"/>
    <w:rsid w:val="000444DD"/>
    <w:rsid w:val="00046B9A"/>
    <w:rsid w:val="00047EB2"/>
    <w:rsid w:val="000507F6"/>
    <w:rsid w:val="00051E73"/>
    <w:rsid w:val="000542BC"/>
    <w:rsid w:val="000549CD"/>
    <w:rsid w:val="00055057"/>
    <w:rsid w:val="00056377"/>
    <w:rsid w:val="00056BAD"/>
    <w:rsid w:val="00060A54"/>
    <w:rsid w:val="00065651"/>
    <w:rsid w:val="000658CC"/>
    <w:rsid w:val="00066048"/>
    <w:rsid w:val="00066EBC"/>
    <w:rsid w:val="00071945"/>
    <w:rsid w:val="000722B9"/>
    <w:rsid w:val="00073C48"/>
    <w:rsid w:val="000802C1"/>
    <w:rsid w:val="000814AB"/>
    <w:rsid w:val="00082244"/>
    <w:rsid w:val="00084618"/>
    <w:rsid w:val="0008793B"/>
    <w:rsid w:val="0009038A"/>
    <w:rsid w:val="0009099B"/>
    <w:rsid w:val="00091761"/>
    <w:rsid w:val="00092A56"/>
    <w:rsid w:val="00092AAB"/>
    <w:rsid w:val="00092B8B"/>
    <w:rsid w:val="00095BB5"/>
    <w:rsid w:val="000A0C55"/>
    <w:rsid w:val="000A0EE3"/>
    <w:rsid w:val="000A1CCB"/>
    <w:rsid w:val="000A211F"/>
    <w:rsid w:val="000A2B51"/>
    <w:rsid w:val="000B353C"/>
    <w:rsid w:val="000B3779"/>
    <w:rsid w:val="000B3A5B"/>
    <w:rsid w:val="000B3CF2"/>
    <w:rsid w:val="000B4A4E"/>
    <w:rsid w:val="000B4C9B"/>
    <w:rsid w:val="000B5DA7"/>
    <w:rsid w:val="000B641D"/>
    <w:rsid w:val="000B6CC2"/>
    <w:rsid w:val="000B7EEB"/>
    <w:rsid w:val="000C1FDC"/>
    <w:rsid w:val="000C359D"/>
    <w:rsid w:val="000C3CC6"/>
    <w:rsid w:val="000C52B9"/>
    <w:rsid w:val="000C6D5A"/>
    <w:rsid w:val="000C717F"/>
    <w:rsid w:val="000C781D"/>
    <w:rsid w:val="000C7B7E"/>
    <w:rsid w:val="000D0380"/>
    <w:rsid w:val="000D0ACF"/>
    <w:rsid w:val="000D5608"/>
    <w:rsid w:val="000D5A25"/>
    <w:rsid w:val="000D6D0C"/>
    <w:rsid w:val="000D75C8"/>
    <w:rsid w:val="000E0784"/>
    <w:rsid w:val="000E240E"/>
    <w:rsid w:val="000E3508"/>
    <w:rsid w:val="000E4778"/>
    <w:rsid w:val="000E54E8"/>
    <w:rsid w:val="000E5A6B"/>
    <w:rsid w:val="000E7805"/>
    <w:rsid w:val="000F0C87"/>
    <w:rsid w:val="000F1AA7"/>
    <w:rsid w:val="000F2853"/>
    <w:rsid w:val="000F2F8E"/>
    <w:rsid w:val="000F376C"/>
    <w:rsid w:val="000F68F5"/>
    <w:rsid w:val="000F7D9D"/>
    <w:rsid w:val="00100FDA"/>
    <w:rsid w:val="00101108"/>
    <w:rsid w:val="001023A6"/>
    <w:rsid w:val="00103520"/>
    <w:rsid w:val="00104B6C"/>
    <w:rsid w:val="001074C6"/>
    <w:rsid w:val="00107E64"/>
    <w:rsid w:val="0011057C"/>
    <w:rsid w:val="00110C41"/>
    <w:rsid w:val="001112C2"/>
    <w:rsid w:val="001128BA"/>
    <w:rsid w:val="001159A1"/>
    <w:rsid w:val="001178A6"/>
    <w:rsid w:val="0012191D"/>
    <w:rsid w:val="0012423F"/>
    <w:rsid w:val="00125703"/>
    <w:rsid w:val="00125839"/>
    <w:rsid w:val="0012587D"/>
    <w:rsid w:val="00130194"/>
    <w:rsid w:val="001330BC"/>
    <w:rsid w:val="00133F3E"/>
    <w:rsid w:val="00136EBE"/>
    <w:rsid w:val="00140039"/>
    <w:rsid w:val="00142D4A"/>
    <w:rsid w:val="00143CD0"/>
    <w:rsid w:val="00146B94"/>
    <w:rsid w:val="00150F4B"/>
    <w:rsid w:val="001512C1"/>
    <w:rsid w:val="00151D0E"/>
    <w:rsid w:val="00156A67"/>
    <w:rsid w:val="0015734E"/>
    <w:rsid w:val="001575A6"/>
    <w:rsid w:val="001578D1"/>
    <w:rsid w:val="00157ADD"/>
    <w:rsid w:val="00157CBA"/>
    <w:rsid w:val="0016044D"/>
    <w:rsid w:val="00162A8B"/>
    <w:rsid w:val="001705A9"/>
    <w:rsid w:val="0017363E"/>
    <w:rsid w:val="0017586C"/>
    <w:rsid w:val="00175E09"/>
    <w:rsid w:val="0017679C"/>
    <w:rsid w:val="00176C1A"/>
    <w:rsid w:val="00180928"/>
    <w:rsid w:val="00183EF7"/>
    <w:rsid w:val="0018467E"/>
    <w:rsid w:val="00186532"/>
    <w:rsid w:val="00187E54"/>
    <w:rsid w:val="0019103B"/>
    <w:rsid w:val="0019193D"/>
    <w:rsid w:val="0019363B"/>
    <w:rsid w:val="00195521"/>
    <w:rsid w:val="00196FE9"/>
    <w:rsid w:val="00197352"/>
    <w:rsid w:val="001A2AE1"/>
    <w:rsid w:val="001A4991"/>
    <w:rsid w:val="001A7D26"/>
    <w:rsid w:val="001A7EF6"/>
    <w:rsid w:val="001B04AC"/>
    <w:rsid w:val="001B308A"/>
    <w:rsid w:val="001B35A9"/>
    <w:rsid w:val="001B3CC2"/>
    <w:rsid w:val="001B4153"/>
    <w:rsid w:val="001B6176"/>
    <w:rsid w:val="001B74BB"/>
    <w:rsid w:val="001C077D"/>
    <w:rsid w:val="001C24C1"/>
    <w:rsid w:val="001C2C65"/>
    <w:rsid w:val="001C3D83"/>
    <w:rsid w:val="001C5427"/>
    <w:rsid w:val="001C5D3E"/>
    <w:rsid w:val="001D0430"/>
    <w:rsid w:val="001D2B8B"/>
    <w:rsid w:val="001D4730"/>
    <w:rsid w:val="001D6789"/>
    <w:rsid w:val="001D7478"/>
    <w:rsid w:val="001D7B39"/>
    <w:rsid w:val="001E2321"/>
    <w:rsid w:val="001E29E9"/>
    <w:rsid w:val="001E4CDE"/>
    <w:rsid w:val="001E506E"/>
    <w:rsid w:val="001E56B8"/>
    <w:rsid w:val="001E6756"/>
    <w:rsid w:val="001F0A96"/>
    <w:rsid w:val="001F1843"/>
    <w:rsid w:val="001F315B"/>
    <w:rsid w:val="001F749A"/>
    <w:rsid w:val="001F7F5C"/>
    <w:rsid w:val="002000CF"/>
    <w:rsid w:val="00200717"/>
    <w:rsid w:val="002015C2"/>
    <w:rsid w:val="00204F8E"/>
    <w:rsid w:val="00207351"/>
    <w:rsid w:val="002122CA"/>
    <w:rsid w:val="00212963"/>
    <w:rsid w:val="00212A46"/>
    <w:rsid w:val="0021493A"/>
    <w:rsid w:val="00214DC9"/>
    <w:rsid w:val="0021662A"/>
    <w:rsid w:val="00220624"/>
    <w:rsid w:val="002211FA"/>
    <w:rsid w:val="00221DFD"/>
    <w:rsid w:val="0022237E"/>
    <w:rsid w:val="00225850"/>
    <w:rsid w:val="00230DE2"/>
    <w:rsid w:val="00235580"/>
    <w:rsid w:val="00235904"/>
    <w:rsid w:val="00235AB7"/>
    <w:rsid w:val="00235FF1"/>
    <w:rsid w:val="00241390"/>
    <w:rsid w:val="002417C3"/>
    <w:rsid w:val="0024506A"/>
    <w:rsid w:val="00245DE6"/>
    <w:rsid w:val="00246619"/>
    <w:rsid w:val="00250EB6"/>
    <w:rsid w:val="00253920"/>
    <w:rsid w:val="0025750D"/>
    <w:rsid w:val="00257CFB"/>
    <w:rsid w:val="002623F6"/>
    <w:rsid w:val="002628C4"/>
    <w:rsid w:val="0026310D"/>
    <w:rsid w:val="00263346"/>
    <w:rsid w:val="00267A54"/>
    <w:rsid w:val="00270BE2"/>
    <w:rsid w:val="00272A32"/>
    <w:rsid w:val="00274E74"/>
    <w:rsid w:val="00277AFD"/>
    <w:rsid w:val="0028050F"/>
    <w:rsid w:val="002818ED"/>
    <w:rsid w:val="00282D0A"/>
    <w:rsid w:val="002846D8"/>
    <w:rsid w:val="0028547F"/>
    <w:rsid w:val="00290283"/>
    <w:rsid w:val="002914FA"/>
    <w:rsid w:val="00293875"/>
    <w:rsid w:val="00294AA5"/>
    <w:rsid w:val="00295D7C"/>
    <w:rsid w:val="002A106B"/>
    <w:rsid w:val="002A2CD0"/>
    <w:rsid w:val="002A3466"/>
    <w:rsid w:val="002A396B"/>
    <w:rsid w:val="002A3B91"/>
    <w:rsid w:val="002A4079"/>
    <w:rsid w:val="002A4E79"/>
    <w:rsid w:val="002A4EAC"/>
    <w:rsid w:val="002B05A2"/>
    <w:rsid w:val="002B0AE3"/>
    <w:rsid w:val="002B1196"/>
    <w:rsid w:val="002B27F0"/>
    <w:rsid w:val="002B2CE5"/>
    <w:rsid w:val="002B3B47"/>
    <w:rsid w:val="002B3BBA"/>
    <w:rsid w:val="002B67A0"/>
    <w:rsid w:val="002C0ABF"/>
    <w:rsid w:val="002C3258"/>
    <w:rsid w:val="002C72E5"/>
    <w:rsid w:val="002C78AB"/>
    <w:rsid w:val="002D22CF"/>
    <w:rsid w:val="002D2833"/>
    <w:rsid w:val="002D2DB6"/>
    <w:rsid w:val="002D33AC"/>
    <w:rsid w:val="002D55F6"/>
    <w:rsid w:val="002D64ED"/>
    <w:rsid w:val="002D6560"/>
    <w:rsid w:val="002D7E19"/>
    <w:rsid w:val="002D7F23"/>
    <w:rsid w:val="002E17A9"/>
    <w:rsid w:val="002E21D2"/>
    <w:rsid w:val="002E5460"/>
    <w:rsid w:val="002E6ED1"/>
    <w:rsid w:val="002F2D18"/>
    <w:rsid w:val="002F3CF4"/>
    <w:rsid w:val="002F5583"/>
    <w:rsid w:val="002F578C"/>
    <w:rsid w:val="002F68E9"/>
    <w:rsid w:val="002F6953"/>
    <w:rsid w:val="003006F2"/>
    <w:rsid w:val="003010A7"/>
    <w:rsid w:val="003020D2"/>
    <w:rsid w:val="00302A9A"/>
    <w:rsid w:val="00303619"/>
    <w:rsid w:val="00305817"/>
    <w:rsid w:val="00305895"/>
    <w:rsid w:val="00306419"/>
    <w:rsid w:val="0030690C"/>
    <w:rsid w:val="00306C38"/>
    <w:rsid w:val="00310186"/>
    <w:rsid w:val="00312FAC"/>
    <w:rsid w:val="00313216"/>
    <w:rsid w:val="0031322D"/>
    <w:rsid w:val="00314688"/>
    <w:rsid w:val="00315443"/>
    <w:rsid w:val="00316456"/>
    <w:rsid w:val="003167DB"/>
    <w:rsid w:val="0032256E"/>
    <w:rsid w:val="00322640"/>
    <w:rsid w:val="00323222"/>
    <w:rsid w:val="00324A40"/>
    <w:rsid w:val="003258EF"/>
    <w:rsid w:val="0032624A"/>
    <w:rsid w:val="003263AE"/>
    <w:rsid w:val="003279F7"/>
    <w:rsid w:val="00330B37"/>
    <w:rsid w:val="0033491B"/>
    <w:rsid w:val="003371C6"/>
    <w:rsid w:val="0034021C"/>
    <w:rsid w:val="0034316D"/>
    <w:rsid w:val="00343E49"/>
    <w:rsid w:val="003441B9"/>
    <w:rsid w:val="00344C66"/>
    <w:rsid w:val="00345682"/>
    <w:rsid w:val="00350FE9"/>
    <w:rsid w:val="00351F08"/>
    <w:rsid w:val="003527EA"/>
    <w:rsid w:val="00353488"/>
    <w:rsid w:val="00353DC5"/>
    <w:rsid w:val="00354869"/>
    <w:rsid w:val="003560D6"/>
    <w:rsid w:val="0035647E"/>
    <w:rsid w:val="003564D6"/>
    <w:rsid w:val="00357958"/>
    <w:rsid w:val="00360329"/>
    <w:rsid w:val="00362868"/>
    <w:rsid w:val="00363F62"/>
    <w:rsid w:val="00364C8D"/>
    <w:rsid w:val="00365029"/>
    <w:rsid w:val="003709B0"/>
    <w:rsid w:val="00372916"/>
    <w:rsid w:val="00373924"/>
    <w:rsid w:val="00374A93"/>
    <w:rsid w:val="00374F17"/>
    <w:rsid w:val="003752D4"/>
    <w:rsid w:val="00380458"/>
    <w:rsid w:val="00381950"/>
    <w:rsid w:val="003836E6"/>
    <w:rsid w:val="00383CE3"/>
    <w:rsid w:val="00384311"/>
    <w:rsid w:val="00384C12"/>
    <w:rsid w:val="00386A60"/>
    <w:rsid w:val="00390146"/>
    <w:rsid w:val="00390728"/>
    <w:rsid w:val="00392325"/>
    <w:rsid w:val="00392D1C"/>
    <w:rsid w:val="003943F8"/>
    <w:rsid w:val="00394CB2"/>
    <w:rsid w:val="00394D14"/>
    <w:rsid w:val="0039734D"/>
    <w:rsid w:val="00397B8B"/>
    <w:rsid w:val="003A0932"/>
    <w:rsid w:val="003A21FB"/>
    <w:rsid w:val="003A27B4"/>
    <w:rsid w:val="003A2A4D"/>
    <w:rsid w:val="003A3080"/>
    <w:rsid w:val="003A3991"/>
    <w:rsid w:val="003A4A1A"/>
    <w:rsid w:val="003A4EF4"/>
    <w:rsid w:val="003A55DC"/>
    <w:rsid w:val="003A58E0"/>
    <w:rsid w:val="003A608F"/>
    <w:rsid w:val="003B038D"/>
    <w:rsid w:val="003B1952"/>
    <w:rsid w:val="003B219F"/>
    <w:rsid w:val="003B3B7C"/>
    <w:rsid w:val="003B4EB3"/>
    <w:rsid w:val="003C0720"/>
    <w:rsid w:val="003C2435"/>
    <w:rsid w:val="003C2C6D"/>
    <w:rsid w:val="003C5321"/>
    <w:rsid w:val="003C5BC2"/>
    <w:rsid w:val="003D1473"/>
    <w:rsid w:val="003D239E"/>
    <w:rsid w:val="003D401F"/>
    <w:rsid w:val="003D48A8"/>
    <w:rsid w:val="003D49E9"/>
    <w:rsid w:val="003D4CAD"/>
    <w:rsid w:val="003E08A4"/>
    <w:rsid w:val="003E329F"/>
    <w:rsid w:val="003E39B1"/>
    <w:rsid w:val="003E4189"/>
    <w:rsid w:val="003E6E87"/>
    <w:rsid w:val="003E709F"/>
    <w:rsid w:val="003F1379"/>
    <w:rsid w:val="003F18B5"/>
    <w:rsid w:val="003F2365"/>
    <w:rsid w:val="003F5D19"/>
    <w:rsid w:val="0040045D"/>
    <w:rsid w:val="00400572"/>
    <w:rsid w:val="00400DCC"/>
    <w:rsid w:val="00400F0D"/>
    <w:rsid w:val="0040115F"/>
    <w:rsid w:val="0040126B"/>
    <w:rsid w:val="004041C2"/>
    <w:rsid w:val="004045AA"/>
    <w:rsid w:val="004055C2"/>
    <w:rsid w:val="00405D66"/>
    <w:rsid w:val="00406EA5"/>
    <w:rsid w:val="00411F00"/>
    <w:rsid w:val="00413040"/>
    <w:rsid w:val="004137E5"/>
    <w:rsid w:val="00415D9D"/>
    <w:rsid w:val="0043329C"/>
    <w:rsid w:val="00433CF9"/>
    <w:rsid w:val="0043535E"/>
    <w:rsid w:val="00436AC6"/>
    <w:rsid w:val="004375F4"/>
    <w:rsid w:val="00440589"/>
    <w:rsid w:val="0044165E"/>
    <w:rsid w:val="00441B0F"/>
    <w:rsid w:val="00445CCE"/>
    <w:rsid w:val="00453988"/>
    <w:rsid w:val="00454E39"/>
    <w:rsid w:val="0045536D"/>
    <w:rsid w:val="00460D7A"/>
    <w:rsid w:val="0046175D"/>
    <w:rsid w:val="00462708"/>
    <w:rsid w:val="004628EB"/>
    <w:rsid w:val="004639B0"/>
    <w:rsid w:val="00463D38"/>
    <w:rsid w:val="004656B2"/>
    <w:rsid w:val="00466684"/>
    <w:rsid w:val="00466F07"/>
    <w:rsid w:val="004671E6"/>
    <w:rsid w:val="00467332"/>
    <w:rsid w:val="004674DA"/>
    <w:rsid w:val="004703DF"/>
    <w:rsid w:val="00470A49"/>
    <w:rsid w:val="004714E0"/>
    <w:rsid w:val="00472D24"/>
    <w:rsid w:val="00473C69"/>
    <w:rsid w:val="00476FDF"/>
    <w:rsid w:val="00477DF9"/>
    <w:rsid w:val="004808E8"/>
    <w:rsid w:val="00481118"/>
    <w:rsid w:val="00483863"/>
    <w:rsid w:val="00483AB3"/>
    <w:rsid w:val="00491B33"/>
    <w:rsid w:val="004924CF"/>
    <w:rsid w:val="0049296C"/>
    <w:rsid w:val="00492A38"/>
    <w:rsid w:val="004968B7"/>
    <w:rsid w:val="00496A7C"/>
    <w:rsid w:val="004A1D0A"/>
    <w:rsid w:val="004A27D6"/>
    <w:rsid w:val="004A7B50"/>
    <w:rsid w:val="004A7CD3"/>
    <w:rsid w:val="004B0EC6"/>
    <w:rsid w:val="004B0EF8"/>
    <w:rsid w:val="004B1E4A"/>
    <w:rsid w:val="004B3F79"/>
    <w:rsid w:val="004B5BE9"/>
    <w:rsid w:val="004B7B52"/>
    <w:rsid w:val="004C1BF1"/>
    <w:rsid w:val="004C1D3A"/>
    <w:rsid w:val="004C1EC4"/>
    <w:rsid w:val="004C36CE"/>
    <w:rsid w:val="004C3D84"/>
    <w:rsid w:val="004C5CEA"/>
    <w:rsid w:val="004C6CA3"/>
    <w:rsid w:val="004C71FF"/>
    <w:rsid w:val="004C7CED"/>
    <w:rsid w:val="004D1FB0"/>
    <w:rsid w:val="004D1FFA"/>
    <w:rsid w:val="004D2E72"/>
    <w:rsid w:val="004D340F"/>
    <w:rsid w:val="004D794B"/>
    <w:rsid w:val="004D7DA8"/>
    <w:rsid w:val="004E0EEC"/>
    <w:rsid w:val="004E1C28"/>
    <w:rsid w:val="004E3198"/>
    <w:rsid w:val="004E4143"/>
    <w:rsid w:val="004E4DE2"/>
    <w:rsid w:val="004E5EC2"/>
    <w:rsid w:val="004E5ED6"/>
    <w:rsid w:val="004E6448"/>
    <w:rsid w:val="004E6785"/>
    <w:rsid w:val="004F1703"/>
    <w:rsid w:val="004F2269"/>
    <w:rsid w:val="004F239D"/>
    <w:rsid w:val="0050145B"/>
    <w:rsid w:val="00502471"/>
    <w:rsid w:val="005068C3"/>
    <w:rsid w:val="005123F6"/>
    <w:rsid w:val="00513B56"/>
    <w:rsid w:val="00513C08"/>
    <w:rsid w:val="00513DAE"/>
    <w:rsid w:val="00515332"/>
    <w:rsid w:val="00517C5B"/>
    <w:rsid w:val="005217C6"/>
    <w:rsid w:val="005228AA"/>
    <w:rsid w:val="00523669"/>
    <w:rsid w:val="00523B55"/>
    <w:rsid w:val="005326CF"/>
    <w:rsid w:val="0053407A"/>
    <w:rsid w:val="00534A76"/>
    <w:rsid w:val="0053744D"/>
    <w:rsid w:val="00537E0C"/>
    <w:rsid w:val="00540BC2"/>
    <w:rsid w:val="005413A4"/>
    <w:rsid w:val="0054480A"/>
    <w:rsid w:val="005449B2"/>
    <w:rsid w:val="00550E37"/>
    <w:rsid w:val="00550E96"/>
    <w:rsid w:val="0055225F"/>
    <w:rsid w:val="0055284B"/>
    <w:rsid w:val="00552BB4"/>
    <w:rsid w:val="00555FD5"/>
    <w:rsid w:val="00557837"/>
    <w:rsid w:val="00557FE1"/>
    <w:rsid w:val="00563F32"/>
    <w:rsid w:val="00564FFB"/>
    <w:rsid w:val="00566C0F"/>
    <w:rsid w:val="00566D8A"/>
    <w:rsid w:val="005703EC"/>
    <w:rsid w:val="005713D5"/>
    <w:rsid w:val="00573012"/>
    <w:rsid w:val="005748E9"/>
    <w:rsid w:val="00576076"/>
    <w:rsid w:val="0057639C"/>
    <w:rsid w:val="0057794C"/>
    <w:rsid w:val="0058366C"/>
    <w:rsid w:val="0058421C"/>
    <w:rsid w:val="00585B5E"/>
    <w:rsid w:val="00585EAD"/>
    <w:rsid w:val="00586393"/>
    <w:rsid w:val="005867AC"/>
    <w:rsid w:val="00587BA6"/>
    <w:rsid w:val="00591EC2"/>
    <w:rsid w:val="00593F11"/>
    <w:rsid w:val="005953AE"/>
    <w:rsid w:val="00595AD2"/>
    <w:rsid w:val="00596C5D"/>
    <w:rsid w:val="005A0A20"/>
    <w:rsid w:val="005A5806"/>
    <w:rsid w:val="005A5AC7"/>
    <w:rsid w:val="005B12B4"/>
    <w:rsid w:val="005B2BF3"/>
    <w:rsid w:val="005B3696"/>
    <w:rsid w:val="005B5070"/>
    <w:rsid w:val="005B5B44"/>
    <w:rsid w:val="005B6F80"/>
    <w:rsid w:val="005B7562"/>
    <w:rsid w:val="005C0461"/>
    <w:rsid w:val="005C243A"/>
    <w:rsid w:val="005C6E6D"/>
    <w:rsid w:val="005C6FAA"/>
    <w:rsid w:val="005D113D"/>
    <w:rsid w:val="005D129D"/>
    <w:rsid w:val="005D1645"/>
    <w:rsid w:val="005D17F8"/>
    <w:rsid w:val="005D3A33"/>
    <w:rsid w:val="005D5220"/>
    <w:rsid w:val="005D78CA"/>
    <w:rsid w:val="005D7DB0"/>
    <w:rsid w:val="005D7DB7"/>
    <w:rsid w:val="005E070E"/>
    <w:rsid w:val="005E1BDE"/>
    <w:rsid w:val="005E2063"/>
    <w:rsid w:val="005E2CD2"/>
    <w:rsid w:val="005E3344"/>
    <w:rsid w:val="005E4D3A"/>
    <w:rsid w:val="005E513B"/>
    <w:rsid w:val="005E75DD"/>
    <w:rsid w:val="005E765D"/>
    <w:rsid w:val="005E788E"/>
    <w:rsid w:val="005E7A93"/>
    <w:rsid w:val="005F1202"/>
    <w:rsid w:val="006007CE"/>
    <w:rsid w:val="00601BAC"/>
    <w:rsid w:val="00603583"/>
    <w:rsid w:val="006047DB"/>
    <w:rsid w:val="00607048"/>
    <w:rsid w:val="0061018A"/>
    <w:rsid w:val="006115F7"/>
    <w:rsid w:val="0061352D"/>
    <w:rsid w:val="006211DE"/>
    <w:rsid w:val="00621325"/>
    <w:rsid w:val="0062385B"/>
    <w:rsid w:val="006249A2"/>
    <w:rsid w:val="00625C8A"/>
    <w:rsid w:val="00631951"/>
    <w:rsid w:val="006354CC"/>
    <w:rsid w:val="00636119"/>
    <w:rsid w:val="00646EE8"/>
    <w:rsid w:val="00647784"/>
    <w:rsid w:val="006513C3"/>
    <w:rsid w:val="00653EA8"/>
    <w:rsid w:val="00654D9B"/>
    <w:rsid w:val="00660074"/>
    <w:rsid w:val="006622F3"/>
    <w:rsid w:val="006715FA"/>
    <w:rsid w:val="00672693"/>
    <w:rsid w:val="0067342C"/>
    <w:rsid w:val="006736FC"/>
    <w:rsid w:val="00673AA1"/>
    <w:rsid w:val="006770DD"/>
    <w:rsid w:val="0068145B"/>
    <w:rsid w:val="00682913"/>
    <w:rsid w:val="006829F1"/>
    <w:rsid w:val="00682F2F"/>
    <w:rsid w:val="00687494"/>
    <w:rsid w:val="00687795"/>
    <w:rsid w:val="00695A67"/>
    <w:rsid w:val="00695FCB"/>
    <w:rsid w:val="00696560"/>
    <w:rsid w:val="0069759B"/>
    <w:rsid w:val="006A3A72"/>
    <w:rsid w:val="006A65A6"/>
    <w:rsid w:val="006A707B"/>
    <w:rsid w:val="006B1092"/>
    <w:rsid w:val="006B1267"/>
    <w:rsid w:val="006B3DC7"/>
    <w:rsid w:val="006B49DB"/>
    <w:rsid w:val="006B5760"/>
    <w:rsid w:val="006C10EB"/>
    <w:rsid w:val="006C16CA"/>
    <w:rsid w:val="006C1BBF"/>
    <w:rsid w:val="006C1D73"/>
    <w:rsid w:val="006C5626"/>
    <w:rsid w:val="006C5BEC"/>
    <w:rsid w:val="006D0497"/>
    <w:rsid w:val="006D481C"/>
    <w:rsid w:val="006D7E9C"/>
    <w:rsid w:val="006E10D8"/>
    <w:rsid w:val="006E148F"/>
    <w:rsid w:val="006E272E"/>
    <w:rsid w:val="006E3C8D"/>
    <w:rsid w:val="006E4B1B"/>
    <w:rsid w:val="006E6EE9"/>
    <w:rsid w:val="006F050C"/>
    <w:rsid w:val="006F133E"/>
    <w:rsid w:val="006F1E92"/>
    <w:rsid w:val="006F46A1"/>
    <w:rsid w:val="00701401"/>
    <w:rsid w:val="00701961"/>
    <w:rsid w:val="0070230D"/>
    <w:rsid w:val="0070493B"/>
    <w:rsid w:val="0070667A"/>
    <w:rsid w:val="00706750"/>
    <w:rsid w:val="00707614"/>
    <w:rsid w:val="00711ACA"/>
    <w:rsid w:val="007126E3"/>
    <w:rsid w:val="007139CA"/>
    <w:rsid w:val="00713B11"/>
    <w:rsid w:val="00714058"/>
    <w:rsid w:val="00714DC5"/>
    <w:rsid w:val="00716164"/>
    <w:rsid w:val="00716F93"/>
    <w:rsid w:val="00717D8B"/>
    <w:rsid w:val="00720DEE"/>
    <w:rsid w:val="0072387F"/>
    <w:rsid w:val="00730037"/>
    <w:rsid w:val="00731140"/>
    <w:rsid w:val="0073219A"/>
    <w:rsid w:val="007321D3"/>
    <w:rsid w:val="00734451"/>
    <w:rsid w:val="00734E8F"/>
    <w:rsid w:val="007355C5"/>
    <w:rsid w:val="00736CB1"/>
    <w:rsid w:val="007376CB"/>
    <w:rsid w:val="007409F9"/>
    <w:rsid w:val="00742ADC"/>
    <w:rsid w:val="007442F0"/>
    <w:rsid w:val="00744C2E"/>
    <w:rsid w:val="007466C1"/>
    <w:rsid w:val="0075030B"/>
    <w:rsid w:val="00750922"/>
    <w:rsid w:val="00751EDB"/>
    <w:rsid w:val="00753715"/>
    <w:rsid w:val="007539D8"/>
    <w:rsid w:val="00754D34"/>
    <w:rsid w:val="00756E20"/>
    <w:rsid w:val="007608C1"/>
    <w:rsid w:val="00761C7A"/>
    <w:rsid w:val="00761EDA"/>
    <w:rsid w:val="007626B5"/>
    <w:rsid w:val="007632F0"/>
    <w:rsid w:val="00763DCF"/>
    <w:rsid w:val="007647E1"/>
    <w:rsid w:val="00764E9C"/>
    <w:rsid w:val="0076785A"/>
    <w:rsid w:val="0077146E"/>
    <w:rsid w:val="00773817"/>
    <w:rsid w:val="0077407E"/>
    <w:rsid w:val="00774BF1"/>
    <w:rsid w:val="0077599E"/>
    <w:rsid w:val="00780ABC"/>
    <w:rsid w:val="007821D2"/>
    <w:rsid w:val="00786425"/>
    <w:rsid w:val="007873BF"/>
    <w:rsid w:val="00792F60"/>
    <w:rsid w:val="007952BD"/>
    <w:rsid w:val="00795321"/>
    <w:rsid w:val="00796A18"/>
    <w:rsid w:val="007A06E4"/>
    <w:rsid w:val="007A4778"/>
    <w:rsid w:val="007A5B58"/>
    <w:rsid w:val="007A69A1"/>
    <w:rsid w:val="007A6EA7"/>
    <w:rsid w:val="007A72B9"/>
    <w:rsid w:val="007B12DE"/>
    <w:rsid w:val="007B2BFA"/>
    <w:rsid w:val="007B37AC"/>
    <w:rsid w:val="007B56B9"/>
    <w:rsid w:val="007B7FD9"/>
    <w:rsid w:val="007C04A3"/>
    <w:rsid w:val="007C7215"/>
    <w:rsid w:val="007D221B"/>
    <w:rsid w:val="007D264D"/>
    <w:rsid w:val="007D65E7"/>
    <w:rsid w:val="007E0197"/>
    <w:rsid w:val="007E5015"/>
    <w:rsid w:val="007E5F61"/>
    <w:rsid w:val="007E73A3"/>
    <w:rsid w:val="007E7A80"/>
    <w:rsid w:val="007F017C"/>
    <w:rsid w:val="007F07A7"/>
    <w:rsid w:val="007F1ADC"/>
    <w:rsid w:val="007F1B95"/>
    <w:rsid w:val="007F1E11"/>
    <w:rsid w:val="007F1E53"/>
    <w:rsid w:val="007F2406"/>
    <w:rsid w:val="007F2A65"/>
    <w:rsid w:val="007F5EC6"/>
    <w:rsid w:val="007F70C9"/>
    <w:rsid w:val="007F73A5"/>
    <w:rsid w:val="007F7F52"/>
    <w:rsid w:val="00801A93"/>
    <w:rsid w:val="00801F73"/>
    <w:rsid w:val="00803D65"/>
    <w:rsid w:val="00804232"/>
    <w:rsid w:val="008046A9"/>
    <w:rsid w:val="00805061"/>
    <w:rsid w:val="00805620"/>
    <w:rsid w:val="00807362"/>
    <w:rsid w:val="00811AAA"/>
    <w:rsid w:val="00812C01"/>
    <w:rsid w:val="00816E5B"/>
    <w:rsid w:val="00817B11"/>
    <w:rsid w:val="00820926"/>
    <w:rsid w:val="008218F3"/>
    <w:rsid w:val="00821F1D"/>
    <w:rsid w:val="0082263E"/>
    <w:rsid w:val="00826979"/>
    <w:rsid w:val="00826B8E"/>
    <w:rsid w:val="00826F8D"/>
    <w:rsid w:val="0082781D"/>
    <w:rsid w:val="00832689"/>
    <w:rsid w:val="008361FF"/>
    <w:rsid w:val="00836709"/>
    <w:rsid w:val="00836F10"/>
    <w:rsid w:val="00837C3C"/>
    <w:rsid w:val="00840444"/>
    <w:rsid w:val="0084606A"/>
    <w:rsid w:val="00846431"/>
    <w:rsid w:val="00847E35"/>
    <w:rsid w:val="0085125D"/>
    <w:rsid w:val="008512DE"/>
    <w:rsid w:val="00852FBC"/>
    <w:rsid w:val="00856028"/>
    <w:rsid w:val="0086066B"/>
    <w:rsid w:val="00866A12"/>
    <w:rsid w:val="00870910"/>
    <w:rsid w:val="00871F30"/>
    <w:rsid w:val="008764AE"/>
    <w:rsid w:val="0087744F"/>
    <w:rsid w:val="008801F4"/>
    <w:rsid w:val="00884A43"/>
    <w:rsid w:val="00884ABB"/>
    <w:rsid w:val="00884C9A"/>
    <w:rsid w:val="00886556"/>
    <w:rsid w:val="00886D48"/>
    <w:rsid w:val="00886FCF"/>
    <w:rsid w:val="0088726D"/>
    <w:rsid w:val="008874FC"/>
    <w:rsid w:val="008874FE"/>
    <w:rsid w:val="00890318"/>
    <w:rsid w:val="00891DB7"/>
    <w:rsid w:val="008946F0"/>
    <w:rsid w:val="008976A4"/>
    <w:rsid w:val="008A05F0"/>
    <w:rsid w:val="008A0CF2"/>
    <w:rsid w:val="008A1B8C"/>
    <w:rsid w:val="008A29F1"/>
    <w:rsid w:val="008A30D3"/>
    <w:rsid w:val="008A5271"/>
    <w:rsid w:val="008A5351"/>
    <w:rsid w:val="008A7895"/>
    <w:rsid w:val="008A7FB3"/>
    <w:rsid w:val="008B25B2"/>
    <w:rsid w:val="008B5FD2"/>
    <w:rsid w:val="008B63E6"/>
    <w:rsid w:val="008B7798"/>
    <w:rsid w:val="008B7DCA"/>
    <w:rsid w:val="008C78B0"/>
    <w:rsid w:val="008D009C"/>
    <w:rsid w:val="008D0F96"/>
    <w:rsid w:val="008D71FD"/>
    <w:rsid w:val="008D7E71"/>
    <w:rsid w:val="008D7F82"/>
    <w:rsid w:val="008E19DF"/>
    <w:rsid w:val="008E49C3"/>
    <w:rsid w:val="008E6BDA"/>
    <w:rsid w:val="008F100E"/>
    <w:rsid w:val="008F6491"/>
    <w:rsid w:val="008F7189"/>
    <w:rsid w:val="008F7AB0"/>
    <w:rsid w:val="00900157"/>
    <w:rsid w:val="00900519"/>
    <w:rsid w:val="009026DB"/>
    <w:rsid w:val="00902E2D"/>
    <w:rsid w:val="00903FF2"/>
    <w:rsid w:val="0090517D"/>
    <w:rsid w:val="00906300"/>
    <w:rsid w:val="00906D70"/>
    <w:rsid w:val="00910E04"/>
    <w:rsid w:val="00911FA0"/>
    <w:rsid w:val="00912147"/>
    <w:rsid w:val="00912853"/>
    <w:rsid w:val="009128FC"/>
    <w:rsid w:val="009129AD"/>
    <w:rsid w:val="00912DC1"/>
    <w:rsid w:val="009166FF"/>
    <w:rsid w:val="00920024"/>
    <w:rsid w:val="00920F9A"/>
    <w:rsid w:val="00925D4A"/>
    <w:rsid w:val="00927102"/>
    <w:rsid w:val="009272E5"/>
    <w:rsid w:val="009304C5"/>
    <w:rsid w:val="00931C94"/>
    <w:rsid w:val="00931EA3"/>
    <w:rsid w:val="00932B22"/>
    <w:rsid w:val="009366E2"/>
    <w:rsid w:val="0093706F"/>
    <w:rsid w:val="00937570"/>
    <w:rsid w:val="00940D65"/>
    <w:rsid w:val="0094251C"/>
    <w:rsid w:val="00942C06"/>
    <w:rsid w:val="00943406"/>
    <w:rsid w:val="00943B93"/>
    <w:rsid w:val="00943C85"/>
    <w:rsid w:val="00946028"/>
    <w:rsid w:val="00946362"/>
    <w:rsid w:val="009463B2"/>
    <w:rsid w:val="00947555"/>
    <w:rsid w:val="00947FE9"/>
    <w:rsid w:val="009509E4"/>
    <w:rsid w:val="00950E53"/>
    <w:rsid w:val="009512B7"/>
    <w:rsid w:val="00952150"/>
    <w:rsid w:val="009525DD"/>
    <w:rsid w:val="0095310C"/>
    <w:rsid w:val="00953642"/>
    <w:rsid w:val="00953CED"/>
    <w:rsid w:val="00955005"/>
    <w:rsid w:val="00956680"/>
    <w:rsid w:val="009578D6"/>
    <w:rsid w:val="009607CF"/>
    <w:rsid w:val="00960B81"/>
    <w:rsid w:val="009613FC"/>
    <w:rsid w:val="00964122"/>
    <w:rsid w:val="00965874"/>
    <w:rsid w:val="009663F4"/>
    <w:rsid w:val="00966F48"/>
    <w:rsid w:val="009723C9"/>
    <w:rsid w:val="0097294C"/>
    <w:rsid w:val="00973291"/>
    <w:rsid w:val="00973F9E"/>
    <w:rsid w:val="00974E77"/>
    <w:rsid w:val="00977E2A"/>
    <w:rsid w:val="00981271"/>
    <w:rsid w:val="009821E5"/>
    <w:rsid w:val="00982BD1"/>
    <w:rsid w:val="00982F93"/>
    <w:rsid w:val="00983B2E"/>
    <w:rsid w:val="00984A14"/>
    <w:rsid w:val="00985AB4"/>
    <w:rsid w:val="0098668A"/>
    <w:rsid w:val="00987591"/>
    <w:rsid w:val="0099332D"/>
    <w:rsid w:val="00993387"/>
    <w:rsid w:val="00993434"/>
    <w:rsid w:val="00994AA5"/>
    <w:rsid w:val="00995063"/>
    <w:rsid w:val="00996421"/>
    <w:rsid w:val="00996513"/>
    <w:rsid w:val="00997D96"/>
    <w:rsid w:val="009A0E63"/>
    <w:rsid w:val="009A2491"/>
    <w:rsid w:val="009A32A7"/>
    <w:rsid w:val="009A35ED"/>
    <w:rsid w:val="009A3B37"/>
    <w:rsid w:val="009A5A08"/>
    <w:rsid w:val="009B1AED"/>
    <w:rsid w:val="009B3847"/>
    <w:rsid w:val="009B4183"/>
    <w:rsid w:val="009C234C"/>
    <w:rsid w:val="009C2BE6"/>
    <w:rsid w:val="009C3424"/>
    <w:rsid w:val="009C562A"/>
    <w:rsid w:val="009C5FFC"/>
    <w:rsid w:val="009C7B0F"/>
    <w:rsid w:val="009C7EEE"/>
    <w:rsid w:val="009D0670"/>
    <w:rsid w:val="009D2976"/>
    <w:rsid w:val="009D2D8D"/>
    <w:rsid w:val="009D368B"/>
    <w:rsid w:val="009D5DB8"/>
    <w:rsid w:val="009D609A"/>
    <w:rsid w:val="009E0A7C"/>
    <w:rsid w:val="009E1B7E"/>
    <w:rsid w:val="009E2F7D"/>
    <w:rsid w:val="009E4B79"/>
    <w:rsid w:val="009E5DEB"/>
    <w:rsid w:val="009E6769"/>
    <w:rsid w:val="009E6D1C"/>
    <w:rsid w:val="009F11C0"/>
    <w:rsid w:val="009F1D96"/>
    <w:rsid w:val="009F3D18"/>
    <w:rsid w:val="009F3D3B"/>
    <w:rsid w:val="009F3EDA"/>
    <w:rsid w:val="009F49CC"/>
    <w:rsid w:val="009F4FD1"/>
    <w:rsid w:val="009F50F4"/>
    <w:rsid w:val="009F59E8"/>
    <w:rsid w:val="009F5E45"/>
    <w:rsid w:val="009F7DC5"/>
    <w:rsid w:val="009F7E4C"/>
    <w:rsid w:val="00A0145B"/>
    <w:rsid w:val="00A0268E"/>
    <w:rsid w:val="00A05056"/>
    <w:rsid w:val="00A050B4"/>
    <w:rsid w:val="00A06E44"/>
    <w:rsid w:val="00A12AF2"/>
    <w:rsid w:val="00A1357E"/>
    <w:rsid w:val="00A13D47"/>
    <w:rsid w:val="00A172ED"/>
    <w:rsid w:val="00A17A07"/>
    <w:rsid w:val="00A25B32"/>
    <w:rsid w:val="00A25FC4"/>
    <w:rsid w:val="00A30940"/>
    <w:rsid w:val="00A3114D"/>
    <w:rsid w:val="00A31AD8"/>
    <w:rsid w:val="00A33613"/>
    <w:rsid w:val="00A33C97"/>
    <w:rsid w:val="00A36426"/>
    <w:rsid w:val="00A36A7E"/>
    <w:rsid w:val="00A37715"/>
    <w:rsid w:val="00A417AD"/>
    <w:rsid w:val="00A41D75"/>
    <w:rsid w:val="00A42A12"/>
    <w:rsid w:val="00A42ECF"/>
    <w:rsid w:val="00A449D3"/>
    <w:rsid w:val="00A459FA"/>
    <w:rsid w:val="00A45AB9"/>
    <w:rsid w:val="00A51DD5"/>
    <w:rsid w:val="00A5205E"/>
    <w:rsid w:val="00A52419"/>
    <w:rsid w:val="00A536AF"/>
    <w:rsid w:val="00A5477E"/>
    <w:rsid w:val="00A558A2"/>
    <w:rsid w:val="00A562F7"/>
    <w:rsid w:val="00A61F77"/>
    <w:rsid w:val="00A6211F"/>
    <w:rsid w:val="00A70DD3"/>
    <w:rsid w:val="00A71971"/>
    <w:rsid w:val="00A72E85"/>
    <w:rsid w:val="00A747F0"/>
    <w:rsid w:val="00A76831"/>
    <w:rsid w:val="00A76DB3"/>
    <w:rsid w:val="00A80465"/>
    <w:rsid w:val="00A8276E"/>
    <w:rsid w:val="00A82CB8"/>
    <w:rsid w:val="00A855C4"/>
    <w:rsid w:val="00A90D7B"/>
    <w:rsid w:val="00A92CDD"/>
    <w:rsid w:val="00A95449"/>
    <w:rsid w:val="00A969AC"/>
    <w:rsid w:val="00A969E1"/>
    <w:rsid w:val="00A96D57"/>
    <w:rsid w:val="00A9726E"/>
    <w:rsid w:val="00A9750E"/>
    <w:rsid w:val="00A977AD"/>
    <w:rsid w:val="00AA1A37"/>
    <w:rsid w:val="00AA6487"/>
    <w:rsid w:val="00AB0BC7"/>
    <w:rsid w:val="00AB2019"/>
    <w:rsid w:val="00AB3337"/>
    <w:rsid w:val="00AB5CAF"/>
    <w:rsid w:val="00AC2B23"/>
    <w:rsid w:val="00AC2E9B"/>
    <w:rsid w:val="00AC335A"/>
    <w:rsid w:val="00AC6E81"/>
    <w:rsid w:val="00AD1DC9"/>
    <w:rsid w:val="00AD2C97"/>
    <w:rsid w:val="00AD3E0B"/>
    <w:rsid w:val="00AD41A4"/>
    <w:rsid w:val="00AD4829"/>
    <w:rsid w:val="00AD4D25"/>
    <w:rsid w:val="00AD6D4F"/>
    <w:rsid w:val="00AE0C7C"/>
    <w:rsid w:val="00AE563D"/>
    <w:rsid w:val="00AE5CB2"/>
    <w:rsid w:val="00AF05D3"/>
    <w:rsid w:val="00AF0A99"/>
    <w:rsid w:val="00AF51A8"/>
    <w:rsid w:val="00AF7A95"/>
    <w:rsid w:val="00B01202"/>
    <w:rsid w:val="00B013CF"/>
    <w:rsid w:val="00B018FC"/>
    <w:rsid w:val="00B040DB"/>
    <w:rsid w:val="00B05EFD"/>
    <w:rsid w:val="00B1027E"/>
    <w:rsid w:val="00B12689"/>
    <w:rsid w:val="00B128D6"/>
    <w:rsid w:val="00B1367F"/>
    <w:rsid w:val="00B137DB"/>
    <w:rsid w:val="00B14607"/>
    <w:rsid w:val="00B1606C"/>
    <w:rsid w:val="00B167F3"/>
    <w:rsid w:val="00B203B3"/>
    <w:rsid w:val="00B23289"/>
    <w:rsid w:val="00B3274C"/>
    <w:rsid w:val="00B330F8"/>
    <w:rsid w:val="00B33D6B"/>
    <w:rsid w:val="00B33F72"/>
    <w:rsid w:val="00B34D36"/>
    <w:rsid w:val="00B36A2F"/>
    <w:rsid w:val="00B37BFF"/>
    <w:rsid w:val="00B40043"/>
    <w:rsid w:val="00B40D20"/>
    <w:rsid w:val="00B4228D"/>
    <w:rsid w:val="00B43731"/>
    <w:rsid w:val="00B45593"/>
    <w:rsid w:val="00B463A9"/>
    <w:rsid w:val="00B46871"/>
    <w:rsid w:val="00B54B24"/>
    <w:rsid w:val="00B54FEF"/>
    <w:rsid w:val="00B5668A"/>
    <w:rsid w:val="00B62709"/>
    <w:rsid w:val="00B631F4"/>
    <w:rsid w:val="00B65868"/>
    <w:rsid w:val="00B65ED2"/>
    <w:rsid w:val="00B670BA"/>
    <w:rsid w:val="00B673BD"/>
    <w:rsid w:val="00B71BB4"/>
    <w:rsid w:val="00B72EE5"/>
    <w:rsid w:val="00B734F1"/>
    <w:rsid w:val="00B74AF0"/>
    <w:rsid w:val="00B77C6A"/>
    <w:rsid w:val="00B77E79"/>
    <w:rsid w:val="00B808E0"/>
    <w:rsid w:val="00B82AEF"/>
    <w:rsid w:val="00B84FA5"/>
    <w:rsid w:val="00B8555B"/>
    <w:rsid w:val="00B8596D"/>
    <w:rsid w:val="00B859E4"/>
    <w:rsid w:val="00B929DF"/>
    <w:rsid w:val="00B93AC8"/>
    <w:rsid w:val="00B95BAD"/>
    <w:rsid w:val="00BA16E8"/>
    <w:rsid w:val="00BA3D6D"/>
    <w:rsid w:val="00BA6CBB"/>
    <w:rsid w:val="00BA77F9"/>
    <w:rsid w:val="00BB0270"/>
    <w:rsid w:val="00BB1442"/>
    <w:rsid w:val="00BB2B34"/>
    <w:rsid w:val="00BB2C37"/>
    <w:rsid w:val="00BB3167"/>
    <w:rsid w:val="00BB7C54"/>
    <w:rsid w:val="00BC0DA5"/>
    <w:rsid w:val="00BC1026"/>
    <w:rsid w:val="00BC3960"/>
    <w:rsid w:val="00BC5060"/>
    <w:rsid w:val="00BC5CCA"/>
    <w:rsid w:val="00BC5DCC"/>
    <w:rsid w:val="00BC6976"/>
    <w:rsid w:val="00BC7DCF"/>
    <w:rsid w:val="00BD2099"/>
    <w:rsid w:val="00BD2335"/>
    <w:rsid w:val="00BD6E10"/>
    <w:rsid w:val="00BE04C4"/>
    <w:rsid w:val="00BE08B8"/>
    <w:rsid w:val="00BE0F0F"/>
    <w:rsid w:val="00BE66F9"/>
    <w:rsid w:val="00BF614F"/>
    <w:rsid w:val="00BF7BA7"/>
    <w:rsid w:val="00C00B81"/>
    <w:rsid w:val="00C03981"/>
    <w:rsid w:val="00C056C5"/>
    <w:rsid w:val="00C05EEB"/>
    <w:rsid w:val="00C06196"/>
    <w:rsid w:val="00C078C0"/>
    <w:rsid w:val="00C12493"/>
    <w:rsid w:val="00C12A89"/>
    <w:rsid w:val="00C150E0"/>
    <w:rsid w:val="00C15248"/>
    <w:rsid w:val="00C20C0E"/>
    <w:rsid w:val="00C215D4"/>
    <w:rsid w:val="00C21896"/>
    <w:rsid w:val="00C22509"/>
    <w:rsid w:val="00C22955"/>
    <w:rsid w:val="00C30013"/>
    <w:rsid w:val="00C308BC"/>
    <w:rsid w:val="00C30D1A"/>
    <w:rsid w:val="00C316AC"/>
    <w:rsid w:val="00C330D4"/>
    <w:rsid w:val="00C338D4"/>
    <w:rsid w:val="00C36B3D"/>
    <w:rsid w:val="00C37C77"/>
    <w:rsid w:val="00C4412A"/>
    <w:rsid w:val="00C447C1"/>
    <w:rsid w:val="00C511F9"/>
    <w:rsid w:val="00C51D5E"/>
    <w:rsid w:val="00C52616"/>
    <w:rsid w:val="00C526D8"/>
    <w:rsid w:val="00C5387A"/>
    <w:rsid w:val="00C53E9C"/>
    <w:rsid w:val="00C56BFB"/>
    <w:rsid w:val="00C60B33"/>
    <w:rsid w:val="00C620DB"/>
    <w:rsid w:val="00C716CC"/>
    <w:rsid w:val="00C75AD5"/>
    <w:rsid w:val="00C76948"/>
    <w:rsid w:val="00C76F5F"/>
    <w:rsid w:val="00C80F00"/>
    <w:rsid w:val="00C8559E"/>
    <w:rsid w:val="00C85B8D"/>
    <w:rsid w:val="00C922AA"/>
    <w:rsid w:val="00C95E3D"/>
    <w:rsid w:val="00C97897"/>
    <w:rsid w:val="00C97E54"/>
    <w:rsid w:val="00CA0754"/>
    <w:rsid w:val="00CA2BEA"/>
    <w:rsid w:val="00CA2E0C"/>
    <w:rsid w:val="00CA2E3C"/>
    <w:rsid w:val="00CA2EC8"/>
    <w:rsid w:val="00CA40F4"/>
    <w:rsid w:val="00CA4E2C"/>
    <w:rsid w:val="00CA740A"/>
    <w:rsid w:val="00CB0E37"/>
    <w:rsid w:val="00CB1F58"/>
    <w:rsid w:val="00CB27C3"/>
    <w:rsid w:val="00CB2FF2"/>
    <w:rsid w:val="00CB427C"/>
    <w:rsid w:val="00CB5747"/>
    <w:rsid w:val="00CB6611"/>
    <w:rsid w:val="00CB6854"/>
    <w:rsid w:val="00CC1C7F"/>
    <w:rsid w:val="00CC582E"/>
    <w:rsid w:val="00CC69EE"/>
    <w:rsid w:val="00CD1681"/>
    <w:rsid w:val="00CD2ADF"/>
    <w:rsid w:val="00CD4008"/>
    <w:rsid w:val="00CD54A5"/>
    <w:rsid w:val="00CD5DF9"/>
    <w:rsid w:val="00CD670C"/>
    <w:rsid w:val="00CE0465"/>
    <w:rsid w:val="00CE066D"/>
    <w:rsid w:val="00CE08B2"/>
    <w:rsid w:val="00CE115C"/>
    <w:rsid w:val="00CE24BF"/>
    <w:rsid w:val="00CE26D8"/>
    <w:rsid w:val="00CE324B"/>
    <w:rsid w:val="00CE40FB"/>
    <w:rsid w:val="00CE47DC"/>
    <w:rsid w:val="00CE4C14"/>
    <w:rsid w:val="00CE64BE"/>
    <w:rsid w:val="00CF1887"/>
    <w:rsid w:val="00CF28D2"/>
    <w:rsid w:val="00CF4DE0"/>
    <w:rsid w:val="00CF54AF"/>
    <w:rsid w:val="00CF583B"/>
    <w:rsid w:val="00CF750C"/>
    <w:rsid w:val="00CF75DD"/>
    <w:rsid w:val="00D0030C"/>
    <w:rsid w:val="00D01262"/>
    <w:rsid w:val="00D044C1"/>
    <w:rsid w:val="00D048CB"/>
    <w:rsid w:val="00D04CA5"/>
    <w:rsid w:val="00D067C0"/>
    <w:rsid w:val="00D10250"/>
    <w:rsid w:val="00D115B7"/>
    <w:rsid w:val="00D11D0F"/>
    <w:rsid w:val="00D13093"/>
    <w:rsid w:val="00D178F8"/>
    <w:rsid w:val="00D206C3"/>
    <w:rsid w:val="00D26B74"/>
    <w:rsid w:val="00D30403"/>
    <w:rsid w:val="00D31BC5"/>
    <w:rsid w:val="00D32670"/>
    <w:rsid w:val="00D33629"/>
    <w:rsid w:val="00D33B79"/>
    <w:rsid w:val="00D34253"/>
    <w:rsid w:val="00D34F33"/>
    <w:rsid w:val="00D367E5"/>
    <w:rsid w:val="00D402F7"/>
    <w:rsid w:val="00D40687"/>
    <w:rsid w:val="00D41D39"/>
    <w:rsid w:val="00D41FAD"/>
    <w:rsid w:val="00D431BC"/>
    <w:rsid w:val="00D4429F"/>
    <w:rsid w:val="00D44FDB"/>
    <w:rsid w:val="00D453E3"/>
    <w:rsid w:val="00D45D2A"/>
    <w:rsid w:val="00D4716E"/>
    <w:rsid w:val="00D47EB4"/>
    <w:rsid w:val="00D51923"/>
    <w:rsid w:val="00D52F43"/>
    <w:rsid w:val="00D541FA"/>
    <w:rsid w:val="00D56D62"/>
    <w:rsid w:val="00D57BB6"/>
    <w:rsid w:val="00D6303F"/>
    <w:rsid w:val="00D65763"/>
    <w:rsid w:val="00D6579B"/>
    <w:rsid w:val="00D66064"/>
    <w:rsid w:val="00D72E06"/>
    <w:rsid w:val="00D745C3"/>
    <w:rsid w:val="00D764EE"/>
    <w:rsid w:val="00D76C56"/>
    <w:rsid w:val="00D800B0"/>
    <w:rsid w:val="00D805F8"/>
    <w:rsid w:val="00D80C27"/>
    <w:rsid w:val="00D81057"/>
    <w:rsid w:val="00D82075"/>
    <w:rsid w:val="00D834B6"/>
    <w:rsid w:val="00D86A8D"/>
    <w:rsid w:val="00D86D07"/>
    <w:rsid w:val="00D9196D"/>
    <w:rsid w:val="00D94CD7"/>
    <w:rsid w:val="00D96181"/>
    <w:rsid w:val="00D97C96"/>
    <w:rsid w:val="00DA026C"/>
    <w:rsid w:val="00DA148F"/>
    <w:rsid w:val="00DA1FC9"/>
    <w:rsid w:val="00DA23A4"/>
    <w:rsid w:val="00DA4200"/>
    <w:rsid w:val="00DA7131"/>
    <w:rsid w:val="00DA7D29"/>
    <w:rsid w:val="00DB1C92"/>
    <w:rsid w:val="00DB2E9A"/>
    <w:rsid w:val="00DB406C"/>
    <w:rsid w:val="00DB4393"/>
    <w:rsid w:val="00DB686D"/>
    <w:rsid w:val="00DB73CB"/>
    <w:rsid w:val="00DB76F2"/>
    <w:rsid w:val="00DC1088"/>
    <w:rsid w:val="00DC2CCA"/>
    <w:rsid w:val="00DC2F59"/>
    <w:rsid w:val="00DC40EF"/>
    <w:rsid w:val="00DC528F"/>
    <w:rsid w:val="00DC59C1"/>
    <w:rsid w:val="00DC66A1"/>
    <w:rsid w:val="00DC7878"/>
    <w:rsid w:val="00DC794F"/>
    <w:rsid w:val="00DD03AE"/>
    <w:rsid w:val="00DD0E97"/>
    <w:rsid w:val="00DD15F0"/>
    <w:rsid w:val="00DD28AE"/>
    <w:rsid w:val="00DD2A0D"/>
    <w:rsid w:val="00DD4F45"/>
    <w:rsid w:val="00DD574B"/>
    <w:rsid w:val="00DD62D2"/>
    <w:rsid w:val="00DD74A6"/>
    <w:rsid w:val="00DE0B69"/>
    <w:rsid w:val="00DE237E"/>
    <w:rsid w:val="00DE3AFC"/>
    <w:rsid w:val="00DE405A"/>
    <w:rsid w:val="00DE58F8"/>
    <w:rsid w:val="00DE60F0"/>
    <w:rsid w:val="00DF2C41"/>
    <w:rsid w:val="00DF3798"/>
    <w:rsid w:val="00DF47DC"/>
    <w:rsid w:val="00DF4F27"/>
    <w:rsid w:val="00DF512B"/>
    <w:rsid w:val="00DF6E1F"/>
    <w:rsid w:val="00E00FF8"/>
    <w:rsid w:val="00E011CD"/>
    <w:rsid w:val="00E03B3D"/>
    <w:rsid w:val="00E063CD"/>
    <w:rsid w:val="00E10065"/>
    <w:rsid w:val="00E12587"/>
    <w:rsid w:val="00E13540"/>
    <w:rsid w:val="00E1432F"/>
    <w:rsid w:val="00E166BC"/>
    <w:rsid w:val="00E176CB"/>
    <w:rsid w:val="00E2003D"/>
    <w:rsid w:val="00E20AED"/>
    <w:rsid w:val="00E213FE"/>
    <w:rsid w:val="00E219BB"/>
    <w:rsid w:val="00E21E3B"/>
    <w:rsid w:val="00E2370C"/>
    <w:rsid w:val="00E24DE9"/>
    <w:rsid w:val="00E259D4"/>
    <w:rsid w:val="00E2767D"/>
    <w:rsid w:val="00E31841"/>
    <w:rsid w:val="00E342A8"/>
    <w:rsid w:val="00E3503B"/>
    <w:rsid w:val="00E35B99"/>
    <w:rsid w:val="00E35C5F"/>
    <w:rsid w:val="00E35F2E"/>
    <w:rsid w:val="00E37450"/>
    <w:rsid w:val="00E376B9"/>
    <w:rsid w:val="00E379F8"/>
    <w:rsid w:val="00E40070"/>
    <w:rsid w:val="00E40857"/>
    <w:rsid w:val="00E41111"/>
    <w:rsid w:val="00E44E49"/>
    <w:rsid w:val="00E4504F"/>
    <w:rsid w:val="00E46B18"/>
    <w:rsid w:val="00E46F4F"/>
    <w:rsid w:val="00E510BB"/>
    <w:rsid w:val="00E60D57"/>
    <w:rsid w:val="00E65593"/>
    <w:rsid w:val="00E66072"/>
    <w:rsid w:val="00E662E9"/>
    <w:rsid w:val="00E71C44"/>
    <w:rsid w:val="00E71E15"/>
    <w:rsid w:val="00E72A2C"/>
    <w:rsid w:val="00E751FB"/>
    <w:rsid w:val="00E75DD0"/>
    <w:rsid w:val="00E77071"/>
    <w:rsid w:val="00E81BC6"/>
    <w:rsid w:val="00E81E74"/>
    <w:rsid w:val="00E82229"/>
    <w:rsid w:val="00E82D39"/>
    <w:rsid w:val="00E82F57"/>
    <w:rsid w:val="00E83457"/>
    <w:rsid w:val="00E83BC0"/>
    <w:rsid w:val="00E84E7F"/>
    <w:rsid w:val="00E85357"/>
    <w:rsid w:val="00E86303"/>
    <w:rsid w:val="00E869E6"/>
    <w:rsid w:val="00E86FF4"/>
    <w:rsid w:val="00E9042E"/>
    <w:rsid w:val="00E92218"/>
    <w:rsid w:val="00E925B1"/>
    <w:rsid w:val="00E92651"/>
    <w:rsid w:val="00E939ED"/>
    <w:rsid w:val="00E94287"/>
    <w:rsid w:val="00E95E8C"/>
    <w:rsid w:val="00EA0747"/>
    <w:rsid w:val="00EA0A20"/>
    <w:rsid w:val="00EA2F0A"/>
    <w:rsid w:val="00EA308A"/>
    <w:rsid w:val="00EA3C7C"/>
    <w:rsid w:val="00EA47FC"/>
    <w:rsid w:val="00EA638F"/>
    <w:rsid w:val="00EB04FB"/>
    <w:rsid w:val="00EB115B"/>
    <w:rsid w:val="00EB14EE"/>
    <w:rsid w:val="00EB422B"/>
    <w:rsid w:val="00EB5375"/>
    <w:rsid w:val="00EB5407"/>
    <w:rsid w:val="00EB5E30"/>
    <w:rsid w:val="00EB6C42"/>
    <w:rsid w:val="00EB720C"/>
    <w:rsid w:val="00EB7B5D"/>
    <w:rsid w:val="00EC0722"/>
    <w:rsid w:val="00EC0EDF"/>
    <w:rsid w:val="00EC2229"/>
    <w:rsid w:val="00EC2405"/>
    <w:rsid w:val="00EC3B6E"/>
    <w:rsid w:val="00ED3F12"/>
    <w:rsid w:val="00ED4E9A"/>
    <w:rsid w:val="00ED5A0E"/>
    <w:rsid w:val="00ED6412"/>
    <w:rsid w:val="00EE0632"/>
    <w:rsid w:val="00EE2402"/>
    <w:rsid w:val="00EE2A2A"/>
    <w:rsid w:val="00EE2CBA"/>
    <w:rsid w:val="00EE3645"/>
    <w:rsid w:val="00EE58C0"/>
    <w:rsid w:val="00EE6C3E"/>
    <w:rsid w:val="00EE7235"/>
    <w:rsid w:val="00EF0247"/>
    <w:rsid w:val="00EF1C43"/>
    <w:rsid w:val="00EF251D"/>
    <w:rsid w:val="00EF2D68"/>
    <w:rsid w:val="00EF3305"/>
    <w:rsid w:val="00EF3760"/>
    <w:rsid w:val="00EF6475"/>
    <w:rsid w:val="00EF7A4C"/>
    <w:rsid w:val="00F04D4F"/>
    <w:rsid w:val="00F05F7B"/>
    <w:rsid w:val="00F12653"/>
    <w:rsid w:val="00F144E7"/>
    <w:rsid w:val="00F15FCF"/>
    <w:rsid w:val="00F218FD"/>
    <w:rsid w:val="00F23C39"/>
    <w:rsid w:val="00F23F46"/>
    <w:rsid w:val="00F24E38"/>
    <w:rsid w:val="00F24E95"/>
    <w:rsid w:val="00F25DE6"/>
    <w:rsid w:val="00F26BFD"/>
    <w:rsid w:val="00F31734"/>
    <w:rsid w:val="00F318AB"/>
    <w:rsid w:val="00F32736"/>
    <w:rsid w:val="00F36EFA"/>
    <w:rsid w:val="00F41571"/>
    <w:rsid w:val="00F418CF"/>
    <w:rsid w:val="00F46A01"/>
    <w:rsid w:val="00F563A2"/>
    <w:rsid w:val="00F57626"/>
    <w:rsid w:val="00F601F5"/>
    <w:rsid w:val="00F6393A"/>
    <w:rsid w:val="00F643D3"/>
    <w:rsid w:val="00F65D99"/>
    <w:rsid w:val="00F66CB3"/>
    <w:rsid w:val="00F7454B"/>
    <w:rsid w:val="00F76E85"/>
    <w:rsid w:val="00F77EBE"/>
    <w:rsid w:val="00F80D51"/>
    <w:rsid w:val="00F8101D"/>
    <w:rsid w:val="00F81425"/>
    <w:rsid w:val="00F832A0"/>
    <w:rsid w:val="00F84B17"/>
    <w:rsid w:val="00F85849"/>
    <w:rsid w:val="00F9139A"/>
    <w:rsid w:val="00F94FCC"/>
    <w:rsid w:val="00F96232"/>
    <w:rsid w:val="00F97843"/>
    <w:rsid w:val="00FA4893"/>
    <w:rsid w:val="00FA4C22"/>
    <w:rsid w:val="00FA5D05"/>
    <w:rsid w:val="00FA75DE"/>
    <w:rsid w:val="00FB1CE9"/>
    <w:rsid w:val="00FB46F3"/>
    <w:rsid w:val="00FB7492"/>
    <w:rsid w:val="00FC005B"/>
    <w:rsid w:val="00FC0224"/>
    <w:rsid w:val="00FC0397"/>
    <w:rsid w:val="00FC0A8F"/>
    <w:rsid w:val="00FC1EAB"/>
    <w:rsid w:val="00FC7155"/>
    <w:rsid w:val="00FC7D46"/>
    <w:rsid w:val="00FD04A1"/>
    <w:rsid w:val="00FD1398"/>
    <w:rsid w:val="00FD181C"/>
    <w:rsid w:val="00FD30FA"/>
    <w:rsid w:val="00FD3ADF"/>
    <w:rsid w:val="00FD4140"/>
    <w:rsid w:val="00FD4637"/>
    <w:rsid w:val="00FD5753"/>
    <w:rsid w:val="00FE0BE1"/>
    <w:rsid w:val="00FE1D65"/>
    <w:rsid w:val="00FE2B05"/>
    <w:rsid w:val="00FE4A3F"/>
    <w:rsid w:val="00FE4A55"/>
    <w:rsid w:val="00FF0560"/>
    <w:rsid w:val="00FF2211"/>
    <w:rsid w:val="00FF4A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F0247"/>
    <w:pPr>
      <w:spacing w:after="200" w:line="276" w:lineRule="auto"/>
    </w:pPr>
    <w:rPr>
      <w:sz w:val="22"/>
      <w:szCs w:val="22"/>
      <w:lang w:eastAsia="en-US"/>
    </w:rPr>
  </w:style>
  <w:style w:type="paragraph" w:styleId="Otsikko3">
    <w:name w:val="heading 3"/>
    <w:basedOn w:val="Normaali"/>
    <w:link w:val="Otsikko3Char"/>
    <w:uiPriority w:val="9"/>
    <w:qFormat/>
    <w:rsid w:val="00EF0247"/>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next w:val="Normaali"/>
    <w:link w:val="Otsikko4Char"/>
    <w:qFormat/>
    <w:rsid w:val="00EF0247"/>
    <w:pPr>
      <w:keepNext/>
      <w:spacing w:before="240" w:after="60"/>
      <w:outlineLvl w:val="3"/>
    </w:pPr>
    <w:rPr>
      <w:rFonts w:ascii="Times New Roman" w:hAnsi="Times New Roman"/>
      <w:b/>
      <w:bCs/>
      <w:sz w:val="28"/>
      <w:szCs w:val="28"/>
    </w:rPr>
  </w:style>
  <w:style w:type="paragraph" w:styleId="Otsikko5">
    <w:name w:val="heading 5"/>
    <w:basedOn w:val="Normaali"/>
    <w:next w:val="Normaali"/>
    <w:link w:val="Otsikko5Char"/>
    <w:qFormat/>
    <w:rsid w:val="00EF0247"/>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uiPriority w:val="9"/>
    <w:rsid w:val="00EF0247"/>
    <w:rPr>
      <w:rFonts w:ascii="Times New Roman" w:eastAsia="Times New Roman" w:hAnsi="Times New Roman" w:cs="Times New Roman"/>
      <w:b/>
      <w:bCs/>
      <w:sz w:val="27"/>
      <w:szCs w:val="27"/>
      <w:lang w:eastAsia="fi-FI"/>
    </w:rPr>
  </w:style>
  <w:style w:type="character" w:customStyle="1" w:styleId="Otsikko4Char">
    <w:name w:val="Otsikko 4 Char"/>
    <w:link w:val="Otsikko4"/>
    <w:rsid w:val="00EF0247"/>
    <w:rPr>
      <w:rFonts w:ascii="Times New Roman" w:eastAsia="Calibri" w:hAnsi="Times New Roman" w:cs="Times New Roman"/>
      <w:b/>
      <w:bCs/>
      <w:sz w:val="28"/>
      <w:szCs w:val="28"/>
    </w:rPr>
  </w:style>
  <w:style w:type="character" w:customStyle="1" w:styleId="Otsikko5Char">
    <w:name w:val="Otsikko 5 Char"/>
    <w:link w:val="Otsikko5"/>
    <w:rsid w:val="00EF0247"/>
    <w:rPr>
      <w:rFonts w:ascii="Calibri" w:eastAsia="Calibri" w:hAnsi="Calibri" w:cs="Times New Roman"/>
      <w:b/>
      <w:bCs/>
      <w:i/>
      <w:iCs/>
      <w:sz w:val="26"/>
      <w:szCs w:val="26"/>
    </w:rPr>
  </w:style>
  <w:style w:type="paragraph" w:customStyle="1" w:styleId="akpasia">
    <w:name w:val="akpasia"/>
    <w:rsid w:val="00EF0247"/>
    <w:rPr>
      <w:rFonts w:ascii="Times New Roman" w:eastAsia="Times New Roman" w:hAnsi="Times New Roman"/>
      <w:noProof/>
      <w:color w:val="000000"/>
      <w:sz w:val="24"/>
      <w:lang w:val="en-GB" w:eastAsia="en-US"/>
    </w:rPr>
  </w:style>
  <w:style w:type="paragraph" w:styleId="Seliteteksti">
    <w:name w:val="Balloon Text"/>
    <w:basedOn w:val="Normaali"/>
    <w:link w:val="SelitetekstiChar"/>
    <w:semiHidden/>
    <w:unhideWhenUsed/>
    <w:rsid w:val="00EF0247"/>
    <w:pPr>
      <w:spacing w:after="0" w:line="240" w:lineRule="auto"/>
    </w:pPr>
    <w:rPr>
      <w:rFonts w:ascii="Tahoma" w:hAnsi="Tahoma" w:cs="Tahoma"/>
      <w:sz w:val="16"/>
      <w:szCs w:val="16"/>
    </w:rPr>
  </w:style>
  <w:style w:type="character" w:customStyle="1" w:styleId="SelitetekstiChar">
    <w:name w:val="Seliteteksti Char"/>
    <w:link w:val="Seliteteksti"/>
    <w:semiHidden/>
    <w:rsid w:val="00EF0247"/>
    <w:rPr>
      <w:rFonts w:ascii="Tahoma" w:eastAsia="Calibri" w:hAnsi="Tahoma" w:cs="Tahoma"/>
      <w:sz w:val="16"/>
      <w:szCs w:val="16"/>
    </w:rPr>
  </w:style>
  <w:style w:type="paragraph" w:customStyle="1" w:styleId="AKPnormaali">
    <w:name w:val="AKP normaali"/>
    <w:rsid w:val="00EF0247"/>
    <w:rPr>
      <w:rFonts w:ascii="Times New Roman" w:eastAsia="Times New Roman" w:hAnsi="Times New Roman"/>
      <w:sz w:val="24"/>
      <w:lang w:eastAsia="en-US"/>
    </w:rPr>
  </w:style>
  <w:style w:type="paragraph" w:styleId="Alaviitteenteksti">
    <w:name w:val="footnote text"/>
    <w:basedOn w:val="Normaali"/>
    <w:link w:val="AlaviitteentekstiChar"/>
    <w:semiHidden/>
    <w:rsid w:val="00EF0247"/>
    <w:rPr>
      <w:sz w:val="20"/>
      <w:szCs w:val="20"/>
    </w:rPr>
  </w:style>
  <w:style w:type="character" w:customStyle="1" w:styleId="AlaviitteentekstiChar">
    <w:name w:val="Alaviitteen teksti Char"/>
    <w:link w:val="Alaviitteenteksti"/>
    <w:semiHidden/>
    <w:rsid w:val="00EF0247"/>
    <w:rPr>
      <w:rFonts w:ascii="Calibri" w:eastAsia="Calibri" w:hAnsi="Calibri" w:cs="Times New Roman"/>
      <w:sz w:val="20"/>
      <w:szCs w:val="20"/>
    </w:rPr>
  </w:style>
  <w:style w:type="paragraph" w:customStyle="1" w:styleId="teksti">
    <w:name w:val="teksti"/>
    <w:basedOn w:val="Normaali"/>
    <w:rsid w:val="00EF0247"/>
    <w:pPr>
      <w:spacing w:after="0" w:line="240" w:lineRule="auto"/>
      <w:ind w:left="1296"/>
    </w:pPr>
    <w:rPr>
      <w:rFonts w:ascii="Times New Roman" w:eastAsia="Times New Roman" w:hAnsi="Times New Roman"/>
      <w:sz w:val="24"/>
      <w:szCs w:val="20"/>
    </w:rPr>
  </w:style>
  <w:style w:type="paragraph" w:styleId="Yltunniste">
    <w:name w:val="header"/>
    <w:basedOn w:val="Normaali"/>
    <w:link w:val="YltunnisteChar"/>
    <w:rsid w:val="00EF0247"/>
    <w:pPr>
      <w:tabs>
        <w:tab w:val="center" w:pos="4819"/>
        <w:tab w:val="right" w:pos="9638"/>
      </w:tabs>
    </w:pPr>
  </w:style>
  <w:style w:type="character" w:customStyle="1" w:styleId="YltunnisteChar">
    <w:name w:val="Ylätunniste Char"/>
    <w:link w:val="Yltunniste"/>
    <w:rsid w:val="00EF0247"/>
    <w:rPr>
      <w:rFonts w:ascii="Calibri" w:eastAsia="Calibri" w:hAnsi="Calibri" w:cs="Times New Roman"/>
    </w:rPr>
  </w:style>
  <w:style w:type="character" w:styleId="Sivunumero">
    <w:name w:val="page number"/>
    <w:basedOn w:val="Kappaleenoletusfontti"/>
    <w:rsid w:val="00EF0247"/>
  </w:style>
  <w:style w:type="paragraph" w:customStyle="1" w:styleId="py">
    <w:name w:val="py"/>
    <w:basedOn w:val="Normaali"/>
    <w:rsid w:val="00EF0247"/>
    <w:pPr>
      <w:spacing w:before="100" w:beforeAutospacing="1" w:after="100" w:afterAutospacing="1" w:line="240" w:lineRule="auto"/>
    </w:pPr>
    <w:rPr>
      <w:rFonts w:ascii="Times New Roman" w:eastAsia="Times New Roman" w:hAnsi="Times New Roman"/>
      <w:sz w:val="24"/>
      <w:szCs w:val="24"/>
      <w:lang w:eastAsia="fi-FI"/>
    </w:rPr>
  </w:style>
  <w:style w:type="character" w:styleId="Hyperlinkki">
    <w:name w:val="Hyperlink"/>
    <w:uiPriority w:val="99"/>
    <w:rsid w:val="00EF0247"/>
    <w:rPr>
      <w:color w:val="0000FF"/>
      <w:u w:val="single"/>
    </w:rPr>
  </w:style>
  <w:style w:type="character" w:customStyle="1" w:styleId="hakuosuma">
    <w:name w:val="hakuosuma"/>
    <w:basedOn w:val="Kappaleenoletusfontti"/>
    <w:rsid w:val="00EF0247"/>
  </w:style>
  <w:style w:type="character" w:styleId="Korostus">
    <w:name w:val="Emphasis"/>
    <w:uiPriority w:val="20"/>
    <w:qFormat/>
    <w:rsid w:val="00EF0247"/>
    <w:rPr>
      <w:i/>
      <w:iCs/>
    </w:rPr>
  </w:style>
  <w:style w:type="paragraph" w:styleId="NormaaliWWW">
    <w:name w:val="Normal (Web)"/>
    <w:basedOn w:val="Normaali"/>
    <w:uiPriority w:val="99"/>
    <w:unhideWhenUsed/>
    <w:rsid w:val="00EF0247"/>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KommentintekstiChar">
    <w:name w:val="Kommentin teksti Char"/>
    <w:link w:val="Kommentinteksti"/>
    <w:semiHidden/>
    <w:rsid w:val="00EF0247"/>
    <w:rPr>
      <w:rFonts w:ascii="Calibri" w:eastAsia="Calibri" w:hAnsi="Calibri" w:cs="Times New Roman"/>
      <w:sz w:val="20"/>
      <w:szCs w:val="20"/>
    </w:rPr>
  </w:style>
  <w:style w:type="paragraph" w:styleId="Kommentinteksti">
    <w:name w:val="annotation text"/>
    <w:basedOn w:val="Normaali"/>
    <w:link w:val="KommentintekstiChar"/>
    <w:semiHidden/>
    <w:rsid w:val="00EF0247"/>
    <w:rPr>
      <w:sz w:val="20"/>
      <w:szCs w:val="20"/>
    </w:rPr>
  </w:style>
  <w:style w:type="character" w:customStyle="1" w:styleId="KommentinotsikkoChar">
    <w:name w:val="Kommentin otsikko Char"/>
    <w:link w:val="Kommentinotsikko"/>
    <w:semiHidden/>
    <w:rsid w:val="00EF0247"/>
    <w:rPr>
      <w:rFonts w:ascii="Calibri" w:eastAsia="Calibri" w:hAnsi="Calibri" w:cs="Times New Roman"/>
      <w:b/>
      <w:bCs/>
      <w:sz w:val="20"/>
      <w:szCs w:val="20"/>
    </w:rPr>
  </w:style>
  <w:style w:type="paragraph" w:styleId="Kommentinotsikko">
    <w:name w:val="annotation subject"/>
    <w:basedOn w:val="Kommentinteksti"/>
    <w:next w:val="Kommentinteksti"/>
    <w:link w:val="KommentinotsikkoChar"/>
    <w:semiHidden/>
    <w:rsid w:val="00EF0247"/>
    <w:rPr>
      <w:b/>
      <w:bCs/>
    </w:rPr>
  </w:style>
  <w:style w:type="paragraph" w:customStyle="1" w:styleId="Default">
    <w:name w:val="Default"/>
    <w:rsid w:val="00EF0247"/>
    <w:pPr>
      <w:autoSpaceDE w:val="0"/>
      <w:autoSpaceDN w:val="0"/>
      <w:adjustRightInd w:val="0"/>
    </w:pPr>
    <w:rPr>
      <w:rFonts w:ascii="Arial" w:eastAsia="Times New Roman" w:hAnsi="Arial" w:cs="Arial"/>
      <w:color w:val="000000"/>
      <w:sz w:val="24"/>
      <w:szCs w:val="24"/>
    </w:rPr>
  </w:style>
  <w:style w:type="paragraph" w:styleId="Leipteksti2">
    <w:name w:val="Body Text 2"/>
    <w:basedOn w:val="Default"/>
    <w:next w:val="Default"/>
    <w:link w:val="Leipteksti2Char"/>
    <w:rsid w:val="00EF0247"/>
    <w:rPr>
      <w:rFonts w:cs="Times New Roman"/>
      <w:color w:val="auto"/>
    </w:rPr>
  </w:style>
  <w:style w:type="character" w:customStyle="1" w:styleId="Leipteksti2Char">
    <w:name w:val="Leipäteksti 2 Char"/>
    <w:link w:val="Leipteksti2"/>
    <w:rsid w:val="00EF0247"/>
    <w:rPr>
      <w:rFonts w:ascii="Arial" w:eastAsia="Times New Roman" w:hAnsi="Arial" w:cs="Times New Roman"/>
      <w:sz w:val="24"/>
      <w:szCs w:val="24"/>
      <w:lang w:eastAsia="fi-FI"/>
    </w:rPr>
  </w:style>
  <w:style w:type="paragraph" w:styleId="Alatunniste">
    <w:name w:val="footer"/>
    <w:basedOn w:val="Normaali"/>
    <w:link w:val="AlatunnisteChar"/>
    <w:rsid w:val="00EF0247"/>
    <w:pPr>
      <w:tabs>
        <w:tab w:val="center" w:pos="4819"/>
        <w:tab w:val="right" w:pos="9638"/>
      </w:tabs>
    </w:pPr>
  </w:style>
  <w:style w:type="character" w:customStyle="1" w:styleId="AlatunnisteChar">
    <w:name w:val="Alatunniste Char"/>
    <w:link w:val="Alatunniste"/>
    <w:rsid w:val="00EF0247"/>
    <w:rPr>
      <w:rFonts w:ascii="Calibri" w:eastAsia="Calibri" w:hAnsi="Calibri" w:cs="Times New Roman"/>
    </w:rPr>
  </w:style>
  <w:style w:type="paragraph" w:styleId="Alaotsikko">
    <w:name w:val="Subtitle"/>
    <w:basedOn w:val="Normaali"/>
    <w:next w:val="Normaali"/>
    <w:link w:val="AlaotsikkoChar"/>
    <w:qFormat/>
    <w:rsid w:val="00EF0247"/>
    <w:pPr>
      <w:spacing w:after="60"/>
      <w:jc w:val="center"/>
      <w:outlineLvl w:val="1"/>
    </w:pPr>
    <w:rPr>
      <w:rFonts w:ascii="Cambria" w:eastAsia="Times New Roman" w:hAnsi="Cambria"/>
      <w:sz w:val="24"/>
      <w:szCs w:val="24"/>
    </w:rPr>
  </w:style>
  <w:style w:type="character" w:customStyle="1" w:styleId="AlaotsikkoChar">
    <w:name w:val="Alaotsikko Char"/>
    <w:link w:val="Alaotsikko"/>
    <w:rsid w:val="00EF0247"/>
    <w:rPr>
      <w:rFonts w:ascii="Cambria" w:eastAsia="Times New Roman" w:hAnsi="Cambria" w:cs="Times New Roman"/>
      <w:sz w:val="24"/>
      <w:szCs w:val="24"/>
    </w:rPr>
  </w:style>
  <w:style w:type="paragraph" w:styleId="Luettelokappale">
    <w:name w:val="List Paragraph"/>
    <w:basedOn w:val="Normaali"/>
    <w:uiPriority w:val="34"/>
    <w:qFormat/>
    <w:rsid w:val="00EF0247"/>
    <w:pPr>
      <w:ind w:left="1304"/>
    </w:pPr>
  </w:style>
  <w:style w:type="character" w:customStyle="1" w:styleId="sb8d990e2">
    <w:name w:val="sb8d990e2"/>
    <w:basedOn w:val="Kappaleenoletusfontti"/>
    <w:rsid w:val="00EF0247"/>
  </w:style>
  <w:style w:type="character" w:customStyle="1" w:styleId="highlight">
    <w:name w:val="highlight"/>
    <w:basedOn w:val="Kappaleenoletusfontti"/>
    <w:rsid w:val="00EF0247"/>
  </w:style>
  <w:style w:type="character" w:styleId="Kommentinviite">
    <w:name w:val="annotation reference"/>
    <w:uiPriority w:val="99"/>
    <w:semiHidden/>
    <w:unhideWhenUsed/>
    <w:rsid w:val="0077599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F0247"/>
    <w:pPr>
      <w:spacing w:after="200" w:line="276" w:lineRule="auto"/>
    </w:pPr>
    <w:rPr>
      <w:sz w:val="22"/>
      <w:szCs w:val="22"/>
      <w:lang w:eastAsia="en-US"/>
    </w:rPr>
  </w:style>
  <w:style w:type="paragraph" w:styleId="Otsikko3">
    <w:name w:val="heading 3"/>
    <w:basedOn w:val="Normaali"/>
    <w:link w:val="Otsikko3Char"/>
    <w:uiPriority w:val="9"/>
    <w:qFormat/>
    <w:rsid w:val="00EF0247"/>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next w:val="Normaali"/>
    <w:link w:val="Otsikko4Char"/>
    <w:qFormat/>
    <w:rsid w:val="00EF0247"/>
    <w:pPr>
      <w:keepNext/>
      <w:spacing w:before="240" w:after="60"/>
      <w:outlineLvl w:val="3"/>
    </w:pPr>
    <w:rPr>
      <w:rFonts w:ascii="Times New Roman" w:hAnsi="Times New Roman"/>
      <w:b/>
      <w:bCs/>
      <w:sz w:val="28"/>
      <w:szCs w:val="28"/>
    </w:rPr>
  </w:style>
  <w:style w:type="paragraph" w:styleId="Otsikko5">
    <w:name w:val="heading 5"/>
    <w:basedOn w:val="Normaali"/>
    <w:next w:val="Normaali"/>
    <w:link w:val="Otsikko5Char"/>
    <w:qFormat/>
    <w:rsid w:val="00EF0247"/>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uiPriority w:val="9"/>
    <w:rsid w:val="00EF0247"/>
    <w:rPr>
      <w:rFonts w:ascii="Times New Roman" w:eastAsia="Times New Roman" w:hAnsi="Times New Roman" w:cs="Times New Roman"/>
      <w:b/>
      <w:bCs/>
      <w:sz w:val="27"/>
      <w:szCs w:val="27"/>
      <w:lang w:eastAsia="fi-FI"/>
    </w:rPr>
  </w:style>
  <w:style w:type="character" w:customStyle="1" w:styleId="Otsikko4Char">
    <w:name w:val="Otsikko 4 Char"/>
    <w:link w:val="Otsikko4"/>
    <w:rsid w:val="00EF0247"/>
    <w:rPr>
      <w:rFonts w:ascii="Times New Roman" w:eastAsia="Calibri" w:hAnsi="Times New Roman" w:cs="Times New Roman"/>
      <w:b/>
      <w:bCs/>
      <w:sz w:val="28"/>
      <w:szCs w:val="28"/>
    </w:rPr>
  </w:style>
  <w:style w:type="character" w:customStyle="1" w:styleId="Otsikko5Char">
    <w:name w:val="Otsikko 5 Char"/>
    <w:link w:val="Otsikko5"/>
    <w:rsid w:val="00EF0247"/>
    <w:rPr>
      <w:rFonts w:ascii="Calibri" w:eastAsia="Calibri" w:hAnsi="Calibri" w:cs="Times New Roman"/>
      <w:b/>
      <w:bCs/>
      <w:i/>
      <w:iCs/>
      <w:sz w:val="26"/>
      <w:szCs w:val="26"/>
    </w:rPr>
  </w:style>
  <w:style w:type="paragraph" w:customStyle="1" w:styleId="akpasia">
    <w:name w:val="akpasia"/>
    <w:rsid w:val="00EF0247"/>
    <w:rPr>
      <w:rFonts w:ascii="Times New Roman" w:eastAsia="Times New Roman" w:hAnsi="Times New Roman"/>
      <w:noProof/>
      <w:color w:val="000000"/>
      <w:sz w:val="24"/>
      <w:lang w:val="en-GB" w:eastAsia="en-US"/>
    </w:rPr>
  </w:style>
  <w:style w:type="paragraph" w:styleId="Seliteteksti">
    <w:name w:val="Balloon Text"/>
    <w:basedOn w:val="Normaali"/>
    <w:link w:val="SelitetekstiChar"/>
    <w:semiHidden/>
    <w:unhideWhenUsed/>
    <w:rsid w:val="00EF0247"/>
    <w:pPr>
      <w:spacing w:after="0" w:line="240" w:lineRule="auto"/>
    </w:pPr>
    <w:rPr>
      <w:rFonts w:ascii="Tahoma" w:hAnsi="Tahoma" w:cs="Tahoma"/>
      <w:sz w:val="16"/>
      <w:szCs w:val="16"/>
    </w:rPr>
  </w:style>
  <w:style w:type="character" w:customStyle="1" w:styleId="SelitetekstiChar">
    <w:name w:val="Seliteteksti Char"/>
    <w:link w:val="Seliteteksti"/>
    <w:semiHidden/>
    <w:rsid w:val="00EF0247"/>
    <w:rPr>
      <w:rFonts w:ascii="Tahoma" w:eastAsia="Calibri" w:hAnsi="Tahoma" w:cs="Tahoma"/>
      <w:sz w:val="16"/>
      <w:szCs w:val="16"/>
    </w:rPr>
  </w:style>
  <w:style w:type="paragraph" w:customStyle="1" w:styleId="AKPnormaali">
    <w:name w:val="AKP normaali"/>
    <w:rsid w:val="00EF0247"/>
    <w:rPr>
      <w:rFonts w:ascii="Times New Roman" w:eastAsia="Times New Roman" w:hAnsi="Times New Roman"/>
      <w:sz w:val="24"/>
      <w:lang w:eastAsia="en-US"/>
    </w:rPr>
  </w:style>
  <w:style w:type="paragraph" w:styleId="Alaviitteenteksti">
    <w:name w:val="footnote text"/>
    <w:basedOn w:val="Normaali"/>
    <w:link w:val="AlaviitteentekstiChar"/>
    <w:semiHidden/>
    <w:rsid w:val="00EF0247"/>
    <w:rPr>
      <w:sz w:val="20"/>
      <w:szCs w:val="20"/>
    </w:rPr>
  </w:style>
  <w:style w:type="character" w:customStyle="1" w:styleId="AlaviitteentekstiChar">
    <w:name w:val="Alaviitteen teksti Char"/>
    <w:link w:val="Alaviitteenteksti"/>
    <w:semiHidden/>
    <w:rsid w:val="00EF0247"/>
    <w:rPr>
      <w:rFonts w:ascii="Calibri" w:eastAsia="Calibri" w:hAnsi="Calibri" w:cs="Times New Roman"/>
      <w:sz w:val="20"/>
      <w:szCs w:val="20"/>
    </w:rPr>
  </w:style>
  <w:style w:type="paragraph" w:customStyle="1" w:styleId="teksti">
    <w:name w:val="teksti"/>
    <w:basedOn w:val="Normaali"/>
    <w:rsid w:val="00EF0247"/>
    <w:pPr>
      <w:spacing w:after="0" w:line="240" w:lineRule="auto"/>
      <w:ind w:left="1296"/>
    </w:pPr>
    <w:rPr>
      <w:rFonts w:ascii="Times New Roman" w:eastAsia="Times New Roman" w:hAnsi="Times New Roman"/>
      <w:sz w:val="24"/>
      <w:szCs w:val="20"/>
    </w:rPr>
  </w:style>
  <w:style w:type="paragraph" w:styleId="Yltunniste">
    <w:name w:val="header"/>
    <w:basedOn w:val="Normaali"/>
    <w:link w:val="YltunnisteChar"/>
    <w:rsid w:val="00EF0247"/>
    <w:pPr>
      <w:tabs>
        <w:tab w:val="center" w:pos="4819"/>
        <w:tab w:val="right" w:pos="9638"/>
      </w:tabs>
    </w:pPr>
  </w:style>
  <w:style w:type="character" w:customStyle="1" w:styleId="YltunnisteChar">
    <w:name w:val="Ylätunniste Char"/>
    <w:link w:val="Yltunniste"/>
    <w:rsid w:val="00EF0247"/>
    <w:rPr>
      <w:rFonts w:ascii="Calibri" w:eastAsia="Calibri" w:hAnsi="Calibri" w:cs="Times New Roman"/>
    </w:rPr>
  </w:style>
  <w:style w:type="character" w:styleId="Sivunumero">
    <w:name w:val="page number"/>
    <w:basedOn w:val="Kappaleenoletusfontti"/>
    <w:rsid w:val="00EF0247"/>
  </w:style>
  <w:style w:type="paragraph" w:customStyle="1" w:styleId="py">
    <w:name w:val="py"/>
    <w:basedOn w:val="Normaali"/>
    <w:rsid w:val="00EF0247"/>
    <w:pPr>
      <w:spacing w:before="100" w:beforeAutospacing="1" w:after="100" w:afterAutospacing="1" w:line="240" w:lineRule="auto"/>
    </w:pPr>
    <w:rPr>
      <w:rFonts w:ascii="Times New Roman" w:eastAsia="Times New Roman" w:hAnsi="Times New Roman"/>
      <w:sz w:val="24"/>
      <w:szCs w:val="24"/>
      <w:lang w:eastAsia="fi-FI"/>
    </w:rPr>
  </w:style>
  <w:style w:type="character" w:styleId="Hyperlinkki">
    <w:name w:val="Hyperlink"/>
    <w:uiPriority w:val="99"/>
    <w:rsid w:val="00EF0247"/>
    <w:rPr>
      <w:color w:val="0000FF"/>
      <w:u w:val="single"/>
    </w:rPr>
  </w:style>
  <w:style w:type="character" w:customStyle="1" w:styleId="hakuosuma">
    <w:name w:val="hakuosuma"/>
    <w:basedOn w:val="Kappaleenoletusfontti"/>
    <w:rsid w:val="00EF0247"/>
  </w:style>
  <w:style w:type="character" w:styleId="Korostus">
    <w:name w:val="Emphasis"/>
    <w:uiPriority w:val="20"/>
    <w:qFormat/>
    <w:rsid w:val="00EF0247"/>
    <w:rPr>
      <w:i/>
      <w:iCs/>
    </w:rPr>
  </w:style>
  <w:style w:type="paragraph" w:styleId="NormaaliWWW">
    <w:name w:val="Normal (Web)"/>
    <w:basedOn w:val="Normaali"/>
    <w:uiPriority w:val="99"/>
    <w:unhideWhenUsed/>
    <w:rsid w:val="00EF0247"/>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KommentintekstiChar">
    <w:name w:val="Kommentin teksti Char"/>
    <w:link w:val="Kommentinteksti"/>
    <w:semiHidden/>
    <w:rsid w:val="00EF0247"/>
    <w:rPr>
      <w:rFonts w:ascii="Calibri" w:eastAsia="Calibri" w:hAnsi="Calibri" w:cs="Times New Roman"/>
      <w:sz w:val="20"/>
      <w:szCs w:val="20"/>
    </w:rPr>
  </w:style>
  <w:style w:type="paragraph" w:styleId="Kommentinteksti">
    <w:name w:val="annotation text"/>
    <w:basedOn w:val="Normaali"/>
    <w:link w:val="KommentintekstiChar"/>
    <w:semiHidden/>
    <w:rsid w:val="00EF0247"/>
    <w:rPr>
      <w:sz w:val="20"/>
      <w:szCs w:val="20"/>
    </w:rPr>
  </w:style>
  <w:style w:type="character" w:customStyle="1" w:styleId="KommentinotsikkoChar">
    <w:name w:val="Kommentin otsikko Char"/>
    <w:link w:val="Kommentinotsikko"/>
    <w:semiHidden/>
    <w:rsid w:val="00EF0247"/>
    <w:rPr>
      <w:rFonts w:ascii="Calibri" w:eastAsia="Calibri" w:hAnsi="Calibri" w:cs="Times New Roman"/>
      <w:b/>
      <w:bCs/>
      <w:sz w:val="20"/>
      <w:szCs w:val="20"/>
    </w:rPr>
  </w:style>
  <w:style w:type="paragraph" w:styleId="Kommentinotsikko">
    <w:name w:val="annotation subject"/>
    <w:basedOn w:val="Kommentinteksti"/>
    <w:next w:val="Kommentinteksti"/>
    <w:link w:val="KommentinotsikkoChar"/>
    <w:semiHidden/>
    <w:rsid w:val="00EF0247"/>
    <w:rPr>
      <w:b/>
      <w:bCs/>
    </w:rPr>
  </w:style>
  <w:style w:type="paragraph" w:customStyle="1" w:styleId="Default">
    <w:name w:val="Default"/>
    <w:rsid w:val="00EF0247"/>
    <w:pPr>
      <w:autoSpaceDE w:val="0"/>
      <w:autoSpaceDN w:val="0"/>
      <w:adjustRightInd w:val="0"/>
    </w:pPr>
    <w:rPr>
      <w:rFonts w:ascii="Arial" w:eastAsia="Times New Roman" w:hAnsi="Arial" w:cs="Arial"/>
      <w:color w:val="000000"/>
      <w:sz w:val="24"/>
      <w:szCs w:val="24"/>
    </w:rPr>
  </w:style>
  <w:style w:type="paragraph" w:styleId="Leipteksti2">
    <w:name w:val="Body Text 2"/>
    <w:basedOn w:val="Default"/>
    <w:next w:val="Default"/>
    <w:link w:val="Leipteksti2Char"/>
    <w:rsid w:val="00EF0247"/>
    <w:rPr>
      <w:rFonts w:cs="Times New Roman"/>
      <w:color w:val="auto"/>
    </w:rPr>
  </w:style>
  <w:style w:type="character" w:customStyle="1" w:styleId="Leipteksti2Char">
    <w:name w:val="Leipäteksti 2 Char"/>
    <w:link w:val="Leipteksti2"/>
    <w:rsid w:val="00EF0247"/>
    <w:rPr>
      <w:rFonts w:ascii="Arial" w:eastAsia="Times New Roman" w:hAnsi="Arial" w:cs="Times New Roman"/>
      <w:sz w:val="24"/>
      <w:szCs w:val="24"/>
      <w:lang w:eastAsia="fi-FI"/>
    </w:rPr>
  </w:style>
  <w:style w:type="paragraph" w:styleId="Alatunniste">
    <w:name w:val="footer"/>
    <w:basedOn w:val="Normaali"/>
    <w:link w:val="AlatunnisteChar"/>
    <w:rsid w:val="00EF0247"/>
    <w:pPr>
      <w:tabs>
        <w:tab w:val="center" w:pos="4819"/>
        <w:tab w:val="right" w:pos="9638"/>
      </w:tabs>
    </w:pPr>
  </w:style>
  <w:style w:type="character" w:customStyle="1" w:styleId="AlatunnisteChar">
    <w:name w:val="Alatunniste Char"/>
    <w:link w:val="Alatunniste"/>
    <w:rsid w:val="00EF0247"/>
    <w:rPr>
      <w:rFonts w:ascii="Calibri" w:eastAsia="Calibri" w:hAnsi="Calibri" w:cs="Times New Roman"/>
    </w:rPr>
  </w:style>
  <w:style w:type="paragraph" w:styleId="Alaotsikko">
    <w:name w:val="Subtitle"/>
    <w:basedOn w:val="Normaali"/>
    <w:next w:val="Normaali"/>
    <w:link w:val="AlaotsikkoChar"/>
    <w:qFormat/>
    <w:rsid w:val="00EF0247"/>
    <w:pPr>
      <w:spacing w:after="60"/>
      <w:jc w:val="center"/>
      <w:outlineLvl w:val="1"/>
    </w:pPr>
    <w:rPr>
      <w:rFonts w:ascii="Cambria" w:eastAsia="Times New Roman" w:hAnsi="Cambria"/>
      <w:sz w:val="24"/>
      <w:szCs w:val="24"/>
    </w:rPr>
  </w:style>
  <w:style w:type="character" w:customStyle="1" w:styleId="AlaotsikkoChar">
    <w:name w:val="Alaotsikko Char"/>
    <w:link w:val="Alaotsikko"/>
    <w:rsid w:val="00EF0247"/>
    <w:rPr>
      <w:rFonts w:ascii="Cambria" w:eastAsia="Times New Roman" w:hAnsi="Cambria" w:cs="Times New Roman"/>
      <w:sz w:val="24"/>
      <w:szCs w:val="24"/>
    </w:rPr>
  </w:style>
  <w:style w:type="paragraph" w:styleId="Luettelokappale">
    <w:name w:val="List Paragraph"/>
    <w:basedOn w:val="Normaali"/>
    <w:uiPriority w:val="34"/>
    <w:qFormat/>
    <w:rsid w:val="00EF0247"/>
    <w:pPr>
      <w:ind w:left="1304"/>
    </w:pPr>
  </w:style>
  <w:style w:type="character" w:customStyle="1" w:styleId="sb8d990e2">
    <w:name w:val="sb8d990e2"/>
    <w:basedOn w:val="Kappaleenoletusfontti"/>
    <w:rsid w:val="00EF0247"/>
  </w:style>
  <w:style w:type="character" w:customStyle="1" w:styleId="highlight">
    <w:name w:val="highlight"/>
    <w:basedOn w:val="Kappaleenoletusfontti"/>
    <w:rsid w:val="00EF0247"/>
  </w:style>
  <w:style w:type="character" w:styleId="Kommentinviite">
    <w:name w:val="annotation reference"/>
    <w:uiPriority w:val="99"/>
    <w:semiHidden/>
    <w:unhideWhenUsed/>
    <w:rsid w:val="007759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2581">
      <w:bodyDiv w:val="1"/>
      <w:marLeft w:val="0"/>
      <w:marRight w:val="0"/>
      <w:marTop w:val="0"/>
      <w:marBottom w:val="0"/>
      <w:divBdr>
        <w:top w:val="none" w:sz="0" w:space="0" w:color="auto"/>
        <w:left w:val="none" w:sz="0" w:space="0" w:color="auto"/>
        <w:bottom w:val="none" w:sz="0" w:space="0" w:color="auto"/>
        <w:right w:val="none" w:sz="0" w:space="0" w:color="auto"/>
      </w:divBdr>
    </w:div>
    <w:div w:id="461966544">
      <w:bodyDiv w:val="1"/>
      <w:marLeft w:val="0"/>
      <w:marRight w:val="0"/>
      <w:marTop w:val="0"/>
      <w:marBottom w:val="0"/>
      <w:divBdr>
        <w:top w:val="none" w:sz="0" w:space="0" w:color="auto"/>
        <w:left w:val="none" w:sz="0" w:space="0" w:color="auto"/>
        <w:bottom w:val="none" w:sz="0" w:space="0" w:color="auto"/>
        <w:right w:val="none" w:sz="0" w:space="0" w:color="auto"/>
      </w:divBdr>
      <w:divsChild>
        <w:div w:id="743376800">
          <w:marLeft w:val="0"/>
          <w:marRight w:val="0"/>
          <w:marTop w:val="0"/>
          <w:marBottom w:val="0"/>
          <w:divBdr>
            <w:top w:val="none" w:sz="0" w:space="0" w:color="auto"/>
            <w:left w:val="none" w:sz="0" w:space="0" w:color="auto"/>
            <w:bottom w:val="none" w:sz="0" w:space="0" w:color="auto"/>
            <w:right w:val="none" w:sz="0" w:space="0" w:color="auto"/>
          </w:divBdr>
          <w:divsChild>
            <w:div w:id="1975214959">
              <w:marLeft w:val="0"/>
              <w:marRight w:val="0"/>
              <w:marTop w:val="0"/>
              <w:marBottom w:val="0"/>
              <w:divBdr>
                <w:top w:val="none" w:sz="0" w:space="0" w:color="auto"/>
                <w:left w:val="none" w:sz="0" w:space="0" w:color="auto"/>
                <w:bottom w:val="none" w:sz="0" w:space="0" w:color="auto"/>
                <w:right w:val="none" w:sz="0" w:space="0" w:color="auto"/>
              </w:divBdr>
              <w:divsChild>
                <w:div w:id="279072109">
                  <w:marLeft w:val="0"/>
                  <w:marRight w:val="0"/>
                  <w:marTop w:val="0"/>
                  <w:marBottom w:val="0"/>
                  <w:divBdr>
                    <w:top w:val="none" w:sz="0" w:space="0" w:color="auto"/>
                    <w:left w:val="none" w:sz="0" w:space="0" w:color="auto"/>
                    <w:bottom w:val="none" w:sz="0" w:space="0" w:color="auto"/>
                    <w:right w:val="none" w:sz="0" w:space="0" w:color="auto"/>
                  </w:divBdr>
                  <w:divsChild>
                    <w:div w:id="1623537061">
                      <w:marLeft w:val="0"/>
                      <w:marRight w:val="0"/>
                      <w:marTop w:val="0"/>
                      <w:marBottom w:val="0"/>
                      <w:divBdr>
                        <w:top w:val="none" w:sz="0" w:space="0" w:color="auto"/>
                        <w:left w:val="none" w:sz="0" w:space="0" w:color="auto"/>
                        <w:bottom w:val="none" w:sz="0" w:space="0" w:color="auto"/>
                        <w:right w:val="none" w:sz="0" w:space="0" w:color="auto"/>
                      </w:divBdr>
                      <w:divsChild>
                        <w:div w:id="8122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697472">
      <w:bodyDiv w:val="1"/>
      <w:marLeft w:val="0"/>
      <w:marRight w:val="0"/>
      <w:marTop w:val="0"/>
      <w:marBottom w:val="0"/>
      <w:divBdr>
        <w:top w:val="none" w:sz="0" w:space="0" w:color="auto"/>
        <w:left w:val="none" w:sz="0" w:space="0" w:color="auto"/>
        <w:bottom w:val="none" w:sz="0" w:space="0" w:color="auto"/>
        <w:right w:val="none" w:sz="0" w:space="0" w:color="auto"/>
      </w:divBdr>
    </w:div>
    <w:div w:id="1612978910">
      <w:bodyDiv w:val="1"/>
      <w:marLeft w:val="0"/>
      <w:marRight w:val="0"/>
      <w:marTop w:val="0"/>
      <w:marBottom w:val="0"/>
      <w:divBdr>
        <w:top w:val="none" w:sz="0" w:space="0" w:color="auto"/>
        <w:left w:val="none" w:sz="0" w:space="0" w:color="auto"/>
        <w:bottom w:val="none" w:sz="0" w:space="0" w:color="auto"/>
        <w:right w:val="none" w:sz="0" w:space="0" w:color="auto"/>
      </w:divBdr>
      <w:divsChild>
        <w:div w:id="1308511110">
          <w:marLeft w:val="0"/>
          <w:marRight w:val="0"/>
          <w:marTop w:val="0"/>
          <w:marBottom w:val="0"/>
          <w:divBdr>
            <w:top w:val="none" w:sz="0" w:space="0" w:color="auto"/>
            <w:left w:val="none" w:sz="0" w:space="0" w:color="auto"/>
            <w:bottom w:val="none" w:sz="0" w:space="0" w:color="auto"/>
            <w:right w:val="none" w:sz="0" w:space="0" w:color="auto"/>
          </w:divBdr>
          <w:divsChild>
            <w:div w:id="2063095002">
              <w:marLeft w:val="0"/>
              <w:marRight w:val="0"/>
              <w:marTop w:val="0"/>
              <w:marBottom w:val="0"/>
              <w:divBdr>
                <w:top w:val="none" w:sz="0" w:space="0" w:color="auto"/>
                <w:left w:val="none" w:sz="0" w:space="0" w:color="auto"/>
                <w:bottom w:val="none" w:sz="0" w:space="0" w:color="auto"/>
                <w:right w:val="none" w:sz="0" w:space="0" w:color="auto"/>
              </w:divBdr>
              <w:divsChild>
                <w:div w:id="338050092">
                  <w:marLeft w:val="0"/>
                  <w:marRight w:val="0"/>
                  <w:marTop w:val="0"/>
                  <w:marBottom w:val="0"/>
                  <w:divBdr>
                    <w:top w:val="none" w:sz="0" w:space="0" w:color="auto"/>
                    <w:left w:val="none" w:sz="0" w:space="0" w:color="auto"/>
                    <w:bottom w:val="none" w:sz="0" w:space="0" w:color="auto"/>
                    <w:right w:val="none" w:sz="0" w:space="0" w:color="auto"/>
                  </w:divBdr>
                  <w:divsChild>
                    <w:div w:id="6612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5122">
      <w:bodyDiv w:val="1"/>
      <w:marLeft w:val="0"/>
      <w:marRight w:val="0"/>
      <w:marTop w:val="0"/>
      <w:marBottom w:val="0"/>
      <w:divBdr>
        <w:top w:val="none" w:sz="0" w:space="0" w:color="auto"/>
        <w:left w:val="none" w:sz="0" w:space="0" w:color="auto"/>
        <w:bottom w:val="none" w:sz="0" w:space="0" w:color="auto"/>
        <w:right w:val="none" w:sz="0" w:space="0" w:color="auto"/>
      </w:divBdr>
      <w:divsChild>
        <w:div w:id="1346832637">
          <w:marLeft w:val="0"/>
          <w:marRight w:val="0"/>
          <w:marTop w:val="0"/>
          <w:marBottom w:val="0"/>
          <w:divBdr>
            <w:top w:val="none" w:sz="0" w:space="0" w:color="auto"/>
            <w:left w:val="none" w:sz="0" w:space="0" w:color="auto"/>
            <w:bottom w:val="none" w:sz="0" w:space="0" w:color="auto"/>
            <w:right w:val="none" w:sz="0" w:space="0" w:color="auto"/>
          </w:divBdr>
          <w:divsChild>
            <w:div w:id="88236381">
              <w:marLeft w:val="0"/>
              <w:marRight w:val="0"/>
              <w:marTop w:val="0"/>
              <w:marBottom w:val="0"/>
              <w:divBdr>
                <w:top w:val="none" w:sz="0" w:space="0" w:color="auto"/>
                <w:left w:val="none" w:sz="0" w:space="0" w:color="auto"/>
                <w:bottom w:val="none" w:sz="0" w:space="0" w:color="auto"/>
                <w:right w:val="none" w:sz="0" w:space="0" w:color="auto"/>
              </w:divBdr>
              <w:divsChild>
                <w:div w:id="1370186305">
                  <w:marLeft w:val="0"/>
                  <w:marRight w:val="0"/>
                  <w:marTop w:val="0"/>
                  <w:marBottom w:val="0"/>
                  <w:divBdr>
                    <w:top w:val="none" w:sz="0" w:space="0" w:color="auto"/>
                    <w:left w:val="none" w:sz="0" w:space="0" w:color="auto"/>
                    <w:bottom w:val="none" w:sz="0" w:space="0" w:color="auto"/>
                    <w:right w:val="none" w:sz="0" w:space="0" w:color="auto"/>
                  </w:divBdr>
                  <w:divsChild>
                    <w:div w:id="1680961646">
                      <w:marLeft w:val="0"/>
                      <w:marRight w:val="0"/>
                      <w:marTop w:val="0"/>
                      <w:marBottom w:val="0"/>
                      <w:divBdr>
                        <w:top w:val="none" w:sz="0" w:space="0" w:color="auto"/>
                        <w:left w:val="none" w:sz="0" w:space="0" w:color="auto"/>
                        <w:bottom w:val="none" w:sz="0" w:space="0" w:color="auto"/>
                        <w:right w:val="none" w:sz="0" w:space="0" w:color="auto"/>
                      </w:divBdr>
                      <w:divsChild>
                        <w:div w:id="8465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10014">
      <w:bodyDiv w:val="1"/>
      <w:marLeft w:val="0"/>
      <w:marRight w:val="0"/>
      <w:marTop w:val="0"/>
      <w:marBottom w:val="0"/>
      <w:divBdr>
        <w:top w:val="none" w:sz="0" w:space="0" w:color="auto"/>
        <w:left w:val="none" w:sz="0" w:space="0" w:color="auto"/>
        <w:bottom w:val="none" w:sz="0" w:space="0" w:color="auto"/>
        <w:right w:val="none" w:sz="0" w:space="0" w:color="auto"/>
      </w:divBdr>
      <w:divsChild>
        <w:div w:id="1204752131">
          <w:marLeft w:val="0"/>
          <w:marRight w:val="0"/>
          <w:marTop w:val="0"/>
          <w:marBottom w:val="0"/>
          <w:divBdr>
            <w:top w:val="none" w:sz="0" w:space="0" w:color="auto"/>
            <w:left w:val="none" w:sz="0" w:space="0" w:color="auto"/>
            <w:bottom w:val="none" w:sz="0" w:space="0" w:color="auto"/>
            <w:right w:val="none" w:sz="0" w:space="0" w:color="auto"/>
          </w:divBdr>
          <w:divsChild>
            <w:div w:id="1712614086">
              <w:marLeft w:val="0"/>
              <w:marRight w:val="0"/>
              <w:marTop w:val="0"/>
              <w:marBottom w:val="0"/>
              <w:divBdr>
                <w:top w:val="none" w:sz="0" w:space="0" w:color="auto"/>
                <w:left w:val="none" w:sz="0" w:space="0" w:color="auto"/>
                <w:bottom w:val="none" w:sz="0" w:space="0" w:color="auto"/>
                <w:right w:val="none" w:sz="0" w:space="0" w:color="auto"/>
              </w:divBdr>
              <w:divsChild>
                <w:div w:id="47002510">
                  <w:marLeft w:val="0"/>
                  <w:marRight w:val="0"/>
                  <w:marTop w:val="0"/>
                  <w:marBottom w:val="0"/>
                  <w:divBdr>
                    <w:top w:val="none" w:sz="0" w:space="0" w:color="auto"/>
                    <w:left w:val="none" w:sz="0" w:space="0" w:color="auto"/>
                    <w:bottom w:val="none" w:sz="0" w:space="0" w:color="auto"/>
                    <w:right w:val="none" w:sz="0" w:space="0" w:color="auto"/>
                  </w:divBdr>
                  <w:divsChild>
                    <w:div w:id="1113480836">
                      <w:marLeft w:val="0"/>
                      <w:marRight w:val="0"/>
                      <w:marTop w:val="0"/>
                      <w:marBottom w:val="0"/>
                      <w:divBdr>
                        <w:top w:val="none" w:sz="0" w:space="0" w:color="auto"/>
                        <w:left w:val="none" w:sz="0" w:space="0" w:color="auto"/>
                        <w:bottom w:val="none" w:sz="0" w:space="0" w:color="auto"/>
                        <w:right w:val="none" w:sz="0" w:space="0" w:color="auto"/>
                      </w:divBdr>
                      <w:divsChild>
                        <w:div w:id="14928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3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lex.fi/fi/laki/ajantasa/1999/199905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lex.fi/fi/laki/ajantasa/1999/19990621" TargetMode="External"/><Relationship Id="rId4" Type="http://schemas.microsoft.com/office/2007/relationships/stylesWithEffects" Target="stylesWithEffects.xml"/><Relationship Id="rId9" Type="http://schemas.openxmlformats.org/officeDocument/2006/relationships/hyperlink" Target="http://www.finlex.fi/fi/laki/ajantasa/2007/20071383"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DB50-74CC-41CB-B862-F1342352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23338</Words>
  <Characters>189041</Characters>
  <Application>Microsoft Office Word</Application>
  <DocSecurity>4</DocSecurity>
  <Lines>1575</Lines>
  <Paragraphs>423</Paragraphs>
  <ScaleCrop>false</ScaleCrop>
  <HeadingPairs>
    <vt:vector size="2" baseType="variant">
      <vt:variant>
        <vt:lpstr>Otsikko</vt:lpstr>
      </vt:variant>
      <vt:variant>
        <vt:i4>1</vt:i4>
      </vt:variant>
    </vt:vector>
  </HeadingPairs>
  <TitlesOfParts>
    <vt:vector size="1" baseType="lpstr">
      <vt:lpstr>Leenan muutosehdotukset 176</vt:lpstr>
    </vt:vector>
  </TitlesOfParts>
  <Company>OM</Company>
  <LinksUpToDate>false</LinksUpToDate>
  <CharactersWithSpaces>211956</CharactersWithSpaces>
  <SharedDoc>false</SharedDoc>
  <HLinks>
    <vt:vector size="42" baseType="variant">
      <vt:variant>
        <vt:i4>6422579</vt:i4>
      </vt:variant>
      <vt:variant>
        <vt:i4>18</vt:i4>
      </vt:variant>
      <vt:variant>
        <vt:i4>0</vt:i4>
      </vt:variant>
      <vt:variant>
        <vt:i4>5</vt:i4>
      </vt:variant>
      <vt:variant>
        <vt:lpwstr>http://www.finlex.fi/fi/laki/ajantasa/1999/19990523</vt:lpwstr>
      </vt:variant>
      <vt:variant>
        <vt:lpwstr/>
      </vt:variant>
      <vt:variant>
        <vt:i4>6422576</vt:i4>
      </vt:variant>
      <vt:variant>
        <vt:i4>15</vt:i4>
      </vt:variant>
      <vt:variant>
        <vt:i4>0</vt:i4>
      </vt:variant>
      <vt:variant>
        <vt:i4>5</vt:i4>
      </vt:variant>
      <vt:variant>
        <vt:lpwstr>http://www.finlex.fi/fi/laki/ajantasa/1999/19990621</vt:lpwstr>
      </vt:variant>
      <vt:variant>
        <vt:lpwstr/>
      </vt:variant>
      <vt:variant>
        <vt:i4>6291517</vt:i4>
      </vt:variant>
      <vt:variant>
        <vt:i4>12</vt:i4>
      </vt:variant>
      <vt:variant>
        <vt:i4>0</vt:i4>
      </vt:variant>
      <vt:variant>
        <vt:i4>5</vt:i4>
      </vt:variant>
      <vt:variant>
        <vt:lpwstr>http://www.finlex.fi/fi/laki/ajantasa/2003/20031286</vt:lpwstr>
      </vt:variant>
      <vt:variant>
        <vt:lpwstr/>
      </vt:variant>
      <vt:variant>
        <vt:i4>6553656</vt:i4>
      </vt:variant>
      <vt:variant>
        <vt:i4>9</vt:i4>
      </vt:variant>
      <vt:variant>
        <vt:i4>0</vt:i4>
      </vt:variant>
      <vt:variant>
        <vt:i4>5</vt:i4>
      </vt:variant>
      <vt:variant>
        <vt:lpwstr>http://www.finlex.fi/fi/laki/ajantasa/2007/20071383</vt:lpwstr>
      </vt:variant>
      <vt:variant>
        <vt:lpwstr/>
      </vt:variant>
      <vt:variant>
        <vt:i4>6422581</vt:i4>
      </vt:variant>
      <vt:variant>
        <vt:i4>6</vt:i4>
      </vt:variant>
      <vt:variant>
        <vt:i4>0</vt:i4>
      </vt:variant>
      <vt:variant>
        <vt:i4>5</vt:i4>
      </vt:variant>
      <vt:variant>
        <vt:lpwstr>http://www.finlex.fi/fi/laki/ajantasa/1970/19700456</vt:lpwstr>
      </vt:variant>
      <vt:variant>
        <vt:lpwstr/>
      </vt:variant>
      <vt:variant>
        <vt:i4>5570629</vt:i4>
      </vt:variant>
      <vt:variant>
        <vt:i4>3</vt:i4>
      </vt:variant>
      <vt:variant>
        <vt:i4>0</vt:i4>
      </vt:variant>
      <vt:variant>
        <vt:i4>5</vt:i4>
      </vt:variant>
      <vt:variant>
        <vt:lpwstr>http://www.finlex.fi/fi/laki/ajantasa/1993/19930770?search%5Btype%5D=pika&amp;search%5Bpika%5D=rikosrekisterilaki</vt:lpwstr>
      </vt:variant>
      <vt:variant>
        <vt:lpwstr>highlight2#highlight2</vt:lpwstr>
      </vt:variant>
      <vt:variant>
        <vt:i4>6815805</vt:i4>
      </vt:variant>
      <vt:variant>
        <vt:i4>0</vt:i4>
      </vt:variant>
      <vt:variant>
        <vt:i4>0</vt:i4>
      </vt:variant>
      <vt:variant>
        <vt:i4>5</vt:i4>
      </vt:variant>
      <vt:variant>
        <vt:lpwstr>http://www.finlex.fi/fi/laki/ajantasa/2012/20120214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Leenan muutosehdotukset 176</dc:title>
  <dc:creator>Tarmo ja Leena</dc:creator>
  <cp:lastModifiedBy>Holma-Paukkeri Tyyni</cp:lastModifiedBy>
  <cp:revision>2</cp:revision>
  <cp:lastPrinted>2015-06-24T12:14:00Z</cp:lastPrinted>
  <dcterms:created xsi:type="dcterms:W3CDTF">2017-05-16T12:08:00Z</dcterms:created>
  <dcterms:modified xsi:type="dcterms:W3CDTF">2017-05-16T12:08:00Z</dcterms:modified>
</cp:coreProperties>
</file>