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EE" w:rsidRPr="00AF3EFE" w:rsidRDefault="006243EE" w:rsidP="00471572">
      <w:pPr>
        <w:tabs>
          <w:tab w:val="left" w:pos="1134"/>
          <w:tab w:val="left" w:pos="1701"/>
          <w:tab w:val="left" w:pos="6521"/>
          <w:tab w:val="right" w:pos="9639"/>
        </w:tabs>
        <w:rPr>
          <w:sz w:val="24"/>
          <w:szCs w:val="24"/>
        </w:rPr>
      </w:pPr>
      <w:bookmarkStart w:id="0" w:name="_GoBack"/>
      <w:bookmarkEnd w:id="0"/>
      <w:r w:rsidRPr="00AF3EFE">
        <w:rPr>
          <w:sz w:val="24"/>
          <w:szCs w:val="24"/>
        </w:rPr>
        <w:t>Oikeusministeriö</w:t>
      </w:r>
      <w:r w:rsidRPr="00AF3EFE">
        <w:rPr>
          <w:sz w:val="24"/>
          <w:szCs w:val="24"/>
        </w:rPr>
        <w:tab/>
      </w:r>
      <w:r w:rsidRPr="00AF3EFE">
        <w:rPr>
          <w:sz w:val="24"/>
          <w:szCs w:val="24"/>
        </w:rPr>
        <w:tab/>
        <w:t xml:space="preserve">Dnro </w:t>
      </w:r>
      <w:r>
        <w:rPr>
          <w:sz w:val="24"/>
          <w:szCs w:val="24"/>
        </w:rPr>
        <w:t>35</w:t>
      </w:r>
      <w:r w:rsidRPr="00AF3EFE">
        <w:rPr>
          <w:sz w:val="24"/>
          <w:szCs w:val="24"/>
        </w:rPr>
        <w:t>/2012</w:t>
      </w:r>
    </w:p>
    <w:p w:rsidR="006243EE" w:rsidRPr="00AF3EFE" w:rsidRDefault="006243EE" w:rsidP="00471572">
      <w:pPr>
        <w:tabs>
          <w:tab w:val="left" w:pos="1134"/>
          <w:tab w:val="left" w:pos="1701"/>
          <w:tab w:val="left" w:pos="6521"/>
          <w:tab w:val="right" w:pos="9639"/>
        </w:tabs>
        <w:rPr>
          <w:sz w:val="24"/>
          <w:szCs w:val="24"/>
        </w:rPr>
      </w:pPr>
      <w:r>
        <w:rPr>
          <w:sz w:val="24"/>
          <w:szCs w:val="24"/>
        </w:rPr>
        <w:t>Oikeushallinto-osasto</w:t>
      </w:r>
    </w:p>
    <w:p w:rsidR="006243EE" w:rsidRPr="00AF3EFE" w:rsidRDefault="006243EE" w:rsidP="00471572">
      <w:pPr>
        <w:pStyle w:val="TOC1"/>
      </w:pPr>
    </w:p>
    <w:p w:rsidR="006243EE" w:rsidRPr="00AF3EFE" w:rsidRDefault="006243EE" w:rsidP="00471572">
      <w:pPr>
        <w:pStyle w:val="TOC1"/>
      </w:pPr>
      <w:r w:rsidRPr="00AF3EFE">
        <w:tab/>
      </w:r>
      <w:r w:rsidRPr="00AF3EFE">
        <w:tab/>
      </w:r>
      <w:r w:rsidRPr="00AF3EFE">
        <w:tab/>
      </w:r>
      <w:r>
        <w:t>10.8</w:t>
      </w:r>
      <w:r w:rsidRPr="00AF3EFE">
        <w:t xml:space="preserve">.2012 </w:t>
      </w:r>
      <w:r w:rsidRPr="00AF3EFE">
        <w:tab/>
        <w:t>1 (</w:t>
      </w:r>
      <w:r>
        <w:t>6</w:t>
      </w:r>
      <w:r w:rsidRPr="00AF3EFE">
        <w:t>)</w:t>
      </w:r>
    </w:p>
    <w:p w:rsidR="006243EE" w:rsidRPr="00AF3EFE" w:rsidRDefault="006243EE" w:rsidP="00471572">
      <w:pPr>
        <w:tabs>
          <w:tab w:val="left" w:pos="1134"/>
          <w:tab w:val="left" w:pos="1701"/>
          <w:tab w:val="left" w:pos="6521"/>
          <w:tab w:val="right" w:pos="9639"/>
        </w:tabs>
        <w:rPr>
          <w:sz w:val="24"/>
          <w:szCs w:val="24"/>
        </w:rPr>
      </w:pPr>
    </w:p>
    <w:p w:rsidR="006243EE" w:rsidRPr="00AF3EFE" w:rsidRDefault="006243EE" w:rsidP="00471572">
      <w:pPr>
        <w:tabs>
          <w:tab w:val="left" w:pos="1134"/>
          <w:tab w:val="left" w:pos="1701"/>
          <w:tab w:val="left" w:pos="6521"/>
          <w:tab w:val="right" w:pos="9639"/>
        </w:tabs>
        <w:rPr>
          <w:sz w:val="24"/>
          <w:szCs w:val="24"/>
        </w:rPr>
      </w:pPr>
      <w:hyperlink r:id="rId6" w:history="1">
        <w:r w:rsidRPr="00AF3EFE">
          <w:rPr>
            <w:rStyle w:val="Hyperlink"/>
            <w:rFonts w:cs="CG Times"/>
            <w:sz w:val="24"/>
            <w:szCs w:val="24"/>
          </w:rPr>
          <w:t>oikeusministerio@om.fi</w:t>
        </w:r>
      </w:hyperlink>
    </w:p>
    <w:p w:rsidR="006243EE" w:rsidRPr="00ED7852" w:rsidRDefault="006243EE" w:rsidP="00471572">
      <w:pPr>
        <w:tabs>
          <w:tab w:val="left" w:pos="1134"/>
          <w:tab w:val="left" w:pos="1701"/>
          <w:tab w:val="left" w:pos="6521"/>
          <w:tab w:val="right" w:pos="9639"/>
        </w:tabs>
        <w:rPr>
          <w:sz w:val="24"/>
        </w:rPr>
      </w:pPr>
      <w:hyperlink r:id="rId7" w:history="1">
        <w:r w:rsidRPr="00ED7852">
          <w:rPr>
            <w:rStyle w:val="Hyperlink"/>
            <w:rFonts w:cs="CG Times"/>
            <w:sz w:val="24"/>
          </w:rPr>
          <w:t>maaria.rubanin@om.fi</w:t>
        </w:r>
      </w:hyperlink>
    </w:p>
    <w:p w:rsidR="006243EE" w:rsidRPr="00ED7852" w:rsidRDefault="006243EE" w:rsidP="00471572">
      <w:pPr>
        <w:tabs>
          <w:tab w:val="left" w:pos="1134"/>
          <w:tab w:val="left" w:pos="1701"/>
          <w:tab w:val="left" w:pos="6521"/>
          <w:tab w:val="right" w:pos="9639"/>
        </w:tabs>
        <w:rPr>
          <w:sz w:val="24"/>
        </w:rPr>
      </w:pPr>
      <w:hyperlink r:id="rId8" w:history="1">
        <w:r w:rsidRPr="00ED7852">
          <w:rPr>
            <w:rStyle w:val="Hyperlink"/>
            <w:rFonts w:cs="CG Times"/>
            <w:sz w:val="24"/>
          </w:rPr>
          <w:t>paivi.tiainen-hyrkas@om.fi</w:t>
        </w:r>
      </w:hyperlink>
    </w:p>
    <w:p w:rsidR="006243EE" w:rsidRPr="00E101F9" w:rsidRDefault="006243EE" w:rsidP="00471572">
      <w:pPr>
        <w:tabs>
          <w:tab w:val="left" w:pos="1134"/>
          <w:tab w:val="left" w:pos="1701"/>
          <w:tab w:val="left" w:pos="6521"/>
          <w:tab w:val="right" w:pos="9639"/>
        </w:tabs>
        <w:rPr>
          <w:sz w:val="24"/>
          <w:lang w:val="en-US"/>
        </w:rPr>
      </w:pPr>
      <w:hyperlink r:id="rId9" w:history="1">
        <w:r w:rsidRPr="00E101F9">
          <w:rPr>
            <w:rStyle w:val="Hyperlink"/>
            <w:rFonts w:cs="CG Times"/>
            <w:sz w:val="24"/>
            <w:lang w:val="en-US"/>
          </w:rPr>
          <w:t>merja.muilu@om.fi</w:t>
        </w:r>
      </w:hyperlink>
    </w:p>
    <w:p w:rsidR="006243EE" w:rsidRPr="00E101F9" w:rsidRDefault="006243EE" w:rsidP="00471572">
      <w:pPr>
        <w:tabs>
          <w:tab w:val="left" w:pos="1134"/>
          <w:tab w:val="left" w:pos="1701"/>
          <w:tab w:val="left" w:pos="6521"/>
          <w:tab w:val="right" w:pos="9639"/>
        </w:tabs>
        <w:rPr>
          <w:sz w:val="24"/>
          <w:szCs w:val="24"/>
          <w:lang w:val="en-US"/>
        </w:rPr>
      </w:pPr>
    </w:p>
    <w:p w:rsidR="006243EE" w:rsidRPr="00E101F9" w:rsidRDefault="006243EE" w:rsidP="00471572">
      <w:pPr>
        <w:tabs>
          <w:tab w:val="left" w:pos="1134"/>
          <w:tab w:val="left" w:pos="1701"/>
          <w:tab w:val="left" w:pos="6521"/>
          <w:tab w:val="right" w:pos="9639"/>
        </w:tabs>
        <w:rPr>
          <w:sz w:val="24"/>
          <w:szCs w:val="24"/>
          <w:lang w:val="en-US"/>
        </w:rPr>
      </w:pPr>
    </w:p>
    <w:p w:rsidR="006243EE" w:rsidRPr="00E101F9" w:rsidRDefault="006243EE" w:rsidP="00471572">
      <w:pPr>
        <w:tabs>
          <w:tab w:val="left" w:pos="1134"/>
          <w:tab w:val="left" w:pos="1701"/>
          <w:tab w:val="left" w:pos="6521"/>
          <w:tab w:val="right" w:pos="9639"/>
        </w:tabs>
        <w:rPr>
          <w:sz w:val="24"/>
          <w:szCs w:val="24"/>
          <w:lang w:val="en-US"/>
        </w:rPr>
      </w:pPr>
    </w:p>
    <w:p w:rsidR="006243EE" w:rsidRPr="00E101F9" w:rsidRDefault="006243EE" w:rsidP="00ED7852">
      <w:pPr>
        <w:tabs>
          <w:tab w:val="left" w:pos="1134"/>
          <w:tab w:val="left" w:pos="1701"/>
          <w:tab w:val="left" w:pos="6521"/>
          <w:tab w:val="right" w:pos="9639"/>
        </w:tabs>
        <w:rPr>
          <w:sz w:val="24"/>
          <w:szCs w:val="24"/>
          <w:lang w:val="en-US"/>
        </w:rPr>
      </w:pPr>
      <w:r w:rsidRPr="00E101F9">
        <w:rPr>
          <w:sz w:val="24"/>
          <w:szCs w:val="24"/>
          <w:lang w:val="en-US"/>
        </w:rPr>
        <w:t>Lausuntopyyntönne: OM 12/33/201, OM037:00/2011, 26.6.2012</w:t>
      </w:r>
    </w:p>
    <w:p w:rsidR="006243EE" w:rsidRPr="00ED7852" w:rsidRDefault="006243EE" w:rsidP="00ED7852">
      <w:pPr>
        <w:tabs>
          <w:tab w:val="left" w:pos="1134"/>
          <w:tab w:val="left" w:pos="1701"/>
          <w:tab w:val="left" w:pos="6521"/>
          <w:tab w:val="right" w:pos="9639"/>
        </w:tabs>
        <w:rPr>
          <w:b/>
          <w:sz w:val="24"/>
          <w:szCs w:val="24"/>
        </w:rPr>
      </w:pPr>
      <w:r w:rsidRPr="00ED7852">
        <w:rPr>
          <w:b/>
          <w:sz w:val="24"/>
          <w:szCs w:val="24"/>
        </w:rPr>
        <w:t>LAUSUNTO EDUNVALVOJAN PALKKIOASETUSTA VALMISTELLEEN TYÖRY</w:t>
      </w:r>
      <w:r w:rsidRPr="00ED7852">
        <w:rPr>
          <w:b/>
          <w:sz w:val="24"/>
          <w:szCs w:val="24"/>
        </w:rPr>
        <w:t>H</w:t>
      </w:r>
      <w:r w:rsidRPr="00ED7852">
        <w:rPr>
          <w:b/>
          <w:sz w:val="24"/>
          <w:szCs w:val="24"/>
        </w:rPr>
        <w:t>MÄN MIETINNÖSTÄ ”EDUNVALVOJAN PALKKIO – ASETUSLUONNOS”</w:t>
      </w:r>
      <w:r w:rsidRPr="00ED7852">
        <w:rPr>
          <w:sz w:val="24"/>
          <w:szCs w:val="24"/>
        </w:rPr>
        <w:t xml:space="preserve"> </w:t>
      </w:r>
      <w:r>
        <w:rPr>
          <w:sz w:val="24"/>
          <w:szCs w:val="24"/>
        </w:rPr>
        <w:t>(</w:t>
      </w:r>
      <w:r w:rsidRPr="00ED7852">
        <w:rPr>
          <w:b/>
          <w:sz w:val="24"/>
          <w:szCs w:val="24"/>
        </w:rPr>
        <w:t>Oikeusm</w:t>
      </w:r>
      <w:r w:rsidRPr="00ED7852">
        <w:rPr>
          <w:b/>
          <w:sz w:val="24"/>
          <w:szCs w:val="24"/>
        </w:rPr>
        <w:t>i</w:t>
      </w:r>
      <w:r w:rsidRPr="00ED7852">
        <w:rPr>
          <w:b/>
          <w:sz w:val="24"/>
          <w:szCs w:val="24"/>
        </w:rPr>
        <w:t>nisteriö</w:t>
      </w:r>
      <w:r>
        <w:rPr>
          <w:b/>
          <w:sz w:val="24"/>
          <w:szCs w:val="24"/>
        </w:rPr>
        <w:t>n</w:t>
      </w:r>
      <w:r w:rsidRPr="00ED7852">
        <w:rPr>
          <w:b/>
          <w:sz w:val="24"/>
          <w:szCs w:val="24"/>
        </w:rPr>
        <w:t xml:space="preserve"> Mietintöjä ja lausuntoja 38/2012</w:t>
      </w:r>
      <w:r>
        <w:rPr>
          <w:b/>
          <w:sz w:val="24"/>
          <w:szCs w:val="24"/>
        </w:rPr>
        <w:t>)</w:t>
      </w:r>
    </w:p>
    <w:p w:rsidR="006243EE" w:rsidRPr="00ED7852" w:rsidRDefault="006243EE" w:rsidP="00ED7852">
      <w:pPr>
        <w:tabs>
          <w:tab w:val="left" w:pos="1134"/>
          <w:tab w:val="left" w:pos="1701"/>
          <w:tab w:val="left" w:pos="6521"/>
          <w:tab w:val="right" w:pos="9639"/>
        </w:tabs>
        <w:rPr>
          <w:b/>
          <w:sz w:val="24"/>
          <w:szCs w:val="24"/>
        </w:rPr>
      </w:pPr>
    </w:p>
    <w:p w:rsidR="006243EE" w:rsidRPr="006C4418" w:rsidRDefault="006243EE" w:rsidP="006C4418">
      <w:pPr>
        <w:tabs>
          <w:tab w:val="left" w:pos="1134"/>
          <w:tab w:val="left" w:pos="1701"/>
          <w:tab w:val="left" w:pos="6521"/>
          <w:tab w:val="right" w:pos="9639"/>
        </w:tabs>
        <w:ind w:left="1134"/>
        <w:rPr>
          <w:sz w:val="24"/>
          <w:szCs w:val="24"/>
        </w:rPr>
      </w:pPr>
    </w:p>
    <w:p w:rsidR="006243EE" w:rsidRPr="006C4418" w:rsidRDefault="006243EE" w:rsidP="006C4418">
      <w:pPr>
        <w:tabs>
          <w:tab w:val="left" w:pos="1134"/>
          <w:tab w:val="left" w:pos="1701"/>
          <w:tab w:val="left" w:pos="6521"/>
          <w:tab w:val="right" w:pos="9639"/>
        </w:tabs>
        <w:ind w:left="1134"/>
        <w:rPr>
          <w:sz w:val="24"/>
          <w:szCs w:val="24"/>
        </w:rPr>
      </w:pPr>
      <w:r w:rsidRPr="006C4418">
        <w:rPr>
          <w:sz w:val="24"/>
          <w:szCs w:val="24"/>
        </w:rPr>
        <w:t>Pyydettynä lausuntona Suomen Asianajajaliitto</w:t>
      </w:r>
      <w:r>
        <w:rPr>
          <w:sz w:val="24"/>
          <w:szCs w:val="24"/>
        </w:rPr>
        <w:t xml:space="preserve"> (jäljempänä ”Asianajajaliitto”)</w:t>
      </w:r>
      <w:r w:rsidRPr="006C4418">
        <w:rPr>
          <w:sz w:val="24"/>
          <w:szCs w:val="24"/>
        </w:rPr>
        <w:t xml:space="preserve"> esittää kunnioittavasti seuraavaa.</w:t>
      </w:r>
    </w:p>
    <w:p w:rsidR="006243EE" w:rsidRPr="006C4418" w:rsidRDefault="006243EE" w:rsidP="006C4418">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ind w:left="1134"/>
        <w:rPr>
          <w:sz w:val="24"/>
          <w:szCs w:val="24"/>
        </w:rPr>
      </w:pPr>
      <w:r w:rsidRPr="00ED7852">
        <w:rPr>
          <w:sz w:val="24"/>
          <w:szCs w:val="24"/>
        </w:rPr>
        <w:t>Työryhmän mietinnössä esitetään pääsääntöisesti nykyisen kaltaisen palkkiojärjeste</w:t>
      </w:r>
      <w:r w:rsidRPr="00ED7852">
        <w:rPr>
          <w:sz w:val="24"/>
          <w:szCs w:val="24"/>
        </w:rPr>
        <w:t>l</w:t>
      </w:r>
      <w:r w:rsidRPr="00ED7852">
        <w:rPr>
          <w:sz w:val="24"/>
          <w:szCs w:val="24"/>
        </w:rPr>
        <w:t>män pysyttämistä siihen tehtävin korjauksin ja täsmennyksin.  Edunvalvojan tehtävän luonne huomioon ottaen Asianajajaliitto pitää tärkeänä, että edunvalvonnan aiheutt</w:t>
      </w:r>
      <w:r w:rsidRPr="00ED7852">
        <w:rPr>
          <w:sz w:val="24"/>
          <w:szCs w:val="24"/>
        </w:rPr>
        <w:t>a</w:t>
      </w:r>
      <w:r w:rsidRPr="00ED7852">
        <w:rPr>
          <w:sz w:val="24"/>
          <w:szCs w:val="24"/>
        </w:rPr>
        <w:t xml:space="preserve">mat kustannukset päämiehelle voidaan ennakoida ja </w:t>
      </w:r>
      <w:r>
        <w:rPr>
          <w:sz w:val="24"/>
          <w:szCs w:val="24"/>
        </w:rPr>
        <w:t xml:space="preserve">että </w:t>
      </w:r>
      <w:r w:rsidRPr="00ED7852">
        <w:rPr>
          <w:sz w:val="24"/>
          <w:szCs w:val="24"/>
        </w:rPr>
        <w:t>päämies sekä hänen omaisensa voivat edunvalvontaa harkittaessa arvioida siitä aiheutuvat kustannukset kohtuullisella varmuudella</w:t>
      </w:r>
      <w:r w:rsidRPr="00382298">
        <w:rPr>
          <w:sz w:val="24"/>
          <w:szCs w:val="24"/>
        </w:rPr>
        <w:t xml:space="preserve"> </w:t>
      </w:r>
      <w:r w:rsidRPr="00ED7852">
        <w:rPr>
          <w:sz w:val="24"/>
          <w:szCs w:val="24"/>
        </w:rPr>
        <w:t xml:space="preserve">myös etukäteen. </w:t>
      </w:r>
      <w:r w:rsidRPr="00ED7852">
        <w:rPr>
          <w:sz w:val="24"/>
          <w:szCs w:val="24"/>
        </w:rPr>
        <w:br/>
      </w:r>
      <w:r w:rsidRPr="00ED7852">
        <w:rPr>
          <w:sz w:val="24"/>
          <w:szCs w:val="24"/>
        </w:rPr>
        <w:br/>
        <w:t>Työryhmän esitystä tarkastellaan jäljempänä työryhmän esityksen ”</w:t>
      </w:r>
      <w:r w:rsidRPr="00ED7852">
        <w:rPr>
          <w:i/>
          <w:sz w:val="24"/>
          <w:szCs w:val="24"/>
        </w:rPr>
        <w:t>3 Työryhmän esitys edunvalvojan palkkiosta</w:t>
      </w:r>
      <w:r w:rsidRPr="00ED7852">
        <w:rPr>
          <w:sz w:val="24"/>
          <w:szCs w:val="24"/>
        </w:rPr>
        <w:t>” -mukaisessa järjestyksessä.</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rPr>
          <w:i/>
          <w:sz w:val="24"/>
          <w:szCs w:val="24"/>
        </w:rPr>
      </w:pPr>
      <w:r w:rsidRPr="00ED7852">
        <w:rPr>
          <w:i/>
          <w:sz w:val="24"/>
          <w:szCs w:val="24"/>
        </w:rPr>
        <w:t xml:space="preserve">3.1 </w:t>
      </w:r>
      <w:r w:rsidRPr="00ED7852">
        <w:rPr>
          <w:i/>
          <w:sz w:val="24"/>
          <w:szCs w:val="24"/>
        </w:rPr>
        <w:tab/>
        <w:t>Tehtävän laatu ja laajuus</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ind w:left="1134"/>
        <w:rPr>
          <w:sz w:val="24"/>
          <w:szCs w:val="24"/>
        </w:rPr>
      </w:pPr>
      <w:r w:rsidRPr="00ED7852">
        <w:rPr>
          <w:sz w:val="24"/>
          <w:szCs w:val="24"/>
        </w:rPr>
        <w:t>Edunvalvojan työmäärää ja vastuuta arvioidessa on</w:t>
      </w:r>
      <w:r>
        <w:rPr>
          <w:sz w:val="24"/>
          <w:szCs w:val="24"/>
        </w:rPr>
        <w:t xml:space="preserve"> oikeana</w:t>
      </w:r>
      <w:r w:rsidRPr="00ED7852">
        <w:rPr>
          <w:sz w:val="24"/>
          <w:szCs w:val="24"/>
        </w:rPr>
        <w:t xml:space="preserve"> lähtökohta</w:t>
      </w:r>
      <w:r>
        <w:rPr>
          <w:sz w:val="24"/>
          <w:szCs w:val="24"/>
        </w:rPr>
        <w:t>na</w:t>
      </w:r>
      <w:r w:rsidRPr="00ED7852">
        <w:rPr>
          <w:sz w:val="24"/>
          <w:szCs w:val="24"/>
        </w:rPr>
        <w:t xml:space="preserve"> päämiehen tulot ja varallisuuden määrä.  Erilliskorvausten määrää harkittaessa on esityksessä e</w:t>
      </w:r>
      <w:r w:rsidRPr="00ED7852">
        <w:rPr>
          <w:sz w:val="24"/>
          <w:szCs w:val="24"/>
        </w:rPr>
        <w:t>h</w:t>
      </w:r>
      <w:r w:rsidRPr="00ED7852">
        <w:rPr>
          <w:sz w:val="24"/>
          <w:szCs w:val="24"/>
        </w:rPr>
        <w:t>kä liiankin yksityiskohtaisesti päädytty euromääräisiin lisiin vaikka tältä osin voisi harkita myös aiheutuneen lisätyön määrän mukaisia lisämaksuja. Ehdotus on kuitenkin ymmärrettävä, koska palkkioasetusta sovelletaan määrällisesti eniten yleisessä edu</w:t>
      </w:r>
      <w:r w:rsidRPr="00ED7852">
        <w:rPr>
          <w:sz w:val="24"/>
          <w:szCs w:val="24"/>
        </w:rPr>
        <w:t>n</w:t>
      </w:r>
      <w:r w:rsidRPr="00ED7852">
        <w:rPr>
          <w:sz w:val="24"/>
          <w:szCs w:val="24"/>
        </w:rPr>
        <w:t>valvonnassa, jolloin yksinkertaista rakennetta ja yksiselitteisyyttä voidaan pitää peru</w:t>
      </w:r>
      <w:r w:rsidRPr="00ED7852">
        <w:rPr>
          <w:sz w:val="24"/>
          <w:szCs w:val="24"/>
        </w:rPr>
        <w:t>s</w:t>
      </w:r>
      <w:r w:rsidRPr="00ED7852">
        <w:rPr>
          <w:sz w:val="24"/>
          <w:szCs w:val="24"/>
        </w:rPr>
        <w:t>teltuna ratkaisuna.</w:t>
      </w:r>
      <w:r w:rsidRPr="00ED7852">
        <w:rPr>
          <w:sz w:val="24"/>
          <w:szCs w:val="24"/>
        </w:rPr>
        <w:br/>
      </w:r>
    </w:p>
    <w:p w:rsidR="006243EE" w:rsidRPr="00ED7852" w:rsidRDefault="006243EE" w:rsidP="00ED7852">
      <w:pPr>
        <w:tabs>
          <w:tab w:val="left" w:pos="1134"/>
          <w:tab w:val="left" w:pos="1701"/>
          <w:tab w:val="left" w:pos="6521"/>
          <w:tab w:val="right" w:pos="9639"/>
        </w:tabs>
        <w:rPr>
          <w:i/>
          <w:sz w:val="24"/>
          <w:szCs w:val="24"/>
        </w:rPr>
      </w:pPr>
      <w:r w:rsidRPr="00ED7852">
        <w:rPr>
          <w:i/>
          <w:sz w:val="24"/>
          <w:szCs w:val="24"/>
        </w:rPr>
        <w:t>3.2</w:t>
      </w:r>
      <w:r w:rsidRPr="00ED7852">
        <w:rPr>
          <w:i/>
          <w:sz w:val="24"/>
          <w:szCs w:val="24"/>
        </w:rPr>
        <w:tab/>
        <w:t>Kohtuullinen korvaus suhteessa edunvalvojan työmäärään ja ajankäyttöön</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ind w:left="1134"/>
        <w:rPr>
          <w:sz w:val="24"/>
          <w:szCs w:val="24"/>
        </w:rPr>
      </w:pPr>
      <w:r w:rsidRPr="00ED7852">
        <w:rPr>
          <w:sz w:val="24"/>
          <w:szCs w:val="24"/>
        </w:rPr>
        <w:t>Edunvalvontaa hoita</w:t>
      </w:r>
      <w:r>
        <w:rPr>
          <w:sz w:val="24"/>
          <w:szCs w:val="24"/>
        </w:rPr>
        <w:t>a</w:t>
      </w:r>
      <w:r w:rsidRPr="00ED7852">
        <w:rPr>
          <w:sz w:val="24"/>
          <w:szCs w:val="24"/>
        </w:rPr>
        <w:t xml:space="preserve"> sekä oikeusaputoimistoissa että yksityisellä puolella käytännössä useampi työntekijä määrätyn edunvalvojan lisäksi. Suuri osa edunvalvojan työstä on erilaisia </w:t>
      </w:r>
      <w:r>
        <w:rPr>
          <w:sz w:val="24"/>
          <w:szCs w:val="24"/>
        </w:rPr>
        <w:t xml:space="preserve">ns. </w:t>
      </w:r>
      <w:r w:rsidRPr="00ED7852">
        <w:rPr>
          <w:sz w:val="24"/>
          <w:szCs w:val="24"/>
        </w:rPr>
        <w:t>rutiineja, jolloin niihin kulunutta työaikaa on vaikea erotella muusta ha</w:t>
      </w:r>
      <w:r w:rsidRPr="00ED7852">
        <w:rPr>
          <w:sz w:val="24"/>
          <w:szCs w:val="24"/>
        </w:rPr>
        <w:t>l</w:t>
      </w:r>
      <w:r w:rsidRPr="00ED7852">
        <w:rPr>
          <w:sz w:val="24"/>
          <w:szCs w:val="24"/>
        </w:rPr>
        <w:t xml:space="preserve">lintotyöstä. Esimerkiksi usean päämiehen laskut maksetaan </w:t>
      </w:r>
      <w:r>
        <w:rPr>
          <w:sz w:val="24"/>
          <w:szCs w:val="24"/>
        </w:rPr>
        <w:t>samanaikaisesti</w:t>
      </w:r>
      <w:r w:rsidRPr="00ED7852">
        <w:rPr>
          <w:sz w:val="24"/>
          <w:szCs w:val="24"/>
        </w:rPr>
        <w:t xml:space="preserve">, </w:t>
      </w:r>
      <w:r>
        <w:rPr>
          <w:sz w:val="24"/>
          <w:szCs w:val="24"/>
        </w:rPr>
        <w:t xml:space="preserve">eli </w:t>
      </w:r>
      <w:r w:rsidRPr="00ED7852">
        <w:rPr>
          <w:sz w:val="24"/>
          <w:szCs w:val="24"/>
        </w:rPr>
        <w:t>sama</w:t>
      </w:r>
      <w:r w:rsidRPr="00ED7852">
        <w:rPr>
          <w:sz w:val="24"/>
          <w:szCs w:val="24"/>
        </w:rPr>
        <w:t>l</w:t>
      </w:r>
      <w:r w:rsidRPr="00ED7852">
        <w:rPr>
          <w:sz w:val="24"/>
          <w:szCs w:val="24"/>
        </w:rPr>
        <w:t>la verkkopankin käytöllä maksetaan eri tileiltä meneviä maksuja, jolloin tuntiveloitus olisi käytännössä varsin hankalaa jakaa eri päämiehille. Ongelmia tulisi myös siitä, e</w:t>
      </w:r>
      <w:r w:rsidRPr="00ED7852">
        <w:rPr>
          <w:sz w:val="24"/>
          <w:szCs w:val="24"/>
        </w:rPr>
        <w:t>t</w:t>
      </w:r>
      <w:r w:rsidRPr="00ED7852">
        <w:rPr>
          <w:sz w:val="24"/>
          <w:szCs w:val="24"/>
        </w:rPr>
        <w:t xml:space="preserve">tä eri työtehtävät tulisi hinnoitella eri tavoin tehtävien vaativuuden mukaisesti. </w:t>
      </w:r>
      <w:r w:rsidRPr="00ED7852">
        <w:rPr>
          <w:sz w:val="24"/>
          <w:szCs w:val="24"/>
        </w:rPr>
        <w:br/>
      </w:r>
      <w:r w:rsidRPr="00ED7852">
        <w:rPr>
          <w:sz w:val="24"/>
          <w:szCs w:val="24"/>
        </w:rPr>
        <w:br/>
        <w:t>Asianajajaliitto pitää perusteltuna työryhmän ratkaisua,</w:t>
      </w:r>
      <w:r>
        <w:rPr>
          <w:sz w:val="24"/>
          <w:szCs w:val="24"/>
        </w:rPr>
        <w:t xml:space="preserve"> jonka mukaan</w:t>
      </w:r>
      <w:r w:rsidRPr="00ED7852">
        <w:rPr>
          <w:sz w:val="24"/>
          <w:szCs w:val="24"/>
        </w:rPr>
        <w:t xml:space="preserve"> tehtävän laajuu</w:t>
      </w:r>
      <w:r w:rsidRPr="00ED7852">
        <w:rPr>
          <w:sz w:val="24"/>
          <w:szCs w:val="24"/>
        </w:rPr>
        <w:t>t</w:t>
      </w:r>
      <w:r w:rsidRPr="00ED7852">
        <w:rPr>
          <w:sz w:val="24"/>
          <w:szCs w:val="24"/>
        </w:rPr>
        <w:t xml:space="preserve">ta ei huomioida palkkion perusmaksussa vaan </w:t>
      </w:r>
      <w:r>
        <w:rPr>
          <w:sz w:val="24"/>
          <w:szCs w:val="24"/>
        </w:rPr>
        <w:t xml:space="preserve">se tulee huomioitavaksi </w:t>
      </w:r>
      <w:r w:rsidRPr="00ED7852">
        <w:rPr>
          <w:sz w:val="24"/>
          <w:szCs w:val="24"/>
        </w:rPr>
        <w:t>palkkion lis</w:t>
      </w:r>
      <w:r w:rsidRPr="00ED7852">
        <w:rPr>
          <w:sz w:val="24"/>
          <w:szCs w:val="24"/>
        </w:rPr>
        <w:t>ä</w:t>
      </w:r>
      <w:r w:rsidRPr="00ED7852">
        <w:rPr>
          <w:sz w:val="24"/>
          <w:szCs w:val="24"/>
        </w:rPr>
        <w:t>maksuissa.</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rPr>
          <w:i/>
          <w:sz w:val="24"/>
          <w:szCs w:val="24"/>
        </w:rPr>
      </w:pPr>
      <w:r w:rsidRPr="00ED7852">
        <w:rPr>
          <w:i/>
          <w:sz w:val="24"/>
          <w:szCs w:val="24"/>
        </w:rPr>
        <w:t>3.3</w:t>
      </w:r>
      <w:r w:rsidRPr="00ED7852">
        <w:rPr>
          <w:i/>
          <w:sz w:val="24"/>
          <w:szCs w:val="24"/>
        </w:rPr>
        <w:tab/>
        <w:t>Kohtuullinen korvaus suhteessa päämiehen varoihin</w:t>
      </w:r>
    </w:p>
    <w:p w:rsidR="006243EE" w:rsidRPr="00ED7852" w:rsidRDefault="006243EE" w:rsidP="00ED7852">
      <w:pPr>
        <w:tabs>
          <w:tab w:val="left" w:pos="1134"/>
          <w:tab w:val="left" w:pos="1701"/>
          <w:tab w:val="left" w:pos="6521"/>
          <w:tab w:val="right" w:pos="9639"/>
        </w:tabs>
        <w:ind w:left="1134"/>
        <w:rPr>
          <w:sz w:val="24"/>
          <w:szCs w:val="24"/>
        </w:rPr>
      </w:pPr>
    </w:p>
    <w:p w:rsidR="006243EE" w:rsidRDefault="006243EE" w:rsidP="00ED7852">
      <w:pPr>
        <w:tabs>
          <w:tab w:val="left" w:pos="1134"/>
          <w:tab w:val="left" w:pos="1701"/>
          <w:tab w:val="left" w:pos="6521"/>
          <w:tab w:val="right" w:pos="9639"/>
        </w:tabs>
        <w:ind w:left="1134"/>
        <w:rPr>
          <w:sz w:val="24"/>
          <w:szCs w:val="24"/>
        </w:rPr>
      </w:pPr>
      <w:r w:rsidRPr="00ED7852">
        <w:rPr>
          <w:sz w:val="24"/>
          <w:szCs w:val="24"/>
        </w:rPr>
        <w:t>Edunvalvonnan tulee olla kustannukseltaan kohtuullinen päämiehen varoihin verratt</w:t>
      </w:r>
      <w:r w:rsidRPr="00ED7852">
        <w:rPr>
          <w:sz w:val="24"/>
          <w:szCs w:val="24"/>
        </w:rPr>
        <w:t>u</w:t>
      </w:r>
      <w:r w:rsidRPr="00ED7852">
        <w:rPr>
          <w:sz w:val="24"/>
          <w:szCs w:val="24"/>
        </w:rPr>
        <w:t>na.  Edunvalvojan palkkio määritellään samalla perusteella sekä yksityiselle edunva</w:t>
      </w:r>
      <w:r w:rsidRPr="00ED7852">
        <w:rPr>
          <w:sz w:val="24"/>
          <w:szCs w:val="24"/>
        </w:rPr>
        <w:t>l</w:t>
      </w:r>
      <w:r w:rsidRPr="00ED7852">
        <w:rPr>
          <w:sz w:val="24"/>
          <w:szCs w:val="24"/>
        </w:rPr>
        <w:t>vojalle että yleiselle edunvalvojalle. Käytännössä tämä tarkoittaa sitä, että yksityisen edunvalvojan tulee itse harkita</w:t>
      </w:r>
      <w:r>
        <w:rPr>
          <w:sz w:val="24"/>
          <w:szCs w:val="24"/>
        </w:rPr>
        <w:t>,</w:t>
      </w:r>
      <w:r w:rsidRPr="00ED7852">
        <w:rPr>
          <w:sz w:val="24"/>
          <w:szCs w:val="24"/>
        </w:rPr>
        <w:t xml:space="preserve"> voiko hän toimia asetuksen mukaisella palkkiolla edunvalvojana ja mikäli palkkio ei vastaa edunvalvojan työmäärää ja vastuuta, tulee edunvalvojan pyytää vapautusta tehtävästä. Yleisen edunvalvojan kannalta ratkaisua ei voida tehdä samalla perusteella, vaan edunvalvonnan tarjoaminen kaikille on yhtei</w:t>
      </w:r>
      <w:r w:rsidRPr="00ED7852">
        <w:rPr>
          <w:sz w:val="24"/>
          <w:szCs w:val="24"/>
        </w:rPr>
        <w:t>s</w:t>
      </w:r>
      <w:r w:rsidRPr="00ED7852">
        <w:rPr>
          <w:sz w:val="24"/>
          <w:szCs w:val="24"/>
        </w:rPr>
        <w:t>kunnan tehtävä. Yleinen edunvalvoja ei itse kärsi</w:t>
      </w:r>
      <w:r>
        <w:rPr>
          <w:sz w:val="24"/>
          <w:szCs w:val="24"/>
        </w:rPr>
        <w:t xml:space="preserve"> menetystä</w:t>
      </w:r>
      <w:r w:rsidRPr="00ED7852">
        <w:rPr>
          <w:sz w:val="24"/>
          <w:szCs w:val="24"/>
        </w:rPr>
        <w:t xml:space="preserve"> siitä, että yksittäinen edunvalvonta tuottaa tappiota palvelun tuottajalle. Yksityinen edunvalvoja voi harki</w:t>
      </w:r>
      <w:r w:rsidRPr="00ED7852">
        <w:rPr>
          <w:sz w:val="24"/>
          <w:szCs w:val="24"/>
        </w:rPr>
        <w:t>n</w:t>
      </w:r>
      <w:r w:rsidRPr="00ED7852">
        <w:rPr>
          <w:sz w:val="24"/>
          <w:szCs w:val="24"/>
        </w:rPr>
        <w:t>tansa mukaan tehdä jossain määrin myös kannattamatonta työtä</w:t>
      </w:r>
      <w:r>
        <w:rPr>
          <w:sz w:val="24"/>
          <w:szCs w:val="24"/>
        </w:rPr>
        <w:t>,</w:t>
      </w:r>
      <w:r w:rsidRPr="00ED7852">
        <w:rPr>
          <w:sz w:val="24"/>
          <w:szCs w:val="24"/>
        </w:rPr>
        <w:t xml:space="preserve"> mutta suuressa määrin </w:t>
      </w:r>
      <w:r>
        <w:rPr>
          <w:sz w:val="24"/>
          <w:szCs w:val="24"/>
        </w:rPr>
        <w:t>näin ei voi toimia.</w:t>
      </w:r>
      <w:r w:rsidRPr="00ED7852">
        <w:rPr>
          <w:sz w:val="24"/>
          <w:szCs w:val="24"/>
        </w:rPr>
        <w:t xml:space="preserve"> </w:t>
      </w:r>
      <w:r w:rsidRPr="00ED7852">
        <w:rPr>
          <w:sz w:val="24"/>
          <w:szCs w:val="24"/>
        </w:rPr>
        <w:br/>
      </w:r>
      <w:r w:rsidRPr="00ED7852">
        <w:rPr>
          <w:sz w:val="24"/>
          <w:szCs w:val="24"/>
        </w:rPr>
        <w:br/>
        <w:t>Päämiehen varoina tulee ottaa huomioon sekä päämiehen tulot että omaisuus.  Esity</w:t>
      </w:r>
      <w:r w:rsidRPr="00ED7852">
        <w:rPr>
          <w:sz w:val="24"/>
          <w:szCs w:val="24"/>
        </w:rPr>
        <w:t>k</w:t>
      </w:r>
      <w:r w:rsidRPr="00ED7852">
        <w:rPr>
          <w:sz w:val="24"/>
          <w:szCs w:val="24"/>
        </w:rPr>
        <w:t>sen mukainen rakenne ja palkkion lisämaksun peruste 2 % omaisuuden määrästä on selkeä lähtökohta.</w:t>
      </w:r>
      <w:r w:rsidRPr="00ED7852">
        <w:rPr>
          <w:sz w:val="24"/>
          <w:szCs w:val="24"/>
        </w:rPr>
        <w:br/>
      </w:r>
      <w:r w:rsidRPr="00ED7852">
        <w:rPr>
          <w:sz w:val="24"/>
          <w:szCs w:val="24"/>
        </w:rPr>
        <w:br/>
        <w:t xml:space="preserve">Palkkiorajoitin tulee myös säilyttää, koska palkkio </w:t>
      </w:r>
      <w:r>
        <w:rPr>
          <w:sz w:val="24"/>
          <w:szCs w:val="24"/>
        </w:rPr>
        <w:t>saattaisi muodostua</w:t>
      </w:r>
      <w:r w:rsidRPr="00ED7852">
        <w:rPr>
          <w:sz w:val="24"/>
          <w:szCs w:val="24"/>
        </w:rPr>
        <w:t xml:space="preserve"> muutoin ko</w:t>
      </w:r>
      <w:r w:rsidRPr="00ED7852">
        <w:rPr>
          <w:sz w:val="24"/>
          <w:szCs w:val="24"/>
        </w:rPr>
        <w:t>h</w:t>
      </w:r>
      <w:r w:rsidRPr="00ED7852">
        <w:rPr>
          <w:sz w:val="24"/>
          <w:szCs w:val="24"/>
        </w:rPr>
        <w:t>tuuttomaksi silloin, kun päämiehellä on huomattava varallisuus, vaikkei sen hoitam</w:t>
      </w:r>
      <w:r w:rsidRPr="00ED7852">
        <w:rPr>
          <w:sz w:val="24"/>
          <w:szCs w:val="24"/>
        </w:rPr>
        <w:t>i</w:t>
      </w:r>
      <w:r w:rsidRPr="00ED7852">
        <w:rPr>
          <w:sz w:val="24"/>
          <w:szCs w:val="24"/>
        </w:rPr>
        <w:t>nen vaatisi edunvalvojalta juurikaan toimenpiteitä.</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rPr>
          <w:i/>
          <w:sz w:val="24"/>
          <w:szCs w:val="24"/>
        </w:rPr>
      </w:pPr>
      <w:r w:rsidRPr="00ED7852">
        <w:rPr>
          <w:i/>
          <w:sz w:val="24"/>
          <w:szCs w:val="24"/>
        </w:rPr>
        <w:t>3.3</w:t>
      </w:r>
      <w:r w:rsidRPr="00ED7852">
        <w:rPr>
          <w:i/>
          <w:sz w:val="24"/>
          <w:szCs w:val="24"/>
        </w:rPr>
        <w:tab/>
        <w:t>Tulon käsite</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ind w:left="1134"/>
        <w:rPr>
          <w:sz w:val="24"/>
          <w:szCs w:val="24"/>
        </w:rPr>
      </w:pPr>
      <w:r w:rsidRPr="00ED7852">
        <w:rPr>
          <w:sz w:val="24"/>
          <w:szCs w:val="24"/>
        </w:rPr>
        <w:t>Tulon käsite on mietinnössä käsitelty selkeästi</w:t>
      </w:r>
      <w:r>
        <w:rPr>
          <w:sz w:val="24"/>
          <w:szCs w:val="24"/>
        </w:rPr>
        <w:t>,</w:t>
      </w:r>
      <w:r w:rsidRPr="00ED7852">
        <w:rPr>
          <w:sz w:val="24"/>
          <w:szCs w:val="24"/>
        </w:rPr>
        <w:t xml:space="preserve"> eikä siitä syntyne käytännössä onge</w:t>
      </w:r>
      <w:r w:rsidRPr="00ED7852">
        <w:rPr>
          <w:sz w:val="24"/>
          <w:szCs w:val="24"/>
        </w:rPr>
        <w:t>l</w:t>
      </w:r>
      <w:r w:rsidRPr="00ED7852">
        <w:rPr>
          <w:sz w:val="24"/>
          <w:szCs w:val="24"/>
        </w:rPr>
        <w:t xml:space="preserve">mia. </w:t>
      </w:r>
      <w:r w:rsidRPr="00ED7852">
        <w:rPr>
          <w:sz w:val="24"/>
          <w:szCs w:val="24"/>
        </w:rPr>
        <w:br/>
      </w:r>
      <w:r w:rsidRPr="00ED7852">
        <w:rPr>
          <w:sz w:val="24"/>
          <w:szCs w:val="24"/>
        </w:rPr>
        <w:br/>
        <w:t>Vuokratulon ”netottaminen” voi käytännössä aiheuttaa ongelmia, koska vastaavat m</w:t>
      </w:r>
      <w:r w:rsidRPr="00ED7852">
        <w:rPr>
          <w:sz w:val="24"/>
          <w:szCs w:val="24"/>
        </w:rPr>
        <w:t>e</w:t>
      </w:r>
      <w:r w:rsidRPr="00ED7852">
        <w:rPr>
          <w:sz w:val="24"/>
          <w:szCs w:val="24"/>
        </w:rPr>
        <w:t>not on yleensä kirjanpidossa käsitelty yhdellä tilillä ”yhtiövastikkeet” ja nettotulon la</w:t>
      </w:r>
      <w:r w:rsidRPr="00ED7852">
        <w:rPr>
          <w:sz w:val="24"/>
          <w:szCs w:val="24"/>
        </w:rPr>
        <w:t>s</w:t>
      </w:r>
      <w:r w:rsidRPr="00ED7852">
        <w:rPr>
          <w:sz w:val="24"/>
          <w:szCs w:val="24"/>
        </w:rPr>
        <w:t>keminen edellyttää erillistä lisälaskelmaa. Voidaan myös perustellusti kysyä, miksi</w:t>
      </w:r>
      <w:r>
        <w:rPr>
          <w:sz w:val="24"/>
          <w:szCs w:val="24"/>
        </w:rPr>
        <w:t xml:space="preserve"> esimerkiksi</w:t>
      </w:r>
      <w:r w:rsidRPr="00ED7852">
        <w:rPr>
          <w:sz w:val="24"/>
          <w:szCs w:val="24"/>
        </w:rPr>
        <w:t xml:space="preserve"> vuokralaisen käytössä olleen jääkaapin uusimisen tulisi vähentää edunva</w:t>
      </w:r>
      <w:r w:rsidRPr="00ED7852">
        <w:rPr>
          <w:sz w:val="24"/>
          <w:szCs w:val="24"/>
        </w:rPr>
        <w:t>l</w:t>
      </w:r>
      <w:r w:rsidRPr="00ED7852">
        <w:rPr>
          <w:sz w:val="24"/>
          <w:szCs w:val="24"/>
        </w:rPr>
        <w:t>vojan palkkiota tulonhankkimismenona, kun tällainen toimenpide lähinnä lisää edu</w:t>
      </w:r>
      <w:r w:rsidRPr="00ED7852">
        <w:rPr>
          <w:sz w:val="24"/>
          <w:szCs w:val="24"/>
        </w:rPr>
        <w:t>n</w:t>
      </w:r>
      <w:r w:rsidRPr="00ED7852">
        <w:rPr>
          <w:sz w:val="24"/>
          <w:szCs w:val="24"/>
        </w:rPr>
        <w:t>valvojan työtä</w:t>
      </w:r>
      <w:r>
        <w:rPr>
          <w:sz w:val="24"/>
          <w:szCs w:val="24"/>
        </w:rPr>
        <w:t>.</w:t>
      </w:r>
      <w:r w:rsidRPr="00ED7852">
        <w:rPr>
          <w:sz w:val="24"/>
          <w:szCs w:val="24"/>
        </w:rPr>
        <w:t xml:space="preserve"> </w:t>
      </w:r>
      <w:r w:rsidRPr="00ED7852">
        <w:rPr>
          <w:sz w:val="24"/>
          <w:szCs w:val="24"/>
        </w:rPr>
        <w:br/>
      </w:r>
      <w:r w:rsidRPr="00ED7852">
        <w:rPr>
          <w:sz w:val="24"/>
          <w:szCs w:val="24"/>
        </w:rPr>
        <w:br/>
        <w:t>Laskennallisen metsätulon osalta mietinnössä on päädytt</w:t>
      </w:r>
      <w:r>
        <w:rPr>
          <w:sz w:val="24"/>
          <w:szCs w:val="24"/>
        </w:rPr>
        <w:t>y</w:t>
      </w:r>
      <w:r w:rsidRPr="00ED7852">
        <w:rPr>
          <w:sz w:val="24"/>
          <w:szCs w:val="24"/>
        </w:rPr>
        <w:t xml:space="preserve"> selkeään ratkaisuun. Mets</w:t>
      </w:r>
      <w:r w:rsidRPr="00ED7852">
        <w:rPr>
          <w:sz w:val="24"/>
          <w:szCs w:val="24"/>
        </w:rPr>
        <w:t>ä</w:t>
      </w:r>
      <w:r w:rsidRPr="00ED7852">
        <w:rPr>
          <w:sz w:val="24"/>
          <w:szCs w:val="24"/>
        </w:rPr>
        <w:t>omaisuus otetaan kuitenkin varallisuutena huomioon lisäpalkkiota laskettaessa ja la</w:t>
      </w:r>
      <w:r w:rsidRPr="00ED7852">
        <w:rPr>
          <w:sz w:val="24"/>
          <w:szCs w:val="24"/>
        </w:rPr>
        <w:t>s</w:t>
      </w:r>
      <w:r w:rsidRPr="00ED7852">
        <w:rPr>
          <w:sz w:val="24"/>
          <w:szCs w:val="24"/>
        </w:rPr>
        <w:t>kennallisen metsätulon ottaminen huomioon johtaisi saman varallisuuden laskemiseen kahteen kertaan palkkiota korottavaksi varallisuudeksi.</w:t>
      </w:r>
      <w:r w:rsidRPr="00ED7852">
        <w:rPr>
          <w:sz w:val="24"/>
          <w:szCs w:val="24"/>
        </w:rPr>
        <w:br/>
      </w:r>
    </w:p>
    <w:p w:rsidR="006243EE" w:rsidRPr="00ED7852" w:rsidRDefault="006243EE" w:rsidP="00ED7852">
      <w:pPr>
        <w:tabs>
          <w:tab w:val="left" w:pos="1134"/>
          <w:tab w:val="left" w:pos="1701"/>
          <w:tab w:val="left" w:pos="6521"/>
          <w:tab w:val="right" w:pos="9639"/>
        </w:tabs>
        <w:rPr>
          <w:i/>
          <w:sz w:val="24"/>
          <w:szCs w:val="24"/>
        </w:rPr>
      </w:pPr>
      <w:r w:rsidRPr="00ED7852">
        <w:rPr>
          <w:sz w:val="24"/>
          <w:szCs w:val="24"/>
        </w:rPr>
        <w:br/>
      </w:r>
      <w:r w:rsidRPr="00ED7852">
        <w:rPr>
          <w:i/>
          <w:sz w:val="24"/>
          <w:szCs w:val="24"/>
        </w:rPr>
        <w:t>3.3.2</w:t>
      </w:r>
      <w:r w:rsidRPr="00ED7852">
        <w:rPr>
          <w:i/>
          <w:sz w:val="24"/>
          <w:szCs w:val="24"/>
        </w:rPr>
        <w:tab/>
        <w:t>Varojen käsittely</w:t>
      </w:r>
    </w:p>
    <w:p w:rsidR="006243EE" w:rsidRPr="00ED7852" w:rsidRDefault="006243EE" w:rsidP="00ED7852">
      <w:pPr>
        <w:tabs>
          <w:tab w:val="left" w:pos="1134"/>
          <w:tab w:val="left" w:pos="1701"/>
          <w:tab w:val="left" w:pos="6521"/>
          <w:tab w:val="right" w:pos="9639"/>
        </w:tabs>
        <w:ind w:left="1134"/>
        <w:rPr>
          <w:sz w:val="24"/>
          <w:szCs w:val="24"/>
        </w:rPr>
      </w:pPr>
    </w:p>
    <w:p w:rsidR="006243EE" w:rsidRDefault="006243EE" w:rsidP="00ED7852">
      <w:pPr>
        <w:tabs>
          <w:tab w:val="left" w:pos="1134"/>
          <w:tab w:val="left" w:pos="1701"/>
          <w:tab w:val="left" w:pos="6521"/>
          <w:tab w:val="right" w:pos="9639"/>
        </w:tabs>
        <w:ind w:left="1134"/>
        <w:rPr>
          <w:sz w:val="24"/>
          <w:szCs w:val="24"/>
        </w:rPr>
      </w:pPr>
      <w:r w:rsidRPr="00ED7852">
        <w:rPr>
          <w:sz w:val="24"/>
          <w:szCs w:val="24"/>
        </w:rPr>
        <w:t>Omassa käytössä olevan asunnon käsite on tuottanut ongelmia silloin</w:t>
      </w:r>
      <w:r>
        <w:rPr>
          <w:sz w:val="24"/>
          <w:szCs w:val="24"/>
        </w:rPr>
        <w:t>,</w:t>
      </w:r>
      <w:r w:rsidRPr="00ED7852">
        <w:rPr>
          <w:sz w:val="24"/>
          <w:szCs w:val="24"/>
        </w:rPr>
        <w:t xml:space="preserve"> kun päämies on hoitokodissa ja asunto tyhjänä. Työryhmän käsitys on vallitsevan tulkinnan mukainen.</w:t>
      </w:r>
    </w:p>
    <w:p w:rsidR="006243EE" w:rsidRDefault="006243EE" w:rsidP="00ED7852">
      <w:pPr>
        <w:tabs>
          <w:tab w:val="left" w:pos="1134"/>
          <w:tab w:val="left" w:pos="1701"/>
          <w:tab w:val="left" w:pos="6521"/>
          <w:tab w:val="right" w:pos="9639"/>
        </w:tabs>
        <w:rPr>
          <w:sz w:val="24"/>
          <w:szCs w:val="24"/>
        </w:rPr>
      </w:pPr>
    </w:p>
    <w:p w:rsidR="006243EE" w:rsidRPr="00ED7852" w:rsidRDefault="006243EE" w:rsidP="00ED7852">
      <w:pPr>
        <w:tabs>
          <w:tab w:val="left" w:pos="1134"/>
          <w:tab w:val="left" w:pos="1701"/>
          <w:tab w:val="left" w:pos="6521"/>
          <w:tab w:val="right" w:pos="9639"/>
        </w:tabs>
        <w:rPr>
          <w:i/>
          <w:sz w:val="24"/>
          <w:szCs w:val="24"/>
        </w:rPr>
      </w:pPr>
      <w:r w:rsidRPr="00ED7852">
        <w:rPr>
          <w:i/>
          <w:sz w:val="24"/>
          <w:szCs w:val="24"/>
        </w:rPr>
        <w:t>3.4</w:t>
      </w:r>
      <w:r w:rsidRPr="00ED7852">
        <w:rPr>
          <w:i/>
          <w:sz w:val="24"/>
          <w:szCs w:val="24"/>
        </w:rPr>
        <w:tab/>
        <w:t>Palkkion rakenne ja palkkioperusteiden yksinkertaistaminen</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ind w:left="1134"/>
        <w:rPr>
          <w:sz w:val="24"/>
          <w:szCs w:val="24"/>
        </w:rPr>
      </w:pPr>
      <w:r w:rsidRPr="00ED7852">
        <w:rPr>
          <w:sz w:val="24"/>
          <w:szCs w:val="24"/>
        </w:rPr>
        <w:t>Palkkion rakenne on nykyään ja työryhmän esityksenkin perusteella sellainen, ettei sen perusteella ole ilman perusteellisempaa tutustumista kovinkaan helppoa arvioida edu</w:t>
      </w:r>
      <w:r w:rsidRPr="00ED7852">
        <w:rPr>
          <w:sz w:val="24"/>
          <w:szCs w:val="24"/>
        </w:rPr>
        <w:t>n</w:t>
      </w:r>
      <w:r w:rsidRPr="00ED7852">
        <w:rPr>
          <w:sz w:val="24"/>
          <w:szCs w:val="24"/>
        </w:rPr>
        <w:t xml:space="preserve">valvonnan aiheuttamia kustannuksia etukäteen. Tämä </w:t>
      </w:r>
      <w:r>
        <w:rPr>
          <w:sz w:val="24"/>
          <w:szCs w:val="24"/>
        </w:rPr>
        <w:t>o</w:t>
      </w:r>
      <w:r w:rsidRPr="00ED7852">
        <w:rPr>
          <w:sz w:val="24"/>
          <w:szCs w:val="24"/>
        </w:rPr>
        <w:t>n selkeä ongelma, mutta pal</w:t>
      </w:r>
      <w:r w:rsidRPr="00ED7852">
        <w:rPr>
          <w:sz w:val="24"/>
          <w:szCs w:val="24"/>
        </w:rPr>
        <w:t>k</w:t>
      </w:r>
      <w:r w:rsidRPr="00ED7852">
        <w:rPr>
          <w:sz w:val="24"/>
          <w:szCs w:val="24"/>
        </w:rPr>
        <w:t>kion perustuessa asetukseen ja palkkion ollessa myös holhousviranomaisen tilintarka</w:t>
      </w:r>
      <w:r w:rsidRPr="00ED7852">
        <w:rPr>
          <w:sz w:val="24"/>
          <w:szCs w:val="24"/>
        </w:rPr>
        <w:t>s</w:t>
      </w:r>
      <w:r w:rsidRPr="00ED7852">
        <w:rPr>
          <w:sz w:val="24"/>
          <w:szCs w:val="24"/>
        </w:rPr>
        <w:t xml:space="preserve">tuksen kohteena, edunvalvonnan palkkiota ei pidetä suurena riskinä haettaessa omaista edunvalvontaan. </w:t>
      </w:r>
      <w:r w:rsidRPr="00ED7852">
        <w:rPr>
          <w:sz w:val="24"/>
          <w:szCs w:val="24"/>
        </w:rPr>
        <w:br/>
      </w:r>
      <w:r w:rsidRPr="00ED7852">
        <w:rPr>
          <w:sz w:val="24"/>
          <w:szCs w:val="24"/>
        </w:rPr>
        <w:br/>
        <w:t>Asianajajaliitto esittää, että etukäteistä palkkion määrän arviointia helpottamaan laad</w:t>
      </w:r>
      <w:r w:rsidRPr="00ED7852">
        <w:rPr>
          <w:sz w:val="24"/>
          <w:szCs w:val="24"/>
        </w:rPr>
        <w:t>i</w:t>
      </w:r>
      <w:r w:rsidRPr="00ED7852">
        <w:rPr>
          <w:sz w:val="24"/>
          <w:szCs w:val="24"/>
        </w:rPr>
        <w:t>taan esimerkiksi maistraattien www-sivustolle ohjeet palkkion arvioimiseksi muutaman perustiedon perusteella</w:t>
      </w:r>
      <w:r>
        <w:rPr>
          <w:sz w:val="24"/>
          <w:szCs w:val="24"/>
        </w:rPr>
        <w:t>, ts.</w:t>
      </w:r>
      <w:r w:rsidRPr="00ED7852">
        <w:rPr>
          <w:sz w:val="24"/>
          <w:szCs w:val="24"/>
        </w:rPr>
        <w:t xml:space="preserve"> laskin, johon vuositulot ja varallisuuden määrä syöttämällä saadaan vuosipalkkion määrä. Nykyinen laskin on toimiva, mutta kansalaiselle liian sekava erilaisine apulaskelmineen. Tällaisessa laskimessa olisi toki se vaara, että ta</w:t>
      </w:r>
      <w:r w:rsidRPr="00ED7852">
        <w:rPr>
          <w:sz w:val="24"/>
          <w:szCs w:val="24"/>
        </w:rPr>
        <w:t>r</w:t>
      </w:r>
      <w:r w:rsidRPr="00ED7852">
        <w:rPr>
          <w:sz w:val="24"/>
          <w:szCs w:val="24"/>
        </w:rPr>
        <w:t xml:space="preserve">kempi holhoustiliin perustuva palkkiolaskuri antaa jälkikäteen eri lopputuloksen. </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rPr>
          <w:i/>
          <w:sz w:val="24"/>
          <w:szCs w:val="24"/>
        </w:rPr>
      </w:pPr>
      <w:r w:rsidRPr="00ED7852">
        <w:rPr>
          <w:i/>
          <w:sz w:val="24"/>
          <w:szCs w:val="24"/>
        </w:rPr>
        <w:t>3.5</w:t>
      </w:r>
      <w:r w:rsidRPr="00ED7852">
        <w:rPr>
          <w:i/>
          <w:sz w:val="24"/>
          <w:szCs w:val="24"/>
        </w:rPr>
        <w:tab/>
        <w:t>Palkkion suuruudesta</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ind w:left="1134"/>
        <w:rPr>
          <w:sz w:val="24"/>
          <w:szCs w:val="24"/>
        </w:rPr>
      </w:pPr>
      <w:r w:rsidRPr="00ED7852">
        <w:rPr>
          <w:sz w:val="24"/>
          <w:szCs w:val="24"/>
        </w:rPr>
        <w:t>Asianajajaliitto pitää kertaluonteisten ja omaisuuteen sidottujen maksujen korottamista perusteltuna.</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rPr>
          <w:i/>
          <w:sz w:val="24"/>
          <w:szCs w:val="24"/>
        </w:rPr>
      </w:pPr>
      <w:r w:rsidRPr="00ED7852">
        <w:rPr>
          <w:i/>
          <w:sz w:val="24"/>
          <w:szCs w:val="24"/>
        </w:rPr>
        <w:t>3.6</w:t>
      </w:r>
      <w:r w:rsidRPr="00ED7852">
        <w:rPr>
          <w:i/>
          <w:sz w:val="24"/>
          <w:szCs w:val="24"/>
        </w:rPr>
        <w:tab/>
        <w:t>Perusmaksu</w:t>
      </w:r>
    </w:p>
    <w:p w:rsidR="006243EE" w:rsidRPr="00ED7852" w:rsidRDefault="006243EE" w:rsidP="00ED7852">
      <w:pPr>
        <w:tabs>
          <w:tab w:val="left" w:pos="1134"/>
          <w:tab w:val="left" w:pos="1701"/>
          <w:tab w:val="left" w:pos="6521"/>
          <w:tab w:val="right" w:pos="9639"/>
        </w:tabs>
        <w:rPr>
          <w:i/>
          <w:sz w:val="24"/>
          <w:szCs w:val="24"/>
        </w:rPr>
      </w:pPr>
    </w:p>
    <w:p w:rsidR="006243EE" w:rsidRPr="00ED7852" w:rsidRDefault="006243EE" w:rsidP="00ED7852">
      <w:pPr>
        <w:tabs>
          <w:tab w:val="left" w:pos="1134"/>
          <w:tab w:val="left" w:pos="1701"/>
          <w:tab w:val="left" w:pos="6521"/>
          <w:tab w:val="right" w:pos="9639"/>
        </w:tabs>
        <w:rPr>
          <w:i/>
          <w:sz w:val="24"/>
          <w:szCs w:val="24"/>
        </w:rPr>
      </w:pPr>
      <w:r w:rsidRPr="00ED7852">
        <w:rPr>
          <w:i/>
          <w:sz w:val="24"/>
          <w:szCs w:val="24"/>
        </w:rPr>
        <w:t>3.6.1</w:t>
      </w:r>
      <w:r w:rsidRPr="00ED7852">
        <w:rPr>
          <w:i/>
          <w:sz w:val="24"/>
          <w:szCs w:val="24"/>
        </w:rPr>
        <w:tab/>
        <w:t>Perusmaksuun sisältyvät tehtävät</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ind w:left="1134"/>
        <w:rPr>
          <w:sz w:val="24"/>
          <w:szCs w:val="24"/>
        </w:rPr>
      </w:pPr>
      <w:r w:rsidRPr="00ED7852">
        <w:rPr>
          <w:sz w:val="24"/>
          <w:szCs w:val="24"/>
        </w:rPr>
        <w:t>Tilinteon lisämaksu on ollut varsin alhainen. Lisämaksun periminen tilinteosta on ollut vaikeasti perusteltavissa, koska edunvalvojan tulee lakiin perustuen tehdä tili.  Lis</w:t>
      </w:r>
      <w:r w:rsidRPr="00ED7852">
        <w:rPr>
          <w:sz w:val="24"/>
          <w:szCs w:val="24"/>
        </w:rPr>
        <w:t>ä</w:t>
      </w:r>
      <w:r w:rsidRPr="00ED7852">
        <w:rPr>
          <w:sz w:val="24"/>
          <w:szCs w:val="24"/>
        </w:rPr>
        <w:t xml:space="preserve">maksu voidaan tältä osin poistaa sillä perusteella, että tilinpidon laajuus ja työmäärä tulee otetuksi huomioon myös tulojen ja varallisuuden määrän kautta. </w:t>
      </w:r>
      <w:r w:rsidRPr="00ED7852">
        <w:rPr>
          <w:sz w:val="24"/>
          <w:szCs w:val="24"/>
        </w:rPr>
        <w:br/>
        <w:t>Perusmaksun sisältävät tehtävät on mietinnössä esitetty selkeästi.</w:t>
      </w:r>
      <w:r w:rsidRPr="00ED7852">
        <w:rPr>
          <w:sz w:val="24"/>
          <w:szCs w:val="24"/>
        </w:rPr>
        <w:br/>
      </w:r>
      <w:r w:rsidRPr="00ED7852">
        <w:rPr>
          <w:sz w:val="24"/>
          <w:szCs w:val="24"/>
        </w:rPr>
        <w:br/>
        <w:t>Perusmaksun korotus on perusteltua.</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rPr>
          <w:i/>
          <w:sz w:val="24"/>
          <w:szCs w:val="24"/>
        </w:rPr>
      </w:pPr>
      <w:r w:rsidRPr="00ED7852">
        <w:rPr>
          <w:i/>
          <w:sz w:val="24"/>
          <w:szCs w:val="24"/>
        </w:rPr>
        <w:t xml:space="preserve">3.6.2 </w:t>
      </w:r>
      <w:r>
        <w:rPr>
          <w:i/>
          <w:sz w:val="24"/>
          <w:szCs w:val="24"/>
        </w:rPr>
        <w:tab/>
      </w:r>
      <w:r w:rsidRPr="00ED7852">
        <w:rPr>
          <w:i/>
          <w:sz w:val="24"/>
          <w:szCs w:val="24"/>
        </w:rPr>
        <w:t>Alennettu perusmaksu</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ind w:left="1134"/>
        <w:rPr>
          <w:sz w:val="24"/>
          <w:szCs w:val="24"/>
        </w:rPr>
      </w:pPr>
      <w:r w:rsidRPr="00ED7852">
        <w:rPr>
          <w:sz w:val="24"/>
          <w:szCs w:val="24"/>
        </w:rPr>
        <w:t>Perusmaksu käsittää vuosittaisen tilinpidon ja vuositilin laatimisen sekä päämiehen maksujen maksamisen ja talouden hoidon. Yksityisen edunvalvojan kannalta ehdotettu perusmaksu 440 euroa vuodessa on niin alhainen, ettei sitä tulisi ehdotetuilla perustei</w:t>
      </w:r>
      <w:r w:rsidRPr="00ED7852">
        <w:rPr>
          <w:sz w:val="24"/>
          <w:szCs w:val="24"/>
        </w:rPr>
        <w:t>l</w:t>
      </w:r>
      <w:r w:rsidRPr="00ED7852">
        <w:rPr>
          <w:sz w:val="24"/>
          <w:szCs w:val="24"/>
        </w:rPr>
        <w:t xml:space="preserve">lakaan alentaa. Jos palkkiota verrataan oikeusavun tämänhetkiseen tuntihintaan, saisi 440 eurolla 4,4 tuntia palvelua vuodessa, keskimäärin siis 20 minuuttia kuukaudessa. </w:t>
      </w:r>
      <w:r w:rsidRPr="00ED7852">
        <w:rPr>
          <w:sz w:val="24"/>
          <w:szCs w:val="24"/>
        </w:rPr>
        <w:br/>
      </w:r>
      <w:r w:rsidRPr="00ED7852">
        <w:rPr>
          <w:sz w:val="24"/>
          <w:szCs w:val="24"/>
        </w:rPr>
        <w:br/>
        <w:t>Edunvalvonta on usein päämiehen kannalta välttämätön kustannus. Tämän vuoksi p</w:t>
      </w:r>
      <w:r w:rsidRPr="00ED7852">
        <w:rPr>
          <w:sz w:val="24"/>
          <w:szCs w:val="24"/>
        </w:rPr>
        <w:t>e</w:t>
      </w:r>
      <w:r w:rsidRPr="00ED7852">
        <w:rPr>
          <w:sz w:val="24"/>
          <w:szCs w:val="24"/>
        </w:rPr>
        <w:t>rusmaksun alentamisen vaihtoehtona tulisi olla palkkion maksaminen yksityiselle edunvalvojalle toimeentulotuen kautta eikä perusmaksun alentaminen niin alhaiseksi, ettei yksityinen palveluntuottaja voi palvelua kustannussyistä tarjota.</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rPr>
          <w:i/>
          <w:sz w:val="24"/>
          <w:szCs w:val="24"/>
        </w:rPr>
      </w:pPr>
      <w:r w:rsidRPr="00ED7852">
        <w:rPr>
          <w:i/>
          <w:sz w:val="24"/>
          <w:szCs w:val="24"/>
        </w:rPr>
        <w:t>3.7</w:t>
      </w:r>
      <w:r w:rsidRPr="00ED7852">
        <w:rPr>
          <w:i/>
          <w:sz w:val="24"/>
          <w:szCs w:val="24"/>
        </w:rPr>
        <w:tab/>
        <w:t>Lisämaksut</w:t>
      </w:r>
    </w:p>
    <w:p w:rsidR="006243EE" w:rsidRPr="00ED7852" w:rsidRDefault="006243EE" w:rsidP="00ED7852">
      <w:pPr>
        <w:tabs>
          <w:tab w:val="left" w:pos="1134"/>
          <w:tab w:val="left" w:pos="1701"/>
          <w:tab w:val="left" w:pos="6521"/>
          <w:tab w:val="right" w:pos="9639"/>
        </w:tabs>
        <w:rPr>
          <w:i/>
          <w:sz w:val="24"/>
          <w:szCs w:val="24"/>
        </w:rPr>
      </w:pPr>
    </w:p>
    <w:p w:rsidR="006243EE" w:rsidRPr="00ED7852" w:rsidRDefault="006243EE" w:rsidP="00ED7852">
      <w:pPr>
        <w:tabs>
          <w:tab w:val="left" w:pos="1134"/>
          <w:tab w:val="left" w:pos="1701"/>
          <w:tab w:val="left" w:pos="6521"/>
          <w:tab w:val="right" w:pos="9639"/>
        </w:tabs>
        <w:rPr>
          <w:i/>
          <w:sz w:val="24"/>
          <w:szCs w:val="24"/>
        </w:rPr>
      </w:pPr>
      <w:r w:rsidRPr="00ED7852">
        <w:rPr>
          <w:i/>
          <w:sz w:val="24"/>
          <w:szCs w:val="24"/>
        </w:rPr>
        <w:t>3.7.1</w:t>
      </w:r>
      <w:r w:rsidRPr="00ED7852">
        <w:rPr>
          <w:i/>
          <w:sz w:val="24"/>
          <w:szCs w:val="24"/>
        </w:rPr>
        <w:tab/>
        <w:t>Edunvalvonnan aloittaminen</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ind w:left="1134"/>
        <w:rPr>
          <w:sz w:val="24"/>
          <w:szCs w:val="24"/>
        </w:rPr>
      </w:pPr>
      <w:r w:rsidRPr="00ED7852">
        <w:rPr>
          <w:sz w:val="24"/>
          <w:szCs w:val="24"/>
        </w:rPr>
        <w:t>Edunvalvonnan aloittaminen on työvaiheena erityisen tärkeä ja ammattitaitoa edelly</w:t>
      </w:r>
      <w:r w:rsidRPr="00ED7852">
        <w:rPr>
          <w:sz w:val="24"/>
          <w:szCs w:val="24"/>
        </w:rPr>
        <w:t>t</w:t>
      </w:r>
      <w:r w:rsidRPr="00ED7852">
        <w:rPr>
          <w:sz w:val="24"/>
          <w:szCs w:val="24"/>
        </w:rPr>
        <w:t>tävä vaihe. Tämä työvaihe lankeaa lähes kokonaisuudessaan edunvalvojan itsensä te</w:t>
      </w:r>
      <w:r w:rsidRPr="00ED7852">
        <w:rPr>
          <w:sz w:val="24"/>
          <w:szCs w:val="24"/>
        </w:rPr>
        <w:t>h</w:t>
      </w:r>
      <w:r w:rsidRPr="00ED7852">
        <w:rPr>
          <w:sz w:val="24"/>
          <w:szCs w:val="24"/>
        </w:rPr>
        <w:t>täväksi ja vasta aloituksen jälkeen voidaan työ organisoida ja jakaa kustannusteho</w:t>
      </w:r>
      <w:r w:rsidRPr="00ED7852">
        <w:rPr>
          <w:sz w:val="24"/>
          <w:szCs w:val="24"/>
        </w:rPr>
        <w:t>k</w:t>
      </w:r>
      <w:r w:rsidRPr="00ED7852">
        <w:rPr>
          <w:sz w:val="24"/>
          <w:szCs w:val="24"/>
        </w:rPr>
        <w:t>kaasti eri työntekijöille.</w:t>
      </w:r>
      <w:r w:rsidRPr="00ED7852">
        <w:rPr>
          <w:sz w:val="24"/>
          <w:szCs w:val="24"/>
        </w:rPr>
        <w:br/>
      </w:r>
      <w:r w:rsidRPr="00ED7852">
        <w:rPr>
          <w:sz w:val="24"/>
          <w:szCs w:val="24"/>
        </w:rPr>
        <w:br/>
        <w:t>Lisämaksun suuruudeksi ehdotetaan 200 euroa. Maksu olisi samansuuruinen riipp</w:t>
      </w:r>
      <w:r w:rsidRPr="00ED7852">
        <w:rPr>
          <w:sz w:val="24"/>
          <w:szCs w:val="24"/>
        </w:rPr>
        <w:t>u</w:t>
      </w:r>
      <w:r w:rsidRPr="00ED7852">
        <w:rPr>
          <w:sz w:val="24"/>
          <w:szCs w:val="24"/>
        </w:rPr>
        <w:t>matta selvityksen laajuudesta tai päämiehen omaisuudesta ja varoista.</w:t>
      </w:r>
      <w:r w:rsidRPr="00ED7852">
        <w:rPr>
          <w:sz w:val="24"/>
          <w:szCs w:val="24"/>
        </w:rPr>
        <w:br/>
      </w:r>
    </w:p>
    <w:p w:rsidR="006243EE" w:rsidRDefault="006243EE" w:rsidP="00ED7852">
      <w:pPr>
        <w:tabs>
          <w:tab w:val="left" w:pos="1134"/>
          <w:tab w:val="left" w:pos="1701"/>
          <w:tab w:val="left" w:pos="6521"/>
          <w:tab w:val="right" w:pos="9639"/>
        </w:tabs>
        <w:ind w:left="1134"/>
        <w:rPr>
          <w:sz w:val="24"/>
          <w:szCs w:val="24"/>
        </w:rPr>
      </w:pPr>
      <w:r w:rsidRPr="00ED7852">
        <w:rPr>
          <w:sz w:val="24"/>
          <w:szCs w:val="24"/>
        </w:rPr>
        <w:t>Asianajajaliitto pitää kiinteähintaista lisämaksua riittämättömänä. Kiinteähintaisen l</w:t>
      </w:r>
      <w:r w:rsidRPr="00ED7852">
        <w:rPr>
          <w:sz w:val="24"/>
          <w:szCs w:val="24"/>
        </w:rPr>
        <w:t>i</w:t>
      </w:r>
      <w:r w:rsidRPr="00ED7852">
        <w:rPr>
          <w:sz w:val="24"/>
          <w:szCs w:val="24"/>
        </w:rPr>
        <w:t>sämaksun vaihtoehtona tulisi olla todelliseen työmäärään perustuva lisämaksu. Nyky</w:t>
      </w:r>
      <w:r w:rsidRPr="00ED7852">
        <w:rPr>
          <w:sz w:val="24"/>
          <w:szCs w:val="24"/>
        </w:rPr>
        <w:t>i</w:t>
      </w:r>
      <w:r w:rsidRPr="00ED7852">
        <w:rPr>
          <w:sz w:val="24"/>
          <w:szCs w:val="24"/>
        </w:rPr>
        <w:t xml:space="preserve">sin sitä voidaan periä erityistä ammattitaitoa ja lisätyötä koskevalla perusteella.  </w:t>
      </w:r>
      <w:r w:rsidRPr="00ED7852">
        <w:rPr>
          <w:sz w:val="24"/>
          <w:szCs w:val="24"/>
        </w:rPr>
        <w:br/>
      </w:r>
      <w:r w:rsidRPr="00ED7852">
        <w:rPr>
          <w:sz w:val="24"/>
          <w:szCs w:val="24"/>
        </w:rPr>
        <w:br/>
        <w:t xml:space="preserve">Lisämaksun kiinteän maksun lisäksi tulisi </w:t>
      </w:r>
      <w:r>
        <w:rPr>
          <w:sz w:val="24"/>
          <w:szCs w:val="24"/>
        </w:rPr>
        <w:t xml:space="preserve">olla </w:t>
      </w:r>
      <w:r w:rsidRPr="00ED7852">
        <w:rPr>
          <w:sz w:val="24"/>
          <w:szCs w:val="24"/>
        </w:rPr>
        <w:t>erityistä ammattitaitoa ja työtä edelly</w:t>
      </w:r>
      <w:r w:rsidRPr="00ED7852">
        <w:rPr>
          <w:sz w:val="24"/>
          <w:szCs w:val="24"/>
        </w:rPr>
        <w:t>t</w:t>
      </w:r>
      <w:r w:rsidRPr="00ED7852">
        <w:rPr>
          <w:sz w:val="24"/>
          <w:szCs w:val="24"/>
        </w:rPr>
        <w:t>tävän edunvalvonnan aloittamisen oikeuttavan työmäärän mukai</w:t>
      </w:r>
      <w:r>
        <w:rPr>
          <w:sz w:val="24"/>
          <w:szCs w:val="24"/>
        </w:rPr>
        <w:t>n</w:t>
      </w:r>
      <w:r w:rsidRPr="00ED7852">
        <w:rPr>
          <w:sz w:val="24"/>
          <w:szCs w:val="24"/>
        </w:rPr>
        <w:t>en lisämaksu, jonka perusteena voisi olla oikeusavun mukainen  tuntihinta. Täll</w:t>
      </w:r>
      <w:r>
        <w:rPr>
          <w:sz w:val="24"/>
          <w:szCs w:val="24"/>
        </w:rPr>
        <w:t>e</w:t>
      </w:r>
      <w:r w:rsidRPr="00ED7852">
        <w:rPr>
          <w:sz w:val="24"/>
          <w:szCs w:val="24"/>
        </w:rPr>
        <w:t xml:space="preserve"> voisi asettaa myös mä</w:t>
      </w:r>
      <w:r w:rsidRPr="00ED7852">
        <w:rPr>
          <w:sz w:val="24"/>
          <w:szCs w:val="24"/>
        </w:rPr>
        <w:t>ä</w:t>
      </w:r>
      <w:r w:rsidRPr="00ED7852">
        <w:rPr>
          <w:sz w:val="24"/>
          <w:szCs w:val="24"/>
        </w:rPr>
        <w:t>rällisen rajan esimerkiksi siten, ettei aloittamisesta tuleva lisämaksu voi olla yli 25 % vuosipalkkiosta.</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ind w:left="1134" w:hanging="1134"/>
        <w:rPr>
          <w:i/>
          <w:sz w:val="24"/>
          <w:szCs w:val="24"/>
        </w:rPr>
      </w:pPr>
      <w:r w:rsidRPr="00ED7852">
        <w:rPr>
          <w:i/>
          <w:sz w:val="24"/>
          <w:szCs w:val="24"/>
        </w:rPr>
        <w:t>3.7.2</w:t>
      </w:r>
      <w:r w:rsidRPr="00ED7852">
        <w:rPr>
          <w:i/>
          <w:sz w:val="24"/>
          <w:szCs w:val="24"/>
        </w:rPr>
        <w:tab/>
        <w:t>Toimenpiteet, jotka edellyttävät holhousviranomaisen lupa</w:t>
      </w:r>
      <w:r>
        <w:rPr>
          <w:i/>
          <w:sz w:val="24"/>
          <w:szCs w:val="24"/>
        </w:rPr>
        <w:t>a</w:t>
      </w:r>
      <w:r w:rsidRPr="00ED7852">
        <w:rPr>
          <w:i/>
          <w:sz w:val="24"/>
          <w:szCs w:val="24"/>
        </w:rPr>
        <w:t xml:space="preserve"> tai ovat vaativuudeltaan niitä vastaavia</w:t>
      </w:r>
    </w:p>
    <w:p w:rsidR="006243EE" w:rsidRPr="00ED7852" w:rsidRDefault="006243EE" w:rsidP="00ED7852">
      <w:pPr>
        <w:tabs>
          <w:tab w:val="left" w:pos="1134"/>
          <w:tab w:val="left" w:pos="1701"/>
          <w:tab w:val="left" w:pos="6521"/>
          <w:tab w:val="right" w:pos="9639"/>
        </w:tabs>
        <w:ind w:left="1134"/>
        <w:rPr>
          <w:sz w:val="24"/>
          <w:szCs w:val="24"/>
        </w:rPr>
      </w:pPr>
    </w:p>
    <w:p w:rsidR="006243EE" w:rsidRDefault="006243EE" w:rsidP="00ED7852">
      <w:pPr>
        <w:tabs>
          <w:tab w:val="left" w:pos="1134"/>
          <w:tab w:val="left" w:pos="1701"/>
          <w:tab w:val="left" w:pos="6521"/>
          <w:tab w:val="right" w:pos="9639"/>
        </w:tabs>
        <w:ind w:left="1134"/>
        <w:rPr>
          <w:sz w:val="24"/>
          <w:szCs w:val="24"/>
        </w:rPr>
      </w:pPr>
      <w:r w:rsidRPr="00ED7852">
        <w:rPr>
          <w:sz w:val="24"/>
          <w:szCs w:val="24"/>
        </w:rPr>
        <w:t>Työryhmä esittää 80 euron lisämaksun korottamista 200 euroon. Tämä on perusteltua. Tälläkin hetkellä holhousviranomaisen perimä maksu on paljon suurempi kuin edu</w:t>
      </w:r>
      <w:r w:rsidRPr="00ED7852">
        <w:rPr>
          <w:sz w:val="24"/>
          <w:szCs w:val="24"/>
        </w:rPr>
        <w:t>n</w:t>
      </w:r>
      <w:r w:rsidRPr="00ED7852">
        <w:rPr>
          <w:sz w:val="24"/>
          <w:szCs w:val="24"/>
        </w:rPr>
        <w:t xml:space="preserve">valvojan saama lisäkorvaus. </w:t>
      </w:r>
      <w:r w:rsidRPr="00ED7852">
        <w:rPr>
          <w:sz w:val="24"/>
          <w:szCs w:val="24"/>
        </w:rPr>
        <w:br/>
      </w:r>
      <w:r w:rsidRPr="00ED7852">
        <w:rPr>
          <w:sz w:val="24"/>
          <w:szCs w:val="24"/>
        </w:rPr>
        <w:br/>
        <w:t>Edunvalvojan asianajotyöhön rinnastuvat toimet, kuten avustaminen omaisuuden os</w:t>
      </w:r>
      <w:r w:rsidRPr="00ED7852">
        <w:rPr>
          <w:sz w:val="24"/>
          <w:szCs w:val="24"/>
        </w:rPr>
        <w:t>i</w:t>
      </w:r>
      <w:r w:rsidRPr="00ED7852">
        <w:rPr>
          <w:sz w:val="24"/>
          <w:szCs w:val="24"/>
        </w:rPr>
        <w:t>tuksessa, perinnönjaossa tai erottelussa, ovat selkeästi sellaisia tehtäviä, joissa lis</w:t>
      </w:r>
      <w:r w:rsidRPr="00ED7852">
        <w:rPr>
          <w:sz w:val="24"/>
          <w:szCs w:val="24"/>
        </w:rPr>
        <w:t>ä</w:t>
      </w:r>
      <w:r w:rsidRPr="00ED7852">
        <w:rPr>
          <w:sz w:val="24"/>
          <w:szCs w:val="24"/>
        </w:rPr>
        <w:t>maksu on perusteltu</w:t>
      </w:r>
      <w:r>
        <w:rPr>
          <w:sz w:val="24"/>
          <w:szCs w:val="24"/>
        </w:rPr>
        <w:t>.</w:t>
      </w:r>
      <w:r w:rsidRPr="00ED7852">
        <w:rPr>
          <w:sz w:val="24"/>
          <w:szCs w:val="24"/>
        </w:rPr>
        <w:t xml:space="preserve"> </w:t>
      </w:r>
      <w:r w:rsidRPr="00ED7852">
        <w:rPr>
          <w:sz w:val="24"/>
          <w:szCs w:val="24"/>
        </w:rPr>
        <w:br/>
      </w:r>
      <w:r w:rsidRPr="00ED7852">
        <w:rPr>
          <w:sz w:val="24"/>
          <w:szCs w:val="24"/>
        </w:rPr>
        <w:br/>
        <w:t>Lisämaksut ovat myös määrältään riittäviä silloin</w:t>
      </w:r>
      <w:r>
        <w:rPr>
          <w:sz w:val="24"/>
          <w:szCs w:val="24"/>
        </w:rPr>
        <w:t>,</w:t>
      </w:r>
      <w:r w:rsidRPr="00ED7852">
        <w:rPr>
          <w:sz w:val="24"/>
          <w:szCs w:val="24"/>
        </w:rPr>
        <w:t xml:space="preserve"> kun edunvalvojan tehtävät eivät ole käsittäneet varsinaista asianajoa kaikkine selvitystöineen. Tällöin lisämaksu tulee mä</w:t>
      </w:r>
      <w:r w:rsidRPr="00ED7852">
        <w:rPr>
          <w:sz w:val="24"/>
          <w:szCs w:val="24"/>
        </w:rPr>
        <w:t>ä</w:t>
      </w:r>
      <w:r w:rsidRPr="00ED7852">
        <w:rPr>
          <w:sz w:val="24"/>
          <w:szCs w:val="24"/>
        </w:rPr>
        <w:t>rätä lisätyön laajuus ja laatu huomioon ottaen ja esimerkiksi edunvalvojana toimineelle asianajajalle on perusteltua hyväksyä asianajajan vastaavasta työstä perimän asianaj</w:t>
      </w:r>
      <w:r w:rsidRPr="00ED7852">
        <w:rPr>
          <w:sz w:val="24"/>
          <w:szCs w:val="24"/>
        </w:rPr>
        <w:t>o</w:t>
      </w:r>
      <w:r w:rsidRPr="00ED7852">
        <w:rPr>
          <w:sz w:val="24"/>
          <w:szCs w:val="24"/>
        </w:rPr>
        <w:t xml:space="preserve">palkkion mukainen lisämaksu. </w:t>
      </w:r>
      <w:r w:rsidRPr="00ED7852">
        <w:rPr>
          <w:sz w:val="24"/>
          <w:szCs w:val="24"/>
        </w:rPr>
        <w:br/>
      </w:r>
      <w:r w:rsidRPr="00ED7852">
        <w:rPr>
          <w:sz w:val="24"/>
          <w:szCs w:val="24"/>
        </w:rPr>
        <w:br/>
        <w:t>Käytännössä edunvalvojat antavat vaativia tehtäviä toimeksiantoina asianajajille. Tä</w:t>
      </w:r>
      <w:r w:rsidRPr="00ED7852">
        <w:rPr>
          <w:sz w:val="24"/>
          <w:szCs w:val="24"/>
        </w:rPr>
        <w:t>l</w:t>
      </w:r>
      <w:r w:rsidRPr="00ED7852">
        <w:rPr>
          <w:sz w:val="24"/>
          <w:szCs w:val="24"/>
        </w:rPr>
        <w:t>löin kustannukset yleensä hyväksytään päämiehen kuluina. Jos edunvalvoja on itse as</w:t>
      </w:r>
      <w:r w:rsidRPr="00ED7852">
        <w:rPr>
          <w:sz w:val="24"/>
          <w:szCs w:val="24"/>
        </w:rPr>
        <w:t>i</w:t>
      </w:r>
      <w:r w:rsidRPr="00ED7852">
        <w:rPr>
          <w:sz w:val="24"/>
          <w:szCs w:val="24"/>
        </w:rPr>
        <w:t xml:space="preserve">anajaja ja voi näin itse valvoa parhaalla tavalla päämiehen etua, on perusteltua, että asianajaja edunvalvojana saa saman palkkion. </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ind w:left="1134"/>
        <w:rPr>
          <w:sz w:val="24"/>
          <w:szCs w:val="24"/>
        </w:rPr>
      </w:pPr>
      <w:r w:rsidRPr="00ED7852">
        <w:rPr>
          <w:sz w:val="24"/>
          <w:szCs w:val="24"/>
        </w:rPr>
        <w:t>Asianajajaliitto tähdentää, että myös edunvalvonnassa ratkaisutoiminnan tulee olla u</w:t>
      </w:r>
      <w:r w:rsidRPr="00ED7852">
        <w:rPr>
          <w:sz w:val="24"/>
          <w:szCs w:val="24"/>
        </w:rPr>
        <w:t>s</w:t>
      </w:r>
      <w:r w:rsidRPr="00ED7852">
        <w:rPr>
          <w:sz w:val="24"/>
          <w:szCs w:val="24"/>
        </w:rPr>
        <w:t>kottavaa ja riippumatonta siten, että edustaminen ja puhevallan käyttäminen tarvittae</w:t>
      </w:r>
      <w:r w:rsidRPr="00ED7852">
        <w:rPr>
          <w:sz w:val="24"/>
          <w:szCs w:val="24"/>
        </w:rPr>
        <w:t>s</w:t>
      </w:r>
      <w:r w:rsidRPr="00ED7852">
        <w:rPr>
          <w:sz w:val="24"/>
          <w:szCs w:val="24"/>
        </w:rPr>
        <w:t>sa erotetaan päämiehen asian ajamisesta. Asianajajan hoitaessa toimeksiannon edu</w:t>
      </w:r>
      <w:r w:rsidRPr="00ED7852">
        <w:rPr>
          <w:sz w:val="24"/>
          <w:szCs w:val="24"/>
        </w:rPr>
        <w:t>n</w:t>
      </w:r>
      <w:r w:rsidRPr="00ED7852">
        <w:rPr>
          <w:sz w:val="24"/>
          <w:szCs w:val="24"/>
        </w:rPr>
        <w:t>valvojan tehtävänä on käydä päämiehen puolesta neuvottelut, päättää esitettävät vaat</w:t>
      </w:r>
      <w:r w:rsidRPr="00ED7852">
        <w:rPr>
          <w:sz w:val="24"/>
          <w:szCs w:val="24"/>
        </w:rPr>
        <w:t>i</w:t>
      </w:r>
      <w:r w:rsidRPr="00ED7852">
        <w:rPr>
          <w:sz w:val="24"/>
          <w:szCs w:val="24"/>
        </w:rPr>
        <w:t>mukset ja niiden määrät sekä mm. se, haetaanko ositusratkaisuun tms. muutosta. Näin ollen on aina harkittava, voiko edunvalvoja ja toimeksiantoa hoitava olla sama henk</w:t>
      </w:r>
      <w:r w:rsidRPr="00ED7852">
        <w:rPr>
          <w:sz w:val="24"/>
          <w:szCs w:val="24"/>
        </w:rPr>
        <w:t>i</w:t>
      </w:r>
      <w:r w:rsidRPr="00ED7852">
        <w:rPr>
          <w:sz w:val="24"/>
          <w:szCs w:val="24"/>
        </w:rPr>
        <w:t>lö.</w:t>
      </w:r>
      <w:r w:rsidRPr="00ED7852">
        <w:rPr>
          <w:sz w:val="24"/>
          <w:szCs w:val="24"/>
          <w:vertAlign w:val="superscript"/>
        </w:rPr>
        <w:footnoteReference w:id="1"/>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rPr>
          <w:i/>
          <w:sz w:val="24"/>
          <w:szCs w:val="24"/>
        </w:rPr>
      </w:pPr>
      <w:r w:rsidRPr="00ED7852">
        <w:rPr>
          <w:i/>
          <w:sz w:val="24"/>
          <w:szCs w:val="24"/>
        </w:rPr>
        <w:t>3.7.3</w:t>
      </w:r>
      <w:r w:rsidRPr="00ED7852">
        <w:rPr>
          <w:i/>
          <w:sz w:val="24"/>
          <w:szCs w:val="24"/>
        </w:rPr>
        <w:tab/>
        <w:t>Omaisuuden hoitaminen</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ind w:left="1134"/>
        <w:rPr>
          <w:sz w:val="24"/>
          <w:szCs w:val="24"/>
        </w:rPr>
      </w:pPr>
      <w:r w:rsidRPr="00ED7852">
        <w:rPr>
          <w:sz w:val="24"/>
          <w:szCs w:val="24"/>
        </w:rPr>
        <w:t>Työryhmän esittämä 2 % suuruinen lisämaksu omaisuuden hoitamisesta on perusteltu ja noudattaa nykyistä oikeusministeriön palkkio-ohjetta. Myös palkkion rajoittaminen on perusteltua.</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rPr>
          <w:i/>
          <w:sz w:val="24"/>
          <w:szCs w:val="24"/>
        </w:rPr>
      </w:pPr>
      <w:r w:rsidRPr="00ED7852">
        <w:rPr>
          <w:i/>
          <w:sz w:val="24"/>
          <w:szCs w:val="24"/>
        </w:rPr>
        <w:t>3.8</w:t>
      </w:r>
      <w:r w:rsidRPr="00ED7852">
        <w:rPr>
          <w:i/>
          <w:sz w:val="24"/>
          <w:szCs w:val="24"/>
        </w:rPr>
        <w:tab/>
        <w:t>Palkkiorajoitin</w:t>
      </w:r>
    </w:p>
    <w:p w:rsidR="006243EE" w:rsidRPr="00ED7852" w:rsidRDefault="006243EE" w:rsidP="00ED7852">
      <w:pPr>
        <w:tabs>
          <w:tab w:val="left" w:pos="1134"/>
          <w:tab w:val="left" w:pos="1701"/>
          <w:tab w:val="left" w:pos="6521"/>
          <w:tab w:val="right" w:pos="9639"/>
        </w:tabs>
        <w:ind w:left="1134"/>
        <w:rPr>
          <w:sz w:val="24"/>
          <w:szCs w:val="24"/>
        </w:rPr>
      </w:pPr>
    </w:p>
    <w:p w:rsidR="006243EE" w:rsidRDefault="006243EE" w:rsidP="00ED7852">
      <w:pPr>
        <w:tabs>
          <w:tab w:val="left" w:pos="1134"/>
          <w:tab w:val="left" w:pos="1701"/>
          <w:tab w:val="left" w:pos="6521"/>
          <w:tab w:val="right" w:pos="9639"/>
        </w:tabs>
        <w:ind w:left="1134"/>
        <w:rPr>
          <w:sz w:val="24"/>
          <w:szCs w:val="24"/>
        </w:rPr>
      </w:pPr>
      <w:r w:rsidRPr="00ED7852">
        <w:rPr>
          <w:sz w:val="24"/>
          <w:szCs w:val="24"/>
        </w:rPr>
        <w:t>Palkkiorajoitin on toiminut ja sitä voidaan edelleen pitää perusteltuna ratkaisuna. Tältä osin viitataan aiemmin lausuttuun siltä osin, että palkkiorajoitin on yksi niistä tekijöi</w:t>
      </w:r>
      <w:r w:rsidRPr="00ED7852">
        <w:rPr>
          <w:sz w:val="24"/>
          <w:szCs w:val="24"/>
        </w:rPr>
        <w:t>s</w:t>
      </w:r>
      <w:r w:rsidRPr="00ED7852">
        <w:rPr>
          <w:sz w:val="24"/>
          <w:szCs w:val="24"/>
        </w:rPr>
        <w:t xml:space="preserve">tä, jotka tekevät edunvalvonnan kustannusten arvioimisen etukäteen vaikeaksi. </w:t>
      </w:r>
    </w:p>
    <w:p w:rsidR="006243EE" w:rsidRPr="00ED7852" w:rsidRDefault="006243EE" w:rsidP="00ED7852">
      <w:pPr>
        <w:tabs>
          <w:tab w:val="left" w:pos="1134"/>
          <w:tab w:val="left" w:pos="1701"/>
          <w:tab w:val="left" w:pos="6521"/>
          <w:tab w:val="right" w:pos="9639"/>
        </w:tabs>
        <w:rPr>
          <w:i/>
          <w:sz w:val="24"/>
          <w:szCs w:val="24"/>
        </w:rPr>
      </w:pPr>
      <w:r w:rsidRPr="00ED7852">
        <w:rPr>
          <w:sz w:val="24"/>
          <w:szCs w:val="24"/>
        </w:rPr>
        <w:br/>
      </w:r>
      <w:r w:rsidRPr="00ED7852">
        <w:rPr>
          <w:i/>
          <w:sz w:val="24"/>
          <w:szCs w:val="24"/>
        </w:rPr>
        <w:t>3.9</w:t>
      </w:r>
      <w:r w:rsidRPr="00ED7852">
        <w:rPr>
          <w:i/>
          <w:sz w:val="24"/>
          <w:szCs w:val="24"/>
        </w:rPr>
        <w:tab/>
        <w:t>Erityiskorvaus</w:t>
      </w:r>
    </w:p>
    <w:p w:rsidR="006243EE" w:rsidRPr="00ED7852" w:rsidRDefault="006243EE" w:rsidP="00ED7852">
      <w:pPr>
        <w:tabs>
          <w:tab w:val="left" w:pos="1134"/>
          <w:tab w:val="left" w:pos="1701"/>
          <w:tab w:val="left" w:pos="6521"/>
          <w:tab w:val="right" w:pos="9639"/>
        </w:tabs>
        <w:ind w:left="1134"/>
        <w:rPr>
          <w:sz w:val="24"/>
          <w:szCs w:val="24"/>
        </w:rPr>
      </w:pPr>
    </w:p>
    <w:p w:rsidR="006243EE" w:rsidRDefault="006243EE" w:rsidP="00ED7852">
      <w:pPr>
        <w:tabs>
          <w:tab w:val="left" w:pos="1134"/>
          <w:tab w:val="left" w:pos="1701"/>
          <w:tab w:val="left" w:pos="6521"/>
          <w:tab w:val="right" w:pos="9639"/>
        </w:tabs>
        <w:ind w:left="1134"/>
        <w:rPr>
          <w:sz w:val="24"/>
          <w:szCs w:val="24"/>
        </w:rPr>
      </w:pPr>
      <w:r w:rsidRPr="00ED7852">
        <w:rPr>
          <w:sz w:val="24"/>
          <w:szCs w:val="24"/>
        </w:rPr>
        <w:t xml:space="preserve">Erityiskorvaus tulee aina arvioitavaksi erikseen. Sille ei voida antaa kiinteitä perusteita ja usein erityiskorvaukseen oikeuttavat toimet ovat myös sellaisia, jotka edunvalvoja voisi hankkia ostopalveluina, jolloin kustannukset olisivat päämiehen muita menoja. </w:t>
      </w:r>
    </w:p>
    <w:p w:rsidR="006243EE" w:rsidRPr="00ED7852" w:rsidRDefault="006243EE" w:rsidP="00ED7852">
      <w:pPr>
        <w:tabs>
          <w:tab w:val="left" w:pos="1134"/>
          <w:tab w:val="left" w:pos="1701"/>
          <w:tab w:val="left" w:pos="6521"/>
          <w:tab w:val="right" w:pos="9639"/>
        </w:tabs>
        <w:rPr>
          <w:i/>
          <w:sz w:val="24"/>
          <w:szCs w:val="24"/>
        </w:rPr>
      </w:pPr>
      <w:r w:rsidRPr="00ED7852">
        <w:rPr>
          <w:sz w:val="24"/>
          <w:szCs w:val="24"/>
        </w:rPr>
        <w:br/>
      </w:r>
      <w:r w:rsidRPr="00ED7852">
        <w:rPr>
          <w:i/>
          <w:sz w:val="24"/>
          <w:szCs w:val="24"/>
        </w:rPr>
        <w:t>3.10</w:t>
      </w:r>
      <w:r w:rsidRPr="00ED7852">
        <w:rPr>
          <w:i/>
          <w:sz w:val="24"/>
          <w:szCs w:val="24"/>
        </w:rPr>
        <w:tab/>
        <w:t>Palkkio erityistehtävän hoitamisesta</w:t>
      </w:r>
    </w:p>
    <w:p w:rsidR="006243EE" w:rsidRPr="00ED7852" w:rsidRDefault="006243EE" w:rsidP="00ED7852">
      <w:pPr>
        <w:tabs>
          <w:tab w:val="left" w:pos="1134"/>
          <w:tab w:val="left" w:pos="1701"/>
          <w:tab w:val="left" w:pos="6521"/>
          <w:tab w:val="right" w:pos="9639"/>
        </w:tabs>
        <w:ind w:left="1134"/>
        <w:rPr>
          <w:sz w:val="24"/>
          <w:szCs w:val="24"/>
        </w:rPr>
      </w:pPr>
    </w:p>
    <w:p w:rsidR="006243EE" w:rsidRDefault="006243EE" w:rsidP="00ED7852">
      <w:pPr>
        <w:tabs>
          <w:tab w:val="left" w:pos="1134"/>
          <w:tab w:val="left" w:pos="1701"/>
          <w:tab w:val="left" w:pos="6521"/>
          <w:tab w:val="right" w:pos="9639"/>
        </w:tabs>
        <w:ind w:left="1134"/>
        <w:rPr>
          <w:sz w:val="24"/>
          <w:szCs w:val="24"/>
        </w:rPr>
      </w:pPr>
      <w:r w:rsidRPr="00ED7852">
        <w:rPr>
          <w:sz w:val="24"/>
          <w:szCs w:val="24"/>
        </w:rPr>
        <w:t xml:space="preserve">Asianajajat toimivat usein edunvalvojan sijaisina ja käytännön mukaisesti saavat siitä normaalin palkkion. Työryhmä ei esitä muutosta nykyiselle käytännölle. Tämä kanta on perusteltu. </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rPr>
          <w:i/>
          <w:sz w:val="24"/>
          <w:szCs w:val="24"/>
        </w:rPr>
      </w:pPr>
      <w:r w:rsidRPr="00ED7852">
        <w:rPr>
          <w:i/>
          <w:sz w:val="24"/>
          <w:szCs w:val="24"/>
        </w:rPr>
        <w:t>3.11</w:t>
      </w:r>
      <w:r w:rsidRPr="00ED7852">
        <w:rPr>
          <w:i/>
          <w:sz w:val="24"/>
          <w:szCs w:val="24"/>
        </w:rPr>
        <w:tab/>
        <w:t>Kohtuullistaminen</w:t>
      </w:r>
    </w:p>
    <w:p w:rsidR="006243EE" w:rsidRPr="00ED7852" w:rsidRDefault="006243EE" w:rsidP="00ED7852">
      <w:pPr>
        <w:tabs>
          <w:tab w:val="left" w:pos="1134"/>
          <w:tab w:val="left" w:pos="1701"/>
          <w:tab w:val="left" w:pos="6521"/>
          <w:tab w:val="right" w:pos="9639"/>
        </w:tabs>
        <w:ind w:left="1134"/>
        <w:rPr>
          <w:sz w:val="24"/>
          <w:szCs w:val="24"/>
        </w:rPr>
      </w:pPr>
      <w:r w:rsidRPr="00ED7852">
        <w:rPr>
          <w:sz w:val="24"/>
          <w:szCs w:val="24"/>
        </w:rPr>
        <w:tab/>
      </w:r>
    </w:p>
    <w:p w:rsidR="006243EE" w:rsidRDefault="006243EE" w:rsidP="00ED7852">
      <w:pPr>
        <w:tabs>
          <w:tab w:val="left" w:pos="1134"/>
          <w:tab w:val="left" w:pos="1701"/>
          <w:tab w:val="left" w:pos="6521"/>
          <w:tab w:val="right" w:pos="9639"/>
        </w:tabs>
        <w:ind w:left="1134"/>
        <w:rPr>
          <w:sz w:val="24"/>
          <w:szCs w:val="24"/>
        </w:rPr>
      </w:pPr>
      <w:r w:rsidRPr="00ED7852">
        <w:rPr>
          <w:sz w:val="24"/>
          <w:szCs w:val="24"/>
        </w:rPr>
        <w:t>Kohtuullistaminen on oikeuskäytäntömme mukaista ja myös edunvalvojan palkkiota t</w:t>
      </w:r>
      <w:r w:rsidRPr="00ED7852">
        <w:rPr>
          <w:sz w:val="24"/>
          <w:szCs w:val="24"/>
        </w:rPr>
        <w:t>u</w:t>
      </w:r>
      <w:r w:rsidRPr="00ED7852">
        <w:rPr>
          <w:sz w:val="24"/>
          <w:szCs w:val="24"/>
        </w:rPr>
        <w:t>lee voida kohtuullistaa. On hyvä, että työryhmä korostaa hyvän hallintotavan edelly</w:t>
      </w:r>
      <w:r w:rsidRPr="00ED7852">
        <w:rPr>
          <w:sz w:val="24"/>
          <w:szCs w:val="24"/>
        </w:rPr>
        <w:t>t</w:t>
      </w:r>
      <w:r w:rsidRPr="00ED7852">
        <w:rPr>
          <w:sz w:val="24"/>
          <w:szCs w:val="24"/>
        </w:rPr>
        <w:t>tämää kuulemista eli että edunvalvojaa on kuultava palkkion määrästä ennen tiliin te</w:t>
      </w:r>
      <w:r w:rsidRPr="00ED7852">
        <w:rPr>
          <w:sz w:val="24"/>
          <w:szCs w:val="24"/>
        </w:rPr>
        <w:t>h</w:t>
      </w:r>
      <w:r w:rsidRPr="00ED7852">
        <w:rPr>
          <w:sz w:val="24"/>
          <w:szCs w:val="24"/>
        </w:rPr>
        <w:t xml:space="preserve">tävää huomautusta. </w:t>
      </w:r>
    </w:p>
    <w:p w:rsidR="006243EE"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rPr>
          <w:i/>
          <w:sz w:val="24"/>
          <w:szCs w:val="24"/>
        </w:rPr>
      </w:pPr>
      <w:r w:rsidRPr="00ED7852">
        <w:rPr>
          <w:i/>
          <w:sz w:val="24"/>
          <w:szCs w:val="24"/>
        </w:rPr>
        <w:t>3.12</w:t>
      </w:r>
      <w:r w:rsidRPr="00ED7852">
        <w:rPr>
          <w:i/>
          <w:sz w:val="24"/>
          <w:szCs w:val="24"/>
        </w:rPr>
        <w:tab/>
        <w:t>Muuta palkkioon liittyvää</w:t>
      </w:r>
    </w:p>
    <w:p w:rsidR="006243EE" w:rsidRPr="00ED7852" w:rsidRDefault="006243EE" w:rsidP="00ED7852">
      <w:pPr>
        <w:tabs>
          <w:tab w:val="left" w:pos="1134"/>
          <w:tab w:val="left" w:pos="1701"/>
          <w:tab w:val="left" w:pos="6521"/>
          <w:tab w:val="right" w:pos="9639"/>
        </w:tabs>
        <w:ind w:left="1134"/>
        <w:rPr>
          <w:sz w:val="24"/>
          <w:szCs w:val="24"/>
        </w:rPr>
      </w:pPr>
    </w:p>
    <w:p w:rsidR="006243EE" w:rsidRDefault="006243EE" w:rsidP="00ED7852">
      <w:pPr>
        <w:tabs>
          <w:tab w:val="left" w:pos="1134"/>
          <w:tab w:val="left" w:pos="1701"/>
          <w:tab w:val="left" w:pos="6521"/>
          <w:tab w:val="right" w:pos="9639"/>
        </w:tabs>
        <w:ind w:left="1134"/>
        <w:rPr>
          <w:sz w:val="24"/>
          <w:szCs w:val="24"/>
        </w:rPr>
      </w:pPr>
      <w:r w:rsidRPr="00ED7852">
        <w:rPr>
          <w:sz w:val="24"/>
          <w:szCs w:val="24"/>
        </w:rPr>
        <w:t>Työryhmän esitys vajaan kuukauden laskemisesta täydeksi kuukaudeksi on selkeytt</w:t>
      </w:r>
      <w:r w:rsidRPr="00ED7852">
        <w:rPr>
          <w:sz w:val="24"/>
          <w:szCs w:val="24"/>
        </w:rPr>
        <w:t>ä</w:t>
      </w:r>
      <w:r w:rsidRPr="00ED7852">
        <w:rPr>
          <w:sz w:val="24"/>
          <w:szCs w:val="24"/>
        </w:rPr>
        <w:t xml:space="preserve">vä.  </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ind w:left="1134"/>
        <w:rPr>
          <w:sz w:val="24"/>
          <w:szCs w:val="24"/>
        </w:rPr>
      </w:pPr>
      <w:r w:rsidRPr="00ED7852">
        <w:rPr>
          <w:sz w:val="24"/>
          <w:szCs w:val="24"/>
        </w:rPr>
        <w:t xml:space="preserve">Palkkiot eivät sisällä arvonlisäveroa. Tämä johtaa siihen, että yksityisen tarjoama edunvalvonta on asiakkaalle nykyisen arvonlisäveron verran kalliimpaa kuin yleinen edunvalvonta. </w:t>
      </w:r>
      <w:r w:rsidRPr="00ED7852">
        <w:rPr>
          <w:sz w:val="24"/>
          <w:szCs w:val="24"/>
        </w:rPr>
        <w:br/>
      </w:r>
      <w:r w:rsidRPr="00ED7852">
        <w:rPr>
          <w:sz w:val="24"/>
          <w:szCs w:val="24"/>
        </w:rPr>
        <w:br/>
        <w:t>Asianajajaliitto esittää harkittavaksi arvonlisäverolain muutosta siten, että edunvalvo</w:t>
      </w:r>
      <w:r w:rsidRPr="00ED7852">
        <w:rPr>
          <w:sz w:val="24"/>
          <w:szCs w:val="24"/>
        </w:rPr>
        <w:t>n</w:t>
      </w:r>
      <w:r w:rsidRPr="00ED7852">
        <w:rPr>
          <w:sz w:val="24"/>
          <w:szCs w:val="24"/>
        </w:rPr>
        <w:t>ta olisi arvonlisäverosta vapaata</w:t>
      </w:r>
      <w:r>
        <w:rPr>
          <w:sz w:val="24"/>
          <w:szCs w:val="24"/>
        </w:rPr>
        <w:t>.</w:t>
      </w:r>
      <w:r w:rsidRPr="00ED7852">
        <w:rPr>
          <w:sz w:val="24"/>
          <w:szCs w:val="24"/>
        </w:rPr>
        <w:t xml:space="preserve"> </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rPr>
          <w:i/>
          <w:sz w:val="24"/>
          <w:szCs w:val="24"/>
        </w:rPr>
      </w:pPr>
      <w:r w:rsidRPr="00ED7852">
        <w:rPr>
          <w:i/>
          <w:sz w:val="24"/>
          <w:szCs w:val="24"/>
        </w:rPr>
        <w:t>Lopuksi</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ind w:left="1134"/>
        <w:rPr>
          <w:sz w:val="24"/>
          <w:szCs w:val="24"/>
        </w:rPr>
      </w:pPr>
      <w:r w:rsidRPr="00ED7852">
        <w:rPr>
          <w:sz w:val="24"/>
          <w:szCs w:val="24"/>
        </w:rPr>
        <w:t>Asianajajaliitto pitää työryhmän mietintöä ja esitystä oikean suuntaisena ja kannatett</w:t>
      </w:r>
      <w:r w:rsidRPr="00ED7852">
        <w:rPr>
          <w:sz w:val="24"/>
          <w:szCs w:val="24"/>
        </w:rPr>
        <w:t>a</w:t>
      </w:r>
      <w:r w:rsidRPr="00ED7852">
        <w:rPr>
          <w:sz w:val="24"/>
          <w:szCs w:val="24"/>
        </w:rPr>
        <w:t>vana. Edunvalvonnan merkityksen kasvaessa tulee edunvalvojan palkkioiden määrää seurata ja pyrkiä selkeyteen ja kohtuullisuuteen palkkion määräytymisperusteissa ja palkkion määrässä. Kohtuullisuutta tulee harkita sekä päämiehen että edunvalvojan kannalta.</w:t>
      </w:r>
    </w:p>
    <w:p w:rsidR="006243EE" w:rsidRPr="00ED7852" w:rsidRDefault="006243EE" w:rsidP="00ED7852">
      <w:pPr>
        <w:tabs>
          <w:tab w:val="left" w:pos="1134"/>
          <w:tab w:val="left" w:pos="1701"/>
          <w:tab w:val="left" w:pos="6521"/>
          <w:tab w:val="right" w:pos="9639"/>
        </w:tabs>
        <w:ind w:left="1134"/>
        <w:rPr>
          <w:sz w:val="24"/>
          <w:szCs w:val="24"/>
        </w:rPr>
      </w:pPr>
    </w:p>
    <w:p w:rsidR="006243EE" w:rsidRPr="00ED7852" w:rsidRDefault="006243EE" w:rsidP="00ED7852">
      <w:pPr>
        <w:tabs>
          <w:tab w:val="left" w:pos="1134"/>
          <w:tab w:val="left" w:pos="1701"/>
          <w:tab w:val="left" w:pos="6521"/>
          <w:tab w:val="right" w:pos="9639"/>
        </w:tabs>
        <w:ind w:left="1134"/>
        <w:rPr>
          <w:sz w:val="24"/>
          <w:szCs w:val="24"/>
        </w:rPr>
      </w:pPr>
    </w:p>
    <w:p w:rsidR="006243EE" w:rsidRPr="006C4418" w:rsidRDefault="006243EE" w:rsidP="006C4418">
      <w:pPr>
        <w:tabs>
          <w:tab w:val="left" w:pos="1134"/>
          <w:tab w:val="left" w:pos="1701"/>
          <w:tab w:val="left" w:pos="6521"/>
          <w:tab w:val="right" w:pos="9639"/>
        </w:tabs>
        <w:ind w:left="1134"/>
        <w:rPr>
          <w:sz w:val="24"/>
          <w:szCs w:val="24"/>
        </w:rPr>
      </w:pPr>
      <w:r w:rsidRPr="006C4418">
        <w:rPr>
          <w:sz w:val="24"/>
          <w:szCs w:val="24"/>
        </w:rPr>
        <w:t xml:space="preserve">Helsingissä </w:t>
      </w:r>
      <w:r>
        <w:rPr>
          <w:sz w:val="24"/>
          <w:szCs w:val="24"/>
        </w:rPr>
        <w:t>elokuun 10.</w:t>
      </w:r>
      <w:r w:rsidRPr="006C4418">
        <w:rPr>
          <w:sz w:val="24"/>
          <w:szCs w:val="24"/>
        </w:rPr>
        <w:t xml:space="preserve"> päivänä 2012</w:t>
      </w:r>
    </w:p>
    <w:p w:rsidR="006243EE" w:rsidRPr="006C4418" w:rsidRDefault="006243EE" w:rsidP="006C4418">
      <w:pPr>
        <w:tabs>
          <w:tab w:val="left" w:pos="1134"/>
          <w:tab w:val="left" w:pos="1701"/>
          <w:tab w:val="left" w:pos="6521"/>
          <w:tab w:val="right" w:pos="9639"/>
        </w:tabs>
        <w:ind w:left="1134"/>
        <w:rPr>
          <w:sz w:val="24"/>
          <w:szCs w:val="24"/>
        </w:rPr>
      </w:pPr>
    </w:p>
    <w:p w:rsidR="006243EE" w:rsidRPr="00E411EA" w:rsidRDefault="006243EE" w:rsidP="00AF3EFE">
      <w:pPr>
        <w:tabs>
          <w:tab w:val="left" w:pos="1134"/>
          <w:tab w:val="left" w:pos="1701"/>
          <w:tab w:val="left" w:pos="6521"/>
          <w:tab w:val="right" w:pos="9639"/>
        </w:tabs>
        <w:ind w:left="1134"/>
        <w:rPr>
          <w:rFonts w:cs="Times New Roman"/>
          <w:sz w:val="24"/>
          <w:szCs w:val="24"/>
        </w:rPr>
      </w:pPr>
    </w:p>
    <w:p w:rsidR="006243EE" w:rsidRPr="00E411EA" w:rsidRDefault="006243EE" w:rsidP="00AF3EFE">
      <w:pPr>
        <w:tabs>
          <w:tab w:val="left" w:pos="1134"/>
          <w:tab w:val="left" w:pos="1701"/>
          <w:tab w:val="left" w:pos="6521"/>
          <w:tab w:val="right" w:pos="9639"/>
        </w:tabs>
        <w:ind w:left="1134"/>
        <w:rPr>
          <w:rFonts w:cs="Times New Roman"/>
          <w:sz w:val="24"/>
          <w:szCs w:val="24"/>
        </w:rPr>
      </w:pPr>
      <w:r w:rsidRPr="00E411EA">
        <w:rPr>
          <w:rFonts w:cs="Times New Roman"/>
          <w:sz w:val="24"/>
          <w:szCs w:val="24"/>
        </w:rPr>
        <w:t>SUOMEN ASIANAJAJALIITTO</w:t>
      </w:r>
    </w:p>
    <w:p w:rsidR="006243EE" w:rsidRPr="00E411EA" w:rsidRDefault="006243EE" w:rsidP="00AF3EFE">
      <w:pPr>
        <w:tabs>
          <w:tab w:val="left" w:pos="1134"/>
          <w:tab w:val="left" w:pos="1701"/>
          <w:tab w:val="left" w:pos="6521"/>
          <w:tab w:val="right" w:pos="9639"/>
        </w:tabs>
        <w:ind w:left="1134"/>
        <w:rPr>
          <w:rFonts w:cs="Times New Roman"/>
          <w:sz w:val="24"/>
          <w:szCs w:val="24"/>
        </w:rPr>
      </w:pPr>
    </w:p>
    <w:p w:rsidR="006243EE" w:rsidRDefault="006243EE" w:rsidP="00AF3EFE">
      <w:pPr>
        <w:tabs>
          <w:tab w:val="left" w:pos="1134"/>
          <w:tab w:val="left" w:pos="1701"/>
          <w:tab w:val="left" w:pos="6521"/>
          <w:tab w:val="right" w:pos="9639"/>
        </w:tabs>
        <w:ind w:left="1134"/>
        <w:rPr>
          <w:rFonts w:cs="Times New Roman"/>
          <w:noProof/>
          <w:sz w:val="24"/>
          <w:szCs w:val="24"/>
          <w:lang w:eastAsia="fi-FI"/>
        </w:rPr>
      </w:pPr>
      <w:r w:rsidRPr="00F66777">
        <w:rPr>
          <w:rFonts w:cs="Times New Roman"/>
          <w:noProof/>
          <w:sz w:val="24"/>
          <w:szCs w:val="24"/>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1" o:spid="_x0000_i1025" type="#_x0000_t75" style="width:174pt;height:51pt;visibility:visible">
            <v:imagedata r:id="rId10" o:title=""/>
          </v:shape>
        </w:pict>
      </w:r>
    </w:p>
    <w:p w:rsidR="006243EE" w:rsidRPr="00E411EA" w:rsidRDefault="006243EE" w:rsidP="00AF3EFE">
      <w:pPr>
        <w:tabs>
          <w:tab w:val="left" w:pos="1134"/>
          <w:tab w:val="left" w:pos="1701"/>
          <w:tab w:val="left" w:pos="6521"/>
          <w:tab w:val="right" w:pos="9639"/>
        </w:tabs>
        <w:ind w:left="1134"/>
        <w:rPr>
          <w:rFonts w:cs="Times New Roman"/>
          <w:sz w:val="24"/>
          <w:szCs w:val="24"/>
        </w:rPr>
      </w:pPr>
      <w:r>
        <w:rPr>
          <w:rFonts w:cs="Times New Roman"/>
          <w:sz w:val="24"/>
          <w:szCs w:val="24"/>
        </w:rPr>
        <w:t>Risto Sipilä</w:t>
      </w:r>
    </w:p>
    <w:p w:rsidR="006243EE" w:rsidRPr="00E411EA" w:rsidRDefault="006243EE" w:rsidP="00AF3EFE">
      <w:pPr>
        <w:tabs>
          <w:tab w:val="left" w:pos="1134"/>
          <w:tab w:val="left" w:pos="1701"/>
          <w:tab w:val="left" w:pos="6521"/>
          <w:tab w:val="right" w:pos="9639"/>
        </w:tabs>
        <w:ind w:left="1134"/>
        <w:rPr>
          <w:rFonts w:cs="Times New Roman"/>
          <w:sz w:val="24"/>
          <w:szCs w:val="24"/>
        </w:rPr>
      </w:pPr>
      <w:r w:rsidRPr="00E411EA">
        <w:rPr>
          <w:rFonts w:cs="Times New Roman"/>
          <w:sz w:val="24"/>
          <w:szCs w:val="24"/>
        </w:rPr>
        <w:t xml:space="preserve">Suomen Asianajajaliiton </w:t>
      </w:r>
      <w:r>
        <w:rPr>
          <w:rFonts w:cs="Times New Roman"/>
          <w:sz w:val="24"/>
          <w:szCs w:val="24"/>
        </w:rPr>
        <w:t>vara</w:t>
      </w:r>
      <w:r w:rsidRPr="00E411EA">
        <w:rPr>
          <w:rFonts w:cs="Times New Roman"/>
          <w:sz w:val="24"/>
          <w:szCs w:val="24"/>
        </w:rPr>
        <w:t>puheenjohtaja, asianajaja</w:t>
      </w:r>
    </w:p>
    <w:p w:rsidR="006243EE" w:rsidRPr="00E411EA" w:rsidRDefault="006243EE" w:rsidP="00AF3EFE">
      <w:pPr>
        <w:tabs>
          <w:tab w:val="left" w:pos="1134"/>
          <w:tab w:val="left" w:pos="1701"/>
          <w:tab w:val="left" w:pos="6521"/>
          <w:tab w:val="right" w:pos="9639"/>
        </w:tabs>
        <w:ind w:left="1134"/>
        <w:rPr>
          <w:rFonts w:cs="Times New Roman"/>
          <w:sz w:val="24"/>
          <w:szCs w:val="24"/>
        </w:rPr>
      </w:pPr>
    </w:p>
    <w:p w:rsidR="006243EE" w:rsidRPr="006913B3" w:rsidRDefault="006243EE" w:rsidP="00AF3EFE">
      <w:pPr>
        <w:tabs>
          <w:tab w:val="left" w:pos="1134"/>
          <w:tab w:val="left" w:pos="1701"/>
          <w:tab w:val="left" w:pos="6521"/>
          <w:tab w:val="right" w:pos="9639"/>
        </w:tabs>
        <w:ind w:left="1134"/>
        <w:rPr>
          <w:rFonts w:cs="Times New Roman"/>
          <w:sz w:val="24"/>
          <w:szCs w:val="24"/>
        </w:rPr>
      </w:pPr>
    </w:p>
    <w:p w:rsidR="006243EE" w:rsidRDefault="006243EE" w:rsidP="00AF3EFE">
      <w:pPr>
        <w:tabs>
          <w:tab w:val="left" w:pos="1134"/>
          <w:tab w:val="left" w:pos="1701"/>
          <w:tab w:val="left" w:pos="6521"/>
          <w:tab w:val="right" w:pos="9639"/>
        </w:tabs>
        <w:rPr>
          <w:rFonts w:cs="Times New Roman"/>
          <w:sz w:val="24"/>
          <w:szCs w:val="24"/>
        </w:rPr>
      </w:pPr>
    </w:p>
    <w:p w:rsidR="006243EE" w:rsidRPr="00ED7852" w:rsidRDefault="006243EE" w:rsidP="00ED7852">
      <w:pPr>
        <w:tabs>
          <w:tab w:val="left" w:pos="1134"/>
          <w:tab w:val="left" w:pos="1701"/>
          <w:tab w:val="left" w:pos="6521"/>
          <w:tab w:val="right" w:pos="9639"/>
        </w:tabs>
        <w:rPr>
          <w:rFonts w:cs="Times New Roman"/>
          <w:b/>
          <w:bCs/>
          <w:sz w:val="24"/>
          <w:szCs w:val="24"/>
        </w:rPr>
      </w:pPr>
      <w:r>
        <w:rPr>
          <w:rFonts w:cs="Times New Roman"/>
          <w:sz w:val="24"/>
          <w:szCs w:val="24"/>
        </w:rPr>
        <w:t>LAATI</w:t>
      </w:r>
      <w:r>
        <w:rPr>
          <w:rFonts w:cs="Times New Roman"/>
          <w:sz w:val="24"/>
          <w:szCs w:val="24"/>
        </w:rPr>
        <w:tab/>
      </w:r>
      <w:r w:rsidRPr="006C4418">
        <w:rPr>
          <w:rFonts w:cs="Times New Roman"/>
          <w:sz w:val="24"/>
          <w:szCs w:val="24"/>
        </w:rPr>
        <w:t xml:space="preserve">Asianajaja </w:t>
      </w:r>
      <w:r>
        <w:rPr>
          <w:rFonts w:cs="Times New Roman"/>
          <w:sz w:val="24"/>
          <w:szCs w:val="24"/>
        </w:rPr>
        <w:t>Tapani Norros</w:t>
      </w:r>
      <w:r w:rsidRPr="006C4418">
        <w:rPr>
          <w:rFonts w:cs="Times New Roman"/>
          <w:sz w:val="24"/>
          <w:szCs w:val="24"/>
        </w:rPr>
        <w:t xml:space="preserve">, Asianajotoimisto </w:t>
      </w:r>
      <w:r w:rsidRPr="00ED7852">
        <w:rPr>
          <w:rFonts w:cs="Times New Roman"/>
          <w:bCs/>
          <w:sz w:val="24"/>
          <w:szCs w:val="24"/>
        </w:rPr>
        <w:t>Norros Oy</w:t>
      </w:r>
      <w:r>
        <w:rPr>
          <w:rFonts w:cs="Times New Roman"/>
          <w:bCs/>
          <w:sz w:val="24"/>
          <w:szCs w:val="24"/>
        </w:rPr>
        <w:t>, Helsinki</w:t>
      </w:r>
    </w:p>
    <w:p w:rsidR="006243EE" w:rsidRDefault="006243EE" w:rsidP="00ED7852">
      <w:pPr>
        <w:tabs>
          <w:tab w:val="left" w:pos="1134"/>
          <w:tab w:val="left" w:pos="1701"/>
          <w:tab w:val="left" w:pos="6521"/>
          <w:tab w:val="right" w:pos="9639"/>
        </w:tabs>
        <w:rPr>
          <w:rFonts w:cs="Times New Roman"/>
          <w:sz w:val="24"/>
          <w:szCs w:val="24"/>
        </w:rPr>
      </w:pPr>
    </w:p>
    <w:p w:rsidR="006243EE" w:rsidRPr="00E57359" w:rsidRDefault="006243EE" w:rsidP="00AF3EFE">
      <w:pPr>
        <w:tabs>
          <w:tab w:val="left" w:pos="1134"/>
          <w:tab w:val="left" w:pos="1701"/>
          <w:tab w:val="left" w:pos="6521"/>
          <w:tab w:val="right" w:pos="9639"/>
        </w:tabs>
        <w:ind w:left="1134"/>
        <w:rPr>
          <w:rFonts w:cs="Times New Roman"/>
          <w:sz w:val="24"/>
          <w:szCs w:val="24"/>
        </w:rPr>
      </w:pPr>
    </w:p>
    <w:p w:rsidR="006243EE" w:rsidRPr="00AF3EFE" w:rsidRDefault="006243EE" w:rsidP="00E10FE4">
      <w:pPr>
        <w:tabs>
          <w:tab w:val="left" w:pos="1134"/>
          <w:tab w:val="left" w:pos="1701"/>
          <w:tab w:val="left" w:pos="6521"/>
          <w:tab w:val="right" w:pos="9639"/>
        </w:tabs>
        <w:ind w:left="1134"/>
        <w:rPr>
          <w:sz w:val="24"/>
          <w:szCs w:val="24"/>
        </w:rPr>
      </w:pPr>
      <w:r w:rsidRPr="00D3476D">
        <w:rPr>
          <w:rFonts w:cs="Times New Roman"/>
          <w:i/>
          <w:iCs/>
          <w:sz w:val="24"/>
          <w:szCs w:val="24"/>
        </w:rPr>
        <w:t xml:space="preserve">Suomen Asianajajaliiton lausunnot valmistellaan oikeudellisissa asiantuntijaryhmissä, joiden toiminnassa on mukana noin 120 asianajajaa. Tämä lausunto on valmisteltu </w:t>
      </w:r>
      <w:r>
        <w:rPr>
          <w:rFonts w:cs="Times New Roman"/>
          <w:i/>
          <w:iCs/>
          <w:sz w:val="24"/>
          <w:szCs w:val="24"/>
        </w:rPr>
        <w:t>perhe- ja perintö</w:t>
      </w:r>
      <w:r w:rsidRPr="00D3476D">
        <w:rPr>
          <w:rFonts w:cs="Times New Roman"/>
          <w:i/>
          <w:iCs/>
          <w:sz w:val="24"/>
          <w:szCs w:val="24"/>
        </w:rPr>
        <w:t>oikeuden asiantuntijaryhmässä.</w:t>
      </w:r>
    </w:p>
    <w:sectPr w:rsidR="006243EE" w:rsidRPr="00AF3EFE" w:rsidSect="00471572">
      <w:headerReference w:type="even" r:id="rId11"/>
      <w:headerReference w:type="default" r:id="rId12"/>
      <w:footerReference w:type="even" r:id="rId13"/>
      <w:footerReference w:type="default" r:id="rId14"/>
      <w:headerReference w:type="first" r:id="rId15"/>
      <w:footerReference w:type="first" r:id="rId16"/>
      <w:pgSz w:w="11906" w:h="16838" w:code="9"/>
      <w:pgMar w:top="1417" w:right="1134" w:bottom="141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3EE" w:rsidRDefault="006243EE" w:rsidP="00AF3EFE">
      <w:r>
        <w:separator/>
      </w:r>
    </w:p>
  </w:endnote>
  <w:endnote w:type="continuationSeparator" w:id="0">
    <w:p w:rsidR="006243EE" w:rsidRDefault="006243EE" w:rsidP="00AF3E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3EE" w:rsidRDefault="006243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3EE" w:rsidRDefault="006243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3EE" w:rsidRDefault="006243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3EE" w:rsidRDefault="006243EE" w:rsidP="00AF3EFE">
      <w:r>
        <w:separator/>
      </w:r>
    </w:p>
  </w:footnote>
  <w:footnote w:type="continuationSeparator" w:id="0">
    <w:p w:rsidR="006243EE" w:rsidRDefault="006243EE" w:rsidP="00AF3EFE">
      <w:r>
        <w:continuationSeparator/>
      </w:r>
    </w:p>
  </w:footnote>
  <w:footnote w:id="1">
    <w:p w:rsidR="006243EE" w:rsidRDefault="006243EE" w:rsidP="00ED7852">
      <w:pPr>
        <w:pStyle w:val="FootnoteText"/>
      </w:pPr>
      <w:r w:rsidRPr="006659A6">
        <w:rPr>
          <w:rStyle w:val="FootnoteReference"/>
        </w:rPr>
        <w:footnoteRef/>
      </w:r>
      <w:r w:rsidRPr="006659A6">
        <w:t xml:space="preserve"> Ks. Timo Ojala: Lapsiin kohdistuvat seksuaalirikokset 2012, s. 243, jossa otsikon 12.4.4. Oikeudenkäyntiasiamies alla tarkastellaan tätä problematiikkaa.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3EE" w:rsidRDefault="006243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3EE" w:rsidRPr="00B66A82" w:rsidRDefault="006243EE" w:rsidP="00B66A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3EE" w:rsidRPr="00B66A82" w:rsidRDefault="006243EE" w:rsidP="00B66A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1304"/>
  <w:autoHyphenation/>
  <w:hyphenationZone w:val="425"/>
  <w:drawingGridHorizontalSpacing w:val="115"/>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1572"/>
    <w:rsid w:val="0006300E"/>
    <w:rsid w:val="000F27C1"/>
    <w:rsid w:val="00112407"/>
    <w:rsid w:val="001B7419"/>
    <w:rsid w:val="00230854"/>
    <w:rsid w:val="0024434F"/>
    <w:rsid w:val="00254BB4"/>
    <w:rsid w:val="002F63F9"/>
    <w:rsid w:val="00314785"/>
    <w:rsid w:val="003328AD"/>
    <w:rsid w:val="00382298"/>
    <w:rsid w:val="003866EB"/>
    <w:rsid w:val="003955DD"/>
    <w:rsid w:val="003C227A"/>
    <w:rsid w:val="00413C1B"/>
    <w:rsid w:val="00430F48"/>
    <w:rsid w:val="00446D76"/>
    <w:rsid w:val="004639D6"/>
    <w:rsid w:val="00471572"/>
    <w:rsid w:val="004C4C10"/>
    <w:rsid w:val="004D04E0"/>
    <w:rsid w:val="00523B57"/>
    <w:rsid w:val="005B46E2"/>
    <w:rsid w:val="006243EE"/>
    <w:rsid w:val="006659A6"/>
    <w:rsid w:val="006913B3"/>
    <w:rsid w:val="006964D4"/>
    <w:rsid w:val="006C0B64"/>
    <w:rsid w:val="006C4418"/>
    <w:rsid w:val="0073246F"/>
    <w:rsid w:val="007B65DB"/>
    <w:rsid w:val="0081002D"/>
    <w:rsid w:val="00851F78"/>
    <w:rsid w:val="0087248F"/>
    <w:rsid w:val="00897964"/>
    <w:rsid w:val="008B0895"/>
    <w:rsid w:val="008B1156"/>
    <w:rsid w:val="008C3670"/>
    <w:rsid w:val="00916486"/>
    <w:rsid w:val="00952A3F"/>
    <w:rsid w:val="009869BB"/>
    <w:rsid w:val="009F6C80"/>
    <w:rsid w:val="00AD6767"/>
    <w:rsid w:val="00AF3EFE"/>
    <w:rsid w:val="00B45468"/>
    <w:rsid w:val="00B66A82"/>
    <w:rsid w:val="00B87D4F"/>
    <w:rsid w:val="00C0235C"/>
    <w:rsid w:val="00C13F30"/>
    <w:rsid w:val="00C46D53"/>
    <w:rsid w:val="00C8750E"/>
    <w:rsid w:val="00D23413"/>
    <w:rsid w:val="00D3476D"/>
    <w:rsid w:val="00D63865"/>
    <w:rsid w:val="00D7164C"/>
    <w:rsid w:val="00D75779"/>
    <w:rsid w:val="00DA2D7D"/>
    <w:rsid w:val="00DC2583"/>
    <w:rsid w:val="00DC360F"/>
    <w:rsid w:val="00DC391E"/>
    <w:rsid w:val="00DF5245"/>
    <w:rsid w:val="00E01144"/>
    <w:rsid w:val="00E07C40"/>
    <w:rsid w:val="00E101F9"/>
    <w:rsid w:val="00E10FE4"/>
    <w:rsid w:val="00E411EA"/>
    <w:rsid w:val="00E57359"/>
    <w:rsid w:val="00E8490B"/>
    <w:rsid w:val="00ED7852"/>
    <w:rsid w:val="00EE2EC9"/>
    <w:rsid w:val="00EF4403"/>
    <w:rsid w:val="00F13F36"/>
    <w:rsid w:val="00F26D1B"/>
    <w:rsid w:val="00F66777"/>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572"/>
    <w:rPr>
      <w:rFonts w:ascii="CG Times" w:eastAsia="Times New Roman" w:hAnsi="CG Times" w:cs="CG Times"/>
      <w:sz w:val="23"/>
      <w:szCs w:val="23"/>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semiHidden/>
    <w:rsid w:val="00471572"/>
    <w:pPr>
      <w:tabs>
        <w:tab w:val="left" w:pos="1134"/>
        <w:tab w:val="left" w:pos="1701"/>
        <w:tab w:val="left" w:pos="6521"/>
        <w:tab w:val="right" w:pos="9639"/>
      </w:tabs>
      <w:spacing w:line="240" w:lineRule="atLeast"/>
      <w:outlineLvl w:val="0"/>
    </w:pPr>
    <w:rPr>
      <w:noProof/>
      <w:sz w:val="24"/>
      <w:szCs w:val="24"/>
    </w:rPr>
  </w:style>
  <w:style w:type="character" w:styleId="Hyperlink">
    <w:name w:val="Hyperlink"/>
    <w:basedOn w:val="DefaultParagraphFont"/>
    <w:uiPriority w:val="99"/>
    <w:rsid w:val="00AF3EFE"/>
    <w:rPr>
      <w:rFonts w:cs="Times New Roman"/>
      <w:color w:val="0000FF"/>
      <w:u w:val="single"/>
    </w:rPr>
  </w:style>
  <w:style w:type="paragraph" w:styleId="Header">
    <w:name w:val="header"/>
    <w:basedOn w:val="Normal"/>
    <w:link w:val="HeaderChar"/>
    <w:uiPriority w:val="99"/>
    <w:rsid w:val="00AF3EFE"/>
    <w:pPr>
      <w:tabs>
        <w:tab w:val="center" w:pos="4819"/>
        <w:tab w:val="right" w:pos="9638"/>
      </w:tabs>
    </w:pPr>
  </w:style>
  <w:style w:type="character" w:customStyle="1" w:styleId="HeaderChar">
    <w:name w:val="Header Char"/>
    <w:basedOn w:val="DefaultParagraphFont"/>
    <w:link w:val="Header"/>
    <w:uiPriority w:val="99"/>
    <w:locked/>
    <w:rsid w:val="00AF3EFE"/>
    <w:rPr>
      <w:rFonts w:ascii="CG Times" w:hAnsi="CG Times" w:cs="CG Times"/>
      <w:sz w:val="23"/>
      <w:szCs w:val="23"/>
      <w:lang w:eastAsia="ko-KR"/>
    </w:rPr>
  </w:style>
  <w:style w:type="paragraph" w:styleId="Footer">
    <w:name w:val="footer"/>
    <w:basedOn w:val="Normal"/>
    <w:link w:val="FooterChar"/>
    <w:uiPriority w:val="99"/>
    <w:semiHidden/>
    <w:rsid w:val="00AF3EFE"/>
    <w:pPr>
      <w:tabs>
        <w:tab w:val="center" w:pos="4819"/>
        <w:tab w:val="right" w:pos="9638"/>
      </w:tabs>
    </w:pPr>
  </w:style>
  <w:style w:type="character" w:customStyle="1" w:styleId="FooterChar">
    <w:name w:val="Footer Char"/>
    <w:basedOn w:val="DefaultParagraphFont"/>
    <w:link w:val="Footer"/>
    <w:uiPriority w:val="99"/>
    <w:semiHidden/>
    <w:locked/>
    <w:rsid w:val="00AF3EFE"/>
    <w:rPr>
      <w:rFonts w:ascii="CG Times" w:hAnsi="CG Times" w:cs="CG Times"/>
      <w:sz w:val="23"/>
      <w:szCs w:val="23"/>
      <w:lang w:eastAsia="ko-KR"/>
    </w:rPr>
  </w:style>
  <w:style w:type="paragraph" w:styleId="BalloonText">
    <w:name w:val="Balloon Text"/>
    <w:basedOn w:val="Normal"/>
    <w:link w:val="BalloonTextChar"/>
    <w:uiPriority w:val="99"/>
    <w:semiHidden/>
    <w:rsid w:val="00AF3E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3EFE"/>
    <w:rPr>
      <w:rFonts w:ascii="Tahoma" w:hAnsi="Tahoma" w:cs="Tahoma"/>
      <w:sz w:val="16"/>
      <w:szCs w:val="16"/>
      <w:lang w:eastAsia="ko-KR"/>
    </w:rPr>
  </w:style>
  <w:style w:type="paragraph" w:styleId="FootnoteText">
    <w:name w:val="footnote text"/>
    <w:basedOn w:val="Normal"/>
    <w:link w:val="FootnoteTextChar"/>
    <w:uiPriority w:val="99"/>
    <w:semiHidden/>
    <w:rsid w:val="00ED7852"/>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locked/>
    <w:rsid w:val="00ED7852"/>
    <w:rPr>
      <w:rFonts w:cs="Times New Roman"/>
      <w:sz w:val="20"/>
      <w:szCs w:val="20"/>
    </w:rPr>
  </w:style>
  <w:style w:type="character" w:styleId="FootnoteReference">
    <w:name w:val="footnote reference"/>
    <w:basedOn w:val="DefaultParagraphFont"/>
    <w:uiPriority w:val="99"/>
    <w:semiHidden/>
    <w:rsid w:val="00ED785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569535961">
      <w:marLeft w:val="0"/>
      <w:marRight w:val="0"/>
      <w:marTop w:val="0"/>
      <w:marBottom w:val="0"/>
      <w:divBdr>
        <w:top w:val="none" w:sz="0" w:space="0" w:color="auto"/>
        <w:left w:val="none" w:sz="0" w:space="0" w:color="auto"/>
        <w:bottom w:val="none" w:sz="0" w:space="0" w:color="auto"/>
        <w:right w:val="none" w:sz="0" w:space="0" w:color="auto"/>
      </w:divBdr>
    </w:div>
    <w:div w:id="1569535963">
      <w:marLeft w:val="0"/>
      <w:marRight w:val="0"/>
      <w:marTop w:val="0"/>
      <w:marBottom w:val="0"/>
      <w:divBdr>
        <w:top w:val="none" w:sz="0" w:space="0" w:color="auto"/>
        <w:left w:val="none" w:sz="0" w:space="0" w:color="auto"/>
        <w:bottom w:val="none" w:sz="0" w:space="0" w:color="auto"/>
        <w:right w:val="none" w:sz="0" w:space="0" w:color="auto"/>
      </w:divBdr>
    </w:div>
    <w:div w:id="1569535964">
      <w:marLeft w:val="0"/>
      <w:marRight w:val="0"/>
      <w:marTop w:val="0"/>
      <w:marBottom w:val="0"/>
      <w:divBdr>
        <w:top w:val="none" w:sz="0" w:space="0" w:color="auto"/>
        <w:left w:val="none" w:sz="0" w:space="0" w:color="auto"/>
        <w:bottom w:val="none" w:sz="0" w:space="0" w:color="auto"/>
        <w:right w:val="none" w:sz="0" w:space="0" w:color="auto"/>
      </w:divBdr>
      <w:divsChild>
        <w:div w:id="1569535962">
          <w:marLeft w:val="0"/>
          <w:marRight w:val="0"/>
          <w:marTop w:val="0"/>
          <w:marBottom w:val="0"/>
          <w:divBdr>
            <w:top w:val="none" w:sz="0" w:space="0" w:color="auto"/>
            <w:left w:val="none" w:sz="0" w:space="0" w:color="auto"/>
            <w:bottom w:val="none" w:sz="0" w:space="0" w:color="auto"/>
            <w:right w:val="none" w:sz="0" w:space="0" w:color="auto"/>
          </w:divBdr>
          <w:divsChild>
            <w:div w:id="15695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5968">
      <w:marLeft w:val="0"/>
      <w:marRight w:val="0"/>
      <w:marTop w:val="0"/>
      <w:marBottom w:val="0"/>
      <w:divBdr>
        <w:top w:val="none" w:sz="0" w:space="0" w:color="auto"/>
        <w:left w:val="none" w:sz="0" w:space="0" w:color="auto"/>
        <w:bottom w:val="none" w:sz="0" w:space="0" w:color="auto"/>
        <w:right w:val="none" w:sz="0" w:space="0" w:color="auto"/>
      </w:divBdr>
      <w:divsChild>
        <w:div w:id="1569535965">
          <w:marLeft w:val="0"/>
          <w:marRight w:val="0"/>
          <w:marTop w:val="0"/>
          <w:marBottom w:val="0"/>
          <w:divBdr>
            <w:top w:val="none" w:sz="0" w:space="0" w:color="auto"/>
            <w:left w:val="none" w:sz="0" w:space="0" w:color="auto"/>
            <w:bottom w:val="none" w:sz="0" w:space="0" w:color="auto"/>
            <w:right w:val="none" w:sz="0" w:space="0" w:color="auto"/>
          </w:divBdr>
          <w:divsChild>
            <w:div w:id="15695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59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ivi.tiainen-hyrkas@om.f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aaria.rubanin@om.fi"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oikeusministerio@om.fi"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mailto:merja.muilu@om.fi"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1401</Words>
  <Characters>11352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dc:title>
  <dc:subject/>
  <dc:creator/>
  <cp:keywords/>
  <dc:description/>
  <cp:lastModifiedBy/>
  <cp:revision>2</cp:revision>
  <cp:lastPrinted>2012-08-13T05:25:00Z</cp:lastPrinted>
  <dcterms:created xsi:type="dcterms:W3CDTF">2012-08-13T05:26:00Z</dcterms:created>
  <dcterms:modified xsi:type="dcterms:W3CDTF">2012-08-13T05:26:00Z</dcterms:modified>
</cp:coreProperties>
</file>