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65D13" w14:textId="1838FCDF" w:rsidR="00F30A4B" w:rsidRDefault="007152EC" w:rsidP="0065052D">
      <w:pPr>
        <w:pStyle w:val="MPaaotsikko"/>
      </w:pPr>
      <w:r w:rsidRPr="00E0725C">
        <w:t>JULKISEN HALLINNON TIETOHALLINNON NEUVOTTELUKUNNAN ASETTAMINEN</w:t>
      </w:r>
    </w:p>
    <w:p w14:paraId="5D49C862" w14:textId="77777777" w:rsidR="00F35C91" w:rsidRPr="00F35C91" w:rsidRDefault="00F35C91" w:rsidP="00F35C91">
      <w:pPr>
        <w:pStyle w:val="MNormaali"/>
      </w:pPr>
    </w:p>
    <w:p w14:paraId="08DF9CD6" w14:textId="14FF428E" w:rsidR="00057FFB" w:rsidRPr="00E0725C" w:rsidRDefault="00057FFB" w:rsidP="005549C9">
      <w:pPr>
        <w:pStyle w:val="M1Otsikkotaso"/>
      </w:pPr>
      <w:r w:rsidRPr="00E0725C">
        <w:t>1. Yleistä</w:t>
      </w:r>
    </w:p>
    <w:p w14:paraId="05906EAD" w14:textId="30A2CCE9" w:rsidR="001873DD" w:rsidRPr="00E0725C" w:rsidRDefault="001873DD" w:rsidP="00F30A4B">
      <w:pPr>
        <w:pStyle w:val="MKappalejako"/>
        <w:jc w:val="both"/>
      </w:pPr>
      <w:r w:rsidRPr="00E0725C">
        <w:t>Julkisen hallinnon tietohallinnon neuvottelukunnasta</w:t>
      </w:r>
      <w:r w:rsidR="00F30A4B" w:rsidRPr="00E0725C">
        <w:t xml:space="preserve"> (Juhta)</w:t>
      </w:r>
      <w:r w:rsidRPr="00E0725C">
        <w:t xml:space="preserve"> säädetään julkisen hallinnon tietohallinnon ohjauksesta annetun lain (634/2011,</w:t>
      </w:r>
      <w:r w:rsidR="00F30A4B" w:rsidRPr="00E0725C">
        <w:t xml:space="preserve"> jäljempänä</w:t>
      </w:r>
      <w:r w:rsidRPr="00E0725C">
        <w:t xml:space="preserve"> </w:t>
      </w:r>
      <w:r w:rsidRPr="00E0725C">
        <w:rPr>
          <w:i/>
        </w:rPr>
        <w:t>tietohallintolaki</w:t>
      </w:r>
      <w:r w:rsidR="00BB72CA">
        <w:t>)</w:t>
      </w:r>
      <w:r w:rsidR="00F30A4B" w:rsidRPr="00E0725C">
        <w:t xml:space="preserve">   </w:t>
      </w:r>
      <w:r w:rsidR="00BB72CA">
        <w:t xml:space="preserve"> </w:t>
      </w:r>
      <w:r w:rsidR="00F30A4B" w:rsidRPr="00E0725C">
        <w:t xml:space="preserve">   </w:t>
      </w:r>
      <w:r w:rsidRPr="00E0725C">
        <w:t xml:space="preserve">5 §:ssä.  Julkisen hallinnon tietoyhteiskuntakehityksen edistämiseksi valtiovarainministeriön yhteydessä toimii julkisen hallinnon </w:t>
      </w:r>
      <w:r w:rsidR="00F30A4B" w:rsidRPr="00E0725C">
        <w:t>tietohallinnon neuvottelukunta</w:t>
      </w:r>
      <w:r w:rsidRPr="00E0725C">
        <w:t>. Neuvottelukunta on valtion viranomaisten, Kansaneläkelaitoksen ja kunnallisten viranomaisten pysyvä yhteistyö- ja neuvotteluelin. Neuvottelukunnassa voi tarvittaessa olla myös muiden julkisen hallinnon tietohallinnon edistämiseen osallistuvien toimijoiden edustajia. Valtioneuvosto asettaa neuvottelukunnan kolmeksi vuodeksi kerrallaan.</w:t>
      </w:r>
    </w:p>
    <w:p w14:paraId="10F2876A" w14:textId="77777777" w:rsidR="001873DD" w:rsidRPr="00E0725C" w:rsidRDefault="001873DD" w:rsidP="001E2400">
      <w:pPr>
        <w:pStyle w:val="MKappalejako"/>
        <w:jc w:val="both"/>
      </w:pPr>
      <w:r w:rsidRPr="00E0725C">
        <w:t>Tietohallintolain 5 §:n mukaan neuvottelukunnan tehtävänä on edistää julkisen hallinnon toimintatapojen ja palveluiden tuotantotapojen uudistamista ja käyttöönottoa tieto- ja viestintätekniikkaa hyödyntämällä sekä antaa julkisen hallinnon tietohallintoa koskevia suosituksia. Säännökset neuvottelukunnan päätöksenteosta ja toiminnan järjestämisestä sekä tarkemmat säännökset neuvottelukunnan kokoonpanosta ja tehtävistä annetaan valtioneuvoston asetuksella.</w:t>
      </w:r>
    </w:p>
    <w:p w14:paraId="4341B98F" w14:textId="326FE8BB" w:rsidR="000F6C31" w:rsidRPr="00E0725C" w:rsidRDefault="00082AE0" w:rsidP="001E2400">
      <w:pPr>
        <w:pStyle w:val="MKappalejako"/>
        <w:jc w:val="both"/>
      </w:pPr>
      <w:r w:rsidRPr="00E0725C">
        <w:t>J</w:t>
      </w:r>
      <w:r w:rsidR="005359E4" w:rsidRPr="00E0725C">
        <w:t>ulkisen hallinnon tietohallinnon neuvottelukunnasta</w:t>
      </w:r>
      <w:r w:rsidRPr="00E0725C">
        <w:t xml:space="preserve"> annettu</w:t>
      </w:r>
      <w:r w:rsidR="00F945C7" w:rsidRPr="00E0725C">
        <w:t>a</w:t>
      </w:r>
      <w:r w:rsidRPr="00E0725C">
        <w:t xml:space="preserve"> </w:t>
      </w:r>
      <w:r w:rsidR="009D014D" w:rsidRPr="00E0725C">
        <w:t xml:space="preserve">valtioneuvoston </w:t>
      </w:r>
      <w:r w:rsidR="000F6C31" w:rsidRPr="00E0725C">
        <w:t>asetus</w:t>
      </w:r>
      <w:r w:rsidR="00F945C7" w:rsidRPr="00E0725C">
        <w:t>ta</w:t>
      </w:r>
      <w:r w:rsidR="000F6C31" w:rsidRPr="00E0725C">
        <w:t xml:space="preserve"> </w:t>
      </w:r>
      <w:r w:rsidR="00885A84" w:rsidRPr="00E0725C">
        <w:t xml:space="preserve">(163/2013) </w:t>
      </w:r>
      <w:r w:rsidR="000F6C31" w:rsidRPr="00E0725C">
        <w:t>uudistettiin</w:t>
      </w:r>
      <w:r w:rsidR="00885A84" w:rsidRPr="00E0725C">
        <w:t xml:space="preserve"> tehtävien osalta</w:t>
      </w:r>
      <w:r w:rsidR="00D05793" w:rsidRPr="00E0725C">
        <w:t xml:space="preserve"> helmikuussa 2016</w:t>
      </w:r>
      <w:r w:rsidR="005359E4" w:rsidRPr="00E0725C">
        <w:t>.</w:t>
      </w:r>
      <w:r w:rsidRPr="00E0725C">
        <w:t xml:space="preserve"> Asetuksen</w:t>
      </w:r>
      <w:r w:rsidR="00885A84" w:rsidRPr="00E0725C">
        <w:t xml:space="preserve"> uudistuksen</w:t>
      </w:r>
      <w:r w:rsidRPr="00E0725C">
        <w:t xml:space="preserve"> yhteydessä säännök</w:t>
      </w:r>
      <w:r w:rsidR="000F6C31" w:rsidRPr="00E0725C">
        <w:t>siä täsmennettiin</w:t>
      </w:r>
      <w:r w:rsidRPr="00E0725C">
        <w:t xml:space="preserve"> vastaamaan tietohallintolain tavoitteita</w:t>
      </w:r>
      <w:r w:rsidR="001B7FB0" w:rsidRPr="00E0725C">
        <w:t>.</w:t>
      </w:r>
      <w:r w:rsidR="00FD7F02" w:rsidRPr="00E0725C">
        <w:t xml:space="preserve"> Neuvottelukuntaan nimetti</w:t>
      </w:r>
      <w:r w:rsidR="00D831CA" w:rsidRPr="00E0725C">
        <w:t xml:space="preserve">in 14 jäsentä ja heille </w:t>
      </w:r>
      <w:r w:rsidR="00FD7F02" w:rsidRPr="00E0725C">
        <w:t>varajäsenet.</w:t>
      </w:r>
    </w:p>
    <w:p w14:paraId="4B788ACD" w14:textId="2415A447" w:rsidR="000F6C31" w:rsidRPr="00E0725C" w:rsidRDefault="00D05793" w:rsidP="00D831CA">
      <w:pPr>
        <w:pStyle w:val="MKappalejako"/>
        <w:jc w:val="both"/>
      </w:pPr>
      <w:r w:rsidRPr="00E0725C">
        <w:t xml:space="preserve">Vuonna 2016 </w:t>
      </w:r>
      <w:r w:rsidR="0043597C" w:rsidRPr="00E0725C">
        <w:t>Juhta</w:t>
      </w:r>
      <w:r w:rsidR="00D831CA" w:rsidRPr="00E0725C">
        <w:t xml:space="preserve">n </w:t>
      </w:r>
      <w:r w:rsidR="000F6C31" w:rsidRPr="00E0725C">
        <w:t>toimikauden yhteydessä</w:t>
      </w:r>
      <w:r w:rsidR="00D915A0" w:rsidRPr="00E0725C">
        <w:t xml:space="preserve"> </w:t>
      </w:r>
      <w:r w:rsidR="00D831CA" w:rsidRPr="00E0725C">
        <w:t xml:space="preserve">neuvottelukunnan, </w:t>
      </w:r>
      <w:r w:rsidR="000F6C31" w:rsidRPr="00E0725C">
        <w:t>jaostojen ja työryhmien toimin</w:t>
      </w:r>
      <w:r w:rsidR="00D915A0" w:rsidRPr="00E0725C">
        <w:t xml:space="preserve">taa </w:t>
      </w:r>
      <w:r w:rsidRPr="00E0725C">
        <w:t>muutettiin siten</w:t>
      </w:r>
      <w:r w:rsidR="0043597C" w:rsidRPr="00E0725C">
        <w:t>,</w:t>
      </w:r>
      <w:r w:rsidRPr="00E0725C">
        <w:t xml:space="preserve"> että nimettiin yksi asiantuntijaosto. Muutoksen tarkoituksena oli koordinoida toimintaa ja päätöksentekoa </w:t>
      </w:r>
      <w:r w:rsidR="000F6C31" w:rsidRPr="00E0725C">
        <w:t xml:space="preserve">tehokkaammin </w:t>
      </w:r>
      <w:r w:rsidRPr="00E0725C">
        <w:t>ohjaavaan ja vuorovaikutteiseen suuntaan</w:t>
      </w:r>
      <w:r w:rsidR="000F6C31" w:rsidRPr="00E0725C">
        <w:t>.</w:t>
      </w:r>
      <w:r w:rsidR="00FD7F02" w:rsidRPr="00E0725C">
        <w:t xml:space="preserve"> Asiantuntijaosto koostui asiantuntemusalueista, joita olivat</w:t>
      </w:r>
      <w:r w:rsidR="00F945C7" w:rsidRPr="00E0725C">
        <w:t>;</w:t>
      </w:r>
      <w:r w:rsidR="00D831CA" w:rsidRPr="00E0725C">
        <w:t xml:space="preserve"> Kokonaisarkkitehtuuri ja yhteiset palvelut, Tietoarkkitehtuuri ja sisältömääritykset, Tietovarannot ja rekisterit, Julkisen hallinnon johtamisen yhteinen tieto, ICT-kehittäminen, hankkeet ja hankinnat, Paikkatieto ja T</w:t>
      </w:r>
      <w:r w:rsidR="00F30A4B" w:rsidRPr="00E0725C">
        <w:t xml:space="preserve">ietoturva, </w:t>
      </w:r>
      <w:r w:rsidR="00D831CA" w:rsidRPr="00E0725C">
        <w:t>tietosuoja</w:t>
      </w:r>
      <w:r w:rsidR="00F30A4B" w:rsidRPr="00E0725C">
        <w:t xml:space="preserve"> ja varautuminen</w:t>
      </w:r>
      <w:r w:rsidR="00D831CA" w:rsidRPr="00E0725C">
        <w:t xml:space="preserve">. </w:t>
      </w:r>
      <w:r w:rsidR="000F6C31" w:rsidRPr="00E0725C">
        <w:t>Jaoston yhteydessä toimii valmisteleva sihteeris</w:t>
      </w:r>
      <w:r w:rsidR="003F1A42" w:rsidRPr="00E0725C">
        <w:t xml:space="preserve">tö, </w:t>
      </w:r>
      <w:r w:rsidR="0043597C" w:rsidRPr="00E0725C">
        <w:t>Juhta</w:t>
      </w:r>
      <w:r w:rsidR="003F1A42" w:rsidRPr="00E0725C">
        <w:t xml:space="preserve">n ja </w:t>
      </w:r>
      <w:r w:rsidR="001B7FB0" w:rsidRPr="00E0725C">
        <w:t>jaoston</w:t>
      </w:r>
      <w:r w:rsidR="003F1A42" w:rsidRPr="00E0725C">
        <w:t xml:space="preserve"> asioiden valmistelussa.</w:t>
      </w:r>
    </w:p>
    <w:p w14:paraId="6A71AADE" w14:textId="35BFB71F" w:rsidR="00330683" w:rsidRPr="00E0725C" w:rsidRDefault="00F945C7" w:rsidP="00D831CA">
      <w:pPr>
        <w:pStyle w:val="MKappalejako"/>
        <w:jc w:val="both"/>
      </w:pPr>
      <w:r w:rsidRPr="00E0725C">
        <w:t>V</w:t>
      </w:r>
      <w:r w:rsidR="00C67AC5" w:rsidRPr="00E0725C">
        <w:t xml:space="preserve">uonna 2019 </w:t>
      </w:r>
      <w:r w:rsidR="0043597C" w:rsidRPr="00E0725C">
        <w:t>nimettävän Juhta</w:t>
      </w:r>
      <w:r w:rsidR="00D831CA" w:rsidRPr="00E0725C">
        <w:t xml:space="preserve">n yhteyteen toimiviksi työryhmiksi valmistellaan tarkoituksenmukainen rakenne, joka tukee parhaalla mahdollisella tavalla julkisen hallinnon tiedonhallinnan informaatio-ohjausta. </w:t>
      </w:r>
    </w:p>
    <w:p w14:paraId="25B50308" w14:textId="785AEC40" w:rsidR="00753B8C" w:rsidRPr="00E0725C" w:rsidRDefault="0043597C" w:rsidP="00753B8C">
      <w:pPr>
        <w:pStyle w:val="MKappalejako"/>
        <w:jc w:val="both"/>
      </w:pPr>
      <w:r w:rsidRPr="00E0725C">
        <w:t>Eduskunnan käsittelyssä on h</w:t>
      </w:r>
      <w:r w:rsidR="00330683" w:rsidRPr="00E0725C">
        <w:t>allituksen esitys eduskunnalle laiksi julkisen hallinnon tiedonhallinnasta sekä eräiksi siihen liittyviksi laeiksi (</w:t>
      </w:r>
      <w:r w:rsidR="00F42738" w:rsidRPr="00E0725C">
        <w:t xml:space="preserve">jäljempänä </w:t>
      </w:r>
      <w:r w:rsidR="00F42738" w:rsidRPr="00E0725C">
        <w:rPr>
          <w:i/>
        </w:rPr>
        <w:t>t</w:t>
      </w:r>
      <w:r w:rsidR="00330683" w:rsidRPr="00E0725C">
        <w:rPr>
          <w:i/>
        </w:rPr>
        <w:t>iedonhallintalaki</w:t>
      </w:r>
      <w:r w:rsidR="00330683" w:rsidRPr="00E0725C">
        <w:t xml:space="preserve">, </w:t>
      </w:r>
      <w:r w:rsidR="007234CC">
        <w:t xml:space="preserve">       </w:t>
      </w:r>
      <w:r w:rsidR="00330683" w:rsidRPr="00E0725C">
        <w:t>HE 284/2018 vp).</w:t>
      </w:r>
      <w:r w:rsidR="00753B8C" w:rsidRPr="00E0725C">
        <w:t xml:space="preserve"> Lain 7 §</w:t>
      </w:r>
      <w:r w:rsidRPr="00E0725C">
        <w:t>:ssä</w:t>
      </w:r>
      <w:r w:rsidR="00753B8C" w:rsidRPr="00E0725C">
        <w:t xml:space="preserve"> säädellään julkisen hallinnon tiedonhallinnan sekä tieto- ja viestintäteknisen palvelujen tuottamisen yhteistyöstä. Pykälässä säädettäisiin valtiovarainministeriön velvollisuudesta huolehtia julkisen hallinnon tiedonhallinnan sekä </w:t>
      </w:r>
      <w:r w:rsidR="00753B8C" w:rsidRPr="00E0725C">
        <w:lastRenderedPageBreak/>
        <w:t>tieto- ja viestintäteknisten palvelujen tuottamisen yhteistyöstä. Yhteistyövelvoite koskisi ehdotetussa laissa sääntelykohteena olevan tiedonhallinnan ohella tieto- ja viestintäteknisten palvelujen tuottamista julkisessa hallinnossa. Säännöksen mukaan valtiovarainministeriön olisi järjestettävä tarvittavat yhteistyötavat ja -menettelyt, joissa on mukana valtion viranomaiset sekä maakuntien ja kuntien viranomaiset. Käytännössä toimintaa voidaan järjestää nykyisellä tavalla neuvottelukunnan tai muide</w:t>
      </w:r>
      <w:r w:rsidR="0065052D">
        <w:t>n yhteistyöelimien avulla.</w:t>
      </w:r>
    </w:p>
    <w:p w14:paraId="2C421177" w14:textId="77777777" w:rsidR="00330683" w:rsidRPr="00E0725C" w:rsidRDefault="00753B8C" w:rsidP="00753B8C">
      <w:pPr>
        <w:pStyle w:val="MKappalejako"/>
        <w:jc w:val="both"/>
      </w:pPr>
      <w:r w:rsidRPr="00E0725C">
        <w:t>Ehdotettu säännös mahdollistaa vastaavan julkisen hallinnon tietohallinnon ohjaamista neuvoa-antavan neuvottelukunnan, työryhmän tai vastaavan yhteistyöelimen asettamisen. Ehdotetun pykälän 2 momentin mukaan valtioneuvosto voi asettaa tällaisen yhteistyöelimen. Asettaessaan yhteistyöelintä valtioneuvosto voi samalla päättää yhteistyöelimen tehtävistä, toimikaudesta ja jäsenistä</w:t>
      </w:r>
      <w:r w:rsidR="0055080B" w:rsidRPr="00E0725C">
        <w:t>. Yhteistyöelimien kautta tapahtuvaa toimintaa on jatkossa tarkoitus kehittää enemmän toiminnan kehittämistä strategisesti ja ennakollisesti ohjaavaksi.</w:t>
      </w:r>
    </w:p>
    <w:p w14:paraId="358AB385" w14:textId="4ED9FEC7" w:rsidR="00D831CA" w:rsidRPr="00E0725C" w:rsidRDefault="0055080B" w:rsidP="00F42738">
      <w:pPr>
        <w:pStyle w:val="MKappalejako"/>
        <w:jc w:val="both"/>
      </w:pPr>
      <w:r w:rsidRPr="00E0725C">
        <w:t xml:space="preserve">Tulevassa </w:t>
      </w:r>
      <w:r w:rsidR="00F42738" w:rsidRPr="00E0725C">
        <w:t>Juhta</w:t>
      </w:r>
      <w:r w:rsidR="0043597C" w:rsidRPr="00E0725C">
        <w:t>-</w:t>
      </w:r>
      <w:r w:rsidRPr="00E0725C">
        <w:t>r</w:t>
      </w:r>
      <w:r w:rsidR="00C67AC5" w:rsidRPr="00E0725C">
        <w:t>akenteessa huomioidaan eduskunnan käsittelyssä o</w:t>
      </w:r>
      <w:r w:rsidR="00F42738" w:rsidRPr="00E0725C">
        <w:t>leva t</w:t>
      </w:r>
      <w:r w:rsidRPr="00E0725C">
        <w:t>iedonhallintalaki, sen toimintamallia ja tehtäviä painotetaan näiden tavoitteiden mukaisesti.</w:t>
      </w:r>
      <w:r w:rsidR="00330683" w:rsidRPr="00E0725C">
        <w:t xml:space="preserve"> </w:t>
      </w:r>
    </w:p>
    <w:p w14:paraId="2515B4EF" w14:textId="77777777" w:rsidR="00DF2C49" w:rsidRPr="00E0725C" w:rsidRDefault="006A2F71" w:rsidP="001E2400">
      <w:pPr>
        <w:pStyle w:val="M1Otsikkotaso"/>
        <w:jc w:val="both"/>
      </w:pPr>
      <w:r w:rsidRPr="00E0725C">
        <w:t>2</w:t>
      </w:r>
      <w:r w:rsidR="00057FFB" w:rsidRPr="00E0725C">
        <w:t xml:space="preserve">. </w:t>
      </w:r>
      <w:r w:rsidR="00577A43" w:rsidRPr="00E0725C">
        <w:t xml:space="preserve">Neuvottelukunnan organisointi </w:t>
      </w:r>
    </w:p>
    <w:p w14:paraId="4CCAF077" w14:textId="70B307F1" w:rsidR="00B4375B" w:rsidRPr="00E0725C" w:rsidRDefault="0055080B" w:rsidP="00F50A86">
      <w:pPr>
        <w:pStyle w:val="MKappalejako"/>
        <w:ind w:left="1423"/>
        <w:jc w:val="both"/>
      </w:pPr>
      <w:r w:rsidRPr="00E0725C">
        <w:t xml:space="preserve">Voimassa olevan </w:t>
      </w:r>
      <w:r w:rsidR="0043597C" w:rsidRPr="00E0725C">
        <w:t>t</w:t>
      </w:r>
      <w:r w:rsidR="007E451F" w:rsidRPr="00E0725C">
        <w:t>ietohallintolain mukaan v</w:t>
      </w:r>
      <w:r w:rsidR="00012073" w:rsidRPr="00E0725C">
        <w:t xml:space="preserve">altioneuvosto asettaa julkisen hallinnon tietohallinnon neuvottelukunnan kolmeksi vuodeksi kerrallaan. </w:t>
      </w:r>
      <w:r w:rsidR="009F697F" w:rsidRPr="00E0725C">
        <w:t>N</w:t>
      </w:r>
      <w:r w:rsidR="00520EBB" w:rsidRPr="00E0725C">
        <w:t xml:space="preserve">euvottelukunnan kokoonpano muodostetaan pariteettiperiaatteella valtionhallinnon (ml. Kansaneläkelaitoksen) ja kunnallisten viranomaisten kesken. </w:t>
      </w:r>
      <w:r w:rsidR="000F6C31" w:rsidRPr="00E0725C">
        <w:t>Asetuksen mukaan n</w:t>
      </w:r>
      <w:r w:rsidR="00B5003D" w:rsidRPr="00E0725C">
        <w:t xml:space="preserve">euvottelukunnassa on enintään 30 </w:t>
      </w:r>
      <w:r w:rsidR="0043597C" w:rsidRPr="00E0725C">
        <w:t>jäsentä</w:t>
      </w:r>
      <w:r w:rsidR="00B5003D" w:rsidRPr="00E0725C">
        <w:t xml:space="preserve"> ja heillä </w:t>
      </w:r>
      <w:r w:rsidR="009F697F" w:rsidRPr="00E0725C">
        <w:t xml:space="preserve">henkilökohtaiset </w:t>
      </w:r>
      <w:r w:rsidR="00B5003D" w:rsidRPr="00E0725C">
        <w:t xml:space="preserve">pysyvät varajäsenet. </w:t>
      </w:r>
      <w:r w:rsidR="009F697F" w:rsidRPr="00E0725C">
        <w:t>Valtiovarainministeriö nimeää</w:t>
      </w:r>
      <w:r w:rsidR="007A61EB" w:rsidRPr="00E0725C">
        <w:t xml:space="preserve"> enintään</w:t>
      </w:r>
      <w:r w:rsidR="009F697F" w:rsidRPr="00E0725C">
        <w:t xml:space="preserve"> 15 jäsentä ja heille varajäsenet</w:t>
      </w:r>
      <w:r w:rsidR="000F6C31" w:rsidRPr="00E0725C">
        <w:t xml:space="preserve"> valtionhallinnon edustajista. Suomen Kuntaliit</w:t>
      </w:r>
      <w:r w:rsidR="0043597C" w:rsidRPr="00E0725C">
        <w:t>t</w:t>
      </w:r>
      <w:r w:rsidR="000F6C31" w:rsidRPr="00E0725C">
        <w:t>o</w:t>
      </w:r>
      <w:r w:rsidR="00231B42" w:rsidRPr="00E0725C">
        <w:t xml:space="preserve"> ry</w:t>
      </w:r>
      <w:r w:rsidR="000F6C31" w:rsidRPr="00E0725C">
        <w:t xml:space="preserve"> esittää enintään</w:t>
      </w:r>
      <w:r w:rsidR="009F697F" w:rsidRPr="00E0725C">
        <w:t xml:space="preserve"> 15 jäsentä</w:t>
      </w:r>
      <w:r w:rsidR="000F6C31" w:rsidRPr="00E0725C">
        <w:t xml:space="preserve"> kuntaorganisaation edustajista</w:t>
      </w:r>
      <w:r w:rsidR="009F697F" w:rsidRPr="00E0725C">
        <w:t xml:space="preserve"> ja heille varajäse</w:t>
      </w:r>
      <w:r w:rsidR="000F6C31" w:rsidRPr="00E0725C">
        <w:t>net</w:t>
      </w:r>
      <w:r w:rsidR="009F697F" w:rsidRPr="00E0725C">
        <w:t xml:space="preserve">. </w:t>
      </w:r>
      <w:r w:rsidR="00B5003D" w:rsidRPr="00E0725C">
        <w:t>Val</w:t>
      </w:r>
      <w:r w:rsidR="00E24F7B" w:rsidRPr="00E0725C">
        <w:t xml:space="preserve">tioneuvosto nimeää jäsenten keskuudesta </w:t>
      </w:r>
      <w:r w:rsidR="00B5003D" w:rsidRPr="00E0725C">
        <w:t xml:space="preserve">neuvottelukunnalle puheenjohtajan ja varapuheenjohtajan. </w:t>
      </w:r>
      <w:r w:rsidR="00E24F7B" w:rsidRPr="00E0725C">
        <w:t xml:space="preserve">Asetuksen 2 pykälä antaa mahdollisuuden myös oleellisesti pienempään jäsenmäärään, kunhan ns. pariteettiperiaate säilytetään. </w:t>
      </w:r>
      <w:r w:rsidR="00F50A86" w:rsidRPr="00E0725C">
        <w:t xml:space="preserve">Neuvottelukunnan kokoonpano olisi 14 jäsentä. </w:t>
      </w:r>
      <w:r w:rsidR="007A61EB" w:rsidRPr="00E0725C">
        <w:t xml:space="preserve">Eduskunnan käsittelyssä olevan </w:t>
      </w:r>
      <w:r w:rsidR="0043597C" w:rsidRPr="00E0725C">
        <w:t>sote-</w:t>
      </w:r>
      <w:r w:rsidR="007A61EB" w:rsidRPr="00E0725C">
        <w:t xml:space="preserve"> ja maakuntauudistuksen tullessa voimaan neuvottelukunnan jäseniä on mahdollista laajentaa koskemaan myös maakuntien edustajia.</w:t>
      </w:r>
    </w:p>
    <w:p w14:paraId="3513E06A" w14:textId="45B5927A" w:rsidR="00A954F1" w:rsidRDefault="00F50A86" w:rsidP="0065052D">
      <w:pPr>
        <w:ind w:left="1418" w:firstLine="5"/>
        <w:jc w:val="both"/>
        <w:rPr>
          <w:rFonts w:ascii="Times New Roman" w:hAnsi="Times New Roman" w:cs="Times New Roman"/>
          <w:sz w:val="24"/>
          <w:szCs w:val="24"/>
        </w:rPr>
      </w:pPr>
      <w:r w:rsidRPr="00E0725C">
        <w:rPr>
          <w:rFonts w:ascii="Times New Roman" w:hAnsi="Times New Roman" w:cs="Times New Roman"/>
          <w:sz w:val="24"/>
          <w:szCs w:val="24"/>
        </w:rPr>
        <w:t>Käsiteltäessä tietyn ministeriön toimialaan liittyviä asioita voi myös kyseessä olevan ministeriön edustaja osall</w:t>
      </w:r>
      <w:r w:rsidR="007A61EB" w:rsidRPr="00E0725C">
        <w:rPr>
          <w:rFonts w:ascii="Times New Roman" w:hAnsi="Times New Roman" w:cs="Times New Roman"/>
          <w:sz w:val="24"/>
          <w:szCs w:val="24"/>
        </w:rPr>
        <w:t>istua neuvottelukunnan kokouksii</w:t>
      </w:r>
      <w:r w:rsidRPr="00E0725C">
        <w:rPr>
          <w:rFonts w:ascii="Times New Roman" w:hAnsi="Times New Roman" w:cs="Times New Roman"/>
          <w:sz w:val="24"/>
          <w:szCs w:val="24"/>
        </w:rPr>
        <w:t xml:space="preserve">n, vaikka kyseinen ministeriö ei ole </w:t>
      </w:r>
      <w:r w:rsidR="00F42738" w:rsidRPr="00E0725C">
        <w:rPr>
          <w:rFonts w:ascii="Times New Roman" w:hAnsi="Times New Roman" w:cs="Times New Roman"/>
          <w:sz w:val="24"/>
          <w:szCs w:val="24"/>
        </w:rPr>
        <w:t>Juhta</w:t>
      </w:r>
      <w:r w:rsidRPr="00E0725C">
        <w:rPr>
          <w:rFonts w:ascii="Times New Roman" w:hAnsi="Times New Roman" w:cs="Times New Roman"/>
          <w:sz w:val="24"/>
          <w:szCs w:val="24"/>
        </w:rPr>
        <w:t xml:space="preserve">ssa jäsenenä. </w:t>
      </w:r>
    </w:p>
    <w:p w14:paraId="61C13274" w14:textId="77777777" w:rsidR="0065052D" w:rsidRPr="0065052D" w:rsidRDefault="0065052D" w:rsidP="0065052D">
      <w:pPr>
        <w:ind w:left="1418" w:firstLine="5"/>
        <w:jc w:val="both"/>
        <w:rPr>
          <w:rFonts w:ascii="Times New Roman" w:hAnsi="Times New Roman" w:cs="Times New Roman"/>
          <w:sz w:val="24"/>
          <w:szCs w:val="24"/>
        </w:rPr>
      </w:pPr>
    </w:p>
    <w:p w14:paraId="56951334" w14:textId="3EA79CE2" w:rsidR="00F945C7" w:rsidRPr="00E0725C" w:rsidRDefault="00B5003D" w:rsidP="00F945C7">
      <w:pPr>
        <w:pStyle w:val="MKappalejako"/>
        <w:jc w:val="both"/>
      </w:pPr>
      <w:r w:rsidRPr="00E0725C">
        <w:t>Neuvotteluk</w:t>
      </w:r>
      <w:r w:rsidR="007A61EB" w:rsidRPr="00E0725C">
        <w:t>unta voi kutsua</w:t>
      </w:r>
      <w:r w:rsidRPr="00E0725C">
        <w:t xml:space="preserve"> asiantuntijoita</w:t>
      </w:r>
      <w:r w:rsidR="00E24F7B" w:rsidRPr="00E0725C">
        <w:t xml:space="preserve"> toimintaansa</w:t>
      </w:r>
      <w:r w:rsidR="007A61EB" w:rsidRPr="00E0725C">
        <w:t xml:space="preserve"> ja täydentää asiantuntemusta tietyiltä aihealu</w:t>
      </w:r>
      <w:r w:rsidR="00231B42" w:rsidRPr="00E0725C">
        <w:t>e</w:t>
      </w:r>
      <w:r w:rsidR="007A61EB" w:rsidRPr="00E0725C">
        <w:t>ilta</w:t>
      </w:r>
      <w:r w:rsidR="00E24F7B" w:rsidRPr="00E0725C">
        <w:t>.</w:t>
      </w:r>
      <w:r w:rsidR="00B4375B" w:rsidRPr="00E0725C">
        <w:t xml:space="preserve"> </w:t>
      </w:r>
      <w:r w:rsidR="00AF3BE9" w:rsidRPr="00E0725C">
        <w:t>Neuvottelukunta voi tehtäviensä toteuttamiseksi asettaa tarpeellisia jaostoja</w:t>
      </w:r>
      <w:r w:rsidR="00885A84" w:rsidRPr="00E0725C">
        <w:t xml:space="preserve"> tai työryhmiä</w:t>
      </w:r>
      <w:r w:rsidR="00AF3BE9" w:rsidRPr="00E0725C">
        <w:t>.</w:t>
      </w:r>
      <w:r w:rsidR="00082AE0" w:rsidRPr="00E0725C">
        <w:t xml:space="preserve"> </w:t>
      </w:r>
      <w:r w:rsidR="00AF3BE9" w:rsidRPr="00E0725C">
        <w:t>Neuvottelukunta voi lisäksi tehdä toimeksiantoja erillisistä selvitystehtävistä, jotka tukevat neuvottelukunnan toiminnan tavoitteita.</w:t>
      </w:r>
    </w:p>
    <w:p w14:paraId="300EA3C8" w14:textId="77777777" w:rsidR="00DF2C49" w:rsidRPr="00E0725C" w:rsidRDefault="001B7FB0" w:rsidP="00CB172C">
      <w:pPr>
        <w:pStyle w:val="M2Otsikkotaso"/>
      </w:pPr>
      <w:r w:rsidRPr="00E0725C">
        <w:t>Neuvottelukunnan kokoonpano</w:t>
      </w:r>
    </w:p>
    <w:p w14:paraId="3CAE0D18" w14:textId="71C11C70" w:rsidR="00CD212D" w:rsidRPr="00E0725C" w:rsidRDefault="00CD212D" w:rsidP="00CD212D">
      <w:pPr>
        <w:pStyle w:val="MKappalejako"/>
        <w:jc w:val="both"/>
      </w:pPr>
      <w:r w:rsidRPr="00E0725C">
        <w:t xml:space="preserve">Neuvottelukunnan kokoonpanossa </w:t>
      </w:r>
      <w:r w:rsidR="00231B42" w:rsidRPr="00E0725C">
        <w:t>tulee täyttyä</w:t>
      </w:r>
      <w:r w:rsidR="001B7FB0" w:rsidRPr="00E0725C">
        <w:t xml:space="preserve"> naisten ja miesten tasa-arvosta annetun lain (609/1986) 4 a §:n mukainen vaatimus.</w:t>
      </w:r>
    </w:p>
    <w:p w14:paraId="05989295" w14:textId="77777777" w:rsidR="00F35C91" w:rsidRDefault="00F35C91" w:rsidP="00CD212D">
      <w:pPr>
        <w:pStyle w:val="MKappalejako"/>
        <w:jc w:val="both"/>
      </w:pPr>
    </w:p>
    <w:p w14:paraId="7C391899" w14:textId="463F4DCD" w:rsidR="002B0C46" w:rsidRPr="00E0725C" w:rsidRDefault="001B7FB0" w:rsidP="00CD212D">
      <w:pPr>
        <w:pStyle w:val="MKappalejako"/>
        <w:jc w:val="both"/>
      </w:pPr>
      <w:r w:rsidRPr="00E0725C">
        <w:lastRenderedPageBreak/>
        <w:t>Neuvottelukuntaan esitetään</w:t>
      </w:r>
      <w:r w:rsidR="002B0C46" w:rsidRPr="00E0725C">
        <w:t xml:space="preserve"> nimettäväksi seuraavia jäseniä ja varajäseniä: </w:t>
      </w:r>
    </w:p>
    <w:tbl>
      <w:tblPr>
        <w:tblW w:w="8756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1"/>
        <w:gridCol w:w="4565"/>
      </w:tblGrid>
      <w:tr w:rsidR="002B0C46" w:rsidRPr="00E0725C" w14:paraId="45C769F7" w14:textId="77777777" w:rsidTr="002C263F">
        <w:tc>
          <w:tcPr>
            <w:tcW w:w="4191" w:type="dxa"/>
          </w:tcPr>
          <w:p w14:paraId="35719F57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25C">
              <w:rPr>
                <w:rFonts w:ascii="Times New Roman" w:hAnsi="Times New Roman" w:cs="Times New Roman"/>
                <w:b/>
              </w:rPr>
              <w:t>Jäsen</w:t>
            </w:r>
          </w:p>
        </w:tc>
        <w:tc>
          <w:tcPr>
            <w:tcW w:w="4565" w:type="dxa"/>
          </w:tcPr>
          <w:p w14:paraId="62FAACE3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25C">
              <w:rPr>
                <w:rFonts w:ascii="Times New Roman" w:hAnsi="Times New Roman" w:cs="Times New Roman"/>
                <w:b/>
              </w:rPr>
              <w:t>Varajäsen</w:t>
            </w:r>
          </w:p>
        </w:tc>
      </w:tr>
      <w:tr w:rsidR="002B0C46" w:rsidRPr="00E0725C" w14:paraId="04F7B49C" w14:textId="77777777" w:rsidTr="002C263F">
        <w:tc>
          <w:tcPr>
            <w:tcW w:w="4191" w:type="dxa"/>
          </w:tcPr>
          <w:p w14:paraId="0E38F8FB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 xml:space="preserve">Valtiovarainministeriö, </w:t>
            </w:r>
          </w:p>
          <w:p w14:paraId="39366981" w14:textId="6E38DCDD" w:rsidR="002B0C46" w:rsidRPr="00E0725C" w:rsidRDefault="00F30A4B" w:rsidP="00F30A4B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Julkisen hallinnon tieto- ja viestintätekninen osasto,</w:t>
            </w:r>
          </w:p>
        </w:tc>
        <w:tc>
          <w:tcPr>
            <w:tcW w:w="4565" w:type="dxa"/>
          </w:tcPr>
          <w:p w14:paraId="777A3E7F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 xml:space="preserve">Valtiovarainministeriö, </w:t>
            </w:r>
          </w:p>
          <w:p w14:paraId="27BC76AA" w14:textId="7D7FFB59" w:rsidR="002B0C46" w:rsidRPr="00E0725C" w:rsidRDefault="00F30A4B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Julkisen hallinnon tieto- ja viestintätekninen osasto</w:t>
            </w:r>
            <w:r w:rsidR="002B0C46" w:rsidRPr="00E0725C">
              <w:rPr>
                <w:rFonts w:ascii="Times New Roman" w:hAnsi="Times New Roman" w:cs="Times New Roman"/>
              </w:rPr>
              <w:t>,</w:t>
            </w:r>
          </w:p>
          <w:p w14:paraId="04211A39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3A8FFFFF" w14:textId="77777777" w:rsidTr="002C263F">
        <w:tc>
          <w:tcPr>
            <w:tcW w:w="4191" w:type="dxa"/>
          </w:tcPr>
          <w:p w14:paraId="2DD8651E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Kansaneläkelaitos,</w:t>
            </w:r>
          </w:p>
          <w:p w14:paraId="61ABFC53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1DFBE07C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Kansaneläkelaitos,</w:t>
            </w:r>
          </w:p>
          <w:p w14:paraId="62DFB0D6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4034AE7A" w14:textId="77777777" w:rsidTr="002C263F">
        <w:tc>
          <w:tcPr>
            <w:tcW w:w="4191" w:type="dxa"/>
          </w:tcPr>
          <w:p w14:paraId="415CB5F3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Opetus- ja kulttuuriministeriö,</w:t>
            </w:r>
          </w:p>
          <w:p w14:paraId="1CBCFCBA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1938300F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Oikeusministeriö,</w:t>
            </w:r>
          </w:p>
          <w:p w14:paraId="1B9863AD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3E05C2EF" w14:textId="77777777" w:rsidTr="002C263F">
        <w:tc>
          <w:tcPr>
            <w:tcW w:w="4191" w:type="dxa"/>
          </w:tcPr>
          <w:p w14:paraId="401654DD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Sosiaali- ja terveysministeriö,</w:t>
            </w:r>
          </w:p>
          <w:p w14:paraId="33C27442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45F2D6E0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Sisäministeriö,</w:t>
            </w:r>
          </w:p>
          <w:p w14:paraId="102A337C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0B61FDAC" w14:textId="77777777" w:rsidTr="002C263F">
        <w:tc>
          <w:tcPr>
            <w:tcW w:w="4191" w:type="dxa"/>
          </w:tcPr>
          <w:p w14:paraId="7E142F13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Työ- ja elinkeinoministeriö,</w:t>
            </w:r>
          </w:p>
          <w:p w14:paraId="675EED74" w14:textId="703DA6E6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3FC8573A" w14:textId="77777777" w:rsidR="00F47399" w:rsidRPr="00E0725C" w:rsidRDefault="00F47399" w:rsidP="00F47399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Liikenne- ja viestintäministeriö,</w:t>
            </w:r>
          </w:p>
          <w:p w14:paraId="03C72EFB" w14:textId="669E24CB" w:rsidR="002B0C46" w:rsidRPr="00E0725C" w:rsidRDefault="002B0C46" w:rsidP="00F473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42A249CB" w14:textId="77777777" w:rsidTr="002C263F">
        <w:tc>
          <w:tcPr>
            <w:tcW w:w="4191" w:type="dxa"/>
          </w:tcPr>
          <w:p w14:paraId="494D6296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 xml:space="preserve">Valtiovarainministeriö, </w:t>
            </w:r>
          </w:p>
          <w:p w14:paraId="38CBE9B0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Kunta- ja aluehallinto-osasto</w:t>
            </w:r>
          </w:p>
          <w:p w14:paraId="01D0CC93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4244C964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Valtiovarainministeriö,</w:t>
            </w:r>
          </w:p>
          <w:p w14:paraId="63EEDEB0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Kunta- ja aluehallinto-osasto</w:t>
            </w:r>
          </w:p>
          <w:p w14:paraId="5DE20337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1C6D9BBD" w14:textId="77777777" w:rsidTr="002C263F">
        <w:tc>
          <w:tcPr>
            <w:tcW w:w="4191" w:type="dxa"/>
          </w:tcPr>
          <w:p w14:paraId="66F5D167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Ympäristöministeriö,</w:t>
            </w:r>
          </w:p>
          <w:p w14:paraId="7F6F4264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6A52FEB2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Maa- ja metsätalousministeriö,</w:t>
            </w:r>
          </w:p>
          <w:p w14:paraId="0D01E2FC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4756D1CF" w14:textId="77777777" w:rsidTr="002C263F">
        <w:tc>
          <w:tcPr>
            <w:tcW w:w="4191" w:type="dxa"/>
          </w:tcPr>
          <w:p w14:paraId="52B96C70" w14:textId="54B55EA2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Suomen Kuntaliitto</w:t>
            </w:r>
            <w:r w:rsidR="00F42738" w:rsidRPr="00E0725C">
              <w:rPr>
                <w:rFonts w:ascii="Times New Roman" w:hAnsi="Times New Roman" w:cs="Times New Roman"/>
              </w:rPr>
              <w:t xml:space="preserve"> ry</w:t>
            </w:r>
            <w:r w:rsidR="00231B42" w:rsidRPr="00E0725C">
              <w:rPr>
                <w:rFonts w:ascii="Times New Roman" w:hAnsi="Times New Roman" w:cs="Times New Roman"/>
              </w:rPr>
              <w:t>:n</w:t>
            </w:r>
            <w:r w:rsidRPr="00E0725C">
              <w:rPr>
                <w:rFonts w:ascii="Times New Roman" w:hAnsi="Times New Roman" w:cs="Times New Roman"/>
              </w:rPr>
              <w:t xml:space="preserve"> esittämät jäsenet</w:t>
            </w:r>
            <w:r w:rsidR="002C263F">
              <w:rPr>
                <w:rFonts w:ascii="Times New Roman" w:hAnsi="Times New Roman" w:cs="Times New Roman"/>
              </w:rPr>
              <w:t xml:space="preserve"> (7)</w:t>
            </w:r>
            <w:r w:rsidR="00F30A4B" w:rsidRPr="00E072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65" w:type="dxa"/>
          </w:tcPr>
          <w:p w14:paraId="2E81DF0D" w14:textId="30B7B701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Suomen Kuntaliitto</w:t>
            </w:r>
            <w:r w:rsidR="0043597C" w:rsidRPr="00E0725C">
              <w:rPr>
                <w:rFonts w:ascii="Times New Roman" w:hAnsi="Times New Roman" w:cs="Times New Roman"/>
              </w:rPr>
              <w:t xml:space="preserve"> ry</w:t>
            </w:r>
            <w:r w:rsidR="00231B42" w:rsidRPr="00E0725C">
              <w:rPr>
                <w:rFonts w:ascii="Times New Roman" w:hAnsi="Times New Roman" w:cs="Times New Roman"/>
              </w:rPr>
              <w:t>:n</w:t>
            </w:r>
            <w:r w:rsidRPr="00E0725C">
              <w:rPr>
                <w:rFonts w:ascii="Times New Roman" w:hAnsi="Times New Roman" w:cs="Times New Roman"/>
              </w:rPr>
              <w:t xml:space="preserve"> esittämät varajäsenet</w:t>
            </w:r>
            <w:r w:rsidR="002C263F">
              <w:rPr>
                <w:rFonts w:ascii="Times New Roman" w:hAnsi="Times New Roman" w:cs="Times New Roman"/>
              </w:rPr>
              <w:t xml:space="preserve"> (7)</w:t>
            </w:r>
            <w:r w:rsidR="00F30A4B" w:rsidRPr="00E0725C">
              <w:rPr>
                <w:rFonts w:ascii="Times New Roman" w:hAnsi="Times New Roman" w:cs="Times New Roman"/>
              </w:rPr>
              <w:t>:</w:t>
            </w:r>
          </w:p>
        </w:tc>
      </w:tr>
      <w:tr w:rsidR="002B0C46" w:rsidRPr="00E0725C" w14:paraId="4903B483" w14:textId="77777777" w:rsidTr="002C263F">
        <w:tc>
          <w:tcPr>
            <w:tcW w:w="4191" w:type="dxa"/>
          </w:tcPr>
          <w:p w14:paraId="08EB3DA9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4C8FF054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7EB7BBEB" w14:textId="77777777" w:rsidTr="002C263F">
        <w:tc>
          <w:tcPr>
            <w:tcW w:w="4191" w:type="dxa"/>
          </w:tcPr>
          <w:p w14:paraId="2E30D1F1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21F2E7EA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678C8AAE" w14:textId="77777777" w:rsidTr="002C263F">
        <w:tc>
          <w:tcPr>
            <w:tcW w:w="4191" w:type="dxa"/>
          </w:tcPr>
          <w:p w14:paraId="69B12440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4BC88B15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153884FF" w14:textId="77777777" w:rsidTr="002C263F">
        <w:tc>
          <w:tcPr>
            <w:tcW w:w="4191" w:type="dxa"/>
          </w:tcPr>
          <w:p w14:paraId="15B11E30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46DFDD45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21DB3B25" w14:textId="77777777" w:rsidTr="002C263F">
        <w:tc>
          <w:tcPr>
            <w:tcW w:w="4191" w:type="dxa"/>
          </w:tcPr>
          <w:p w14:paraId="3452F7D0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6DF9C3D9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7EEA86E8" w14:textId="77777777" w:rsidTr="002C263F">
        <w:tc>
          <w:tcPr>
            <w:tcW w:w="4191" w:type="dxa"/>
          </w:tcPr>
          <w:p w14:paraId="7278AFB6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1AF9DEF1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27BC3177" w14:textId="77777777" w:rsidTr="002C263F">
        <w:tc>
          <w:tcPr>
            <w:tcW w:w="4191" w:type="dxa"/>
          </w:tcPr>
          <w:p w14:paraId="06467DCD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5954DD57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76822769" w14:textId="77777777" w:rsidTr="002C263F">
        <w:tc>
          <w:tcPr>
            <w:tcW w:w="4191" w:type="dxa"/>
          </w:tcPr>
          <w:p w14:paraId="79C27A6B" w14:textId="77777777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</w:tcPr>
          <w:p w14:paraId="34DF530F" w14:textId="68553F3E" w:rsidR="002B0C46" w:rsidRPr="00E0725C" w:rsidRDefault="002B0C46" w:rsidP="00223C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0C46" w:rsidRPr="00E0725C" w14:paraId="16FE098C" w14:textId="77777777" w:rsidTr="002C263F">
        <w:tc>
          <w:tcPr>
            <w:tcW w:w="4191" w:type="dxa"/>
          </w:tcPr>
          <w:p w14:paraId="7A2ED37D" w14:textId="77777777" w:rsidR="002B0C46" w:rsidRPr="00E0725C" w:rsidRDefault="002B0C46" w:rsidP="003855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725C">
              <w:rPr>
                <w:rFonts w:ascii="Times New Roman" w:hAnsi="Times New Roman" w:cs="Times New Roman"/>
                <w:b/>
              </w:rPr>
              <w:t>Sihteeristö</w:t>
            </w:r>
          </w:p>
        </w:tc>
        <w:tc>
          <w:tcPr>
            <w:tcW w:w="4565" w:type="dxa"/>
          </w:tcPr>
          <w:p w14:paraId="7174556C" w14:textId="77777777" w:rsidR="002B0C46" w:rsidRPr="00E0725C" w:rsidRDefault="00D74F9A" w:rsidP="00223C5C">
            <w:pPr>
              <w:jc w:val="both"/>
              <w:rPr>
                <w:rFonts w:ascii="Times New Roman" w:hAnsi="Times New Roman" w:cs="Times New Roman"/>
              </w:rPr>
            </w:pPr>
            <w:r w:rsidRPr="00E0725C">
              <w:rPr>
                <w:rFonts w:ascii="Times New Roman" w:hAnsi="Times New Roman" w:cs="Times New Roman"/>
              </w:rPr>
              <w:t>Valtiovarainministeriö nimeää neuvottelukunnalle sihteeristön</w:t>
            </w:r>
          </w:p>
        </w:tc>
      </w:tr>
    </w:tbl>
    <w:p w14:paraId="2AC0F655" w14:textId="77777777" w:rsidR="002B0C46" w:rsidRPr="00E0725C" w:rsidRDefault="002B0C46" w:rsidP="002B0C46">
      <w:pPr>
        <w:pStyle w:val="LiitteetJakeluTiedoksi"/>
        <w:tabs>
          <w:tab w:val="left" w:pos="1260"/>
        </w:tabs>
        <w:ind w:left="0" w:firstLine="0"/>
        <w:jc w:val="both"/>
      </w:pPr>
    </w:p>
    <w:p w14:paraId="47B6F6BE" w14:textId="77777777" w:rsidR="00310579" w:rsidRPr="00E0725C" w:rsidRDefault="006A2F71" w:rsidP="00CB172C">
      <w:pPr>
        <w:pStyle w:val="M1Otsikkotaso"/>
      </w:pPr>
      <w:r w:rsidRPr="00E0725C">
        <w:t>3</w:t>
      </w:r>
      <w:r w:rsidR="00057FFB" w:rsidRPr="00E0725C">
        <w:t xml:space="preserve">. </w:t>
      </w:r>
      <w:r w:rsidR="00310579" w:rsidRPr="00E0725C">
        <w:t>Neuvottelukunnan tehtävät</w:t>
      </w:r>
    </w:p>
    <w:p w14:paraId="1FA7783A" w14:textId="61E386B7" w:rsidR="00F42738" w:rsidRPr="00E0725C" w:rsidRDefault="00F42738" w:rsidP="00F30A4B">
      <w:pPr>
        <w:ind w:left="1276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>Neuvottelukunta toimii valti</w:t>
      </w:r>
      <w:r w:rsidR="00F30A4B" w:rsidRPr="00E0725C">
        <w:rPr>
          <w:rFonts w:ascii="Times New Roman" w:eastAsia="Times New Roman" w:hAnsi="Times New Roman" w:cs="Times New Roman"/>
          <w:sz w:val="24"/>
          <w:szCs w:val="24"/>
        </w:rPr>
        <w:t>on ja kuntien yhteistyöelimenä</w:t>
      </w:r>
      <w:r w:rsidRPr="00E0725C">
        <w:rPr>
          <w:rFonts w:ascii="Times New Roman" w:eastAsia="Times New Roman" w:hAnsi="Times New Roman" w:cs="Times New Roman"/>
          <w:sz w:val="24"/>
          <w:szCs w:val="24"/>
        </w:rPr>
        <w:t>, jossa edistetään yhteentoimivuutta ja digitalisaation vaikuttavuutta yhteiskunnassa.</w:t>
      </w:r>
    </w:p>
    <w:p w14:paraId="54D973A7" w14:textId="77777777" w:rsidR="00F42738" w:rsidRPr="00E0725C" w:rsidRDefault="00F42738" w:rsidP="00F30A4B">
      <w:pPr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14:paraId="5124A506" w14:textId="4B6292D3" w:rsidR="00DB779F" w:rsidRPr="00E0725C" w:rsidRDefault="00DB779F" w:rsidP="00F30A4B">
      <w:pPr>
        <w:pStyle w:val="MKappalejako"/>
        <w:ind w:left="1276"/>
      </w:pPr>
      <w:r w:rsidRPr="00E0725C">
        <w:t>Neuvottelukunnan tehtävänä on edistää julkisen hallinnon toimintatapojen ja palvelujen tuotantotapojen uudistamista tieto- ja viestintätekniikkaa hyödyntämällä ja antaa julkisen hallinnon tietohallintoa koskevia julkisen hallinnon suosituksia (JHS).</w:t>
      </w:r>
    </w:p>
    <w:p w14:paraId="05DBB465" w14:textId="77777777" w:rsidR="00DB779F" w:rsidRPr="00E0725C" w:rsidRDefault="001B7FB0" w:rsidP="00F30A4B">
      <w:pPr>
        <w:pStyle w:val="MKappalejako"/>
        <w:ind w:left="1276"/>
      </w:pPr>
      <w:r w:rsidRPr="00E0725C">
        <w:t>Julkisen hallinnon tietohallinnon neuvottelukunnasta annetun valtioneuvoston asetuksen muutetun 3 §:n mukaan neuvottelukunta:</w:t>
      </w:r>
    </w:p>
    <w:p w14:paraId="58A438AB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toimii tarvittaessa julkisen hallinnon sähköiseen asiointiin ja tietohallinnon kehittämiseen, julkisen hallinnon tietohallinnon strategisten suunnitelmien toimeenpanoon sekä kuntien verkostomaiseen tietohallintoyhteistyöhön liittyvien tehtävien valmistelun ohjausryhmänä;</w:t>
      </w:r>
    </w:p>
    <w:p w14:paraId="2F1ED7E1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4D4CB1D2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edistää ja seuraa julkisen hallinnon</w:t>
      </w:r>
      <w:r w:rsidR="0035371C" w:rsidRPr="00E0725C">
        <w:rPr>
          <w:sz w:val="24"/>
        </w:rPr>
        <w:t xml:space="preserve"> tietohallinnon</w:t>
      </w:r>
      <w:r w:rsidRPr="00E0725C">
        <w:rPr>
          <w:sz w:val="24"/>
        </w:rPr>
        <w:t xml:space="preserve"> kokonaisarkkitehtuurityötä ja yhteentoimivuuden kehittämistä;</w:t>
      </w:r>
    </w:p>
    <w:p w14:paraId="124EB263" w14:textId="77777777" w:rsidR="00664282" w:rsidRPr="00E0725C" w:rsidRDefault="00664282" w:rsidP="00664282">
      <w:pPr>
        <w:pStyle w:val="LLMomentinKohta"/>
        <w:ind w:firstLine="0"/>
        <w:rPr>
          <w:sz w:val="24"/>
        </w:rPr>
      </w:pPr>
    </w:p>
    <w:p w14:paraId="701E456C" w14:textId="77777777" w:rsidR="00664282" w:rsidRPr="00E0725C" w:rsidRDefault="00D74F9A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seura</w:t>
      </w:r>
      <w:r w:rsidR="00664282" w:rsidRPr="00E0725C">
        <w:rPr>
          <w:sz w:val="24"/>
        </w:rPr>
        <w:t>a ja edistää julkisen hallinnon tietojen ja tietoaineistojen käyttöä;</w:t>
      </w:r>
    </w:p>
    <w:p w14:paraId="545A28AF" w14:textId="77777777" w:rsidR="00664282" w:rsidRPr="00E0725C" w:rsidRDefault="00664282" w:rsidP="00664282">
      <w:pPr>
        <w:pStyle w:val="LLMomentinKohta"/>
        <w:ind w:firstLine="0"/>
        <w:rPr>
          <w:sz w:val="24"/>
        </w:rPr>
      </w:pPr>
    </w:p>
    <w:p w14:paraId="21D7A382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osallistuu julkisen hallinnon tietohallintoyhteistyöhön liittyvien järjestelyjen valmisteluun ja tekee järjestelyjä koskevia ehdotuksia;</w:t>
      </w:r>
    </w:p>
    <w:p w14:paraId="68A87536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21A5814B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tekee ehdotuksia tieto- ja viestintätekniikan hyödyntämisen ja julkisen hallinnon tietohallinnon kehittämisen kannalta tärkeistä selvitys-, pilotti- ja kehittämishankkeista;</w:t>
      </w:r>
    </w:p>
    <w:p w14:paraId="655DEA91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5EFCB216" w14:textId="77777777" w:rsidR="00664282" w:rsidRPr="00E0725C" w:rsidRDefault="00FB5216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 xml:space="preserve">edistää tietoturvallisuutta ja </w:t>
      </w:r>
      <w:r w:rsidR="00664282" w:rsidRPr="00E0725C">
        <w:rPr>
          <w:sz w:val="24"/>
        </w:rPr>
        <w:t>tietosuojaa sekä hyvää tiedonhallintatapaa julkisen hallinnon toimintatavoissa;</w:t>
      </w:r>
    </w:p>
    <w:p w14:paraId="1F48E809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4AFA6647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 xml:space="preserve">seuraa julkisen hallinnon ICT-toiminnan edistymistä ja kustannuskehitystä sekä tekee rahoitusta ja hankkeiden tavoitteiden edistämistä koskevia ehdotuksia; </w:t>
      </w:r>
    </w:p>
    <w:p w14:paraId="033296CD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46CFE441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 xml:space="preserve">antaa lausuntoja valtion ja kuntien </w:t>
      </w:r>
      <w:r w:rsidR="00FB5216" w:rsidRPr="00E0725C">
        <w:rPr>
          <w:sz w:val="24"/>
        </w:rPr>
        <w:t>yhteiseen käyttöön tarkoitettujen</w:t>
      </w:r>
      <w:r w:rsidRPr="00E0725C">
        <w:rPr>
          <w:sz w:val="24"/>
        </w:rPr>
        <w:t xml:space="preserve"> tieto- ja viestintäteknisten palveluiden käytöstä sekä muista neuvottelukunnan toiminnan tavoitteiden kannalta merkittävistä asioista;</w:t>
      </w:r>
    </w:p>
    <w:p w14:paraId="30746AC8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7D314AFA" w14:textId="77777777" w:rsidR="00664282" w:rsidRPr="00E0725C" w:rsidRDefault="00664282" w:rsidP="00664282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tekee tehtäviensä hoitamista koskevan toimintasuunnitelman;</w:t>
      </w:r>
    </w:p>
    <w:p w14:paraId="67164E3B" w14:textId="77777777" w:rsidR="00664282" w:rsidRPr="00E0725C" w:rsidRDefault="00664282" w:rsidP="00664282">
      <w:pPr>
        <w:pStyle w:val="LLMomentinKohta"/>
        <w:ind w:left="1778" w:firstLine="0"/>
        <w:rPr>
          <w:sz w:val="24"/>
        </w:rPr>
      </w:pPr>
    </w:p>
    <w:p w14:paraId="79ECC5EF" w14:textId="49A8ED07" w:rsidR="00F42738" w:rsidRDefault="00664282" w:rsidP="00F42738">
      <w:pPr>
        <w:pStyle w:val="LLMomentinKohta"/>
        <w:numPr>
          <w:ilvl w:val="0"/>
          <w:numId w:val="13"/>
        </w:numPr>
        <w:rPr>
          <w:sz w:val="24"/>
        </w:rPr>
      </w:pPr>
      <w:r w:rsidRPr="00E0725C">
        <w:rPr>
          <w:sz w:val="24"/>
        </w:rPr>
        <w:t>suorittaa muut neuvottelukunnan toimialaan kuuluvat valtiovarainministeriön määräämät tehtävät.</w:t>
      </w:r>
    </w:p>
    <w:p w14:paraId="7099F2CB" w14:textId="77777777" w:rsidR="0065052D" w:rsidRPr="0065052D" w:rsidRDefault="0065052D" w:rsidP="0065052D">
      <w:pPr>
        <w:pStyle w:val="LLMomentinKohta"/>
        <w:ind w:left="1418" w:firstLine="0"/>
        <w:rPr>
          <w:sz w:val="24"/>
        </w:rPr>
      </w:pPr>
    </w:p>
    <w:p w14:paraId="43F791AA" w14:textId="2A4A097F" w:rsidR="001878AD" w:rsidRPr="00E0725C" w:rsidRDefault="0055080B" w:rsidP="0065052D">
      <w:p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>Neuvottelukunnan</w:t>
      </w:r>
      <w:r w:rsidR="001878AD" w:rsidRPr="00E0725C">
        <w:rPr>
          <w:rFonts w:ascii="Times New Roman" w:eastAsia="Times New Roman" w:hAnsi="Times New Roman" w:cs="Times New Roman"/>
          <w:sz w:val="24"/>
          <w:szCs w:val="24"/>
        </w:rPr>
        <w:t xml:space="preserve"> toimintaa ja </w:t>
      </w:r>
      <w:r w:rsidRPr="00E0725C">
        <w:rPr>
          <w:rFonts w:ascii="Times New Roman" w:eastAsia="Times New Roman" w:hAnsi="Times New Roman" w:cs="Times New Roman"/>
          <w:sz w:val="24"/>
          <w:szCs w:val="24"/>
        </w:rPr>
        <w:t>tehtäviä</w:t>
      </w:r>
      <w:r w:rsidR="001878AD" w:rsidRPr="00E0725C">
        <w:rPr>
          <w:rFonts w:ascii="Times New Roman" w:eastAsia="Times New Roman" w:hAnsi="Times New Roman" w:cs="Times New Roman"/>
          <w:sz w:val="24"/>
          <w:szCs w:val="24"/>
        </w:rPr>
        <w:t xml:space="preserve"> tullaan </w:t>
      </w:r>
      <w:r w:rsidR="00C074BB" w:rsidRPr="00E0725C">
        <w:rPr>
          <w:rFonts w:ascii="Times New Roman" w:eastAsia="Times New Roman" w:hAnsi="Times New Roman" w:cs="Times New Roman"/>
          <w:sz w:val="24"/>
          <w:szCs w:val="24"/>
        </w:rPr>
        <w:t>kehittämään</w:t>
      </w:r>
      <w:r w:rsidR="001878AD" w:rsidRPr="00E0725C">
        <w:rPr>
          <w:rFonts w:ascii="Times New Roman" w:eastAsia="Times New Roman" w:hAnsi="Times New Roman" w:cs="Times New Roman"/>
          <w:sz w:val="24"/>
          <w:szCs w:val="24"/>
        </w:rPr>
        <w:t xml:space="preserve"> strategisesti ja ennakollisesti ohjaavaksi seuraavilla painotuksilla:</w:t>
      </w:r>
    </w:p>
    <w:p w14:paraId="0B9BFC68" w14:textId="77777777" w:rsidR="001878AD" w:rsidRPr="00E0725C" w:rsidRDefault="001878AD" w:rsidP="00932EBD">
      <w:pPr>
        <w:pStyle w:val="Luettelokappale"/>
        <w:numPr>
          <w:ilvl w:val="0"/>
          <w:numId w:val="15"/>
        </w:num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 xml:space="preserve">käsittelee valmisteluvaiheessa julkisen hallinnon digitaalisiin palveluihin ja tietohallintoon vaikuttavia kehittämissuunnitelmia ja lainsäädäntöhankkeita </w:t>
      </w:r>
    </w:p>
    <w:p w14:paraId="7A2EC67E" w14:textId="77777777" w:rsidR="001878AD" w:rsidRPr="00E0725C" w:rsidRDefault="001878AD" w:rsidP="00312C44">
      <w:pPr>
        <w:pStyle w:val="Luettelokappale"/>
        <w:numPr>
          <w:ilvl w:val="0"/>
          <w:numId w:val="15"/>
        </w:num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>käsittelee julkisen hallinnon digitaalisiin palveluihin ja tietohallintoon vaikuttavia hallituksen esityksiä</w:t>
      </w:r>
    </w:p>
    <w:p w14:paraId="6F81D01F" w14:textId="396A135D" w:rsidR="001878AD" w:rsidRPr="00E0725C" w:rsidRDefault="001878AD" w:rsidP="001878AD">
      <w:pPr>
        <w:pStyle w:val="Luettelokappale"/>
        <w:numPr>
          <w:ilvl w:val="0"/>
          <w:numId w:val="15"/>
        </w:num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 xml:space="preserve">käsittelee </w:t>
      </w:r>
      <w:r w:rsidR="00F42738" w:rsidRPr="00E0725C">
        <w:rPr>
          <w:rFonts w:ascii="Times New Roman" w:eastAsia="Times New Roman" w:hAnsi="Times New Roman" w:cs="Times New Roman"/>
          <w:sz w:val="24"/>
          <w:szCs w:val="24"/>
        </w:rPr>
        <w:t>lainsäädännön</w:t>
      </w:r>
      <w:r w:rsidRPr="00E0725C">
        <w:rPr>
          <w:rFonts w:ascii="Times New Roman" w:eastAsia="Times New Roman" w:hAnsi="Times New Roman" w:cs="Times New Roman"/>
          <w:sz w:val="24"/>
          <w:szCs w:val="24"/>
        </w:rPr>
        <w:t xml:space="preserve"> nojalla tehtäviä julkiseen hallinnon tietovarantojen yhteentoimivuutta koskevia linjauksia (julkisen hallinnon yhteiset sekä toimialakoh</w:t>
      </w:r>
      <w:r w:rsidR="00F42738" w:rsidRPr="00E0725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0725C">
        <w:rPr>
          <w:rFonts w:ascii="Times New Roman" w:eastAsia="Times New Roman" w:hAnsi="Times New Roman" w:cs="Times New Roman"/>
          <w:sz w:val="24"/>
          <w:szCs w:val="24"/>
        </w:rPr>
        <w:t>aiset)</w:t>
      </w:r>
    </w:p>
    <w:p w14:paraId="621A3B4F" w14:textId="77777777" w:rsidR="001878AD" w:rsidRPr="00E0725C" w:rsidRDefault="001878AD" w:rsidP="001878AD">
      <w:pPr>
        <w:pStyle w:val="Luettelokappale"/>
        <w:numPr>
          <w:ilvl w:val="0"/>
          <w:numId w:val="15"/>
        </w:num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 xml:space="preserve">tekee ehdotuksia tiedonhallinnan, tieto- ja viestintätekniikan hyödyntämisen ja julkisen hallinnon tietohallinnon kehittämisen kannalta tärkeistä tutkimus-, selvitys- ja kehittämishankkeista </w:t>
      </w:r>
    </w:p>
    <w:p w14:paraId="23621DE4" w14:textId="77777777" w:rsidR="001878AD" w:rsidRPr="00E0725C" w:rsidRDefault="001878AD" w:rsidP="001878AD">
      <w:pPr>
        <w:pStyle w:val="Luettelokappale"/>
        <w:numPr>
          <w:ilvl w:val="0"/>
          <w:numId w:val="15"/>
        </w:num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 xml:space="preserve">seuraa julkisen hallinnon ICT-toiminnan edistymistä ja kustannuskehitystä sekä vaikuttavuutta </w:t>
      </w:r>
    </w:p>
    <w:p w14:paraId="062185A7" w14:textId="484C8BD1" w:rsidR="001878AD" w:rsidRPr="00E0725C" w:rsidRDefault="001878AD" w:rsidP="001878AD">
      <w:pPr>
        <w:pStyle w:val="Luettelokappale"/>
        <w:numPr>
          <w:ilvl w:val="0"/>
          <w:numId w:val="15"/>
        </w:numPr>
        <w:ind w:left="1304"/>
        <w:rPr>
          <w:rFonts w:ascii="Times New Roman" w:eastAsia="Times New Roman" w:hAnsi="Times New Roman" w:cs="Times New Roman"/>
          <w:sz w:val="24"/>
          <w:szCs w:val="24"/>
        </w:rPr>
      </w:pPr>
      <w:r w:rsidRPr="00E0725C">
        <w:rPr>
          <w:rFonts w:ascii="Times New Roman" w:eastAsia="Times New Roman" w:hAnsi="Times New Roman" w:cs="Times New Roman"/>
          <w:sz w:val="24"/>
          <w:szCs w:val="24"/>
        </w:rPr>
        <w:t>hyväksyy informaatio-ohjauksen (mm. JHS) toimintasuunnitelmat ja arvioi toimintakertomukset</w:t>
      </w:r>
      <w:r w:rsidR="00231B42" w:rsidRPr="00E0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AC4D5" w14:textId="2E099007" w:rsidR="00C43D38" w:rsidRPr="00E0725C" w:rsidRDefault="00C43D38">
      <w:pPr>
        <w:rPr>
          <w:rFonts w:ascii="Times New Roman" w:eastAsia="Times New Roman" w:hAnsi="Times New Roman" w:cs="Times New Roman"/>
          <w:b/>
          <w:w w:val="110"/>
          <w:sz w:val="24"/>
          <w:szCs w:val="24"/>
        </w:rPr>
      </w:pPr>
    </w:p>
    <w:p w14:paraId="128E123F" w14:textId="77777777" w:rsidR="00DC607B" w:rsidRPr="00E0725C" w:rsidRDefault="006A2F71" w:rsidP="00CB172C">
      <w:pPr>
        <w:pStyle w:val="M1Otsikkotaso"/>
      </w:pPr>
      <w:r w:rsidRPr="00E0725C">
        <w:t>4</w:t>
      </w:r>
      <w:r w:rsidR="00DC607B" w:rsidRPr="00E0725C">
        <w:t>. Kustannukset ja rahoitus</w:t>
      </w:r>
    </w:p>
    <w:p w14:paraId="4DC8E9DB" w14:textId="1D14FD90" w:rsidR="0065052D" w:rsidRPr="00E0725C" w:rsidRDefault="00ED28AA" w:rsidP="004A5BA0">
      <w:pPr>
        <w:pStyle w:val="MKappalejako"/>
      </w:pPr>
      <w:r w:rsidRPr="00E0725C">
        <w:t>Neuvottelukunnan</w:t>
      </w:r>
      <w:r w:rsidR="00DC607B" w:rsidRPr="00E0725C">
        <w:t xml:space="preserve"> työ tehdään virkatyönä. </w:t>
      </w:r>
      <w:r w:rsidR="00ED02AF">
        <w:t>Neuvottelukunnan</w:t>
      </w:r>
      <w:r w:rsidR="00ED02AF">
        <w:t xml:space="preserve"> kustannukse</w:t>
      </w:r>
      <w:r w:rsidR="00ED02AF">
        <w:t>t maksetaan momentilta 28.70.01</w:t>
      </w:r>
      <w:r w:rsidR="00ED02AF">
        <w:t xml:space="preserve"> Julkisen hallinno</w:t>
      </w:r>
      <w:r w:rsidR="00ED02AF">
        <w:t>n ICT:n ohjaus ja kehittäminen</w:t>
      </w:r>
      <w:r w:rsidR="004A5BA0">
        <w:t xml:space="preserve">, mukaan lukien </w:t>
      </w:r>
      <w:r w:rsidR="004A5BA0" w:rsidRPr="00E0725C">
        <w:t>asiantuntijoiden matkustuskustannukset valtion matkustussäännön mukaisesti.</w:t>
      </w:r>
      <w:r w:rsidR="00ED02AF">
        <w:t xml:space="preserve"> K</w:t>
      </w:r>
      <w:r w:rsidR="00ED02AF">
        <w:t>okousten järjest</w:t>
      </w:r>
      <w:r w:rsidR="004A5BA0">
        <w:t>ämiskustannukset</w:t>
      </w:r>
      <w:r w:rsidR="00ED02AF">
        <w:t xml:space="preserve"> maksetaan momentilta 28.01.01.11 Valtiovarainministeriön toimintamenot.</w:t>
      </w:r>
      <w:r w:rsidR="00ED02AF">
        <w:t xml:space="preserve"> </w:t>
      </w:r>
      <w:r w:rsidR="00DC607B" w:rsidRPr="00E0725C">
        <w:t>Neuvottelukunnan toimintaa koskevat rahoitukseen liittyvät päätökset tekee valtiovarainministeriö.</w:t>
      </w:r>
      <w:bookmarkStart w:id="0" w:name="_GoBack"/>
      <w:bookmarkEnd w:id="0"/>
    </w:p>
    <w:p w14:paraId="745F7D7D" w14:textId="77777777" w:rsidR="00057FFB" w:rsidRPr="00E0725C" w:rsidRDefault="006A2F71" w:rsidP="00CB172C">
      <w:pPr>
        <w:pStyle w:val="M1Otsikkotaso"/>
      </w:pPr>
      <w:r w:rsidRPr="00E0725C">
        <w:t>5</w:t>
      </w:r>
      <w:r w:rsidR="00C00F4E" w:rsidRPr="00E0725C">
        <w:t xml:space="preserve">. Toimikausi </w:t>
      </w:r>
    </w:p>
    <w:p w14:paraId="0E5E2A89" w14:textId="0C06D1D8" w:rsidR="003A0456" w:rsidRPr="00E0725C" w:rsidRDefault="00057FFB" w:rsidP="00C55E83">
      <w:pPr>
        <w:pStyle w:val="MKappalejako"/>
      </w:pPr>
      <w:r w:rsidRPr="00E0725C">
        <w:t>Neuvottelukunnan toimikausi on</w:t>
      </w:r>
      <w:r w:rsidR="007479E6" w:rsidRPr="00E0725C">
        <w:t xml:space="preserve"> </w:t>
      </w:r>
      <w:r w:rsidR="009F697F" w:rsidRPr="00E0725C">
        <w:t>tietohallintolain 5 §:n 1 momentin</w:t>
      </w:r>
      <w:r w:rsidR="00925744" w:rsidRPr="00E0725C">
        <w:t xml:space="preserve"> mukaan kolme</w:t>
      </w:r>
      <w:r w:rsidRPr="00E0725C">
        <w:t xml:space="preserve"> </w:t>
      </w:r>
      <w:r w:rsidR="00231B42" w:rsidRPr="00E0725C">
        <w:t xml:space="preserve">(3) </w:t>
      </w:r>
      <w:r w:rsidRPr="00E0725C">
        <w:t xml:space="preserve">vuotta. </w:t>
      </w:r>
      <w:r w:rsidR="007479E6" w:rsidRPr="00E0725C">
        <w:t xml:space="preserve">Nyt </w:t>
      </w:r>
      <w:r w:rsidR="00925744" w:rsidRPr="00E0725C">
        <w:t>asetettava</w:t>
      </w:r>
      <w:r w:rsidR="007479E6" w:rsidRPr="00E0725C">
        <w:t xml:space="preserve"> neuvottelukunta asetetaan </w:t>
      </w:r>
      <w:r w:rsidR="00925744" w:rsidRPr="00E0725C">
        <w:t>toimikaudeksi</w:t>
      </w:r>
      <w:r w:rsidR="007479E6" w:rsidRPr="00E0725C">
        <w:t xml:space="preserve"> </w:t>
      </w:r>
      <w:r w:rsidR="001E2400" w:rsidRPr="00E0725C">
        <w:t>1.3</w:t>
      </w:r>
      <w:r w:rsidR="009D014D" w:rsidRPr="00E0725C">
        <w:t>.</w:t>
      </w:r>
      <w:r w:rsidR="00DE77ED" w:rsidRPr="00E0725C">
        <w:t>2</w:t>
      </w:r>
      <w:r w:rsidR="00885A84" w:rsidRPr="00E0725C">
        <w:t>019</w:t>
      </w:r>
      <w:r w:rsidR="007479E6" w:rsidRPr="00E0725C">
        <w:t xml:space="preserve"> </w:t>
      </w:r>
      <w:r w:rsidR="009D014D" w:rsidRPr="00E0725C">
        <w:t>–</w:t>
      </w:r>
      <w:r w:rsidR="007479E6" w:rsidRPr="00E0725C">
        <w:t xml:space="preserve"> </w:t>
      </w:r>
      <w:r w:rsidR="00885A84" w:rsidRPr="00E0725C">
        <w:t>28.2.2022</w:t>
      </w:r>
      <w:r w:rsidRPr="00E0725C">
        <w:t>.</w:t>
      </w:r>
    </w:p>
    <w:sectPr w:rsidR="003A0456" w:rsidRPr="00E0725C" w:rsidSect="007479E6">
      <w:headerReference w:type="even" r:id="rId10"/>
      <w:headerReference w:type="default" r:id="rId11"/>
      <w:headerReference w:type="first" r:id="rId12"/>
      <w:pgSz w:w="11906" w:h="16838" w:code="9"/>
      <w:pgMar w:top="1701" w:right="991" w:bottom="1418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BBE7E" w14:textId="77777777" w:rsidR="00B83F9A" w:rsidRDefault="00B83F9A">
      <w:r>
        <w:separator/>
      </w:r>
    </w:p>
    <w:p w14:paraId="79D7CE6C" w14:textId="77777777" w:rsidR="00B83F9A" w:rsidRDefault="00B83F9A"/>
  </w:endnote>
  <w:endnote w:type="continuationSeparator" w:id="0">
    <w:p w14:paraId="78583585" w14:textId="77777777" w:rsidR="00B83F9A" w:rsidRDefault="00B83F9A">
      <w:r>
        <w:continuationSeparator/>
      </w:r>
    </w:p>
    <w:p w14:paraId="6B0A1E35" w14:textId="77777777" w:rsidR="00B83F9A" w:rsidRDefault="00B83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2A56" w14:textId="77777777" w:rsidR="00B83F9A" w:rsidRDefault="00B83F9A">
      <w:r>
        <w:separator/>
      </w:r>
    </w:p>
    <w:p w14:paraId="198F0574" w14:textId="77777777" w:rsidR="00B83F9A" w:rsidRDefault="00B83F9A"/>
  </w:footnote>
  <w:footnote w:type="continuationSeparator" w:id="0">
    <w:p w14:paraId="50797E11" w14:textId="77777777" w:rsidR="00B83F9A" w:rsidRDefault="00B83F9A">
      <w:r>
        <w:continuationSeparator/>
      </w:r>
    </w:p>
    <w:p w14:paraId="5FE6403E" w14:textId="77777777" w:rsidR="00B83F9A" w:rsidRDefault="00B83F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A240" w14:textId="77777777" w:rsidR="00B4375B" w:rsidRDefault="00075F52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4375B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51F2E78" w14:textId="77777777" w:rsidR="00B4375B" w:rsidRDefault="00B4375B" w:rsidP="00C16765">
    <w:pPr>
      <w:pStyle w:val="Yltunniste"/>
      <w:ind w:right="360"/>
    </w:pPr>
  </w:p>
  <w:p w14:paraId="6846746D" w14:textId="77777777" w:rsidR="00B4375B" w:rsidRDefault="00B4375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8FD98" w14:textId="7B5A178A" w:rsidR="00B4375B" w:rsidRDefault="00075F52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4375B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A5BA0">
      <w:rPr>
        <w:rStyle w:val="Sivunumero"/>
        <w:noProof/>
      </w:rPr>
      <w:t>4</w:t>
    </w:r>
    <w:r>
      <w:rPr>
        <w:rStyle w:val="Sivunumero"/>
      </w:rPr>
      <w:fldChar w:fldCharType="end"/>
    </w:r>
  </w:p>
  <w:p w14:paraId="28757EAC" w14:textId="77777777" w:rsidR="00B4375B" w:rsidRDefault="00B4375B" w:rsidP="00C16765">
    <w:pPr>
      <w:pStyle w:val="Yltunniste"/>
      <w:ind w:right="360"/>
    </w:pPr>
  </w:p>
  <w:p w14:paraId="3E8946C7" w14:textId="77777777" w:rsidR="00B4375B" w:rsidRDefault="00B437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5148"/>
      <w:gridCol w:w="1906"/>
      <w:gridCol w:w="2771"/>
    </w:tblGrid>
    <w:tr w:rsidR="00B4375B" w:rsidRPr="009F3818" w14:paraId="38F57C1B" w14:textId="77777777" w:rsidTr="00F945C7">
      <w:tc>
        <w:tcPr>
          <w:tcW w:w="5148" w:type="dxa"/>
        </w:tcPr>
        <w:p w14:paraId="7D620712" w14:textId="77777777" w:rsidR="00B4375B" w:rsidRDefault="00B4375B" w:rsidP="001873DD">
          <w:pPr>
            <w:pStyle w:val="MMinisterio"/>
          </w:pPr>
          <w:r>
            <w:t>valtiovarainministeriö</w:t>
          </w:r>
        </w:p>
      </w:tc>
      <w:tc>
        <w:tcPr>
          <w:tcW w:w="1906" w:type="dxa"/>
        </w:tcPr>
        <w:p w14:paraId="34B62DDC" w14:textId="77777777" w:rsidR="00B4375B" w:rsidRDefault="00B4375B" w:rsidP="001873DD">
          <w:pPr>
            <w:pStyle w:val="MAsiakirjatyyppi"/>
          </w:pPr>
          <w:r>
            <w:t>Muistio</w:t>
          </w:r>
        </w:p>
      </w:tc>
      <w:tc>
        <w:tcPr>
          <w:tcW w:w="2771" w:type="dxa"/>
        </w:tcPr>
        <w:p w14:paraId="4C0A0F30" w14:textId="77777777" w:rsidR="00B4375B" w:rsidRPr="00FB291B" w:rsidRDefault="00D74F9A" w:rsidP="001873DD">
          <w:pPr>
            <w:pStyle w:val="MLiite"/>
            <w:rPr>
              <w:b w:val="0"/>
            </w:rPr>
          </w:pPr>
          <w:r>
            <w:rPr>
              <w:b w:val="0"/>
            </w:rPr>
            <w:t>Liite 1</w:t>
          </w:r>
        </w:p>
      </w:tc>
    </w:tr>
    <w:tr w:rsidR="00B4375B" w:rsidRPr="009F3818" w14:paraId="20240F04" w14:textId="77777777" w:rsidTr="00F945C7">
      <w:tc>
        <w:tcPr>
          <w:tcW w:w="5148" w:type="dxa"/>
        </w:tcPr>
        <w:p w14:paraId="3CA6DF37" w14:textId="77777777" w:rsidR="00B4375B" w:rsidRDefault="00B4375B" w:rsidP="001873DD">
          <w:pPr>
            <w:pStyle w:val="MNormaali"/>
            <w:rPr>
              <w:lang w:eastAsia="en-US"/>
            </w:rPr>
          </w:pPr>
          <w:r>
            <w:rPr>
              <w:lang w:eastAsia="en-US"/>
            </w:rPr>
            <w:t xml:space="preserve">Neuvotteleva virkamies </w:t>
          </w:r>
        </w:p>
        <w:p w14:paraId="68CE1ECA" w14:textId="77777777" w:rsidR="00B4375B" w:rsidRPr="00934D4E" w:rsidRDefault="00B4375B" w:rsidP="001873DD">
          <w:pPr>
            <w:pStyle w:val="MNormaali"/>
            <w:rPr>
              <w:lang w:eastAsia="en-US"/>
            </w:rPr>
          </w:pPr>
          <w:r>
            <w:rPr>
              <w:lang w:eastAsia="en-US"/>
            </w:rPr>
            <w:t>Heikki Talkkari</w:t>
          </w:r>
        </w:p>
      </w:tc>
      <w:tc>
        <w:tcPr>
          <w:tcW w:w="1906" w:type="dxa"/>
        </w:tcPr>
        <w:p w14:paraId="4680151B" w14:textId="77777777" w:rsidR="00B4375B" w:rsidRPr="00934D4E" w:rsidRDefault="00B4375B" w:rsidP="001873DD">
          <w:pPr>
            <w:pStyle w:val="MNormaali"/>
          </w:pPr>
        </w:p>
        <w:p w14:paraId="3AB691F6" w14:textId="704882A8" w:rsidR="00B4375B" w:rsidRDefault="00F35C91" w:rsidP="001873DD">
          <w:pPr>
            <w:pStyle w:val="Mpaivamaara"/>
          </w:pPr>
          <w:r>
            <w:t>28</w:t>
          </w:r>
          <w:r w:rsidR="0005308C">
            <w:t>.1.2019</w:t>
          </w:r>
        </w:p>
      </w:tc>
      <w:tc>
        <w:tcPr>
          <w:tcW w:w="2771" w:type="dxa"/>
        </w:tcPr>
        <w:p w14:paraId="090A6C74" w14:textId="77777777" w:rsidR="00F945C7" w:rsidRPr="00F945C7" w:rsidRDefault="00F945C7" w:rsidP="00F945C7">
          <w:pPr>
            <w:pStyle w:val="MDnro"/>
            <w:rPr>
              <w:sz w:val="22"/>
              <w:szCs w:val="22"/>
            </w:rPr>
          </w:pPr>
          <w:r w:rsidRPr="00F945C7">
            <w:rPr>
              <w:sz w:val="22"/>
              <w:szCs w:val="22"/>
            </w:rPr>
            <w:t>VM/2673/00.01.00.00/20</w:t>
          </w:r>
          <w:r>
            <w:rPr>
              <w:sz w:val="22"/>
              <w:szCs w:val="22"/>
            </w:rPr>
            <w:t>1</w:t>
          </w:r>
          <w:r w:rsidRPr="00F945C7">
            <w:rPr>
              <w:sz w:val="22"/>
              <w:szCs w:val="22"/>
            </w:rPr>
            <w:t xml:space="preserve">8 </w:t>
          </w:r>
        </w:p>
        <w:p w14:paraId="6FEF48B3" w14:textId="77777777" w:rsidR="00F945C7" w:rsidRPr="00F945C7" w:rsidRDefault="00F945C7" w:rsidP="00F945C7">
          <w:pPr>
            <w:pStyle w:val="MDnro"/>
            <w:rPr>
              <w:sz w:val="22"/>
              <w:szCs w:val="22"/>
            </w:rPr>
          </w:pPr>
          <w:r w:rsidRPr="00F945C7">
            <w:rPr>
              <w:sz w:val="22"/>
              <w:szCs w:val="22"/>
            </w:rPr>
            <w:t xml:space="preserve">VM210:00/2018 </w:t>
          </w:r>
        </w:p>
        <w:p w14:paraId="49C4DB76" w14:textId="77777777" w:rsidR="00B4375B" w:rsidRDefault="00B4375B" w:rsidP="00F945C7">
          <w:pPr>
            <w:pStyle w:val="MDnro"/>
            <w:jc w:val="center"/>
          </w:pPr>
        </w:p>
      </w:tc>
    </w:tr>
    <w:tr w:rsidR="00B4375B" w:rsidRPr="009F3818" w14:paraId="2B93E5AA" w14:textId="77777777" w:rsidTr="00F945C7">
      <w:tc>
        <w:tcPr>
          <w:tcW w:w="5148" w:type="dxa"/>
        </w:tcPr>
        <w:p w14:paraId="2260DB6E" w14:textId="77777777" w:rsidR="00B4375B" w:rsidRDefault="00B4375B" w:rsidP="001873DD">
          <w:pPr>
            <w:pStyle w:val="MMinisterio"/>
          </w:pPr>
        </w:p>
      </w:tc>
      <w:tc>
        <w:tcPr>
          <w:tcW w:w="1906" w:type="dxa"/>
        </w:tcPr>
        <w:p w14:paraId="78CECFAB" w14:textId="77777777" w:rsidR="00B4375B" w:rsidRDefault="00B4375B" w:rsidP="001873DD">
          <w:pPr>
            <w:pStyle w:val="MAsiakirjatyyppi"/>
          </w:pPr>
        </w:p>
      </w:tc>
      <w:tc>
        <w:tcPr>
          <w:tcW w:w="2771" w:type="dxa"/>
        </w:tcPr>
        <w:p w14:paraId="3101C29E" w14:textId="6801BF1F" w:rsidR="00B4375B" w:rsidRPr="00F30A4B" w:rsidRDefault="00F30A4B" w:rsidP="001873DD">
          <w:pPr>
            <w:pStyle w:val="MLiite"/>
          </w:pPr>
          <w:r w:rsidRPr="00F30A4B">
            <w:rPr>
              <w:color w:val="FF0000"/>
            </w:rPr>
            <w:t>LUONNOS</w:t>
          </w:r>
        </w:p>
      </w:tc>
    </w:tr>
    <w:tr w:rsidR="00B4375B" w:rsidRPr="009F3818" w14:paraId="379344B6" w14:textId="77777777" w:rsidTr="00F945C7">
      <w:tc>
        <w:tcPr>
          <w:tcW w:w="5148" w:type="dxa"/>
        </w:tcPr>
        <w:p w14:paraId="63DE826C" w14:textId="77777777" w:rsidR="00B4375B" w:rsidRDefault="00B4375B" w:rsidP="00C35CC2">
          <w:pPr>
            <w:pStyle w:val="MNimi"/>
          </w:pPr>
        </w:p>
      </w:tc>
      <w:tc>
        <w:tcPr>
          <w:tcW w:w="1906" w:type="dxa"/>
        </w:tcPr>
        <w:p w14:paraId="6A3E5701" w14:textId="77777777" w:rsidR="00B4375B" w:rsidRDefault="00B4375B" w:rsidP="00CE1E6A">
          <w:pPr>
            <w:pStyle w:val="MAsiakirjanTila"/>
          </w:pPr>
        </w:p>
      </w:tc>
      <w:tc>
        <w:tcPr>
          <w:tcW w:w="2771" w:type="dxa"/>
        </w:tcPr>
        <w:p w14:paraId="749C9F2C" w14:textId="77777777" w:rsidR="00B4375B" w:rsidRDefault="00B4375B" w:rsidP="00CE1E6A">
          <w:pPr>
            <w:pStyle w:val="MAsiakirjanTila"/>
          </w:pPr>
        </w:p>
      </w:tc>
    </w:tr>
  </w:tbl>
  <w:p w14:paraId="27BFB8FC" w14:textId="77777777" w:rsidR="00B4375B" w:rsidRDefault="00B4375B" w:rsidP="003A27A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3E3B"/>
    <w:multiLevelType w:val="hybridMultilevel"/>
    <w:tmpl w:val="B6FEDEE6"/>
    <w:lvl w:ilvl="0" w:tplc="7D0CC616">
      <w:start w:val="2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2" w15:restartNumberingAfterBreak="0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5E3E77"/>
    <w:multiLevelType w:val="hybridMultilevel"/>
    <w:tmpl w:val="5BCAE4B2"/>
    <w:lvl w:ilvl="0" w:tplc="040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5" w15:restartNumberingAfterBreak="0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 w15:restartNumberingAfterBreak="0">
    <w:nsid w:val="3C165BE9"/>
    <w:multiLevelType w:val="hybridMultilevel"/>
    <w:tmpl w:val="23D4C2BE"/>
    <w:lvl w:ilvl="0" w:tplc="040B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435695A"/>
    <w:multiLevelType w:val="hybridMultilevel"/>
    <w:tmpl w:val="28800190"/>
    <w:lvl w:ilvl="0" w:tplc="277869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0" w15:restartNumberingAfterBreak="0">
    <w:nsid w:val="4AAE48F0"/>
    <w:multiLevelType w:val="hybridMultilevel"/>
    <w:tmpl w:val="E2546728"/>
    <w:lvl w:ilvl="0" w:tplc="040B0011">
      <w:start w:val="1"/>
      <w:numFmt w:val="decimal"/>
      <w:lvlText w:val="%1)"/>
      <w:lvlJc w:val="left"/>
      <w:pPr>
        <w:ind w:left="1778" w:hanging="360"/>
      </w:pPr>
    </w:lvl>
    <w:lvl w:ilvl="1" w:tplc="040B0019" w:tentative="1">
      <w:start w:val="1"/>
      <w:numFmt w:val="lowerLetter"/>
      <w:lvlText w:val="%2."/>
      <w:lvlJc w:val="left"/>
      <w:pPr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2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3" w15:restartNumberingAfterBreak="0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4" w15:restartNumberingAfterBreak="0">
    <w:nsid w:val="7B0254E0"/>
    <w:multiLevelType w:val="hybridMultilevel"/>
    <w:tmpl w:val="49A836E4"/>
    <w:lvl w:ilvl="0" w:tplc="EA0EAB82">
      <w:start w:val="1"/>
      <w:numFmt w:val="decimal"/>
      <w:lvlText w:val="%1)"/>
      <w:lvlJc w:val="left"/>
      <w:pPr>
        <w:ind w:left="57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FB"/>
    <w:rsid w:val="00004E1D"/>
    <w:rsid w:val="00007D34"/>
    <w:rsid w:val="00012073"/>
    <w:rsid w:val="00015058"/>
    <w:rsid w:val="00017D49"/>
    <w:rsid w:val="00030DDB"/>
    <w:rsid w:val="00043104"/>
    <w:rsid w:val="00043EE3"/>
    <w:rsid w:val="000440CB"/>
    <w:rsid w:val="0005308C"/>
    <w:rsid w:val="00053F06"/>
    <w:rsid w:val="00057FFB"/>
    <w:rsid w:val="0006006D"/>
    <w:rsid w:val="0006224D"/>
    <w:rsid w:val="00072DA8"/>
    <w:rsid w:val="000732C8"/>
    <w:rsid w:val="00075F52"/>
    <w:rsid w:val="00076E87"/>
    <w:rsid w:val="00082AE0"/>
    <w:rsid w:val="00096B92"/>
    <w:rsid w:val="000A0E27"/>
    <w:rsid w:val="000A3943"/>
    <w:rsid w:val="000A6DAD"/>
    <w:rsid w:val="000B1FF9"/>
    <w:rsid w:val="000B6C47"/>
    <w:rsid w:val="000B6EF6"/>
    <w:rsid w:val="000C2E60"/>
    <w:rsid w:val="000D0092"/>
    <w:rsid w:val="000D3EF3"/>
    <w:rsid w:val="000D62D8"/>
    <w:rsid w:val="000E197A"/>
    <w:rsid w:val="000E3810"/>
    <w:rsid w:val="000E6D17"/>
    <w:rsid w:val="000F0472"/>
    <w:rsid w:val="000F6C31"/>
    <w:rsid w:val="00114762"/>
    <w:rsid w:val="001412F3"/>
    <w:rsid w:val="001517E7"/>
    <w:rsid w:val="001615BD"/>
    <w:rsid w:val="0016247A"/>
    <w:rsid w:val="001662DC"/>
    <w:rsid w:val="001769BB"/>
    <w:rsid w:val="00186413"/>
    <w:rsid w:val="001873DD"/>
    <w:rsid w:val="001878AD"/>
    <w:rsid w:val="001945AF"/>
    <w:rsid w:val="0019683E"/>
    <w:rsid w:val="001B1699"/>
    <w:rsid w:val="001B3BEF"/>
    <w:rsid w:val="001B7D50"/>
    <w:rsid w:val="001B7FB0"/>
    <w:rsid w:val="001C4739"/>
    <w:rsid w:val="001D77E6"/>
    <w:rsid w:val="001E2400"/>
    <w:rsid w:val="00200E3C"/>
    <w:rsid w:val="002039A5"/>
    <w:rsid w:val="002067E4"/>
    <w:rsid w:val="0022203D"/>
    <w:rsid w:val="00227595"/>
    <w:rsid w:val="00231552"/>
    <w:rsid w:val="00231A95"/>
    <w:rsid w:val="00231B42"/>
    <w:rsid w:val="002358C0"/>
    <w:rsid w:val="00235D46"/>
    <w:rsid w:val="002445D1"/>
    <w:rsid w:val="002506FD"/>
    <w:rsid w:val="00255489"/>
    <w:rsid w:val="00257F93"/>
    <w:rsid w:val="00261746"/>
    <w:rsid w:val="00267F4E"/>
    <w:rsid w:val="00270D6C"/>
    <w:rsid w:val="00271573"/>
    <w:rsid w:val="00274080"/>
    <w:rsid w:val="002959A2"/>
    <w:rsid w:val="002A6D64"/>
    <w:rsid w:val="002B0C46"/>
    <w:rsid w:val="002C263F"/>
    <w:rsid w:val="002D0A79"/>
    <w:rsid w:val="002D2221"/>
    <w:rsid w:val="002F1111"/>
    <w:rsid w:val="002F5ADA"/>
    <w:rsid w:val="002F704A"/>
    <w:rsid w:val="00303264"/>
    <w:rsid w:val="00305FB3"/>
    <w:rsid w:val="003078E4"/>
    <w:rsid w:val="00310579"/>
    <w:rsid w:val="0032257C"/>
    <w:rsid w:val="00330683"/>
    <w:rsid w:val="00333024"/>
    <w:rsid w:val="00333319"/>
    <w:rsid w:val="003373ED"/>
    <w:rsid w:val="00347B82"/>
    <w:rsid w:val="0035371C"/>
    <w:rsid w:val="00363829"/>
    <w:rsid w:val="00365336"/>
    <w:rsid w:val="0037683C"/>
    <w:rsid w:val="003855CE"/>
    <w:rsid w:val="00394F80"/>
    <w:rsid w:val="00395A74"/>
    <w:rsid w:val="00397305"/>
    <w:rsid w:val="003A0456"/>
    <w:rsid w:val="003A27A7"/>
    <w:rsid w:val="003A660D"/>
    <w:rsid w:val="003B14CF"/>
    <w:rsid w:val="003D055E"/>
    <w:rsid w:val="003D46B7"/>
    <w:rsid w:val="003F026A"/>
    <w:rsid w:val="003F1A42"/>
    <w:rsid w:val="003F4AAF"/>
    <w:rsid w:val="003F5CF3"/>
    <w:rsid w:val="00405236"/>
    <w:rsid w:val="00414699"/>
    <w:rsid w:val="004207EA"/>
    <w:rsid w:val="00422707"/>
    <w:rsid w:val="0042375E"/>
    <w:rsid w:val="0043597C"/>
    <w:rsid w:val="00436212"/>
    <w:rsid w:val="00464D49"/>
    <w:rsid w:val="00466A27"/>
    <w:rsid w:val="004810C9"/>
    <w:rsid w:val="00481716"/>
    <w:rsid w:val="00481A80"/>
    <w:rsid w:val="00483F45"/>
    <w:rsid w:val="004912D1"/>
    <w:rsid w:val="004A5BA0"/>
    <w:rsid w:val="004C1E26"/>
    <w:rsid w:val="004C539B"/>
    <w:rsid w:val="004D147B"/>
    <w:rsid w:val="004E080D"/>
    <w:rsid w:val="004E1E7B"/>
    <w:rsid w:val="004E2ABA"/>
    <w:rsid w:val="004E6542"/>
    <w:rsid w:val="004F1A63"/>
    <w:rsid w:val="004F50CD"/>
    <w:rsid w:val="0050415D"/>
    <w:rsid w:val="00506F26"/>
    <w:rsid w:val="0051114F"/>
    <w:rsid w:val="00514D78"/>
    <w:rsid w:val="005160A2"/>
    <w:rsid w:val="00520EBB"/>
    <w:rsid w:val="005214BD"/>
    <w:rsid w:val="00524530"/>
    <w:rsid w:val="00532EEE"/>
    <w:rsid w:val="005359E4"/>
    <w:rsid w:val="005422C5"/>
    <w:rsid w:val="0055080B"/>
    <w:rsid w:val="005541CE"/>
    <w:rsid w:val="005549C9"/>
    <w:rsid w:val="005569D8"/>
    <w:rsid w:val="00557575"/>
    <w:rsid w:val="005611D3"/>
    <w:rsid w:val="00570293"/>
    <w:rsid w:val="00572E5C"/>
    <w:rsid w:val="00577A43"/>
    <w:rsid w:val="0058258A"/>
    <w:rsid w:val="005827B3"/>
    <w:rsid w:val="00582A53"/>
    <w:rsid w:val="00585E3C"/>
    <w:rsid w:val="005A0FD9"/>
    <w:rsid w:val="005A49AA"/>
    <w:rsid w:val="005A55B1"/>
    <w:rsid w:val="005C1FAA"/>
    <w:rsid w:val="005C2AA3"/>
    <w:rsid w:val="005C3E76"/>
    <w:rsid w:val="005C7B21"/>
    <w:rsid w:val="005D5916"/>
    <w:rsid w:val="005F1143"/>
    <w:rsid w:val="00621360"/>
    <w:rsid w:val="00624DC2"/>
    <w:rsid w:val="006253C1"/>
    <w:rsid w:val="00625A68"/>
    <w:rsid w:val="00642AD4"/>
    <w:rsid w:val="00644FFB"/>
    <w:rsid w:val="0065052D"/>
    <w:rsid w:val="00664282"/>
    <w:rsid w:val="006654FF"/>
    <w:rsid w:val="0066658C"/>
    <w:rsid w:val="00677DBD"/>
    <w:rsid w:val="00690899"/>
    <w:rsid w:val="006943CB"/>
    <w:rsid w:val="006A1C44"/>
    <w:rsid w:val="006A2F71"/>
    <w:rsid w:val="006C154F"/>
    <w:rsid w:val="006D097E"/>
    <w:rsid w:val="006D733B"/>
    <w:rsid w:val="006E28C8"/>
    <w:rsid w:val="006E4146"/>
    <w:rsid w:val="006E4485"/>
    <w:rsid w:val="006E75D5"/>
    <w:rsid w:val="006F5581"/>
    <w:rsid w:val="0071076F"/>
    <w:rsid w:val="0071346F"/>
    <w:rsid w:val="007152EC"/>
    <w:rsid w:val="007234CC"/>
    <w:rsid w:val="00723CB9"/>
    <w:rsid w:val="007301DD"/>
    <w:rsid w:val="00741246"/>
    <w:rsid w:val="00741565"/>
    <w:rsid w:val="0074373D"/>
    <w:rsid w:val="007479E6"/>
    <w:rsid w:val="00750850"/>
    <w:rsid w:val="007523A7"/>
    <w:rsid w:val="00753B8C"/>
    <w:rsid w:val="0075649A"/>
    <w:rsid w:val="007637F5"/>
    <w:rsid w:val="00770FC1"/>
    <w:rsid w:val="00772D6A"/>
    <w:rsid w:val="00775D62"/>
    <w:rsid w:val="00777B19"/>
    <w:rsid w:val="0078182B"/>
    <w:rsid w:val="00781D16"/>
    <w:rsid w:val="007845D2"/>
    <w:rsid w:val="00791DF1"/>
    <w:rsid w:val="00796913"/>
    <w:rsid w:val="00796DB2"/>
    <w:rsid w:val="007A1496"/>
    <w:rsid w:val="007A14E9"/>
    <w:rsid w:val="007A2B6B"/>
    <w:rsid w:val="007A61EB"/>
    <w:rsid w:val="007B5EB1"/>
    <w:rsid w:val="007C459C"/>
    <w:rsid w:val="007C4652"/>
    <w:rsid w:val="007C58E9"/>
    <w:rsid w:val="007D3EAD"/>
    <w:rsid w:val="007E451F"/>
    <w:rsid w:val="007E495B"/>
    <w:rsid w:val="007E6C44"/>
    <w:rsid w:val="007F5111"/>
    <w:rsid w:val="0080374A"/>
    <w:rsid w:val="00815FA3"/>
    <w:rsid w:val="00836E45"/>
    <w:rsid w:val="008372BC"/>
    <w:rsid w:val="00837A36"/>
    <w:rsid w:val="00840273"/>
    <w:rsid w:val="00840F2D"/>
    <w:rsid w:val="008523BF"/>
    <w:rsid w:val="00853B1E"/>
    <w:rsid w:val="00855CED"/>
    <w:rsid w:val="00860B1E"/>
    <w:rsid w:val="00861345"/>
    <w:rsid w:val="0086435B"/>
    <w:rsid w:val="008715CA"/>
    <w:rsid w:val="008727BA"/>
    <w:rsid w:val="0087460F"/>
    <w:rsid w:val="00880CAB"/>
    <w:rsid w:val="00885A84"/>
    <w:rsid w:val="0089746A"/>
    <w:rsid w:val="008A4D3A"/>
    <w:rsid w:val="008B06AE"/>
    <w:rsid w:val="008B29AE"/>
    <w:rsid w:val="008C7AD0"/>
    <w:rsid w:val="008D43A6"/>
    <w:rsid w:val="008D7C5B"/>
    <w:rsid w:val="008E0698"/>
    <w:rsid w:val="008E0848"/>
    <w:rsid w:val="008E56C5"/>
    <w:rsid w:val="008F3569"/>
    <w:rsid w:val="008F4D4F"/>
    <w:rsid w:val="008F6A61"/>
    <w:rsid w:val="0090018C"/>
    <w:rsid w:val="009025E1"/>
    <w:rsid w:val="00925744"/>
    <w:rsid w:val="00934EB7"/>
    <w:rsid w:val="00935EAD"/>
    <w:rsid w:val="00940958"/>
    <w:rsid w:val="009415A0"/>
    <w:rsid w:val="009468F5"/>
    <w:rsid w:val="00947049"/>
    <w:rsid w:val="009475B0"/>
    <w:rsid w:val="00954548"/>
    <w:rsid w:val="00954D2E"/>
    <w:rsid w:val="0096080D"/>
    <w:rsid w:val="009609C9"/>
    <w:rsid w:val="00960C43"/>
    <w:rsid w:val="00960F2C"/>
    <w:rsid w:val="00970DC1"/>
    <w:rsid w:val="00975C85"/>
    <w:rsid w:val="009775DC"/>
    <w:rsid w:val="00982DC8"/>
    <w:rsid w:val="009913E0"/>
    <w:rsid w:val="00994D8D"/>
    <w:rsid w:val="009974C8"/>
    <w:rsid w:val="009A074B"/>
    <w:rsid w:val="009A0B8F"/>
    <w:rsid w:val="009A2685"/>
    <w:rsid w:val="009B1A3E"/>
    <w:rsid w:val="009C3CDA"/>
    <w:rsid w:val="009D014D"/>
    <w:rsid w:val="009D2474"/>
    <w:rsid w:val="009D3BBB"/>
    <w:rsid w:val="009E1140"/>
    <w:rsid w:val="009F1E51"/>
    <w:rsid w:val="009F3818"/>
    <w:rsid w:val="009F697F"/>
    <w:rsid w:val="00A06E73"/>
    <w:rsid w:val="00A10094"/>
    <w:rsid w:val="00A17A33"/>
    <w:rsid w:val="00A17F62"/>
    <w:rsid w:val="00A204CF"/>
    <w:rsid w:val="00A274C5"/>
    <w:rsid w:val="00A31814"/>
    <w:rsid w:val="00A33AB3"/>
    <w:rsid w:val="00A35FEA"/>
    <w:rsid w:val="00A46A4A"/>
    <w:rsid w:val="00A50708"/>
    <w:rsid w:val="00A50B62"/>
    <w:rsid w:val="00A532EA"/>
    <w:rsid w:val="00A53FE8"/>
    <w:rsid w:val="00A574D7"/>
    <w:rsid w:val="00A678D8"/>
    <w:rsid w:val="00A716A0"/>
    <w:rsid w:val="00A954F1"/>
    <w:rsid w:val="00AA0E9E"/>
    <w:rsid w:val="00AA1449"/>
    <w:rsid w:val="00AA2230"/>
    <w:rsid w:val="00AA56F1"/>
    <w:rsid w:val="00AB205C"/>
    <w:rsid w:val="00AB2839"/>
    <w:rsid w:val="00AC28D9"/>
    <w:rsid w:val="00AD2CD0"/>
    <w:rsid w:val="00AD56EE"/>
    <w:rsid w:val="00AE3757"/>
    <w:rsid w:val="00AF11D9"/>
    <w:rsid w:val="00AF3BE9"/>
    <w:rsid w:val="00B05488"/>
    <w:rsid w:val="00B13AA8"/>
    <w:rsid w:val="00B13BA1"/>
    <w:rsid w:val="00B16B39"/>
    <w:rsid w:val="00B20177"/>
    <w:rsid w:val="00B208D6"/>
    <w:rsid w:val="00B35902"/>
    <w:rsid w:val="00B37DE8"/>
    <w:rsid w:val="00B4375B"/>
    <w:rsid w:val="00B45B34"/>
    <w:rsid w:val="00B5003D"/>
    <w:rsid w:val="00B52B62"/>
    <w:rsid w:val="00B5498A"/>
    <w:rsid w:val="00B56397"/>
    <w:rsid w:val="00B56605"/>
    <w:rsid w:val="00B63AEA"/>
    <w:rsid w:val="00B8071C"/>
    <w:rsid w:val="00B8194E"/>
    <w:rsid w:val="00B83F9A"/>
    <w:rsid w:val="00B87CC5"/>
    <w:rsid w:val="00BA174F"/>
    <w:rsid w:val="00BA178C"/>
    <w:rsid w:val="00BB0517"/>
    <w:rsid w:val="00BB0701"/>
    <w:rsid w:val="00BB1E08"/>
    <w:rsid w:val="00BB72CA"/>
    <w:rsid w:val="00BC3A6A"/>
    <w:rsid w:val="00C00F4E"/>
    <w:rsid w:val="00C06368"/>
    <w:rsid w:val="00C074BB"/>
    <w:rsid w:val="00C16765"/>
    <w:rsid w:val="00C17092"/>
    <w:rsid w:val="00C22FD7"/>
    <w:rsid w:val="00C232FA"/>
    <w:rsid w:val="00C31324"/>
    <w:rsid w:val="00C35C55"/>
    <w:rsid w:val="00C35CC2"/>
    <w:rsid w:val="00C43D38"/>
    <w:rsid w:val="00C45237"/>
    <w:rsid w:val="00C45835"/>
    <w:rsid w:val="00C55E83"/>
    <w:rsid w:val="00C64708"/>
    <w:rsid w:val="00C67AC5"/>
    <w:rsid w:val="00C73E61"/>
    <w:rsid w:val="00C75581"/>
    <w:rsid w:val="00C76460"/>
    <w:rsid w:val="00C76A4B"/>
    <w:rsid w:val="00C85E50"/>
    <w:rsid w:val="00CB172C"/>
    <w:rsid w:val="00CB798B"/>
    <w:rsid w:val="00CC3BF4"/>
    <w:rsid w:val="00CC4B2F"/>
    <w:rsid w:val="00CD2065"/>
    <w:rsid w:val="00CD212D"/>
    <w:rsid w:val="00CD23B7"/>
    <w:rsid w:val="00CD27AC"/>
    <w:rsid w:val="00CD3ACA"/>
    <w:rsid w:val="00CE1E6A"/>
    <w:rsid w:val="00CF0945"/>
    <w:rsid w:val="00CF3170"/>
    <w:rsid w:val="00D04EB8"/>
    <w:rsid w:val="00D05793"/>
    <w:rsid w:val="00D06FE4"/>
    <w:rsid w:val="00D072F7"/>
    <w:rsid w:val="00D07870"/>
    <w:rsid w:val="00D07C10"/>
    <w:rsid w:val="00D15962"/>
    <w:rsid w:val="00D16D4A"/>
    <w:rsid w:val="00D2670A"/>
    <w:rsid w:val="00D30271"/>
    <w:rsid w:val="00D314A9"/>
    <w:rsid w:val="00D34DAA"/>
    <w:rsid w:val="00D41150"/>
    <w:rsid w:val="00D460C5"/>
    <w:rsid w:val="00D674D3"/>
    <w:rsid w:val="00D70EBB"/>
    <w:rsid w:val="00D7128F"/>
    <w:rsid w:val="00D72181"/>
    <w:rsid w:val="00D72A91"/>
    <w:rsid w:val="00D74F9A"/>
    <w:rsid w:val="00D831CA"/>
    <w:rsid w:val="00D915A0"/>
    <w:rsid w:val="00D919D0"/>
    <w:rsid w:val="00D942FA"/>
    <w:rsid w:val="00D96DD6"/>
    <w:rsid w:val="00D97F6C"/>
    <w:rsid w:val="00DA17B5"/>
    <w:rsid w:val="00DB1447"/>
    <w:rsid w:val="00DB690B"/>
    <w:rsid w:val="00DB779F"/>
    <w:rsid w:val="00DC024D"/>
    <w:rsid w:val="00DC30F6"/>
    <w:rsid w:val="00DC607B"/>
    <w:rsid w:val="00DC707B"/>
    <w:rsid w:val="00DD288E"/>
    <w:rsid w:val="00DD5818"/>
    <w:rsid w:val="00DE1BA0"/>
    <w:rsid w:val="00DE5FCC"/>
    <w:rsid w:val="00DE6718"/>
    <w:rsid w:val="00DE6F7F"/>
    <w:rsid w:val="00DE77ED"/>
    <w:rsid w:val="00DF1A35"/>
    <w:rsid w:val="00DF2C49"/>
    <w:rsid w:val="00E06D16"/>
    <w:rsid w:val="00E0725C"/>
    <w:rsid w:val="00E07ADA"/>
    <w:rsid w:val="00E15DBF"/>
    <w:rsid w:val="00E24F7B"/>
    <w:rsid w:val="00E25BD1"/>
    <w:rsid w:val="00E25F15"/>
    <w:rsid w:val="00E26882"/>
    <w:rsid w:val="00E27A77"/>
    <w:rsid w:val="00E27C61"/>
    <w:rsid w:val="00E3147B"/>
    <w:rsid w:val="00E426CE"/>
    <w:rsid w:val="00E4689F"/>
    <w:rsid w:val="00E506BB"/>
    <w:rsid w:val="00E55B2F"/>
    <w:rsid w:val="00E5609F"/>
    <w:rsid w:val="00E56238"/>
    <w:rsid w:val="00E67725"/>
    <w:rsid w:val="00E7544B"/>
    <w:rsid w:val="00E8144C"/>
    <w:rsid w:val="00E82D07"/>
    <w:rsid w:val="00E854CF"/>
    <w:rsid w:val="00E85EA9"/>
    <w:rsid w:val="00E86AF3"/>
    <w:rsid w:val="00E91F10"/>
    <w:rsid w:val="00E93F28"/>
    <w:rsid w:val="00E947EA"/>
    <w:rsid w:val="00E9592B"/>
    <w:rsid w:val="00E970A1"/>
    <w:rsid w:val="00EA03B1"/>
    <w:rsid w:val="00EA1F05"/>
    <w:rsid w:val="00EA3578"/>
    <w:rsid w:val="00EA7501"/>
    <w:rsid w:val="00EB30B2"/>
    <w:rsid w:val="00EB67E7"/>
    <w:rsid w:val="00EC2980"/>
    <w:rsid w:val="00EC55B1"/>
    <w:rsid w:val="00ED02AF"/>
    <w:rsid w:val="00ED121E"/>
    <w:rsid w:val="00ED28AA"/>
    <w:rsid w:val="00ED3916"/>
    <w:rsid w:val="00EE1B13"/>
    <w:rsid w:val="00EE4ED8"/>
    <w:rsid w:val="00EE6FB0"/>
    <w:rsid w:val="00F06ECA"/>
    <w:rsid w:val="00F12EC6"/>
    <w:rsid w:val="00F15E1D"/>
    <w:rsid w:val="00F30A4B"/>
    <w:rsid w:val="00F35C91"/>
    <w:rsid w:val="00F36109"/>
    <w:rsid w:val="00F42738"/>
    <w:rsid w:val="00F47399"/>
    <w:rsid w:val="00F50A86"/>
    <w:rsid w:val="00F54F89"/>
    <w:rsid w:val="00F64AFD"/>
    <w:rsid w:val="00F7008C"/>
    <w:rsid w:val="00F76C2A"/>
    <w:rsid w:val="00F93556"/>
    <w:rsid w:val="00F945C7"/>
    <w:rsid w:val="00F957C9"/>
    <w:rsid w:val="00FA3C86"/>
    <w:rsid w:val="00FA75FA"/>
    <w:rsid w:val="00FB291B"/>
    <w:rsid w:val="00FB397B"/>
    <w:rsid w:val="00FB5216"/>
    <w:rsid w:val="00FC44C6"/>
    <w:rsid w:val="00FD7F02"/>
    <w:rsid w:val="00FE0F39"/>
    <w:rsid w:val="00FE601D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8438C4"/>
  <w15:docId w15:val="{122EA811-5E26-4600-B4D0-BEA957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72D6A"/>
    <w:rPr>
      <w:rFonts w:ascii="Calibri" w:eastAsia="Calibri" w:hAnsi="Calibri" w:cs="Calibri"/>
      <w:sz w:val="22"/>
      <w:szCs w:val="22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qFormat/>
    <w:rsid w:val="00FC44C6"/>
    <w:pPr>
      <w:numPr>
        <w:ilvl w:val="6"/>
        <w:numId w:val="2"/>
      </w:num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paragraph" w:styleId="Seliteteksti">
    <w:name w:val="Balloon Text"/>
    <w:basedOn w:val="Normaali"/>
    <w:semiHidden/>
    <w:rsid w:val="0050415D"/>
    <w:rPr>
      <w:rFonts w:ascii="Tahoma" w:hAnsi="Tahoma" w:cs="Tahoma"/>
      <w:sz w:val="16"/>
      <w:szCs w:val="16"/>
    </w:rPr>
  </w:style>
  <w:style w:type="paragraph" w:customStyle="1" w:styleId="VMleipteksti">
    <w:name w:val="VM leipäteksti"/>
    <w:rsid w:val="007152EC"/>
    <w:pPr>
      <w:spacing w:before="120" w:after="240" w:line="259" w:lineRule="auto"/>
      <w:ind w:left="2608"/>
    </w:pPr>
    <w:rPr>
      <w:sz w:val="24"/>
      <w:lang w:eastAsia="en-US"/>
    </w:rPr>
  </w:style>
  <w:style w:type="paragraph" w:customStyle="1" w:styleId="VMnormaali">
    <w:name w:val="VM normaali"/>
    <w:rsid w:val="007152EC"/>
    <w:rPr>
      <w:sz w:val="24"/>
      <w:lang w:eastAsia="en-US"/>
    </w:rPr>
  </w:style>
  <w:style w:type="paragraph" w:customStyle="1" w:styleId="Leipis">
    <w:name w:val="Leipis"/>
    <w:basedOn w:val="Normaali"/>
    <w:rsid w:val="007152EC"/>
    <w:pPr>
      <w:widowControl w:val="0"/>
      <w:autoSpaceDE w:val="0"/>
      <w:autoSpaceDN w:val="0"/>
      <w:adjustRightInd w:val="0"/>
      <w:spacing w:line="260" w:lineRule="atLeast"/>
      <w:ind w:firstLine="454"/>
      <w:jc w:val="both"/>
      <w:textAlignment w:val="center"/>
    </w:pPr>
    <w:rPr>
      <w:rFonts w:ascii="Times" w:hAnsi="Times"/>
      <w:color w:val="000000"/>
      <w:sz w:val="21"/>
      <w:szCs w:val="21"/>
      <w:lang w:eastAsia="en-US"/>
    </w:rPr>
  </w:style>
  <w:style w:type="paragraph" w:customStyle="1" w:styleId="Sisennys2">
    <w:name w:val="Sisennys 2"/>
    <w:basedOn w:val="Normaali"/>
    <w:rsid w:val="00072DA8"/>
    <w:pPr>
      <w:ind w:left="2608"/>
    </w:pPr>
    <w:rPr>
      <w:szCs w:val="20"/>
    </w:rPr>
  </w:style>
  <w:style w:type="paragraph" w:customStyle="1" w:styleId="LLPykalanOtsikko">
    <w:name w:val="LLPykalanOtsikko"/>
    <w:next w:val="Normaali"/>
    <w:rsid w:val="00B5003D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MomentinJohdantoKappale">
    <w:name w:val="LLMomentinJohdantoKappale"/>
    <w:rsid w:val="00B5003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1E2400"/>
    <w:pPr>
      <w:spacing w:line="220" w:lineRule="exact"/>
      <w:ind w:firstLine="170"/>
      <w:jc w:val="both"/>
    </w:pPr>
    <w:rPr>
      <w:sz w:val="22"/>
      <w:szCs w:val="24"/>
    </w:rPr>
  </w:style>
  <w:style w:type="paragraph" w:styleId="Luettelokappale">
    <w:name w:val="List Paragraph"/>
    <w:basedOn w:val="Normaali"/>
    <w:uiPriority w:val="34"/>
    <w:qFormat/>
    <w:rsid w:val="001E2400"/>
    <w:pPr>
      <w:ind w:left="720"/>
      <w:contextualSpacing/>
    </w:pPr>
  </w:style>
  <w:style w:type="paragraph" w:customStyle="1" w:styleId="LiitteetJakeluTiedoksi">
    <w:name w:val="Liitteet Jakelu Tiedoksi"/>
    <w:basedOn w:val="Normaali"/>
    <w:rsid w:val="002B0C46"/>
    <w:pPr>
      <w:spacing w:line="259" w:lineRule="auto"/>
      <w:ind w:left="2410" w:hanging="2410"/>
    </w:pPr>
    <w:rPr>
      <w:rFonts w:ascii="Times New Roman" w:eastAsia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05308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05308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05308C"/>
    <w:rPr>
      <w:rFonts w:ascii="Calibri" w:eastAsia="Calibri" w:hAnsi="Calibri" w:cs="Calibr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05308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05308C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7613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6415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620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89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6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6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81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38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96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97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1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97\Word\Mallit\PTJ%202003\Muistio2003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ABB303749D122448AA827C33CF0863F" ma:contentTypeVersion="" ma:contentTypeDescription="Luo uusi asiakirja." ma:contentTypeScope="" ma:versionID="788da8424cf42c88a71b070e056fb381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8BE1A4-2813-43B3-9CD1-549260D335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3946af7-1774-4a23-8651-ca91db1c7fd9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C3B1A2-9ECE-4188-8567-E4EBAA3B1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67162-5CA1-473F-B46B-FD5E02BC7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Muistio2003Suomi.dot</Template>
  <TotalTime>14</TotalTime>
  <Pages>4</Pages>
  <Words>1126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Esittelymuistio JUHTA</vt:lpstr>
    </vt:vector>
  </TitlesOfParts>
  <Company>valtiovarainministeriö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Esittelymuistio JUHTA</dc:title>
  <dc:creator>Maire Ahopelto</dc:creator>
  <cp:lastModifiedBy>Laaksonen Pirre</cp:lastModifiedBy>
  <cp:revision>5</cp:revision>
  <cp:lastPrinted>2015-12-07T16:05:00Z</cp:lastPrinted>
  <dcterms:created xsi:type="dcterms:W3CDTF">2019-01-22T11:10:00Z</dcterms:created>
  <dcterms:modified xsi:type="dcterms:W3CDTF">2019-01-28T11:26:00Z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0x0101005ABB303749D122448AA827C33CF0863F</vt:lpwstr>
  </property>
</Properties>
</file>