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496F" w14:textId="77777777" w:rsidR="00D93C85" w:rsidRDefault="00D93C85" w:rsidP="00D45475">
      <w:pPr>
        <w:tabs>
          <w:tab w:val="left" w:pos="435"/>
        </w:tabs>
        <w:jc w:val="left"/>
      </w:pPr>
    </w:p>
    <w:p w14:paraId="4FF00249" w14:textId="77777777" w:rsidR="00D93C85" w:rsidRPr="00D93C85" w:rsidRDefault="00D93C85" w:rsidP="00D93C85"/>
    <w:p w14:paraId="459497FD" w14:textId="77777777" w:rsidR="00D93C85" w:rsidRPr="00D93C85" w:rsidRDefault="00D93C85" w:rsidP="00D93C85"/>
    <w:p w14:paraId="7097AD35" w14:textId="77777777" w:rsidR="00D93C85" w:rsidRPr="00D93C85" w:rsidRDefault="00D93C85" w:rsidP="00D93C85"/>
    <w:p w14:paraId="05DCC477" w14:textId="77777777" w:rsidR="00D93C85" w:rsidRPr="00D93C85" w:rsidRDefault="00D93C85" w:rsidP="00D93C85"/>
    <w:p w14:paraId="0169C69A" w14:textId="77777777" w:rsidR="00D93C85" w:rsidRPr="00D93C85" w:rsidRDefault="00D93C85" w:rsidP="00D93C85"/>
    <w:p w14:paraId="51F4AC5B" w14:textId="77777777" w:rsidR="00D93C85" w:rsidRPr="00D93C85" w:rsidRDefault="00D93C85" w:rsidP="00D93C85"/>
    <w:p w14:paraId="3284F18F" w14:textId="77777777" w:rsidR="00D93C85" w:rsidRPr="00D93C85" w:rsidRDefault="00D93C85" w:rsidP="00D93C85"/>
    <w:p w14:paraId="3133B95E" w14:textId="77777777" w:rsidR="00D93C85" w:rsidRPr="00D93C85" w:rsidRDefault="00D93C85" w:rsidP="00D93C85"/>
    <w:p w14:paraId="285B0A64" w14:textId="77777777" w:rsidR="00D93C85" w:rsidRPr="00D93C85" w:rsidRDefault="00D93C85" w:rsidP="00D93C85"/>
    <w:p w14:paraId="47AA5D7E" w14:textId="77777777" w:rsidR="00D93C85" w:rsidRPr="00D93C85" w:rsidRDefault="00D93C85" w:rsidP="00D93C85"/>
    <w:p w14:paraId="6DD18955" w14:textId="77777777" w:rsidR="00D93C85" w:rsidRPr="00D93C85" w:rsidRDefault="00D93C85" w:rsidP="00D93C85"/>
    <w:p w14:paraId="1A8E6490" w14:textId="77777777" w:rsidR="00D93C85" w:rsidRPr="00D93C85" w:rsidRDefault="00D93C85" w:rsidP="00D93C85"/>
    <w:p w14:paraId="63B4A454" w14:textId="77777777" w:rsidR="00D93C85" w:rsidRPr="00D93C85" w:rsidRDefault="00D93C85" w:rsidP="00D93C85"/>
    <w:p w14:paraId="24111750" w14:textId="77777777" w:rsidR="00D93C85" w:rsidRPr="00D93C85" w:rsidRDefault="00D93C85" w:rsidP="00D93C85"/>
    <w:p w14:paraId="3EB82803" w14:textId="77777777" w:rsidR="00D93C85" w:rsidRPr="00D93C85" w:rsidRDefault="00D93C85" w:rsidP="00D93C85"/>
    <w:p w14:paraId="39E3CDA9" w14:textId="77777777" w:rsidR="00D93C85" w:rsidRPr="00D93C85" w:rsidRDefault="00D93C85" w:rsidP="00D93C85"/>
    <w:p w14:paraId="7355ACAD" w14:textId="77777777" w:rsidR="00D93C85" w:rsidRPr="00D93C85" w:rsidRDefault="00D93C85" w:rsidP="00D93C85"/>
    <w:p w14:paraId="38CE5259" w14:textId="77777777" w:rsidR="00D93C85" w:rsidRPr="00D93C85" w:rsidRDefault="00D93C85" w:rsidP="00D93C85"/>
    <w:p w14:paraId="5E39F094" w14:textId="77777777" w:rsidR="00D93C85" w:rsidRPr="00D93C85" w:rsidRDefault="00D93C85" w:rsidP="00D93C85"/>
    <w:p w14:paraId="6FCF4C35" w14:textId="77777777" w:rsidR="00D93C85" w:rsidRPr="00D93C85" w:rsidRDefault="00D93C85" w:rsidP="00D93C85"/>
    <w:p w14:paraId="7EAB836A" w14:textId="77777777" w:rsidR="00D93C85" w:rsidRPr="00D93C85" w:rsidRDefault="00D93C85" w:rsidP="00D93C85"/>
    <w:p w14:paraId="14DD6495" w14:textId="77777777" w:rsidR="00D93C85" w:rsidRPr="00D93C85" w:rsidRDefault="00D93C85" w:rsidP="00D93C85"/>
    <w:p w14:paraId="0C687156" w14:textId="77777777" w:rsidR="00D93C85" w:rsidRPr="00D93C85" w:rsidRDefault="00D93C85" w:rsidP="00D93C85"/>
    <w:p w14:paraId="1DD0B57A" w14:textId="77777777" w:rsidR="00D93C85" w:rsidRPr="00D93C85" w:rsidRDefault="00D93C85" w:rsidP="00D93C85"/>
    <w:p w14:paraId="6ACEDCDD" w14:textId="77777777" w:rsidR="00D93C85" w:rsidRPr="00D93C85" w:rsidRDefault="00D93C85" w:rsidP="00D93C85"/>
    <w:p w14:paraId="1CFBF86F" w14:textId="77777777" w:rsidR="00D93C85" w:rsidRPr="00F31071" w:rsidRDefault="7856952D" w:rsidP="00F31071">
      <w:pPr>
        <w:pStyle w:val="Hankenimi"/>
      </w:pPr>
      <w:r>
        <w:t>Julkisen hallinnon digitaalinen</w:t>
      </w:r>
    </w:p>
    <w:p w14:paraId="517997A2" w14:textId="77777777" w:rsidR="00C0119C" w:rsidRDefault="7856952D" w:rsidP="00F31071">
      <w:pPr>
        <w:pStyle w:val="Hankenimi"/>
      </w:pPr>
      <w:r>
        <w:t>turvallisuus</w:t>
      </w:r>
    </w:p>
    <w:p w14:paraId="09766E67" w14:textId="63C94242" w:rsidR="00D93C85" w:rsidRPr="00F31071" w:rsidRDefault="00C0119C" w:rsidP="00F31071">
      <w:pPr>
        <w:pStyle w:val="Hankenimi"/>
      </w:pPr>
      <w:r>
        <w:t>T</w:t>
      </w:r>
      <w:r w:rsidR="7856952D">
        <w:t>oimeenpanosuunnitelma</w:t>
      </w:r>
      <w:r>
        <w:t xml:space="preserve"> 2020-2023</w:t>
      </w:r>
    </w:p>
    <w:p w14:paraId="1F76221D" w14:textId="77777777" w:rsidR="00C47529" w:rsidRDefault="00C47529" w:rsidP="00F31071">
      <w:pPr>
        <w:pStyle w:val="Eivli"/>
        <w:jc w:val="center"/>
        <w:rPr>
          <w:b/>
        </w:rPr>
      </w:pPr>
    </w:p>
    <w:p w14:paraId="12076AF6" w14:textId="7DECA587" w:rsidR="00F31071" w:rsidRPr="00F31071" w:rsidRDefault="00696FBF" w:rsidP="7856952D">
      <w:pPr>
        <w:pStyle w:val="Eivli"/>
        <w:jc w:val="center"/>
        <w:rPr>
          <w:b/>
          <w:bCs/>
        </w:rPr>
      </w:pPr>
      <w:r>
        <w:rPr>
          <w:b/>
          <w:bCs/>
        </w:rPr>
        <w:t>24</w:t>
      </w:r>
      <w:r w:rsidR="7856952D" w:rsidRPr="7856952D">
        <w:rPr>
          <w:b/>
          <w:bCs/>
        </w:rPr>
        <w:t>.01.2020</w:t>
      </w:r>
    </w:p>
    <w:p w14:paraId="393EE80F" w14:textId="126C0DA5" w:rsidR="000F059D" w:rsidRDefault="7856952D" w:rsidP="7856952D">
      <w:pPr>
        <w:pStyle w:val="Eivli"/>
        <w:jc w:val="center"/>
        <w:rPr>
          <w:b/>
          <w:bCs/>
        </w:rPr>
      </w:pPr>
      <w:r w:rsidRPr="7856952D">
        <w:rPr>
          <w:b/>
          <w:bCs/>
        </w:rPr>
        <w:t>LUONNOS</w:t>
      </w:r>
    </w:p>
    <w:p w14:paraId="0D582904" w14:textId="77777777" w:rsidR="00D93C85" w:rsidRPr="00D93C85" w:rsidRDefault="00D93C85" w:rsidP="00D93C85"/>
    <w:p w14:paraId="0A2A3F0C" w14:textId="77777777" w:rsidR="00D93C85" w:rsidRPr="00D93C85" w:rsidRDefault="00D93C85" w:rsidP="00D93C85"/>
    <w:p w14:paraId="11C15281" w14:textId="77777777" w:rsidR="00D93C85" w:rsidRPr="00D93C85" w:rsidRDefault="00D93C85" w:rsidP="00D93C85"/>
    <w:p w14:paraId="4086D99B" w14:textId="77777777" w:rsidR="00DD1BF2" w:rsidRDefault="00DD1BF2" w:rsidP="00D93C85"/>
    <w:p w14:paraId="1056F8BC" w14:textId="77777777" w:rsidR="00DD1BF2" w:rsidRPr="00DD1BF2" w:rsidRDefault="00DD1BF2" w:rsidP="00DD1BF2"/>
    <w:p w14:paraId="73910D93" w14:textId="77777777" w:rsidR="00DD1BF2" w:rsidRPr="00DD1BF2" w:rsidRDefault="00DD1BF2" w:rsidP="00DD1BF2"/>
    <w:p w14:paraId="1EC2B2F8" w14:textId="77777777" w:rsidR="00DD1BF2" w:rsidRPr="00DD1BF2" w:rsidRDefault="00DD1BF2" w:rsidP="00DD1BF2"/>
    <w:p w14:paraId="2E58A398" w14:textId="77777777" w:rsidR="00DD1BF2" w:rsidRPr="00DD1BF2" w:rsidRDefault="00DD1BF2" w:rsidP="00DD1BF2"/>
    <w:p w14:paraId="1988CD58" w14:textId="77777777" w:rsidR="00DD1BF2" w:rsidRPr="00DD1BF2" w:rsidRDefault="00DD1BF2" w:rsidP="00DD1BF2"/>
    <w:p w14:paraId="303A7B9E" w14:textId="77777777" w:rsidR="00DD1BF2" w:rsidRPr="00DD1BF2" w:rsidRDefault="00DD1BF2" w:rsidP="00DD1BF2"/>
    <w:p w14:paraId="4EA51D49" w14:textId="77777777" w:rsidR="00DD1BF2" w:rsidRPr="00DD1BF2" w:rsidRDefault="00DD1BF2" w:rsidP="00DD1BF2"/>
    <w:p w14:paraId="2F615EE6" w14:textId="77777777" w:rsidR="00DD1BF2" w:rsidRPr="00DD1BF2" w:rsidRDefault="00DD1BF2" w:rsidP="00DD1BF2"/>
    <w:p w14:paraId="45826E2D" w14:textId="77777777" w:rsidR="00DD1BF2" w:rsidRPr="00DD1BF2" w:rsidRDefault="00DD1BF2" w:rsidP="00DD1BF2"/>
    <w:p w14:paraId="37C99F45" w14:textId="77777777" w:rsidR="00DD1BF2" w:rsidRPr="00DD1BF2" w:rsidRDefault="00DD1BF2" w:rsidP="00DD1BF2"/>
    <w:p w14:paraId="4CEFFB9F" w14:textId="77777777" w:rsidR="00DD1BF2" w:rsidRPr="00DD1BF2" w:rsidRDefault="00DD1BF2" w:rsidP="00DD1BF2"/>
    <w:p w14:paraId="2D94EFA2" w14:textId="77777777" w:rsidR="00DD1BF2" w:rsidRPr="00DD1BF2" w:rsidRDefault="00DD1BF2" w:rsidP="00DD1BF2"/>
    <w:p w14:paraId="45B9F0C5" w14:textId="77777777" w:rsidR="00DD1BF2" w:rsidRPr="00DD1BF2" w:rsidRDefault="00DD1BF2" w:rsidP="00DD1BF2"/>
    <w:p w14:paraId="09568405" w14:textId="77777777" w:rsidR="00DD1BF2" w:rsidRPr="00DD1BF2" w:rsidRDefault="00DD1BF2" w:rsidP="00DD1BF2"/>
    <w:p w14:paraId="57136E1C" w14:textId="77777777" w:rsidR="00DD1BF2" w:rsidRPr="00DD1BF2" w:rsidRDefault="00DD1BF2" w:rsidP="00DD1BF2"/>
    <w:p w14:paraId="1F740E27" w14:textId="77777777" w:rsidR="00DD1BF2" w:rsidRPr="00DD1BF2" w:rsidRDefault="00DD1BF2" w:rsidP="00DD1BF2"/>
    <w:p w14:paraId="424FA9D0" w14:textId="77777777" w:rsidR="00DD1BF2" w:rsidRPr="00DD1BF2" w:rsidRDefault="00DD1BF2" w:rsidP="00DD1BF2"/>
    <w:p w14:paraId="05325A85" w14:textId="77777777" w:rsidR="00DD1BF2" w:rsidRPr="00DD1BF2" w:rsidRDefault="00DD1BF2" w:rsidP="00DD1BF2"/>
    <w:p w14:paraId="77C75E81" w14:textId="77777777" w:rsidR="00DD1BF2" w:rsidRPr="00DD1BF2" w:rsidRDefault="00DD1BF2" w:rsidP="00DD1BF2"/>
    <w:p w14:paraId="368171ED" w14:textId="77777777" w:rsidR="00DD1BF2" w:rsidRPr="00DD1BF2" w:rsidRDefault="00DD1BF2" w:rsidP="00DD1BF2"/>
    <w:p w14:paraId="1EFC5CB4" w14:textId="77777777" w:rsidR="00DD1BF2" w:rsidRPr="00DD1BF2" w:rsidRDefault="00DD1BF2" w:rsidP="00DD1BF2"/>
    <w:p w14:paraId="527D236E" w14:textId="77777777" w:rsidR="00DD1BF2" w:rsidRDefault="00DD1BF2" w:rsidP="00DD1BF2">
      <w:pPr>
        <w:tabs>
          <w:tab w:val="left" w:pos="720"/>
          <w:tab w:val="right" w:pos="9922"/>
        </w:tabs>
        <w:jc w:val="left"/>
      </w:pPr>
      <w:r>
        <w:tab/>
      </w:r>
    </w:p>
    <w:p w14:paraId="6BEBA7A5" w14:textId="77777777" w:rsidR="00CF04C2" w:rsidRPr="00DD1BF2" w:rsidRDefault="00CF04C2" w:rsidP="00DD1BF2">
      <w:pPr>
        <w:sectPr w:rsidR="00CF04C2" w:rsidRPr="00DD1BF2" w:rsidSect="00C824F3">
          <w:headerReference w:type="default" r:id="rId11"/>
          <w:footerReference w:type="default" r:id="rId12"/>
          <w:pgSz w:w="11906" w:h="16838" w:code="9"/>
          <w:pgMar w:top="567" w:right="680" w:bottom="397" w:left="1304" w:header="397" w:footer="397" w:gutter="0"/>
          <w:cols w:space="284"/>
          <w:docGrid w:linePitch="360"/>
        </w:sectPr>
      </w:pPr>
    </w:p>
    <w:p w14:paraId="4A8B5F60" w14:textId="77777777" w:rsidR="00CF04C2" w:rsidRPr="001D2F49" w:rsidRDefault="7856952D" w:rsidP="7856952D">
      <w:pPr>
        <w:pStyle w:val="Sisllysluettelonotsikko1"/>
        <w:rPr>
          <w:rFonts w:ascii="Times New Roman" w:hAnsi="Times New Roman"/>
        </w:rPr>
      </w:pPr>
      <w:bookmarkStart w:id="0" w:name="_Toc456001674"/>
      <w:bookmarkStart w:id="1" w:name="_Toc456700899"/>
      <w:bookmarkStart w:id="2" w:name="_Toc450054726"/>
      <w:r w:rsidRPr="7856952D">
        <w:rPr>
          <w:rFonts w:ascii="Times New Roman" w:hAnsi="Times New Roman"/>
        </w:rPr>
        <w:t>Sisällys</w:t>
      </w:r>
      <w:bookmarkEnd w:id="0"/>
      <w:bookmarkEnd w:id="1"/>
    </w:p>
    <w:sdt>
      <w:sdtPr>
        <w:rPr>
          <w:rFonts w:asciiTheme="minorHAnsi" w:eastAsiaTheme="minorHAnsi" w:hAnsiTheme="minorHAnsi" w:cstheme="minorHAnsi"/>
          <w:b/>
          <w:bCs/>
          <w:color w:val="212125" w:themeColor="text2"/>
          <w:sz w:val="20"/>
          <w:szCs w:val="22"/>
        </w:rPr>
        <w:id w:val="-1286261792"/>
        <w:docPartObj>
          <w:docPartGallery w:val="Table of Contents"/>
          <w:docPartUnique/>
        </w:docPartObj>
      </w:sdtPr>
      <w:sdtEndPr>
        <w:rPr>
          <w:rFonts w:ascii="Times New Roman" w:eastAsia="Times New Roman" w:hAnsi="Times New Roman" w:cs="Times New Roman"/>
          <w:b w:val="0"/>
          <w:bCs w:val="0"/>
          <w:color w:val="auto"/>
          <w:sz w:val="24"/>
          <w:szCs w:val="20"/>
        </w:rPr>
      </w:sdtEndPr>
      <w:sdtContent>
        <w:p w14:paraId="6C7C0FE6" w14:textId="627289B6" w:rsidR="002173A0" w:rsidRDefault="003C3741">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30767340" w:history="1">
            <w:r w:rsidR="002173A0" w:rsidRPr="0034109A">
              <w:rPr>
                <w:rStyle w:val="Hyperlinkki"/>
                <w:rFonts w:eastAsiaTheme="majorEastAsia"/>
                <w:noProof/>
              </w:rPr>
              <w:t>Johdanto</w:t>
            </w:r>
            <w:r w:rsidR="002173A0">
              <w:rPr>
                <w:noProof/>
                <w:webHidden/>
              </w:rPr>
              <w:tab/>
            </w:r>
            <w:r w:rsidR="002173A0">
              <w:rPr>
                <w:noProof/>
                <w:webHidden/>
              </w:rPr>
              <w:fldChar w:fldCharType="begin"/>
            </w:r>
            <w:r w:rsidR="002173A0">
              <w:rPr>
                <w:noProof/>
                <w:webHidden/>
              </w:rPr>
              <w:instrText xml:space="preserve"> PAGEREF _Toc30767340 \h </w:instrText>
            </w:r>
            <w:r w:rsidR="002173A0">
              <w:rPr>
                <w:noProof/>
                <w:webHidden/>
              </w:rPr>
            </w:r>
            <w:r w:rsidR="002173A0">
              <w:rPr>
                <w:noProof/>
                <w:webHidden/>
              </w:rPr>
              <w:fldChar w:fldCharType="separate"/>
            </w:r>
            <w:r w:rsidR="007E43B0">
              <w:rPr>
                <w:noProof/>
                <w:webHidden/>
              </w:rPr>
              <w:t>3</w:t>
            </w:r>
            <w:r w:rsidR="002173A0">
              <w:rPr>
                <w:noProof/>
                <w:webHidden/>
              </w:rPr>
              <w:fldChar w:fldCharType="end"/>
            </w:r>
          </w:hyperlink>
        </w:p>
        <w:p w14:paraId="6E7AEBF4" w14:textId="01236927"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41" w:history="1">
            <w:r w:rsidRPr="0034109A">
              <w:rPr>
                <w:rStyle w:val="Hyperlinkki"/>
                <w:rFonts w:eastAsiaTheme="majorEastAsia"/>
                <w:noProof/>
              </w:rPr>
              <w:t>1 Julkisen hallinnon digitaalisen turvallisuuden kansallinen ja kansainvälinen yhteistoimintamalli</w:t>
            </w:r>
            <w:r>
              <w:rPr>
                <w:noProof/>
                <w:webHidden/>
              </w:rPr>
              <w:tab/>
            </w:r>
            <w:r>
              <w:rPr>
                <w:noProof/>
                <w:webHidden/>
              </w:rPr>
              <w:fldChar w:fldCharType="begin"/>
            </w:r>
            <w:r>
              <w:rPr>
                <w:noProof/>
                <w:webHidden/>
              </w:rPr>
              <w:instrText xml:space="preserve"> PAGEREF _Toc30767341 \h </w:instrText>
            </w:r>
            <w:r>
              <w:rPr>
                <w:noProof/>
                <w:webHidden/>
              </w:rPr>
            </w:r>
            <w:r>
              <w:rPr>
                <w:noProof/>
                <w:webHidden/>
              </w:rPr>
              <w:fldChar w:fldCharType="separate"/>
            </w:r>
            <w:r w:rsidR="007E43B0">
              <w:rPr>
                <w:noProof/>
                <w:webHidden/>
              </w:rPr>
              <w:t>4</w:t>
            </w:r>
            <w:r>
              <w:rPr>
                <w:noProof/>
                <w:webHidden/>
              </w:rPr>
              <w:fldChar w:fldCharType="end"/>
            </w:r>
          </w:hyperlink>
        </w:p>
        <w:p w14:paraId="7CBAE427" w14:textId="10806B02"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42" w:history="1">
            <w:r w:rsidRPr="0034109A">
              <w:rPr>
                <w:rStyle w:val="Hyperlinkki"/>
                <w:rFonts w:eastAsiaTheme="majorEastAsia"/>
                <w:noProof/>
              </w:rPr>
              <w:t>1.1 Julkisen hallinnon digitaalisen turvallisuuden strateginen johtoryhmä</w:t>
            </w:r>
            <w:r>
              <w:rPr>
                <w:noProof/>
                <w:webHidden/>
              </w:rPr>
              <w:tab/>
            </w:r>
            <w:r>
              <w:rPr>
                <w:noProof/>
                <w:webHidden/>
              </w:rPr>
              <w:fldChar w:fldCharType="begin"/>
            </w:r>
            <w:r>
              <w:rPr>
                <w:noProof/>
                <w:webHidden/>
              </w:rPr>
              <w:instrText xml:space="preserve"> PAGEREF _Toc30767342 \h </w:instrText>
            </w:r>
            <w:r>
              <w:rPr>
                <w:noProof/>
                <w:webHidden/>
              </w:rPr>
            </w:r>
            <w:r>
              <w:rPr>
                <w:noProof/>
                <w:webHidden/>
              </w:rPr>
              <w:fldChar w:fldCharType="separate"/>
            </w:r>
            <w:r w:rsidR="007E43B0">
              <w:rPr>
                <w:noProof/>
                <w:webHidden/>
              </w:rPr>
              <w:t>4</w:t>
            </w:r>
            <w:r>
              <w:rPr>
                <w:noProof/>
                <w:webHidden/>
              </w:rPr>
              <w:fldChar w:fldCharType="end"/>
            </w:r>
          </w:hyperlink>
        </w:p>
        <w:p w14:paraId="28CF9764" w14:textId="76081AE7"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43" w:history="1">
            <w:r w:rsidRPr="0034109A">
              <w:rPr>
                <w:rStyle w:val="Hyperlinkki"/>
                <w:rFonts w:eastAsiaTheme="majorEastAsia"/>
                <w:noProof/>
              </w:rPr>
              <w:t>1.2 Julkisen hallinnon digitaalisen turvallisuuden yhteistoiminta- ja hallintamalli</w:t>
            </w:r>
            <w:r>
              <w:rPr>
                <w:noProof/>
                <w:webHidden/>
              </w:rPr>
              <w:tab/>
            </w:r>
            <w:r>
              <w:rPr>
                <w:noProof/>
                <w:webHidden/>
              </w:rPr>
              <w:fldChar w:fldCharType="begin"/>
            </w:r>
            <w:r>
              <w:rPr>
                <w:noProof/>
                <w:webHidden/>
              </w:rPr>
              <w:instrText xml:space="preserve"> PAGEREF _Toc30767343 \h </w:instrText>
            </w:r>
            <w:r>
              <w:rPr>
                <w:noProof/>
                <w:webHidden/>
              </w:rPr>
            </w:r>
            <w:r>
              <w:rPr>
                <w:noProof/>
                <w:webHidden/>
              </w:rPr>
              <w:fldChar w:fldCharType="separate"/>
            </w:r>
            <w:r w:rsidR="007E43B0">
              <w:rPr>
                <w:noProof/>
                <w:webHidden/>
              </w:rPr>
              <w:t>5</w:t>
            </w:r>
            <w:r>
              <w:rPr>
                <w:noProof/>
                <w:webHidden/>
              </w:rPr>
              <w:fldChar w:fldCharType="end"/>
            </w:r>
          </w:hyperlink>
        </w:p>
        <w:p w14:paraId="3EEFAE78" w14:textId="1B127EFE"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44" w:history="1">
            <w:r w:rsidRPr="0034109A">
              <w:rPr>
                <w:rStyle w:val="Hyperlinkki"/>
                <w:rFonts w:eastAsiaTheme="majorEastAsia"/>
                <w:noProof/>
              </w:rPr>
              <w:t>1.3 Julkisen hallinnon digitaalisen turvallisuuden kansallinen operatiivisen tason kehittäminen</w:t>
            </w:r>
            <w:r>
              <w:rPr>
                <w:noProof/>
                <w:webHidden/>
              </w:rPr>
              <w:tab/>
            </w:r>
            <w:r>
              <w:rPr>
                <w:noProof/>
                <w:webHidden/>
              </w:rPr>
              <w:fldChar w:fldCharType="begin"/>
            </w:r>
            <w:r>
              <w:rPr>
                <w:noProof/>
                <w:webHidden/>
              </w:rPr>
              <w:instrText xml:space="preserve"> PAGEREF _Toc30767344 \h </w:instrText>
            </w:r>
            <w:r>
              <w:rPr>
                <w:noProof/>
                <w:webHidden/>
              </w:rPr>
            </w:r>
            <w:r>
              <w:rPr>
                <w:noProof/>
                <w:webHidden/>
              </w:rPr>
              <w:fldChar w:fldCharType="separate"/>
            </w:r>
            <w:r w:rsidR="007E43B0">
              <w:rPr>
                <w:noProof/>
                <w:webHidden/>
              </w:rPr>
              <w:t>5</w:t>
            </w:r>
            <w:r>
              <w:rPr>
                <w:noProof/>
                <w:webHidden/>
              </w:rPr>
              <w:fldChar w:fldCharType="end"/>
            </w:r>
          </w:hyperlink>
        </w:p>
        <w:p w14:paraId="0C0514F4" w14:textId="73059AAA"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45" w:history="1">
            <w:r w:rsidRPr="0034109A">
              <w:rPr>
                <w:rStyle w:val="Hyperlinkki"/>
                <w:rFonts w:eastAsiaTheme="majorEastAsia"/>
                <w:noProof/>
              </w:rPr>
              <w:t>1.4 Digitaalisen turvallisuuden kansainvälisen kentän julkisen hallinnon yhteistyö</w:t>
            </w:r>
            <w:r>
              <w:rPr>
                <w:noProof/>
                <w:webHidden/>
              </w:rPr>
              <w:tab/>
            </w:r>
            <w:r>
              <w:rPr>
                <w:noProof/>
                <w:webHidden/>
              </w:rPr>
              <w:fldChar w:fldCharType="begin"/>
            </w:r>
            <w:r>
              <w:rPr>
                <w:noProof/>
                <w:webHidden/>
              </w:rPr>
              <w:instrText xml:space="preserve"> PAGEREF _Toc30767345 \h </w:instrText>
            </w:r>
            <w:r>
              <w:rPr>
                <w:noProof/>
                <w:webHidden/>
              </w:rPr>
            </w:r>
            <w:r>
              <w:rPr>
                <w:noProof/>
                <w:webHidden/>
              </w:rPr>
              <w:fldChar w:fldCharType="separate"/>
            </w:r>
            <w:r w:rsidR="007E43B0">
              <w:rPr>
                <w:noProof/>
                <w:webHidden/>
              </w:rPr>
              <w:t>6</w:t>
            </w:r>
            <w:r>
              <w:rPr>
                <w:noProof/>
                <w:webHidden/>
              </w:rPr>
              <w:fldChar w:fldCharType="end"/>
            </w:r>
          </w:hyperlink>
        </w:p>
        <w:p w14:paraId="3A018293" w14:textId="05F1B16D"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46" w:history="1">
            <w:r w:rsidRPr="0034109A">
              <w:rPr>
                <w:rStyle w:val="Hyperlinkki"/>
                <w:rFonts w:eastAsiaTheme="majorEastAsia"/>
                <w:noProof/>
              </w:rPr>
              <w:t>2 Julkisen hallinnon digitaalisen turvallisuuden riskien hallinta</w:t>
            </w:r>
            <w:r>
              <w:rPr>
                <w:noProof/>
                <w:webHidden/>
              </w:rPr>
              <w:tab/>
            </w:r>
            <w:r>
              <w:rPr>
                <w:noProof/>
                <w:webHidden/>
              </w:rPr>
              <w:fldChar w:fldCharType="begin"/>
            </w:r>
            <w:r>
              <w:rPr>
                <w:noProof/>
                <w:webHidden/>
              </w:rPr>
              <w:instrText xml:space="preserve"> PAGEREF _Toc30767346 \h </w:instrText>
            </w:r>
            <w:r>
              <w:rPr>
                <w:noProof/>
                <w:webHidden/>
              </w:rPr>
            </w:r>
            <w:r>
              <w:rPr>
                <w:noProof/>
                <w:webHidden/>
              </w:rPr>
              <w:fldChar w:fldCharType="separate"/>
            </w:r>
            <w:r w:rsidR="007E43B0">
              <w:rPr>
                <w:noProof/>
                <w:webHidden/>
              </w:rPr>
              <w:t>7</w:t>
            </w:r>
            <w:r>
              <w:rPr>
                <w:noProof/>
                <w:webHidden/>
              </w:rPr>
              <w:fldChar w:fldCharType="end"/>
            </w:r>
          </w:hyperlink>
        </w:p>
        <w:p w14:paraId="66FB0223" w14:textId="6D99861D"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47" w:history="1">
            <w:r w:rsidRPr="0034109A">
              <w:rPr>
                <w:rStyle w:val="Hyperlinkki"/>
                <w:rFonts w:eastAsiaTheme="majorEastAsia"/>
                <w:noProof/>
              </w:rPr>
              <w:t>2.1 Julkisen hallinnon strategisen tason digitaalisen turvallisuuden riskianalyysi</w:t>
            </w:r>
            <w:r>
              <w:rPr>
                <w:noProof/>
                <w:webHidden/>
              </w:rPr>
              <w:tab/>
            </w:r>
            <w:r>
              <w:rPr>
                <w:noProof/>
                <w:webHidden/>
              </w:rPr>
              <w:fldChar w:fldCharType="begin"/>
            </w:r>
            <w:r>
              <w:rPr>
                <w:noProof/>
                <w:webHidden/>
              </w:rPr>
              <w:instrText xml:space="preserve"> PAGEREF _Toc30767347 \h </w:instrText>
            </w:r>
            <w:r>
              <w:rPr>
                <w:noProof/>
                <w:webHidden/>
              </w:rPr>
            </w:r>
            <w:r>
              <w:rPr>
                <w:noProof/>
                <w:webHidden/>
              </w:rPr>
              <w:fldChar w:fldCharType="separate"/>
            </w:r>
            <w:r w:rsidR="007E43B0">
              <w:rPr>
                <w:noProof/>
                <w:webHidden/>
              </w:rPr>
              <w:t>7</w:t>
            </w:r>
            <w:r>
              <w:rPr>
                <w:noProof/>
                <w:webHidden/>
              </w:rPr>
              <w:fldChar w:fldCharType="end"/>
            </w:r>
          </w:hyperlink>
        </w:p>
        <w:p w14:paraId="468DF685" w14:textId="62B0B5D2"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48" w:history="1">
            <w:r w:rsidRPr="0034109A">
              <w:rPr>
                <w:rStyle w:val="Hyperlinkki"/>
                <w:rFonts w:eastAsiaTheme="majorEastAsia"/>
                <w:noProof/>
              </w:rPr>
              <w:t>2.2 Julkisen hallinnon digitaalisen turvallisuuden vaikuttavuus-/kustannusmalli</w:t>
            </w:r>
            <w:r>
              <w:rPr>
                <w:noProof/>
                <w:webHidden/>
              </w:rPr>
              <w:tab/>
            </w:r>
            <w:r>
              <w:rPr>
                <w:noProof/>
                <w:webHidden/>
              </w:rPr>
              <w:fldChar w:fldCharType="begin"/>
            </w:r>
            <w:r>
              <w:rPr>
                <w:noProof/>
                <w:webHidden/>
              </w:rPr>
              <w:instrText xml:space="preserve"> PAGEREF _Toc30767348 \h </w:instrText>
            </w:r>
            <w:r>
              <w:rPr>
                <w:noProof/>
                <w:webHidden/>
              </w:rPr>
            </w:r>
            <w:r>
              <w:rPr>
                <w:noProof/>
                <w:webHidden/>
              </w:rPr>
              <w:fldChar w:fldCharType="separate"/>
            </w:r>
            <w:r w:rsidR="007E43B0">
              <w:rPr>
                <w:noProof/>
                <w:webHidden/>
              </w:rPr>
              <w:t>8</w:t>
            </w:r>
            <w:r>
              <w:rPr>
                <w:noProof/>
                <w:webHidden/>
              </w:rPr>
              <w:fldChar w:fldCharType="end"/>
            </w:r>
          </w:hyperlink>
        </w:p>
        <w:p w14:paraId="4F37252E" w14:textId="10D28FD2"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49" w:history="1">
            <w:r w:rsidRPr="0034109A">
              <w:rPr>
                <w:rStyle w:val="Hyperlinkki"/>
                <w:rFonts w:eastAsiaTheme="majorEastAsia"/>
                <w:noProof/>
              </w:rPr>
              <w:t>3 Kunnille tarkoitetut yhteiset, digitaalista turvallisuutta edistävät palvelut</w:t>
            </w:r>
            <w:r>
              <w:rPr>
                <w:noProof/>
                <w:webHidden/>
              </w:rPr>
              <w:tab/>
            </w:r>
            <w:r>
              <w:rPr>
                <w:noProof/>
                <w:webHidden/>
              </w:rPr>
              <w:fldChar w:fldCharType="begin"/>
            </w:r>
            <w:r>
              <w:rPr>
                <w:noProof/>
                <w:webHidden/>
              </w:rPr>
              <w:instrText xml:space="preserve"> PAGEREF _Toc30767349 \h </w:instrText>
            </w:r>
            <w:r>
              <w:rPr>
                <w:noProof/>
                <w:webHidden/>
              </w:rPr>
            </w:r>
            <w:r>
              <w:rPr>
                <w:noProof/>
                <w:webHidden/>
              </w:rPr>
              <w:fldChar w:fldCharType="separate"/>
            </w:r>
            <w:r w:rsidR="007E43B0">
              <w:rPr>
                <w:noProof/>
                <w:webHidden/>
              </w:rPr>
              <w:t>9</w:t>
            </w:r>
            <w:r>
              <w:rPr>
                <w:noProof/>
                <w:webHidden/>
              </w:rPr>
              <w:fldChar w:fldCharType="end"/>
            </w:r>
          </w:hyperlink>
        </w:p>
        <w:p w14:paraId="119A3FE3" w14:textId="6320EF80"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50" w:history="1">
            <w:r w:rsidRPr="0034109A">
              <w:rPr>
                <w:rStyle w:val="Hyperlinkki"/>
                <w:rFonts w:eastAsiaTheme="majorEastAsia"/>
                <w:noProof/>
              </w:rPr>
              <w:t>3.1 Kuntien käytössä olevien tietoverkkojen turvallisuus</w:t>
            </w:r>
            <w:r>
              <w:rPr>
                <w:noProof/>
                <w:webHidden/>
              </w:rPr>
              <w:tab/>
            </w:r>
            <w:r>
              <w:rPr>
                <w:noProof/>
                <w:webHidden/>
              </w:rPr>
              <w:fldChar w:fldCharType="begin"/>
            </w:r>
            <w:r>
              <w:rPr>
                <w:noProof/>
                <w:webHidden/>
              </w:rPr>
              <w:instrText xml:space="preserve"> PAGEREF _Toc30767350 \h </w:instrText>
            </w:r>
            <w:r>
              <w:rPr>
                <w:noProof/>
                <w:webHidden/>
              </w:rPr>
            </w:r>
            <w:r>
              <w:rPr>
                <w:noProof/>
                <w:webHidden/>
              </w:rPr>
              <w:fldChar w:fldCharType="separate"/>
            </w:r>
            <w:r w:rsidR="007E43B0">
              <w:rPr>
                <w:noProof/>
                <w:webHidden/>
              </w:rPr>
              <w:t>9</w:t>
            </w:r>
            <w:r>
              <w:rPr>
                <w:noProof/>
                <w:webHidden/>
              </w:rPr>
              <w:fldChar w:fldCharType="end"/>
            </w:r>
          </w:hyperlink>
        </w:p>
        <w:p w14:paraId="6591A9B3" w14:textId="3237B0DC"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51" w:history="1">
            <w:r w:rsidRPr="0034109A">
              <w:rPr>
                <w:rStyle w:val="Hyperlinkki"/>
                <w:rFonts w:eastAsiaTheme="majorEastAsia"/>
                <w:noProof/>
              </w:rPr>
              <w:t>3.2 Kuntien yhteiset digitaalisen turvallisuuden palvelut</w:t>
            </w:r>
            <w:r>
              <w:rPr>
                <w:noProof/>
                <w:webHidden/>
              </w:rPr>
              <w:tab/>
            </w:r>
            <w:r>
              <w:rPr>
                <w:noProof/>
                <w:webHidden/>
              </w:rPr>
              <w:fldChar w:fldCharType="begin"/>
            </w:r>
            <w:r>
              <w:rPr>
                <w:noProof/>
                <w:webHidden/>
              </w:rPr>
              <w:instrText xml:space="preserve"> PAGEREF _Toc30767351 \h </w:instrText>
            </w:r>
            <w:r>
              <w:rPr>
                <w:noProof/>
                <w:webHidden/>
              </w:rPr>
            </w:r>
            <w:r>
              <w:rPr>
                <w:noProof/>
                <w:webHidden/>
              </w:rPr>
              <w:fldChar w:fldCharType="separate"/>
            </w:r>
            <w:r w:rsidR="007E43B0">
              <w:rPr>
                <w:noProof/>
                <w:webHidden/>
              </w:rPr>
              <w:t>10</w:t>
            </w:r>
            <w:r>
              <w:rPr>
                <w:noProof/>
                <w:webHidden/>
              </w:rPr>
              <w:fldChar w:fldCharType="end"/>
            </w:r>
          </w:hyperlink>
        </w:p>
        <w:p w14:paraId="202827BF" w14:textId="1E6DA1D5"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52" w:history="1">
            <w:r w:rsidRPr="0034109A">
              <w:rPr>
                <w:rStyle w:val="Hyperlinkki"/>
                <w:rFonts w:eastAsiaTheme="majorEastAsia"/>
                <w:noProof/>
              </w:rPr>
              <w:t>4 Digitaalisen identiteetin hallinta</w:t>
            </w:r>
            <w:r>
              <w:rPr>
                <w:noProof/>
                <w:webHidden/>
              </w:rPr>
              <w:tab/>
            </w:r>
            <w:r>
              <w:rPr>
                <w:noProof/>
                <w:webHidden/>
              </w:rPr>
              <w:fldChar w:fldCharType="begin"/>
            </w:r>
            <w:r>
              <w:rPr>
                <w:noProof/>
                <w:webHidden/>
              </w:rPr>
              <w:instrText xml:space="preserve"> PAGEREF _Toc30767352 \h </w:instrText>
            </w:r>
            <w:r>
              <w:rPr>
                <w:noProof/>
                <w:webHidden/>
              </w:rPr>
            </w:r>
            <w:r>
              <w:rPr>
                <w:noProof/>
                <w:webHidden/>
              </w:rPr>
              <w:fldChar w:fldCharType="separate"/>
            </w:r>
            <w:r w:rsidR="007E43B0">
              <w:rPr>
                <w:noProof/>
                <w:webHidden/>
              </w:rPr>
              <w:t>10</w:t>
            </w:r>
            <w:r>
              <w:rPr>
                <w:noProof/>
                <w:webHidden/>
              </w:rPr>
              <w:fldChar w:fldCharType="end"/>
            </w:r>
          </w:hyperlink>
        </w:p>
        <w:p w14:paraId="3F899D8F" w14:textId="0E41713A"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53" w:history="1">
            <w:r w:rsidRPr="0034109A">
              <w:rPr>
                <w:rStyle w:val="Hyperlinkki"/>
                <w:rFonts w:eastAsiaTheme="majorEastAsia"/>
                <w:noProof/>
              </w:rPr>
              <w:t>5 Kansalaisten ja henkilöstön osaamisen kehittäminen</w:t>
            </w:r>
            <w:r>
              <w:rPr>
                <w:noProof/>
                <w:webHidden/>
              </w:rPr>
              <w:tab/>
            </w:r>
            <w:r>
              <w:rPr>
                <w:noProof/>
                <w:webHidden/>
              </w:rPr>
              <w:fldChar w:fldCharType="begin"/>
            </w:r>
            <w:r>
              <w:rPr>
                <w:noProof/>
                <w:webHidden/>
              </w:rPr>
              <w:instrText xml:space="preserve"> PAGEREF _Toc30767353 \h </w:instrText>
            </w:r>
            <w:r>
              <w:rPr>
                <w:noProof/>
                <w:webHidden/>
              </w:rPr>
            </w:r>
            <w:r>
              <w:rPr>
                <w:noProof/>
                <w:webHidden/>
              </w:rPr>
              <w:fldChar w:fldCharType="separate"/>
            </w:r>
            <w:r w:rsidR="007E43B0">
              <w:rPr>
                <w:noProof/>
                <w:webHidden/>
              </w:rPr>
              <w:t>11</w:t>
            </w:r>
            <w:r>
              <w:rPr>
                <w:noProof/>
                <w:webHidden/>
              </w:rPr>
              <w:fldChar w:fldCharType="end"/>
            </w:r>
          </w:hyperlink>
        </w:p>
        <w:p w14:paraId="1D6E4241" w14:textId="71A48179"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54" w:history="1">
            <w:r w:rsidRPr="0034109A">
              <w:rPr>
                <w:rStyle w:val="Hyperlinkki"/>
                <w:rFonts w:eastAsiaTheme="majorEastAsia"/>
                <w:noProof/>
              </w:rPr>
              <w:t>5.1 Digitaalisen turvallisuuden koulutuspalvelut kansalaisille ja henkilöstölle</w:t>
            </w:r>
            <w:r>
              <w:rPr>
                <w:noProof/>
                <w:webHidden/>
              </w:rPr>
              <w:tab/>
            </w:r>
            <w:r>
              <w:rPr>
                <w:noProof/>
                <w:webHidden/>
              </w:rPr>
              <w:fldChar w:fldCharType="begin"/>
            </w:r>
            <w:r>
              <w:rPr>
                <w:noProof/>
                <w:webHidden/>
              </w:rPr>
              <w:instrText xml:space="preserve"> PAGEREF _Toc30767354 \h </w:instrText>
            </w:r>
            <w:r>
              <w:rPr>
                <w:noProof/>
                <w:webHidden/>
              </w:rPr>
            </w:r>
            <w:r>
              <w:rPr>
                <w:noProof/>
                <w:webHidden/>
              </w:rPr>
              <w:fldChar w:fldCharType="separate"/>
            </w:r>
            <w:r w:rsidR="007E43B0">
              <w:rPr>
                <w:noProof/>
                <w:webHidden/>
              </w:rPr>
              <w:t>11</w:t>
            </w:r>
            <w:r>
              <w:rPr>
                <w:noProof/>
                <w:webHidden/>
              </w:rPr>
              <w:fldChar w:fldCharType="end"/>
            </w:r>
          </w:hyperlink>
        </w:p>
        <w:p w14:paraId="29F08025" w14:textId="00E01921"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55" w:history="1">
            <w:r w:rsidRPr="0034109A">
              <w:rPr>
                <w:rStyle w:val="Hyperlinkki"/>
                <w:rFonts w:eastAsiaTheme="majorEastAsia"/>
                <w:noProof/>
              </w:rPr>
              <w:t>5.2 Digitaalisen turvallisuuden sertifikaatti kansalaisille ja organisaatioille</w:t>
            </w:r>
            <w:r>
              <w:rPr>
                <w:noProof/>
                <w:webHidden/>
              </w:rPr>
              <w:tab/>
            </w:r>
            <w:r>
              <w:rPr>
                <w:noProof/>
                <w:webHidden/>
              </w:rPr>
              <w:fldChar w:fldCharType="begin"/>
            </w:r>
            <w:r>
              <w:rPr>
                <w:noProof/>
                <w:webHidden/>
              </w:rPr>
              <w:instrText xml:space="preserve"> PAGEREF _Toc30767355 \h </w:instrText>
            </w:r>
            <w:r>
              <w:rPr>
                <w:noProof/>
                <w:webHidden/>
              </w:rPr>
            </w:r>
            <w:r>
              <w:rPr>
                <w:noProof/>
                <w:webHidden/>
              </w:rPr>
              <w:fldChar w:fldCharType="separate"/>
            </w:r>
            <w:r w:rsidR="007E43B0">
              <w:rPr>
                <w:noProof/>
                <w:webHidden/>
              </w:rPr>
              <w:t>12</w:t>
            </w:r>
            <w:r>
              <w:rPr>
                <w:noProof/>
                <w:webHidden/>
              </w:rPr>
              <w:fldChar w:fldCharType="end"/>
            </w:r>
          </w:hyperlink>
        </w:p>
        <w:p w14:paraId="0A70DEB1" w14:textId="56EFEA1A"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56" w:history="1">
            <w:r w:rsidRPr="0034109A">
              <w:rPr>
                <w:rStyle w:val="Hyperlinkki"/>
                <w:rFonts w:eastAsiaTheme="majorEastAsia"/>
                <w:noProof/>
              </w:rPr>
              <w:t>6 Julkisen hallinnon digitaalisen turvallisuuden asiantuntijapalvelut</w:t>
            </w:r>
            <w:r>
              <w:rPr>
                <w:noProof/>
                <w:webHidden/>
              </w:rPr>
              <w:tab/>
            </w:r>
            <w:r>
              <w:rPr>
                <w:noProof/>
                <w:webHidden/>
              </w:rPr>
              <w:fldChar w:fldCharType="begin"/>
            </w:r>
            <w:r>
              <w:rPr>
                <w:noProof/>
                <w:webHidden/>
              </w:rPr>
              <w:instrText xml:space="preserve"> PAGEREF _Toc30767356 \h </w:instrText>
            </w:r>
            <w:r>
              <w:rPr>
                <w:noProof/>
                <w:webHidden/>
              </w:rPr>
            </w:r>
            <w:r>
              <w:rPr>
                <w:noProof/>
                <w:webHidden/>
              </w:rPr>
              <w:fldChar w:fldCharType="separate"/>
            </w:r>
            <w:r w:rsidR="007E43B0">
              <w:rPr>
                <w:noProof/>
                <w:webHidden/>
              </w:rPr>
              <w:t>13</w:t>
            </w:r>
            <w:r>
              <w:rPr>
                <w:noProof/>
                <w:webHidden/>
              </w:rPr>
              <w:fldChar w:fldCharType="end"/>
            </w:r>
          </w:hyperlink>
        </w:p>
        <w:p w14:paraId="271BD836" w14:textId="67F66911"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57" w:history="1">
            <w:r w:rsidRPr="0034109A">
              <w:rPr>
                <w:rStyle w:val="Hyperlinkki"/>
                <w:rFonts w:eastAsiaTheme="majorEastAsia"/>
                <w:noProof/>
              </w:rPr>
              <w:t>7 Julkisen hallinnon palvelujen ja palvelutuotannon digitaalisten turvallisuuden arviointi</w:t>
            </w:r>
            <w:r>
              <w:rPr>
                <w:noProof/>
                <w:webHidden/>
              </w:rPr>
              <w:tab/>
            </w:r>
            <w:r>
              <w:rPr>
                <w:noProof/>
                <w:webHidden/>
              </w:rPr>
              <w:fldChar w:fldCharType="begin"/>
            </w:r>
            <w:r>
              <w:rPr>
                <w:noProof/>
                <w:webHidden/>
              </w:rPr>
              <w:instrText xml:space="preserve"> PAGEREF _Toc30767357 \h </w:instrText>
            </w:r>
            <w:r>
              <w:rPr>
                <w:noProof/>
                <w:webHidden/>
              </w:rPr>
            </w:r>
            <w:r>
              <w:rPr>
                <w:noProof/>
                <w:webHidden/>
              </w:rPr>
              <w:fldChar w:fldCharType="separate"/>
            </w:r>
            <w:r w:rsidR="007E43B0">
              <w:rPr>
                <w:noProof/>
                <w:webHidden/>
              </w:rPr>
              <w:t>14</w:t>
            </w:r>
            <w:r>
              <w:rPr>
                <w:noProof/>
                <w:webHidden/>
              </w:rPr>
              <w:fldChar w:fldCharType="end"/>
            </w:r>
          </w:hyperlink>
        </w:p>
        <w:p w14:paraId="72425406" w14:textId="1D4818CC"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58" w:history="1">
            <w:r w:rsidRPr="0034109A">
              <w:rPr>
                <w:rStyle w:val="Hyperlinkki"/>
                <w:rFonts w:eastAsiaTheme="majorEastAsia"/>
                <w:noProof/>
              </w:rPr>
              <w:t>8 Julkisen hallinnon tarvitseman digitaalisen infrastruktuurin suojaaminen</w:t>
            </w:r>
            <w:r>
              <w:rPr>
                <w:noProof/>
                <w:webHidden/>
              </w:rPr>
              <w:tab/>
            </w:r>
            <w:r>
              <w:rPr>
                <w:noProof/>
                <w:webHidden/>
              </w:rPr>
              <w:fldChar w:fldCharType="begin"/>
            </w:r>
            <w:r>
              <w:rPr>
                <w:noProof/>
                <w:webHidden/>
              </w:rPr>
              <w:instrText xml:space="preserve"> PAGEREF _Toc30767358 \h </w:instrText>
            </w:r>
            <w:r>
              <w:rPr>
                <w:noProof/>
                <w:webHidden/>
              </w:rPr>
            </w:r>
            <w:r>
              <w:rPr>
                <w:noProof/>
                <w:webHidden/>
              </w:rPr>
              <w:fldChar w:fldCharType="separate"/>
            </w:r>
            <w:r w:rsidR="007E43B0">
              <w:rPr>
                <w:noProof/>
                <w:webHidden/>
              </w:rPr>
              <w:t>14</w:t>
            </w:r>
            <w:r>
              <w:rPr>
                <w:noProof/>
                <w:webHidden/>
              </w:rPr>
              <w:fldChar w:fldCharType="end"/>
            </w:r>
          </w:hyperlink>
        </w:p>
        <w:p w14:paraId="759E6429" w14:textId="08D60DDA"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59" w:history="1">
            <w:r w:rsidRPr="0034109A">
              <w:rPr>
                <w:rStyle w:val="Hyperlinkki"/>
                <w:rFonts w:eastAsiaTheme="majorEastAsia"/>
                <w:noProof/>
              </w:rPr>
              <w:t>8.1 Julkisen hallinnon turvallisuusarkkitehtuuri</w:t>
            </w:r>
            <w:r>
              <w:rPr>
                <w:noProof/>
                <w:webHidden/>
              </w:rPr>
              <w:tab/>
            </w:r>
            <w:r>
              <w:rPr>
                <w:noProof/>
                <w:webHidden/>
              </w:rPr>
              <w:fldChar w:fldCharType="begin"/>
            </w:r>
            <w:r>
              <w:rPr>
                <w:noProof/>
                <w:webHidden/>
              </w:rPr>
              <w:instrText xml:space="preserve"> PAGEREF _Toc30767359 \h </w:instrText>
            </w:r>
            <w:r>
              <w:rPr>
                <w:noProof/>
                <w:webHidden/>
              </w:rPr>
            </w:r>
            <w:r>
              <w:rPr>
                <w:noProof/>
                <w:webHidden/>
              </w:rPr>
              <w:fldChar w:fldCharType="separate"/>
            </w:r>
            <w:r w:rsidR="007E43B0">
              <w:rPr>
                <w:noProof/>
                <w:webHidden/>
              </w:rPr>
              <w:t>14</w:t>
            </w:r>
            <w:r>
              <w:rPr>
                <w:noProof/>
                <w:webHidden/>
              </w:rPr>
              <w:fldChar w:fldCharType="end"/>
            </w:r>
          </w:hyperlink>
        </w:p>
        <w:p w14:paraId="58756E02" w14:textId="632D5CE9"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60" w:history="1">
            <w:r w:rsidRPr="0034109A">
              <w:rPr>
                <w:rStyle w:val="Hyperlinkki"/>
                <w:rFonts w:eastAsiaTheme="majorEastAsia"/>
                <w:noProof/>
              </w:rPr>
              <w:t>8.2 Julkisen hallinnon tarvitsema havainnointi, reagointi ja analysointi</w:t>
            </w:r>
            <w:r>
              <w:rPr>
                <w:noProof/>
                <w:webHidden/>
              </w:rPr>
              <w:tab/>
            </w:r>
            <w:r>
              <w:rPr>
                <w:noProof/>
                <w:webHidden/>
              </w:rPr>
              <w:fldChar w:fldCharType="begin"/>
            </w:r>
            <w:r>
              <w:rPr>
                <w:noProof/>
                <w:webHidden/>
              </w:rPr>
              <w:instrText xml:space="preserve"> PAGEREF _Toc30767360 \h </w:instrText>
            </w:r>
            <w:r>
              <w:rPr>
                <w:noProof/>
                <w:webHidden/>
              </w:rPr>
            </w:r>
            <w:r>
              <w:rPr>
                <w:noProof/>
                <w:webHidden/>
              </w:rPr>
              <w:fldChar w:fldCharType="separate"/>
            </w:r>
            <w:r w:rsidR="007E43B0">
              <w:rPr>
                <w:noProof/>
                <w:webHidden/>
              </w:rPr>
              <w:t>16</w:t>
            </w:r>
            <w:r>
              <w:rPr>
                <w:noProof/>
                <w:webHidden/>
              </w:rPr>
              <w:fldChar w:fldCharType="end"/>
            </w:r>
          </w:hyperlink>
        </w:p>
        <w:p w14:paraId="2C0A18F8" w14:textId="150BF4D7"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61" w:history="1">
            <w:r w:rsidRPr="0034109A">
              <w:rPr>
                <w:rStyle w:val="Hyperlinkki"/>
                <w:rFonts w:eastAsiaTheme="majorEastAsia"/>
                <w:noProof/>
              </w:rPr>
              <w:t>8.3 Julkisen hallinnon tiedon turvallisuus pilvipalveluissa</w:t>
            </w:r>
            <w:r>
              <w:rPr>
                <w:noProof/>
                <w:webHidden/>
              </w:rPr>
              <w:tab/>
            </w:r>
            <w:r>
              <w:rPr>
                <w:noProof/>
                <w:webHidden/>
              </w:rPr>
              <w:fldChar w:fldCharType="begin"/>
            </w:r>
            <w:r>
              <w:rPr>
                <w:noProof/>
                <w:webHidden/>
              </w:rPr>
              <w:instrText xml:space="preserve"> PAGEREF _Toc30767361 \h </w:instrText>
            </w:r>
            <w:r>
              <w:rPr>
                <w:noProof/>
                <w:webHidden/>
              </w:rPr>
            </w:r>
            <w:r>
              <w:rPr>
                <w:noProof/>
                <w:webHidden/>
              </w:rPr>
              <w:fldChar w:fldCharType="separate"/>
            </w:r>
            <w:r w:rsidR="007E43B0">
              <w:rPr>
                <w:noProof/>
                <w:webHidden/>
              </w:rPr>
              <w:t>17</w:t>
            </w:r>
            <w:r>
              <w:rPr>
                <w:noProof/>
                <w:webHidden/>
              </w:rPr>
              <w:fldChar w:fldCharType="end"/>
            </w:r>
          </w:hyperlink>
        </w:p>
        <w:p w14:paraId="1A6CBE8F" w14:textId="09F72327"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62" w:history="1">
            <w:r w:rsidRPr="0034109A">
              <w:rPr>
                <w:rStyle w:val="Hyperlinkki"/>
                <w:rFonts w:eastAsiaTheme="majorEastAsia"/>
                <w:noProof/>
              </w:rPr>
              <w:t>9 Julkisen hallinnon autonomisten ja oppivien järjestelmien sekä palvelujen turvallinen kehittäminen</w:t>
            </w:r>
            <w:r>
              <w:rPr>
                <w:noProof/>
                <w:webHidden/>
              </w:rPr>
              <w:tab/>
            </w:r>
            <w:r>
              <w:rPr>
                <w:noProof/>
                <w:webHidden/>
              </w:rPr>
              <w:fldChar w:fldCharType="begin"/>
            </w:r>
            <w:r>
              <w:rPr>
                <w:noProof/>
                <w:webHidden/>
              </w:rPr>
              <w:instrText xml:space="preserve"> PAGEREF _Toc30767362 \h </w:instrText>
            </w:r>
            <w:r>
              <w:rPr>
                <w:noProof/>
                <w:webHidden/>
              </w:rPr>
            </w:r>
            <w:r>
              <w:rPr>
                <w:noProof/>
                <w:webHidden/>
              </w:rPr>
              <w:fldChar w:fldCharType="separate"/>
            </w:r>
            <w:r w:rsidR="007E43B0">
              <w:rPr>
                <w:noProof/>
                <w:webHidden/>
              </w:rPr>
              <w:t>18</w:t>
            </w:r>
            <w:r>
              <w:rPr>
                <w:noProof/>
                <w:webHidden/>
              </w:rPr>
              <w:fldChar w:fldCharType="end"/>
            </w:r>
          </w:hyperlink>
        </w:p>
        <w:p w14:paraId="58D72CF8" w14:textId="13FE614B"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63" w:history="1">
            <w:r w:rsidRPr="0034109A">
              <w:rPr>
                <w:rStyle w:val="Hyperlinkki"/>
                <w:rFonts w:eastAsiaTheme="majorEastAsia"/>
                <w:noProof/>
              </w:rPr>
              <w:t>9.1 Julkisen hallinnon autonomisten ja oppivien järjestelmien valvonta</w:t>
            </w:r>
            <w:r>
              <w:rPr>
                <w:noProof/>
                <w:webHidden/>
              </w:rPr>
              <w:tab/>
            </w:r>
            <w:r>
              <w:rPr>
                <w:noProof/>
                <w:webHidden/>
              </w:rPr>
              <w:fldChar w:fldCharType="begin"/>
            </w:r>
            <w:r>
              <w:rPr>
                <w:noProof/>
                <w:webHidden/>
              </w:rPr>
              <w:instrText xml:space="preserve"> PAGEREF _Toc30767363 \h </w:instrText>
            </w:r>
            <w:r>
              <w:rPr>
                <w:noProof/>
                <w:webHidden/>
              </w:rPr>
            </w:r>
            <w:r>
              <w:rPr>
                <w:noProof/>
                <w:webHidden/>
              </w:rPr>
              <w:fldChar w:fldCharType="separate"/>
            </w:r>
            <w:r w:rsidR="007E43B0">
              <w:rPr>
                <w:noProof/>
                <w:webHidden/>
              </w:rPr>
              <w:t>18</w:t>
            </w:r>
            <w:r>
              <w:rPr>
                <w:noProof/>
                <w:webHidden/>
              </w:rPr>
              <w:fldChar w:fldCharType="end"/>
            </w:r>
          </w:hyperlink>
        </w:p>
        <w:p w14:paraId="51E508B3" w14:textId="5FAF656E" w:rsidR="002173A0" w:rsidRDefault="002173A0">
          <w:pPr>
            <w:pStyle w:val="Sisluet2"/>
            <w:tabs>
              <w:tab w:val="right" w:leader="dot" w:pos="9628"/>
            </w:tabs>
            <w:rPr>
              <w:rFonts w:asciiTheme="minorHAnsi" w:eastAsiaTheme="minorEastAsia" w:hAnsiTheme="minorHAnsi" w:cstheme="minorBidi"/>
              <w:noProof/>
              <w:sz w:val="22"/>
              <w:szCs w:val="22"/>
              <w:lang w:eastAsia="fi-FI"/>
            </w:rPr>
          </w:pPr>
          <w:hyperlink w:anchor="_Toc30767364" w:history="1">
            <w:r w:rsidRPr="0034109A">
              <w:rPr>
                <w:rStyle w:val="Hyperlinkki"/>
                <w:rFonts w:eastAsiaTheme="majorEastAsia"/>
                <w:noProof/>
              </w:rPr>
              <w:t>9.2 Julkisen hallinnon turvallinen palvelukehitys</w:t>
            </w:r>
            <w:r>
              <w:rPr>
                <w:noProof/>
                <w:webHidden/>
              </w:rPr>
              <w:tab/>
            </w:r>
            <w:r>
              <w:rPr>
                <w:noProof/>
                <w:webHidden/>
              </w:rPr>
              <w:fldChar w:fldCharType="begin"/>
            </w:r>
            <w:r>
              <w:rPr>
                <w:noProof/>
                <w:webHidden/>
              </w:rPr>
              <w:instrText xml:space="preserve"> PAGEREF _Toc30767364 \h </w:instrText>
            </w:r>
            <w:r>
              <w:rPr>
                <w:noProof/>
                <w:webHidden/>
              </w:rPr>
            </w:r>
            <w:r>
              <w:rPr>
                <w:noProof/>
                <w:webHidden/>
              </w:rPr>
              <w:fldChar w:fldCharType="separate"/>
            </w:r>
            <w:r w:rsidR="007E43B0">
              <w:rPr>
                <w:noProof/>
                <w:webHidden/>
              </w:rPr>
              <w:t>19</w:t>
            </w:r>
            <w:r>
              <w:rPr>
                <w:noProof/>
                <w:webHidden/>
              </w:rPr>
              <w:fldChar w:fldCharType="end"/>
            </w:r>
          </w:hyperlink>
        </w:p>
        <w:p w14:paraId="5A8B965D" w14:textId="4A50E5C8" w:rsidR="002173A0" w:rsidRDefault="002173A0">
          <w:pPr>
            <w:pStyle w:val="Sisluet1"/>
            <w:tabs>
              <w:tab w:val="right" w:leader="dot" w:pos="9628"/>
            </w:tabs>
            <w:rPr>
              <w:rFonts w:asciiTheme="minorHAnsi" w:eastAsiaTheme="minorEastAsia" w:hAnsiTheme="minorHAnsi" w:cstheme="minorBidi"/>
              <w:noProof/>
              <w:sz w:val="22"/>
              <w:szCs w:val="22"/>
              <w:lang w:eastAsia="fi-FI"/>
            </w:rPr>
          </w:pPr>
          <w:hyperlink w:anchor="_Toc30767365" w:history="1">
            <w:r w:rsidRPr="0034109A">
              <w:rPr>
                <w:rStyle w:val="Hyperlinkki"/>
                <w:rFonts w:eastAsiaTheme="majorEastAsia"/>
                <w:noProof/>
              </w:rPr>
              <w:t>Alustava yhteenveto kustannuksista</w:t>
            </w:r>
            <w:r>
              <w:rPr>
                <w:noProof/>
                <w:webHidden/>
              </w:rPr>
              <w:tab/>
            </w:r>
            <w:r>
              <w:rPr>
                <w:noProof/>
                <w:webHidden/>
              </w:rPr>
              <w:fldChar w:fldCharType="begin"/>
            </w:r>
            <w:r>
              <w:rPr>
                <w:noProof/>
                <w:webHidden/>
              </w:rPr>
              <w:instrText xml:space="preserve"> PAGEREF _Toc30767365 \h </w:instrText>
            </w:r>
            <w:r>
              <w:rPr>
                <w:noProof/>
                <w:webHidden/>
              </w:rPr>
            </w:r>
            <w:r>
              <w:rPr>
                <w:noProof/>
                <w:webHidden/>
              </w:rPr>
              <w:fldChar w:fldCharType="separate"/>
            </w:r>
            <w:r w:rsidR="007E43B0">
              <w:rPr>
                <w:noProof/>
                <w:webHidden/>
              </w:rPr>
              <w:t>20</w:t>
            </w:r>
            <w:r>
              <w:rPr>
                <w:noProof/>
                <w:webHidden/>
              </w:rPr>
              <w:fldChar w:fldCharType="end"/>
            </w:r>
          </w:hyperlink>
        </w:p>
        <w:p w14:paraId="2ADCA334" w14:textId="50A53200" w:rsidR="003C3741" w:rsidRPr="00B47737" w:rsidRDefault="003C3741" w:rsidP="00B47737">
          <w:pPr>
            <w:pStyle w:val="Sisluet1"/>
            <w:tabs>
              <w:tab w:val="right" w:leader="dot" w:pos="9628"/>
            </w:tabs>
            <w:rPr>
              <w:rFonts w:asciiTheme="minorHAnsi" w:eastAsiaTheme="minorEastAsia" w:hAnsiTheme="minorHAnsi" w:cstheme="minorBidi"/>
              <w:noProof/>
              <w:sz w:val="22"/>
              <w:szCs w:val="22"/>
              <w:lang w:eastAsia="fi-FI"/>
            </w:rPr>
          </w:pPr>
          <w:r>
            <w:rPr>
              <w:b/>
              <w:bCs/>
            </w:rPr>
            <w:fldChar w:fldCharType="end"/>
          </w:r>
        </w:p>
      </w:sdtContent>
    </w:sdt>
    <w:p w14:paraId="6D6DC626" w14:textId="77777777" w:rsidR="005228EB" w:rsidRDefault="005228EB">
      <w:pPr>
        <w:jc w:val="left"/>
        <w:rPr>
          <w:rFonts w:ascii="Times New Roman" w:eastAsia="Times New Roman" w:hAnsi="Times New Roman" w:cs="Times New Roman"/>
          <w:b/>
          <w:bCs/>
          <w:caps/>
          <w:color w:val="auto"/>
          <w:kern w:val="32"/>
          <w:sz w:val="26"/>
          <w:szCs w:val="32"/>
          <w:lang w:eastAsia="fi-FI"/>
        </w:rPr>
      </w:pPr>
      <w:bookmarkStart w:id="3" w:name="_Toc456001675"/>
      <w:r>
        <w:rPr>
          <w:rFonts w:ascii="Times New Roman" w:eastAsia="Times New Roman" w:hAnsi="Times New Roman" w:cs="Times New Roman"/>
          <w:b/>
          <w:bCs/>
          <w:caps/>
          <w:color w:val="auto"/>
          <w:kern w:val="32"/>
          <w:sz w:val="26"/>
          <w:szCs w:val="32"/>
          <w:lang w:eastAsia="fi-FI"/>
        </w:rPr>
        <w:br w:type="page"/>
      </w:r>
    </w:p>
    <w:bookmarkEnd w:id="3"/>
    <w:p w14:paraId="27578BDA" w14:textId="77777777" w:rsidR="002E34B1" w:rsidRDefault="002E34B1" w:rsidP="002E34B1"/>
    <w:p w14:paraId="649D0156" w14:textId="77777777" w:rsidR="002E34B1" w:rsidRDefault="002E34B1" w:rsidP="002E34B1"/>
    <w:p w14:paraId="3C1DB129" w14:textId="1E58BEB3" w:rsidR="00724026" w:rsidRPr="00C47529" w:rsidRDefault="7856952D" w:rsidP="00FF3A28">
      <w:pPr>
        <w:pStyle w:val="VMOtsikkonum1"/>
        <w:numPr>
          <w:ilvl w:val="0"/>
          <w:numId w:val="0"/>
        </w:numPr>
        <w:ind w:left="284" w:hanging="284"/>
      </w:pPr>
      <w:bookmarkStart w:id="4" w:name="_Toc25310452"/>
      <w:bookmarkStart w:id="5" w:name="_Toc30767340"/>
      <w:r>
        <w:t>Johdanto</w:t>
      </w:r>
      <w:bookmarkEnd w:id="5"/>
      <w:r>
        <w:t xml:space="preserve"> </w:t>
      </w:r>
    </w:p>
    <w:bookmarkEnd w:id="4"/>
    <w:p w14:paraId="6C629A74" w14:textId="35F857E5" w:rsidR="003A5177" w:rsidRDefault="7856952D" w:rsidP="003A5177">
      <w:pPr>
        <w:pStyle w:val="VMleipteksti"/>
      </w:pPr>
      <w:r>
        <w:t xml:space="preserve">Julkisen hallinnon digitaalinen turvallisuus – asiakirjassa on kuvattu hallinnon toimintaa ja prosesseja tukevat </w:t>
      </w:r>
      <w:r w:rsidR="00F83F8D">
        <w:t xml:space="preserve">keskeiset </w:t>
      </w:r>
      <w:r>
        <w:t xml:space="preserve">julkisen hallinnon digitaalisen turvallisuuden palvelut. Tässä toimeenpanosuunnitelmassa on kuhunkin palveluun liittyen valittu tehtäviä julkisen hallinnon digitaalisen turvallisuuden nykytilaselvityksen ja kansainvälisen vertailun perusteella. Tehtäville on asetettu tavoitteet ja </w:t>
      </w:r>
      <w:r w:rsidR="000D5F07">
        <w:t>aikataulu, sekä kuvattu tavoitteiden saavuttamiseksi tarvittavat toimenpiteet, niiden toteutumisen mittaaminen sekä arvioitu kustannuksia ja hyötyjä.</w:t>
      </w:r>
      <w:r>
        <w:t xml:space="preserve"> Toimeenpanosuunnitelma on tarkoitettu myös syötteeksi </w:t>
      </w:r>
      <w:r w:rsidR="00E11F4E">
        <w:t xml:space="preserve">ja se tukee </w:t>
      </w:r>
      <w:r w:rsidR="00696FBF">
        <w:t>Suomen</w:t>
      </w:r>
      <w:r w:rsidR="0083570E">
        <w:t xml:space="preserve"> k</w:t>
      </w:r>
      <w:r>
        <w:t>yberturvallisuusstrategian 2019 kehittämisohjelman valmistelu</w:t>
      </w:r>
      <w:r w:rsidR="00E11F4E">
        <w:t>a</w:t>
      </w:r>
      <w:r>
        <w:t>.</w:t>
      </w:r>
    </w:p>
    <w:p w14:paraId="5AE2F0E3" w14:textId="77777777" w:rsidR="00D71C92" w:rsidRDefault="00D71C92" w:rsidP="00D71C92">
      <w:pPr>
        <w:pStyle w:val="VMleipteksti"/>
      </w:pPr>
      <w:r>
        <w:t>Toimeenpanosuunnitelman 2020-2023 vastuutahot ovat seuraavat:</w:t>
      </w:r>
    </w:p>
    <w:p w14:paraId="4F401B1E" w14:textId="77777777" w:rsidR="00D71C92" w:rsidRDefault="00D71C92" w:rsidP="00D71C92">
      <w:pPr>
        <w:pStyle w:val="VMleipteksti"/>
        <w:numPr>
          <w:ilvl w:val="0"/>
          <w:numId w:val="34"/>
        </w:numPr>
      </w:pPr>
      <w:r w:rsidRPr="008A6D3B">
        <w:t>V</w:t>
      </w:r>
      <w:r>
        <w:t>altiovarainministeriö (VM)</w:t>
      </w:r>
    </w:p>
    <w:p w14:paraId="34EA196C" w14:textId="68FBE8F8" w:rsidR="00D71C92" w:rsidRPr="008A6D3B" w:rsidRDefault="00D71C92" w:rsidP="00696FBF">
      <w:pPr>
        <w:pStyle w:val="VMleipteksti"/>
        <w:numPr>
          <w:ilvl w:val="1"/>
          <w:numId w:val="34"/>
        </w:numPr>
      </w:pPr>
      <w:r w:rsidRPr="008A6D3B">
        <w:t>Julkisen hallinnon digitaalisen turvallisuuden strateginen ohjausryhmä, p</w:t>
      </w:r>
      <w:r>
        <w:t xml:space="preserve">uheenjohtaja alivaltiosihteeri </w:t>
      </w:r>
      <w:r w:rsidRPr="008A6D3B">
        <w:t>Päivi Nerg</w:t>
      </w:r>
      <w:r w:rsidR="00696FBF">
        <w:t xml:space="preserve">: </w:t>
      </w:r>
      <w:r w:rsidRPr="008A6D3B">
        <w:t>Valvoo toimeenpanosuunnitelman ja kuntien digitaalisen tiekartan toteuttamista</w:t>
      </w:r>
    </w:p>
    <w:p w14:paraId="42162846" w14:textId="27281DD0" w:rsidR="00D71C92" w:rsidRPr="008A6D3B" w:rsidRDefault="00D71C92" w:rsidP="00696FBF">
      <w:pPr>
        <w:pStyle w:val="VMleipteksti"/>
        <w:numPr>
          <w:ilvl w:val="1"/>
          <w:numId w:val="34"/>
        </w:numPr>
      </w:pPr>
      <w:r w:rsidRPr="008A6D3B">
        <w:t>Julkisen hallinnon ICT-osasto, palveluiden ja turvallisuuden ohjausyksikkö</w:t>
      </w:r>
      <w:r w:rsidR="00696FBF">
        <w:t xml:space="preserve">: </w:t>
      </w:r>
      <w:r w:rsidRPr="008A6D3B">
        <w:t>Koordinoi toimeen</w:t>
      </w:r>
      <w:r>
        <w:t>panosuunnitelman toteuttamista</w:t>
      </w:r>
      <w:r w:rsidR="00696FBF">
        <w:t>, k</w:t>
      </w:r>
      <w:r w:rsidRPr="008A6D3B">
        <w:t xml:space="preserve">ilpailuttaa ja ohjaa toteutussuunnitelmassa </w:t>
      </w:r>
      <w:r>
        <w:t xml:space="preserve">valtiovarainministeriön </w:t>
      </w:r>
      <w:r w:rsidRPr="008A6D3B">
        <w:t>tehtäviksi nimetyt selvitykset</w:t>
      </w:r>
      <w:r w:rsidR="00696FBF">
        <w:t>, sekä o</w:t>
      </w:r>
      <w:r w:rsidRPr="008A6D3B">
        <w:t xml:space="preserve">hjaa </w:t>
      </w:r>
      <w:r>
        <w:t xml:space="preserve">Digi- ja väestötietoviraston </w:t>
      </w:r>
      <w:r w:rsidRPr="008A6D3B">
        <w:t>JUDO-hanketta</w:t>
      </w:r>
      <w:r w:rsidR="00696FBF">
        <w:t>.</w:t>
      </w:r>
      <w:r w:rsidRPr="008A6D3B">
        <w:t xml:space="preserve"> </w:t>
      </w:r>
    </w:p>
    <w:p w14:paraId="6713EDA7" w14:textId="77777777" w:rsidR="00D71C92" w:rsidRPr="008A6D3B" w:rsidRDefault="00D71C92" w:rsidP="00D71C92">
      <w:pPr>
        <w:pStyle w:val="VMleipteksti"/>
        <w:numPr>
          <w:ilvl w:val="0"/>
          <w:numId w:val="34"/>
        </w:numPr>
      </w:pPr>
      <w:r w:rsidRPr="008A6D3B">
        <w:t>Digi- ja väestötietovirasto</w:t>
      </w:r>
      <w:r>
        <w:t xml:space="preserve"> (DVV)</w:t>
      </w:r>
    </w:p>
    <w:p w14:paraId="128F360F" w14:textId="67F238EE" w:rsidR="00D71C92" w:rsidRPr="008A6D3B" w:rsidRDefault="00D71C92" w:rsidP="00696FBF">
      <w:pPr>
        <w:pStyle w:val="VMleipteksti"/>
        <w:numPr>
          <w:ilvl w:val="1"/>
          <w:numId w:val="34"/>
        </w:numPr>
      </w:pPr>
      <w:r w:rsidRPr="008A6D3B">
        <w:t>Vahti-johtoryhmä, p</w:t>
      </w:r>
      <w:r>
        <w:t>uheenjohtaja pääjohtaja</w:t>
      </w:r>
      <w:r w:rsidRPr="008A6D3B">
        <w:t xml:space="preserve"> Janne Viskari</w:t>
      </w:r>
      <w:r w:rsidR="00696FBF">
        <w:t xml:space="preserve">: </w:t>
      </w:r>
      <w:r>
        <w:t>T</w:t>
      </w:r>
      <w:r w:rsidRPr="008A6D3B">
        <w:t>uottaa tilannekuvan ja riskiarvion perustan</w:t>
      </w:r>
      <w:r w:rsidR="00696FBF">
        <w:t>.</w:t>
      </w:r>
    </w:p>
    <w:p w14:paraId="1B19A6E2" w14:textId="527EE943" w:rsidR="00D71C92" w:rsidRPr="008A6D3B" w:rsidRDefault="00D71C92" w:rsidP="00D71C92">
      <w:pPr>
        <w:pStyle w:val="VMleipteksti"/>
        <w:numPr>
          <w:ilvl w:val="1"/>
          <w:numId w:val="34"/>
        </w:numPr>
      </w:pPr>
      <w:r w:rsidRPr="008A6D3B">
        <w:t xml:space="preserve">Toteuttaa toimeenpanosuunnitelmassa DVV:lle nimetyt tehtävät </w:t>
      </w:r>
      <w:r w:rsidR="00E11F4E">
        <w:t xml:space="preserve">pääsääntöisesti </w:t>
      </w:r>
      <w:r w:rsidRPr="008A6D3B">
        <w:t>Julkisen hallinnon digitaalisen turvallisuuden (JUDO) kehittämisen hankkeessa</w:t>
      </w:r>
      <w:r>
        <w:t xml:space="preserve">, jolle DVV on asettanut </w:t>
      </w:r>
      <w:r w:rsidRPr="008A6D3B">
        <w:t>ohjausryhmän</w:t>
      </w:r>
      <w:r w:rsidR="00696FBF">
        <w:t>.</w:t>
      </w:r>
    </w:p>
    <w:p w14:paraId="4223F6E1" w14:textId="77777777" w:rsidR="00D71C92" w:rsidRPr="008A6D3B" w:rsidRDefault="00D71C92" w:rsidP="00D71C92">
      <w:pPr>
        <w:pStyle w:val="VMleipteksti"/>
        <w:numPr>
          <w:ilvl w:val="0"/>
          <w:numId w:val="34"/>
        </w:numPr>
      </w:pPr>
      <w:r w:rsidRPr="008A6D3B">
        <w:t>Traficom/Kyberturvallisuuskeskus</w:t>
      </w:r>
    </w:p>
    <w:p w14:paraId="78C2FA37" w14:textId="78CCE42E" w:rsidR="00D71C92" w:rsidRPr="008A6D3B" w:rsidRDefault="00D71C92" w:rsidP="00D71C92">
      <w:pPr>
        <w:pStyle w:val="VMleipteksti"/>
        <w:numPr>
          <w:ilvl w:val="1"/>
          <w:numId w:val="34"/>
        </w:numPr>
      </w:pPr>
      <w:r w:rsidRPr="008A6D3B">
        <w:t>Toteuttaa toimeenpanosuunnitelmassa Traficomille</w:t>
      </w:r>
      <w:r>
        <w:t>/Kyberturvallisuuskeskukselle</w:t>
      </w:r>
      <w:r w:rsidRPr="008A6D3B">
        <w:t xml:space="preserve"> nimetyt tehtävät osana DVV:n JUDO-hanketta</w:t>
      </w:r>
      <w:r w:rsidR="00696FBF">
        <w:t>.</w:t>
      </w:r>
    </w:p>
    <w:p w14:paraId="6B060012" w14:textId="77777777" w:rsidR="00D71C92" w:rsidRPr="008A6D3B" w:rsidRDefault="00D71C92" w:rsidP="00D71C92">
      <w:pPr>
        <w:pStyle w:val="VMleipteksti"/>
        <w:numPr>
          <w:ilvl w:val="0"/>
          <w:numId w:val="34"/>
        </w:numPr>
      </w:pPr>
      <w:r w:rsidRPr="008A6D3B">
        <w:t>Muut ministeriöt, Kuntaliitto ja kunnat</w:t>
      </w:r>
    </w:p>
    <w:p w14:paraId="603DA88D" w14:textId="4A3BF67C" w:rsidR="00D71C92" w:rsidRPr="008A6D3B" w:rsidRDefault="00D71C92" w:rsidP="00D71C92">
      <w:pPr>
        <w:pStyle w:val="VMleipteksti"/>
        <w:numPr>
          <w:ilvl w:val="1"/>
          <w:numId w:val="34"/>
        </w:numPr>
      </w:pPr>
      <w:r w:rsidRPr="008A6D3B">
        <w:t>Yhteistyössä VM:n kanssa toteuttavat toimeenpanosuunnitelmassa kuvatut tehtävät</w:t>
      </w:r>
      <w:r w:rsidR="00696FBF">
        <w:t>.</w:t>
      </w:r>
      <w:r w:rsidRPr="008A6D3B">
        <w:t xml:space="preserve"> </w:t>
      </w:r>
    </w:p>
    <w:p w14:paraId="6F98C8CB" w14:textId="634148E9" w:rsidR="00D71C92" w:rsidRDefault="00D71C92">
      <w:pPr>
        <w:jc w:val="left"/>
        <w:rPr>
          <w:rFonts w:ascii="Times New Roman" w:eastAsia="Times New Roman" w:hAnsi="Times New Roman" w:cs="Times New Roman"/>
          <w:color w:val="auto"/>
          <w:sz w:val="24"/>
          <w:szCs w:val="24"/>
          <w:lang w:eastAsia="fi-FI"/>
        </w:rPr>
      </w:pPr>
    </w:p>
    <w:p w14:paraId="162FED99" w14:textId="77777777" w:rsidR="00686B0D" w:rsidRDefault="00686B0D" w:rsidP="003A5177">
      <w:pPr>
        <w:pStyle w:val="VMleipteksti"/>
      </w:pPr>
    </w:p>
    <w:p w14:paraId="18B52E78" w14:textId="3FE71228" w:rsidR="002E34B1" w:rsidRPr="003154F0" w:rsidRDefault="003154F0" w:rsidP="003154F0">
      <w:pPr>
        <w:pStyle w:val="VMOtsikkonum1"/>
      </w:pPr>
      <w:bookmarkStart w:id="6" w:name="_Toc25310453"/>
      <w:r>
        <w:t xml:space="preserve"> </w:t>
      </w:r>
      <w:bookmarkStart w:id="7" w:name="_Toc30767341"/>
      <w:r w:rsidR="0077507B" w:rsidRPr="003154F0">
        <w:t>Julkisen hallinnon d</w:t>
      </w:r>
      <w:r w:rsidR="7856952D" w:rsidRPr="003154F0">
        <w:t>igitaalisen turvallisuuden kansallinen ja kansainvälinen yhteistoimintamalli</w:t>
      </w:r>
      <w:bookmarkEnd w:id="7"/>
      <w:r w:rsidR="7856952D" w:rsidRPr="003154F0">
        <w:t xml:space="preserve"> </w:t>
      </w:r>
      <w:bookmarkEnd w:id="6"/>
    </w:p>
    <w:p w14:paraId="79C471A7" w14:textId="0B02BBDD" w:rsidR="002E34B1" w:rsidRDefault="7856952D" w:rsidP="00C47529">
      <w:pPr>
        <w:pStyle w:val="VMleipteksti"/>
      </w:pPr>
      <w:r>
        <w:t>Kansallisen ja kansainvälisen yhteistyön kautta tehostetaan digitaalisen turvallisuuden koordinointia ja vaikuttavuutta sekä edistetään Suomen kilpailukykyä. Ministeriöt hallinnonaloineen, kunnat ja yhteisöt vaikuttavat aktiivisesti digitaalisen turvallisuuden myönteiseen kehittymiseen Euroopan unionissa sekä keskeisissä kansainvälisissä järjestöissä kuten YK ja OECD.</w:t>
      </w:r>
    </w:p>
    <w:p w14:paraId="00491F7D" w14:textId="7433E37A" w:rsidR="00715A44" w:rsidRDefault="7856952D" w:rsidP="00E97B8A">
      <w:pPr>
        <w:pStyle w:val="VMOtsikkonum2"/>
      </w:pPr>
      <w:r>
        <w:t xml:space="preserve"> </w:t>
      </w:r>
      <w:bookmarkStart w:id="8" w:name="_Toc30767342"/>
      <w:r w:rsidR="00AF6D88">
        <w:t>Julkisen hallinnon d</w:t>
      </w:r>
      <w:r>
        <w:t>igitaalisen turvallisuuden strateginen johtoryhmä</w:t>
      </w:r>
      <w:bookmarkEnd w:id="8"/>
    </w:p>
    <w:p w14:paraId="1049AFCB" w14:textId="5C958944" w:rsidR="00715A44" w:rsidRPr="00B934A3" w:rsidRDefault="00715A44" w:rsidP="003A3915">
      <w:pPr>
        <w:pStyle w:val="Toimenpide"/>
      </w:pPr>
      <w:r w:rsidRPr="00B934A3">
        <w:t>Tavoite:</w:t>
      </w:r>
      <w:r w:rsidRPr="00B934A3">
        <w:tab/>
      </w:r>
      <w:r w:rsidR="00E11F4E">
        <w:t xml:space="preserve">Digitalisoitumista ja digitaalista turvallisuutta edistetään tasapainoisesti. </w:t>
      </w:r>
    </w:p>
    <w:p w14:paraId="40F0AE31" w14:textId="1E730EF0" w:rsidR="00491C8C" w:rsidRPr="00491C8C" w:rsidRDefault="00491C8C" w:rsidP="003A3915">
      <w:pPr>
        <w:pStyle w:val="Toimenpide"/>
      </w:pPr>
      <w:r>
        <w:t>Vastuu:</w:t>
      </w:r>
      <w:r>
        <w:tab/>
        <w:t>Valtiovarainministeriö</w:t>
      </w:r>
    </w:p>
    <w:p w14:paraId="1FAF4889" w14:textId="77777777" w:rsidR="00715A44" w:rsidRPr="00B934A3" w:rsidRDefault="00715A44" w:rsidP="003A3915">
      <w:pPr>
        <w:pStyle w:val="Toimenpide"/>
      </w:pPr>
      <w:r w:rsidRPr="00B934A3">
        <w:t>Kohde:</w:t>
      </w:r>
      <w:r w:rsidRPr="00B934A3">
        <w:tab/>
        <w:t>Julkine</w:t>
      </w:r>
      <w:r>
        <w:t>n hallinto</w:t>
      </w:r>
    </w:p>
    <w:p w14:paraId="227E7694" w14:textId="07AEBD34" w:rsidR="00715A44" w:rsidRDefault="00715A44" w:rsidP="003A3915">
      <w:pPr>
        <w:pStyle w:val="Toimenpide"/>
      </w:pPr>
      <w:r>
        <w:t>Aikataulu:</w:t>
      </w:r>
      <w:r>
        <w:tab/>
        <w:t>2020</w:t>
      </w:r>
      <w:r w:rsidR="00EB42DF">
        <w:t>-2024</w:t>
      </w:r>
    </w:p>
    <w:p w14:paraId="6897D831" w14:textId="64119069" w:rsidR="00715A44" w:rsidRDefault="00715A44" w:rsidP="003A3915">
      <w:pPr>
        <w:pStyle w:val="Toimenpide"/>
      </w:pPr>
      <w:r w:rsidRPr="00B934A3">
        <w:t>Toimenpiteet:</w:t>
      </w:r>
      <w:r w:rsidRPr="00B934A3">
        <w:tab/>
      </w:r>
      <w:r w:rsidRPr="00715A44">
        <w:t xml:space="preserve">Valtiovarainministeriö asettaa digitaalisen turvallisuuden strategisen johtoryhmän. </w:t>
      </w:r>
      <w:r w:rsidR="00423815">
        <w:t>Ryhmään kuuluvat valtioneuvoston kanslia, u</w:t>
      </w:r>
      <w:r w:rsidR="00423815" w:rsidRPr="00491C8C">
        <w:t>lkoministeriö</w:t>
      </w:r>
      <w:r w:rsidR="00423815">
        <w:t>, s</w:t>
      </w:r>
      <w:r w:rsidR="00423815" w:rsidRPr="00491C8C">
        <w:t>isäministeriö</w:t>
      </w:r>
      <w:r w:rsidR="00423815">
        <w:t>, p</w:t>
      </w:r>
      <w:r w:rsidR="00423815" w:rsidRPr="00491C8C">
        <w:t>uolustusministeriö</w:t>
      </w:r>
      <w:r w:rsidR="00423815">
        <w:t>, l</w:t>
      </w:r>
      <w:r w:rsidR="00423815" w:rsidRPr="00491C8C">
        <w:t>iikenne- ja viestintäministeriö</w:t>
      </w:r>
      <w:r w:rsidR="00423815">
        <w:t>, s</w:t>
      </w:r>
      <w:r w:rsidR="00423815" w:rsidRPr="00491C8C">
        <w:t>osiaali- ja terveysministeriö</w:t>
      </w:r>
      <w:r w:rsidR="00423815" w:rsidRPr="00A34178">
        <w:t xml:space="preserve">, </w:t>
      </w:r>
      <w:r w:rsidR="00423815">
        <w:t>t</w:t>
      </w:r>
      <w:r w:rsidR="00423815" w:rsidRPr="00491C8C">
        <w:t>yö- ja elinkeinoministeriö</w:t>
      </w:r>
      <w:r w:rsidR="00423815">
        <w:t xml:space="preserve">, </w:t>
      </w:r>
      <w:r w:rsidR="00E943EE">
        <w:t xml:space="preserve">Turvallisuuskomitea, </w:t>
      </w:r>
      <w:r w:rsidR="00423815">
        <w:t xml:space="preserve">Kuntaliitto, </w:t>
      </w:r>
      <w:r w:rsidR="00696FBF">
        <w:t xml:space="preserve">kuntien edustaja, </w:t>
      </w:r>
      <w:r w:rsidR="00423815" w:rsidRPr="00491C8C">
        <w:t>Huoltovarmuuskeskus</w:t>
      </w:r>
      <w:r w:rsidR="00696FBF">
        <w:t>, yliopistojen edustaja sekä asiantuntijana Digi- ja väestötietovirasto</w:t>
      </w:r>
      <w:r w:rsidR="00423815">
        <w:t xml:space="preserve">. </w:t>
      </w:r>
      <w:r w:rsidRPr="00715A44">
        <w:t xml:space="preserve">Ryhmä koordinoi julkisen hallinnon digitaalisen turvallisuuden strategista riskiarviota, luo ja </w:t>
      </w:r>
      <w:r w:rsidR="00491C8C">
        <w:t xml:space="preserve">koordinoi </w:t>
      </w:r>
      <w:r w:rsidRPr="00715A44">
        <w:t>digitaalisen tur</w:t>
      </w:r>
      <w:r w:rsidR="00491C8C">
        <w:t>vallisuuden yhteistoimintamallia</w:t>
      </w:r>
      <w:r w:rsidRPr="00715A44">
        <w:t xml:space="preserve">, sekä arvioi julkisen hallinnon strategista digitaalisen turvallisuuden tilannetta, ja keskeisiä kehitettäviä digitaalisen turvallisuuden palveluja, </w:t>
      </w:r>
      <w:r w:rsidR="008F30C7">
        <w:t>linjaa keskeisiä digitaalisen turvallisuuden asioita</w:t>
      </w:r>
      <w:r w:rsidR="003154F0">
        <w:t xml:space="preserve"> kuten digitaalisen turvallisuuden tavoitteita</w:t>
      </w:r>
      <w:r w:rsidR="008F30C7">
        <w:t xml:space="preserve">, </w:t>
      </w:r>
      <w:r w:rsidRPr="00715A44">
        <w:t xml:space="preserve">sekä valvoo </w:t>
      </w:r>
      <w:r w:rsidR="003154F0">
        <w:t xml:space="preserve">tämän </w:t>
      </w:r>
      <w:r w:rsidRPr="00715A44">
        <w:t>digitaalisen turvallisuuden toimeenpanosuunnitelman ja kuntien digitaalisen turvallisuuden tiekartan toteutumista.</w:t>
      </w:r>
      <w:r w:rsidR="00B9226A" w:rsidRPr="00A34178">
        <w:t xml:space="preserve"> </w:t>
      </w:r>
    </w:p>
    <w:p w14:paraId="244DB422" w14:textId="2C003B02" w:rsidR="00715A44" w:rsidRPr="003A3915" w:rsidRDefault="00715A44" w:rsidP="003A3915">
      <w:pPr>
        <w:pStyle w:val="Toimenpide"/>
      </w:pPr>
      <w:r w:rsidRPr="003A3915">
        <w:t xml:space="preserve">Mittaaminen: </w:t>
      </w:r>
      <w:r w:rsidRPr="003A3915">
        <w:tab/>
        <w:t xml:space="preserve">Julkisen hallinnon </w:t>
      </w:r>
      <w:r w:rsidR="00BA4892">
        <w:t xml:space="preserve">digitaalisen turvallisuuden </w:t>
      </w:r>
      <w:r w:rsidRPr="003A3915">
        <w:t xml:space="preserve">strateginen johtoryhmä on asetettu </w:t>
      </w:r>
      <w:r w:rsidR="008F30C7" w:rsidRPr="003A3915">
        <w:t>vuonna 20</w:t>
      </w:r>
      <w:r w:rsidR="00F27BCE" w:rsidRPr="003A3915">
        <w:t>20</w:t>
      </w:r>
      <w:r w:rsidR="008F30C7" w:rsidRPr="003A3915">
        <w:t xml:space="preserve"> </w:t>
      </w:r>
      <w:r w:rsidRPr="003A3915">
        <w:t>ja toimi</w:t>
      </w:r>
      <w:r w:rsidR="00F27BCE" w:rsidRPr="003A3915">
        <w:t>nnassa</w:t>
      </w:r>
      <w:r w:rsidRPr="003A3915">
        <w:t xml:space="preserve">. </w:t>
      </w:r>
      <w:r w:rsidR="0054145B">
        <w:t>Strategista riskiarviota on käsitelty ja resursse</w:t>
      </w:r>
      <w:r w:rsidR="00C9025F">
        <w:t>ja on suunnattu sen perusteella vaikuttavimpiin kehittämiskohteisiin.</w:t>
      </w:r>
    </w:p>
    <w:p w14:paraId="334E9675" w14:textId="46FCA89C" w:rsidR="003A3915" w:rsidRPr="00715A44" w:rsidRDefault="000D5F07" w:rsidP="003A3915">
      <w:pPr>
        <w:pStyle w:val="Toimenpide"/>
      </w:pPr>
      <w:r>
        <w:t>Kustannus</w:t>
      </w:r>
      <w:r w:rsidR="003A3915">
        <w:t xml:space="preserve">/hyöty: </w:t>
      </w:r>
      <w:r w:rsidR="003A3915">
        <w:tab/>
      </w:r>
      <w:r w:rsidR="00CD318F">
        <w:t xml:space="preserve">Julkisen hallinnon digitaalisen turvallisuuden strategisen johtoryhmän työ on virkatyötä. </w:t>
      </w:r>
      <w:r w:rsidR="00AF43D9">
        <w:t>Ryhmän osallistujatahot vastaavat edustajiensa matka- ja muista kustannuksista. Ryhmä onnistuessaan vaikuttaa merkittävästi julkisen hallinnon digitaalisen turvallisuuden keskeisten strategiste</w:t>
      </w:r>
      <w:r w:rsidR="009B68A7">
        <w:t xml:space="preserve">n riskien ennalta ehkäisemiseen, mikä </w:t>
      </w:r>
      <w:r w:rsidR="009B68A7">
        <w:lastRenderedPageBreak/>
        <w:t xml:space="preserve">vähentää </w:t>
      </w:r>
      <w:r w:rsidR="005E183F">
        <w:t xml:space="preserve">hallinnon prosessien ja toimintojen laajoja katkoksia ja lamaantumista sekä niistä </w:t>
      </w:r>
      <w:r w:rsidR="009B68A7">
        <w:t>aiheut</w:t>
      </w:r>
      <w:r w:rsidR="005E183F">
        <w:t>uvia haittoja yhteiskunnan toiminnan jatkuvuudelle</w:t>
      </w:r>
      <w:r w:rsidR="00A93F87">
        <w:t xml:space="preserve">. Vähentää </w:t>
      </w:r>
      <w:r w:rsidR="00456861">
        <w:t>mainehaittoja ja luottamuksen rapautumista sekä hallinnossa</w:t>
      </w:r>
      <w:r w:rsidR="005E183F">
        <w:t>, yhteisöissä</w:t>
      </w:r>
      <w:r w:rsidR="00456861">
        <w:t xml:space="preserve"> että kansalaisen keskuudessa</w:t>
      </w:r>
      <w:r w:rsidR="009B68A7">
        <w:t>.</w:t>
      </w:r>
      <w:r w:rsidR="00456861">
        <w:t xml:space="preserve"> Ryhmän </w:t>
      </w:r>
      <w:r w:rsidR="005E183F">
        <w:t xml:space="preserve">onnistunut </w:t>
      </w:r>
      <w:r w:rsidR="00456861">
        <w:t xml:space="preserve">toiminta </w:t>
      </w:r>
      <w:r w:rsidR="005E183F">
        <w:t xml:space="preserve">myös </w:t>
      </w:r>
      <w:r w:rsidR="00A93F87">
        <w:t xml:space="preserve">edistää Suomen kilpailukykyä ja </w:t>
      </w:r>
      <w:r w:rsidR="005E183F">
        <w:t>mahdollistaa innovaatioita ja kasvua.</w:t>
      </w:r>
    </w:p>
    <w:p w14:paraId="54043825" w14:textId="00A44B3D" w:rsidR="002E34B1" w:rsidRDefault="7856952D" w:rsidP="00E97B8A">
      <w:pPr>
        <w:pStyle w:val="VMOtsikkonum2"/>
      </w:pPr>
      <w:bookmarkStart w:id="9" w:name="_Toc25310454"/>
      <w:r>
        <w:t xml:space="preserve"> </w:t>
      </w:r>
      <w:bookmarkStart w:id="10" w:name="_Toc30767343"/>
      <w:r w:rsidR="0077507B">
        <w:t>Julkisen hallinnon d</w:t>
      </w:r>
      <w:r>
        <w:t>igitaalisen turvallisuuden yhteistoiminta- ja hallintamalli</w:t>
      </w:r>
      <w:bookmarkEnd w:id="9"/>
      <w:bookmarkEnd w:id="10"/>
    </w:p>
    <w:p w14:paraId="40EABB55" w14:textId="5E94B9B9" w:rsidR="002E34B1" w:rsidRPr="00B934A3" w:rsidRDefault="002E34B1" w:rsidP="003A3915">
      <w:pPr>
        <w:pStyle w:val="Toimenpide"/>
      </w:pPr>
      <w:r w:rsidRPr="00B934A3">
        <w:t>Tavoite:</w:t>
      </w:r>
      <w:r w:rsidRPr="00B934A3">
        <w:tab/>
      </w:r>
      <w:r w:rsidR="00E85D4E" w:rsidRPr="00E85D4E">
        <w:t>Valtiovarainministeriö yhdessä muiden ministeriöiden</w:t>
      </w:r>
      <w:r w:rsidR="00013882">
        <w:t xml:space="preserve">, kuntien ja yhteisöjen kanssa </w:t>
      </w:r>
      <w:r w:rsidR="00491C8C">
        <w:t xml:space="preserve">toimivat </w:t>
      </w:r>
      <w:r w:rsidR="00013882">
        <w:t>julkisen hallinnon digitaalista turvallisuutta tehostava</w:t>
      </w:r>
      <w:r w:rsidR="00491C8C">
        <w:t>n</w:t>
      </w:r>
      <w:r w:rsidR="00013882" w:rsidRPr="00A34178">
        <w:t xml:space="preserve"> </w:t>
      </w:r>
      <w:r w:rsidR="00E85D4E" w:rsidRPr="00E85D4E">
        <w:t>yhteistoiminta</w:t>
      </w:r>
      <w:r w:rsidR="00491C8C">
        <w:t>- ja hallinta</w:t>
      </w:r>
      <w:r w:rsidR="00E85D4E" w:rsidRPr="00E85D4E">
        <w:t>malli</w:t>
      </w:r>
      <w:r w:rsidR="00491C8C">
        <w:t>n mukaisesti.</w:t>
      </w:r>
    </w:p>
    <w:p w14:paraId="08218832" w14:textId="073E90FD" w:rsidR="002E34B1" w:rsidRDefault="00E85D4E" w:rsidP="003A3915">
      <w:pPr>
        <w:pStyle w:val="Toimenpide"/>
      </w:pPr>
      <w:r>
        <w:t>Vastuu:</w:t>
      </w:r>
      <w:r>
        <w:tab/>
        <w:t>Valtiovarainministeriö</w:t>
      </w:r>
    </w:p>
    <w:p w14:paraId="09729140" w14:textId="77777777" w:rsidR="002E34B1" w:rsidRPr="00B934A3" w:rsidRDefault="002E34B1" w:rsidP="003A3915">
      <w:pPr>
        <w:pStyle w:val="Toimenpide"/>
      </w:pPr>
      <w:r w:rsidRPr="00B934A3">
        <w:t>Kohde:</w:t>
      </w:r>
      <w:r w:rsidRPr="00B934A3">
        <w:tab/>
        <w:t>Julkinen hallinto</w:t>
      </w:r>
      <w:r w:rsidR="00E85D4E">
        <w:t>, kansalaiset</w:t>
      </w:r>
    </w:p>
    <w:p w14:paraId="0B3B08BD" w14:textId="09810659" w:rsidR="002E34B1" w:rsidRDefault="00140F1D" w:rsidP="003A3915">
      <w:pPr>
        <w:pStyle w:val="Toimenpide"/>
      </w:pPr>
      <w:r>
        <w:t>Aikataulu:</w:t>
      </w:r>
      <w:r>
        <w:tab/>
        <w:t>2021-2023</w:t>
      </w:r>
    </w:p>
    <w:p w14:paraId="72CAEEE2" w14:textId="37E53F8D" w:rsidR="00E85D4E" w:rsidRPr="00E85D4E" w:rsidRDefault="002E34B1" w:rsidP="003A3915">
      <w:pPr>
        <w:pStyle w:val="Toimenpide"/>
      </w:pPr>
      <w:r w:rsidRPr="00B934A3">
        <w:t>Toimenpiteet:</w:t>
      </w:r>
      <w:r w:rsidRPr="00B934A3">
        <w:tab/>
      </w:r>
      <w:r w:rsidR="00E85D4E" w:rsidRPr="00E85D4E">
        <w:t xml:space="preserve">Valtiovarainministeriö yhdessä muiden ministeriöiden, kuntien ja yhteisöjen kanssa luo ja </w:t>
      </w:r>
      <w:r w:rsidR="00491C8C">
        <w:t>koordinoi</w:t>
      </w:r>
      <w:r w:rsidR="00E85D4E" w:rsidRPr="00E85D4E">
        <w:t xml:space="preserve"> toiminnan ja talouden sekä osaamisen kehittämisen kattavan kansallisen strategisen tason digitaalisen turvallisuuden yhteistoimintamallin. Yhteistoimintamallin valmistelussa käsitellään valtion, kuntayhtymien ja kuntien tehtäviä ja vastuita sekä julkisen hallinnon digitaalisen turvallisuuden palveluja kansalaisille, ja tutkimusyhteistyötä.</w:t>
      </w:r>
      <w:r w:rsidR="00E85D4E" w:rsidRPr="00A34178">
        <w:t xml:space="preserve"> </w:t>
      </w:r>
      <w:r w:rsidR="00E85D4E" w:rsidRPr="00E85D4E">
        <w:t>Valtiovarainministeriö ja muut ministeriöt viestivät digitaalisen turvallisuuden tavoitteista ja sisällyttävät ne julkisen hallinnon toiminnallisiin tavoitteisiin.</w:t>
      </w:r>
      <w:r w:rsidR="00A3369A" w:rsidRPr="00A34178">
        <w:t xml:space="preserve"> </w:t>
      </w:r>
    </w:p>
    <w:p w14:paraId="6E3B4517" w14:textId="1B5B1F42" w:rsidR="002E34B1" w:rsidRDefault="002E34B1" w:rsidP="003A3915">
      <w:pPr>
        <w:pStyle w:val="Toimenpide"/>
      </w:pPr>
      <w:r>
        <w:t>Mittaaminen:</w:t>
      </w:r>
      <w:r>
        <w:tab/>
      </w:r>
      <w:r w:rsidR="00E85D4E" w:rsidRPr="00E85D4E">
        <w:t xml:space="preserve">Yhteistoimintamalli on kuvattu ja toiminnassa. Taloussuunnitelmiin sisältyy </w:t>
      </w:r>
      <w:r>
        <w:t>konkreettisia, digitaalisen turvallisuuden osa-alueita parantavia tavoitteita.</w:t>
      </w:r>
    </w:p>
    <w:p w14:paraId="4CDD876C" w14:textId="65DD535E" w:rsidR="003A3915" w:rsidRPr="00715A44" w:rsidRDefault="003A3915" w:rsidP="003A3915">
      <w:pPr>
        <w:pStyle w:val="Toimenpide"/>
      </w:pPr>
      <w:r>
        <w:t>Ku</w:t>
      </w:r>
      <w:r w:rsidR="005E183F">
        <w:t>stannus/hyöty:</w:t>
      </w:r>
      <w:r w:rsidR="005E183F">
        <w:tab/>
        <w:t>Yhteistoimintamallin</w:t>
      </w:r>
      <w:r w:rsidR="00423815">
        <w:t xml:space="preserve"> selvitys 80 000 euroa. T</w:t>
      </w:r>
      <w:r w:rsidR="005E183F">
        <w:t>oimeenpano</w:t>
      </w:r>
      <w:r w:rsidR="00423815">
        <w:t>n koordinointi</w:t>
      </w:r>
      <w:r w:rsidR="005E183F">
        <w:t xml:space="preserve"> </w:t>
      </w:r>
      <w:r w:rsidR="00423815">
        <w:t xml:space="preserve">on pääsääntöisesti virkatyötä. </w:t>
      </w:r>
      <w:r w:rsidR="005E183F">
        <w:t>Toimeenpanon kustannukset arvioidaan tarkemmin selvitystyön yhteydessä. Hyötynä on edelleen parantu</w:t>
      </w:r>
      <w:r w:rsidR="00696FBF">
        <w:t>van</w:t>
      </w:r>
      <w:r w:rsidR="005E183F">
        <w:t xml:space="preserve"> yhteistoiminnan mahdollistama digitaalisen turvallisuuden strategisen ja operatiivisen tason sekä osaamisen kehittämi</w:t>
      </w:r>
      <w:r w:rsidR="00696FBF">
        <w:t>nen</w:t>
      </w:r>
      <w:r w:rsidR="005E183F">
        <w:t>.</w:t>
      </w:r>
    </w:p>
    <w:p w14:paraId="72D68042" w14:textId="366AD89A" w:rsidR="002E34B1" w:rsidRPr="00E97B8A" w:rsidRDefault="7856952D" w:rsidP="00E97B8A">
      <w:pPr>
        <w:pStyle w:val="VMOtsikkonum2"/>
      </w:pPr>
      <w:bookmarkStart w:id="11" w:name="_Toc25310455"/>
      <w:r>
        <w:t xml:space="preserve"> </w:t>
      </w:r>
      <w:bookmarkStart w:id="12" w:name="_Toc30767344"/>
      <w:r w:rsidR="0022746C">
        <w:t>Julkisen hallinnon d</w:t>
      </w:r>
      <w:r>
        <w:t>igitaalisen turvallisuuden kansallinen operatiivisen tason</w:t>
      </w:r>
      <w:r w:rsidR="00EA431B">
        <w:t xml:space="preserve"> kehittäminen</w:t>
      </w:r>
      <w:bookmarkEnd w:id="12"/>
      <w:r>
        <w:t xml:space="preserve">  </w:t>
      </w:r>
      <w:bookmarkEnd w:id="11"/>
    </w:p>
    <w:p w14:paraId="09BE52E3" w14:textId="1BF080D7" w:rsidR="008F30C7" w:rsidRDefault="002E34B1" w:rsidP="003A3915">
      <w:pPr>
        <w:pStyle w:val="Toimenpide"/>
      </w:pPr>
      <w:r>
        <w:t>Tavoite:</w:t>
      </w:r>
      <w:r>
        <w:tab/>
        <w:t>VAHTI-johtoryhmä</w:t>
      </w:r>
      <w:r w:rsidRPr="00A34178">
        <w:t xml:space="preserve"> </w:t>
      </w:r>
      <w:r w:rsidR="00253A61">
        <w:t xml:space="preserve">edistää </w:t>
      </w:r>
      <w:r w:rsidR="00EA431B">
        <w:t>ja kehittää</w:t>
      </w:r>
      <w:r w:rsidR="007E337F">
        <w:t xml:space="preserve"> </w:t>
      </w:r>
      <w:r w:rsidR="00253A61">
        <w:t xml:space="preserve">koko julkisen hallinnon </w:t>
      </w:r>
      <w:r w:rsidR="007E337F">
        <w:t xml:space="preserve">digitaalisen turvallisuuden </w:t>
      </w:r>
      <w:r w:rsidR="00EA431B">
        <w:t>toimeenpanon yhteistyötä ja koordinaatiota.</w:t>
      </w:r>
      <w:r w:rsidR="00253A61" w:rsidRPr="00A34178">
        <w:t xml:space="preserve"> </w:t>
      </w:r>
    </w:p>
    <w:p w14:paraId="5DFC17E8" w14:textId="261FA4ED" w:rsidR="002E34B1" w:rsidRDefault="002E34B1" w:rsidP="003A3915">
      <w:pPr>
        <w:pStyle w:val="Toimenpide"/>
      </w:pPr>
      <w:r>
        <w:t>Vastuu:</w:t>
      </w:r>
      <w:r>
        <w:tab/>
      </w:r>
      <w:r w:rsidR="007E337F">
        <w:t>Digi- ja väestötietovirasto</w:t>
      </w:r>
    </w:p>
    <w:p w14:paraId="2B2E063C" w14:textId="0ABB1CB2" w:rsidR="002E34B1" w:rsidRDefault="002E34B1" w:rsidP="003A3915">
      <w:pPr>
        <w:pStyle w:val="Toimenpide"/>
      </w:pPr>
      <w:r>
        <w:lastRenderedPageBreak/>
        <w:t>Kohde:</w:t>
      </w:r>
      <w:r>
        <w:tab/>
      </w:r>
      <w:r w:rsidR="00423815">
        <w:t>Julkinen hallinto,</w:t>
      </w:r>
      <w:r w:rsidR="008F30C7">
        <w:t xml:space="preserve"> kansainvälinen yhteistyö</w:t>
      </w:r>
    </w:p>
    <w:p w14:paraId="1FB1F54E" w14:textId="4D0D7E5C" w:rsidR="002E34B1" w:rsidRDefault="002E34B1" w:rsidP="003A3915">
      <w:pPr>
        <w:pStyle w:val="Toimenpide"/>
      </w:pPr>
      <w:r>
        <w:t>Aikataulu:</w:t>
      </w:r>
      <w:r>
        <w:tab/>
        <w:t>2020-</w:t>
      </w:r>
      <w:r w:rsidR="00140F1D">
        <w:t>2024</w:t>
      </w:r>
    </w:p>
    <w:p w14:paraId="0844BC69" w14:textId="5AB78506" w:rsidR="007E337F" w:rsidRDefault="002E34B1" w:rsidP="007E337F">
      <w:pPr>
        <w:pStyle w:val="Toimenpide"/>
      </w:pPr>
      <w:r>
        <w:t>Toimenpiteet:</w:t>
      </w:r>
      <w:r>
        <w:tab/>
      </w:r>
      <w:r w:rsidR="00253A61">
        <w:t xml:space="preserve">Digi- ja väestötietovirasto </w:t>
      </w:r>
      <w:r>
        <w:t>asettaa VAHTI-johtoryhmän</w:t>
      </w:r>
      <w:r w:rsidR="008F30C7">
        <w:t xml:space="preserve"> operatiivisen tason poikkihallinnolliseksi ohjausryhmäksi. Uudistetun Vahti-johtoryhmän on suunniteltu muodostuvan keskusvirastojen ja keskeisten yhteisöjen ja toimielinten johdosta. Vahti-johtoryhmä edistää kansallista ja kansainvälistä osaamisen kehittämistä. </w:t>
      </w:r>
      <w:r w:rsidR="007E337F">
        <w:t>Vahti-toiminnassa hyödynnetään useiden eri viranomaisten tuottamaa digitaalisen turvallisuuden tilannekuvaa.</w:t>
      </w:r>
    </w:p>
    <w:p w14:paraId="226B24B1" w14:textId="1F8D77D8" w:rsidR="002E34B1" w:rsidRDefault="002E34B1" w:rsidP="003A3915">
      <w:pPr>
        <w:pStyle w:val="Toimenpide"/>
      </w:pPr>
      <w:r>
        <w:t>Mittaaminen:</w:t>
      </w:r>
      <w:r>
        <w:tab/>
        <w:t xml:space="preserve">Julkisen hallinnon operatiivinen/VAHTI-johtoryhmä on asetettu ja toimii. </w:t>
      </w:r>
    </w:p>
    <w:p w14:paraId="7871AF2B" w14:textId="45488E21" w:rsidR="005E183F" w:rsidRPr="00715A44" w:rsidRDefault="000D5F07" w:rsidP="005E183F">
      <w:pPr>
        <w:pStyle w:val="Toimenpide"/>
      </w:pPr>
      <w:r>
        <w:t>Kustannus</w:t>
      </w:r>
      <w:r w:rsidR="00AF43D9">
        <w:t>/hyöty:</w:t>
      </w:r>
      <w:r w:rsidR="00AF43D9">
        <w:tab/>
        <w:t>Vahti-johtoryhmän työ on virkatyötä. Ryhmän osallistujatahot vastaavat edustajiensa matka- ja muista kustannuksista. Ryhmä onnistuessaan vaikuttaa merkittävästi julkisen hallinnon digitaalisen turvallisuuden keskeisten operatiiviste</w:t>
      </w:r>
      <w:r w:rsidR="005E183F">
        <w:t xml:space="preserve">n riskien ennalta ehkäisemiseen, mikä vähentää häiriötilanteiden ja toteutuneiden tietoturvaloukkausten aiheuttamia kustannuksia sekä mainehaittoja ja luottamuksen rapautumista </w:t>
      </w:r>
      <w:r w:rsidR="00696FBF">
        <w:t xml:space="preserve">niin </w:t>
      </w:r>
      <w:r w:rsidR="005E183F">
        <w:t xml:space="preserve">hallinnossa, yhteisöissä </w:t>
      </w:r>
      <w:r w:rsidR="00696FBF">
        <w:t xml:space="preserve">kuin </w:t>
      </w:r>
      <w:r w:rsidR="005E183F">
        <w:t>kansalaisen keskuudessa.</w:t>
      </w:r>
      <w:r w:rsidR="00A93F87">
        <w:t xml:space="preserve"> </w:t>
      </w:r>
    </w:p>
    <w:p w14:paraId="036B6396" w14:textId="361B1F95" w:rsidR="002E34B1" w:rsidRDefault="7856952D" w:rsidP="00E97B8A">
      <w:pPr>
        <w:pStyle w:val="VMOtsikkonum2"/>
      </w:pPr>
      <w:bookmarkStart w:id="13" w:name="_Toc25310456"/>
      <w:bookmarkStart w:id="14" w:name="_Toc30767345"/>
      <w:r>
        <w:t>Digitaalisen turvallisuuden kansainvälise</w:t>
      </w:r>
      <w:r w:rsidR="00A62559">
        <w:t xml:space="preserve">n kentän </w:t>
      </w:r>
      <w:r w:rsidR="00E17FFE">
        <w:t xml:space="preserve">julkisen hallinnon </w:t>
      </w:r>
      <w:r w:rsidR="00A62559">
        <w:t>yhteistyö</w:t>
      </w:r>
      <w:bookmarkEnd w:id="13"/>
      <w:bookmarkEnd w:id="14"/>
    </w:p>
    <w:p w14:paraId="49D81755" w14:textId="3A9ADFA2" w:rsidR="002E34B1" w:rsidRDefault="002E34B1" w:rsidP="003A3915">
      <w:pPr>
        <w:pStyle w:val="Toimenpide"/>
      </w:pPr>
      <w:r>
        <w:t>Tavoite:</w:t>
      </w:r>
      <w:r>
        <w:tab/>
      </w:r>
      <w:r w:rsidR="000B2293" w:rsidRPr="000D0E3F">
        <w:t xml:space="preserve">EU-säädösten mukaisten teknologiaratkaisujen kehittyminen, sekä riittävien digitaalisen turvallisuuden vaatimusten toteutuminen </w:t>
      </w:r>
      <w:r w:rsidR="000B2293">
        <w:t>julkisen hallinnon palveluissa. Tämä myös edistää Suomen kilpailukykyä kansainvälisen yhteistyön avulla</w:t>
      </w:r>
      <w:r w:rsidR="000B2293" w:rsidRPr="00A34178">
        <w:t>.</w:t>
      </w:r>
      <w:r w:rsidR="000B2293">
        <w:t xml:space="preserve">  </w:t>
      </w:r>
    </w:p>
    <w:p w14:paraId="0203E74F" w14:textId="065432C0" w:rsidR="002E34B1" w:rsidRDefault="002E34B1" w:rsidP="003A3915">
      <w:pPr>
        <w:pStyle w:val="Toimenpide"/>
      </w:pPr>
      <w:r>
        <w:t>Vastuu:</w:t>
      </w:r>
      <w:r>
        <w:tab/>
      </w:r>
      <w:r w:rsidR="0077507B">
        <w:t>K</w:t>
      </w:r>
      <w:r w:rsidR="000B2293">
        <w:t xml:space="preserve">ukin ministeriö oman vastuualueensa osalta </w:t>
      </w:r>
    </w:p>
    <w:p w14:paraId="6ACD637D" w14:textId="0A8C4444" w:rsidR="002E34B1" w:rsidRDefault="002E34B1" w:rsidP="003A3915">
      <w:pPr>
        <w:pStyle w:val="Toimenpide"/>
      </w:pPr>
      <w:r>
        <w:t>Kohde:</w:t>
      </w:r>
      <w:r>
        <w:tab/>
      </w:r>
      <w:r w:rsidR="008F30C7">
        <w:t>Kansainvälinen yhteistyö</w:t>
      </w:r>
    </w:p>
    <w:p w14:paraId="646EAF8A" w14:textId="77777777" w:rsidR="002E34B1" w:rsidRDefault="002E34B1" w:rsidP="003A3915">
      <w:pPr>
        <w:pStyle w:val="Toimenpide"/>
      </w:pPr>
      <w:r>
        <w:t>Aikataulu:</w:t>
      </w:r>
      <w:r>
        <w:tab/>
        <w:t>2021-2023</w:t>
      </w:r>
    </w:p>
    <w:p w14:paraId="03CDF34A" w14:textId="266DE3CA" w:rsidR="00920BD1" w:rsidRDefault="002E34B1" w:rsidP="000B2293">
      <w:pPr>
        <w:pStyle w:val="Toimenpide"/>
      </w:pPr>
      <w:r>
        <w:t>Toimenpiteet:</w:t>
      </w:r>
      <w:r>
        <w:tab/>
      </w:r>
      <w:r w:rsidR="00140F1D">
        <w:t>EU-asioissa valtioneuvoston kanslian ja muissa kansainvälisissä aisoissa ulkoministeriön koordinoimana k</w:t>
      </w:r>
      <w:r w:rsidR="00FA3425">
        <w:t>ukin ministeriö oman vastuualueensa osalta yhdessä muiden ministeriöiden kanssa edistä</w:t>
      </w:r>
      <w:r w:rsidR="00696FBF">
        <w:t>v</w:t>
      </w:r>
      <w:r w:rsidR="00FA3425">
        <w:t>ä</w:t>
      </w:r>
      <w:r w:rsidR="00696FBF">
        <w:t>t</w:t>
      </w:r>
      <w:r w:rsidR="00FA3425">
        <w:t xml:space="preserve"> </w:t>
      </w:r>
      <w:r w:rsidR="00FA3425" w:rsidRPr="000D0E3F">
        <w:t>EU-säädösten mukaisten teknologiaratkaisujen kehittymi</w:t>
      </w:r>
      <w:r w:rsidR="00FA3425">
        <w:t>stä</w:t>
      </w:r>
      <w:r w:rsidR="00FA3425" w:rsidRPr="000D0E3F">
        <w:t>, sekä riittävien digitaalisen turvallisuuden vaatimusten toteutumi</w:t>
      </w:r>
      <w:r w:rsidR="00FA3425">
        <w:t>sta</w:t>
      </w:r>
      <w:r w:rsidR="00FA3425" w:rsidRPr="000D0E3F">
        <w:t xml:space="preserve"> </w:t>
      </w:r>
      <w:r w:rsidR="00FA3425">
        <w:t xml:space="preserve">julkisen hallinnon palveluissa. </w:t>
      </w:r>
    </w:p>
    <w:p w14:paraId="05513F17" w14:textId="630B74CC" w:rsidR="002E34B1" w:rsidRDefault="000B2293" w:rsidP="00920BD1">
      <w:pPr>
        <w:pStyle w:val="Toimenpide"/>
        <w:ind w:firstLine="0"/>
      </w:pPr>
      <w:r>
        <w:t>V</w:t>
      </w:r>
      <w:r w:rsidR="00253A61">
        <w:t xml:space="preserve">altiovarainministeriö käynnistää </w:t>
      </w:r>
      <w:r w:rsidR="00B71D9F">
        <w:t xml:space="preserve">yhteistyössä </w:t>
      </w:r>
      <w:r>
        <w:t xml:space="preserve">muiden ministeriöiden ja </w:t>
      </w:r>
      <w:r w:rsidR="00B71D9F">
        <w:t xml:space="preserve">toimijoiden kanssa </w:t>
      </w:r>
      <w:r w:rsidR="00253A61">
        <w:t>selvitystyön</w:t>
      </w:r>
      <w:r w:rsidR="00A93F87">
        <w:t xml:space="preserve"> </w:t>
      </w:r>
      <w:r w:rsidR="00FA3425">
        <w:t>kan</w:t>
      </w:r>
      <w:r w:rsidR="00A93F87">
        <w:t xml:space="preserve">sainvälisten asioiden </w:t>
      </w:r>
      <w:r w:rsidR="00253A61">
        <w:t xml:space="preserve">raportoinnin keskittämistä siten, että Suomessa yksi toimija kokoaisi </w:t>
      </w:r>
      <w:r w:rsidR="002E34B1" w:rsidRPr="00253A61">
        <w:t>yhteen ja raportoi</w:t>
      </w:r>
      <w:r w:rsidR="00253A61">
        <w:t>si</w:t>
      </w:r>
      <w:r w:rsidR="002E34B1" w:rsidRPr="00253A61">
        <w:t xml:space="preserve"> Suomen tiedot</w:t>
      </w:r>
      <w:r w:rsidR="007B4CEA">
        <w:t xml:space="preserve"> digitaa</w:t>
      </w:r>
      <w:r w:rsidR="00FA3425">
        <w:t xml:space="preserve">lisen turvallisuuden kansainvälisiin arviointeihin sekä eri kansainvälisiin yhteisöihin. </w:t>
      </w:r>
    </w:p>
    <w:p w14:paraId="7039B61E" w14:textId="05E9634A" w:rsidR="000B2293" w:rsidRDefault="7856952D" w:rsidP="000B2293">
      <w:pPr>
        <w:pStyle w:val="Toimenpide"/>
        <w:ind w:firstLine="0"/>
      </w:pPr>
      <w:r>
        <w:lastRenderedPageBreak/>
        <w:t>Valtiovarainministeriö yhdessä digi- ja väestötietoviraston kanssa vahvistavat julkisen hallinnon digitaalisen turvallisuuden yhteistyötä Baltian ja Pohjoismaiden kanssa.</w:t>
      </w:r>
      <w:r w:rsidR="00140F1D">
        <w:t xml:space="preserve"> Yhteistyö koordinoidaan ulkoministeriön ja valtioneuvoston kanslian kansainvälisten digitaalisen turvallisuuden alueen toimien kanssa.</w:t>
      </w:r>
    </w:p>
    <w:p w14:paraId="18EE15CC" w14:textId="5DF92341" w:rsidR="002E34B1" w:rsidRDefault="002E34B1" w:rsidP="003A3915">
      <w:pPr>
        <w:pStyle w:val="Toimenpide"/>
      </w:pPr>
      <w:r>
        <w:t>Mittaaminen:</w:t>
      </w:r>
      <w:r>
        <w:tab/>
      </w:r>
      <w:r w:rsidR="003C602A">
        <w:t xml:space="preserve">Julkisen hallinnon kansainväliselle yhteistyölle on asetettu tavoitteet, joita seurataan. </w:t>
      </w:r>
      <w:r w:rsidR="00B71D9F">
        <w:t>Kansainvälisille yhteisöille raportoinni</w:t>
      </w:r>
      <w:r w:rsidR="00920BD1">
        <w:t>n keskittäminen on suunniteltu ja sitä toteutetaan.</w:t>
      </w:r>
      <w:r w:rsidR="003C602A">
        <w:t xml:space="preserve"> Valtiovarainministeriön sekä Baltian ja Pohjoismaiden välinen digitaalisen turvallisuuden yhteistyö tuottaa uutta tietoa päätöksenteon tueksi.</w:t>
      </w:r>
    </w:p>
    <w:p w14:paraId="21705E25" w14:textId="0B815DEF" w:rsidR="003A3915" w:rsidRDefault="00FE364B" w:rsidP="003A3915">
      <w:pPr>
        <w:pStyle w:val="Toimenpide"/>
      </w:pPr>
      <w:r>
        <w:t>Kustannus/hyöty:</w:t>
      </w:r>
      <w:r>
        <w:tab/>
        <w:t xml:space="preserve">Kansainvälinen yhteistyö </w:t>
      </w:r>
      <w:r w:rsidR="00920BD1">
        <w:t xml:space="preserve">ja raportoinnin keskittämisen suunnittelu </w:t>
      </w:r>
      <w:r>
        <w:t>o</w:t>
      </w:r>
      <w:r w:rsidR="0095794C">
        <w:t>vat</w:t>
      </w:r>
      <w:r>
        <w:t xml:space="preserve"> virkatyötä. Osallistujatahot vastaavat edustajiensa matka- ja muista kustannuksista. </w:t>
      </w:r>
      <w:r w:rsidR="00A93F87">
        <w:t xml:space="preserve">Työ onnistuessaan vaikuttaa merkittävästi julkisen hallinnon </w:t>
      </w:r>
      <w:r w:rsidR="00920BD1">
        <w:t xml:space="preserve">digitaalisten palvelujen </w:t>
      </w:r>
      <w:r w:rsidR="00140F1D">
        <w:t xml:space="preserve">hankintamahdollisuuksiin ja tuotantomalleihin </w:t>
      </w:r>
      <w:r w:rsidR="00920BD1">
        <w:t>sekä palvelujen, infrastruktuurin ja tietojen turvallisuuden j</w:t>
      </w:r>
      <w:r w:rsidR="00A93F87">
        <w:t xml:space="preserve">atkuvaan paranemiseen, koska </w:t>
      </w:r>
      <w:r w:rsidR="00920BD1">
        <w:t xml:space="preserve">näitä </w:t>
      </w:r>
      <w:r>
        <w:t>ei ole mahdollista kehittää ainoastaan Suo</w:t>
      </w:r>
      <w:r w:rsidR="00A93F87">
        <w:t>messa tehtävillä toimenpiteillä.</w:t>
      </w:r>
      <w:r>
        <w:t xml:space="preserve"> </w:t>
      </w:r>
    </w:p>
    <w:p w14:paraId="19B35408" w14:textId="6412AAC2" w:rsidR="00D612AE" w:rsidRDefault="7856952D" w:rsidP="006148CF">
      <w:pPr>
        <w:pStyle w:val="Toimenpide"/>
        <w:ind w:firstLine="0"/>
        <w:rPr>
          <w:b/>
          <w:bCs/>
        </w:rPr>
      </w:pPr>
      <w:r w:rsidRPr="7856952D">
        <w:rPr>
          <w:b/>
          <w:bCs/>
        </w:rPr>
        <w:t xml:space="preserve">Yhteensä kohdassa 1 </w:t>
      </w:r>
      <w:r w:rsidR="006148CF">
        <w:rPr>
          <w:b/>
          <w:bCs/>
        </w:rPr>
        <w:t xml:space="preserve">selvitystyötä koskevat </w:t>
      </w:r>
      <w:r w:rsidRPr="7856952D">
        <w:rPr>
          <w:b/>
          <w:bCs/>
        </w:rPr>
        <w:t>hankinnat 80 000 euroa.</w:t>
      </w:r>
    </w:p>
    <w:p w14:paraId="76E500C5" w14:textId="77777777" w:rsidR="00D612AE" w:rsidRPr="00D612AE" w:rsidRDefault="00D612AE" w:rsidP="003A3915">
      <w:pPr>
        <w:pStyle w:val="Toimenpide"/>
        <w:rPr>
          <w:b/>
        </w:rPr>
      </w:pPr>
    </w:p>
    <w:p w14:paraId="00C6EEAE" w14:textId="4221FAD3" w:rsidR="00D579C9" w:rsidRPr="00C47529" w:rsidRDefault="003154F0" w:rsidP="003154F0">
      <w:pPr>
        <w:pStyle w:val="VMOtsikkonum1"/>
      </w:pPr>
      <w:r>
        <w:t xml:space="preserve"> </w:t>
      </w:r>
      <w:bookmarkStart w:id="15" w:name="_Toc30767346"/>
      <w:r w:rsidR="00FF3A28">
        <w:t>Julkisen hallinnon d</w:t>
      </w:r>
      <w:r w:rsidR="7856952D">
        <w:t>igitaalisen turvallisuuden riskien hallinta</w:t>
      </w:r>
      <w:bookmarkEnd w:id="15"/>
      <w:r w:rsidR="7856952D">
        <w:t xml:space="preserve"> </w:t>
      </w:r>
    </w:p>
    <w:p w14:paraId="2958D583" w14:textId="69C7167A" w:rsidR="000A6C23" w:rsidRDefault="7856952D" w:rsidP="000A6C23">
      <w:pPr>
        <w:pStyle w:val="VMleipteksti"/>
      </w:pPr>
      <w:r>
        <w:t xml:space="preserve">Digitaalisen turvallisuuden nykytila-arvion ja kokonaiskuvan perusteella tuotettavien riskianalyysien ja vaikutusarviointien avulla valitaan kehityskohteet, joihin suunnataan resursseja. </w:t>
      </w:r>
    </w:p>
    <w:p w14:paraId="47DB02D7" w14:textId="0A46501A" w:rsidR="00D579C9" w:rsidRDefault="0022746C" w:rsidP="00E97B8A">
      <w:pPr>
        <w:pStyle w:val="VMOtsikkonum2"/>
      </w:pPr>
      <w:bookmarkStart w:id="16" w:name="_Toc25310459"/>
      <w:bookmarkStart w:id="17" w:name="_Toc30767347"/>
      <w:r>
        <w:t>Julkisen hallinnon s</w:t>
      </w:r>
      <w:r w:rsidR="7856952D">
        <w:t>trategisen tason digitaalisen turvallisuuden riskianalyysi</w:t>
      </w:r>
      <w:bookmarkEnd w:id="16"/>
      <w:bookmarkEnd w:id="17"/>
    </w:p>
    <w:p w14:paraId="3808CDE5" w14:textId="77777777" w:rsidR="00D579C9" w:rsidRDefault="00D579C9" w:rsidP="003A3915">
      <w:pPr>
        <w:pStyle w:val="Toimenpide"/>
      </w:pPr>
      <w:r>
        <w:t>Tavoite:</w:t>
      </w:r>
      <w:r>
        <w:tab/>
      </w:r>
      <w:r w:rsidR="00223E17">
        <w:t>Digitaalisen turvallisuuden nykytila-arvioon ja s</w:t>
      </w:r>
      <w:r w:rsidR="0027354D">
        <w:t xml:space="preserve">trategisen tason </w:t>
      </w:r>
      <w:r w:rsidR="00223E17">
        <w:t>kokonais</w:t>
      </w:r>
      <w:r w:rsidR="0027354D">
        <w:t xml:space="preserve">kuvaan perustuva riskianalyysi on käytettävissä. </w:t>
      </w:r>
    </w:p>
    <w:p w14:paraId="44CF9139" w14:textId="599A5871" w:rsidR="00D579C9" w:rsidRDefault="00D579C9" w:rsidP="003A3915">
      <w:pPr>
        <w:pStyle w:val="Toimenpide"/>
      </w:pPr>
      <w:r>
        <w:t>Vastuu:</w:t>
      </w:r>
      <w:r>
        <w:tab/>
      </w:r>
      <w:r w:rsidR="0027354D">
        <w:t>Valtiovarainministeriö</w:t>
      </w:r>
      <w:r w:rsidR="0027354D" w:rsidRPr="00A34178">
        <w:t xml:space="preserve">, </w:t>
      </w:r>
      <w:r w:rsidR="008D52C4">
        <w:t>D</w:t>
      </w:r>
      <w:r>
        <w:t>igi- ja väestötietovirasto</w:t>
      </w:r>
    </w:p>
    <w:p w14:paraId="6A031909" w14:textId="77777777" w:rsidR="00D579C9" w:rsidRDefault="00D579C9" w:rsidP="003A3915">
      <w:pPr>
        <w:pStyle w:val="Toimenpide"/>
      </w:pPr>
      <w:r>
        <w:t>Kohde:</w:t>
      </w:r>
      <w:r>
        <w:tab/>
        <w:t xml:space="preserve">Julkinen hallinto </w:t>
      </w:r>
    </w:p>
    <w:p w14:paraId="13E46C9A" w14:textId="72130DCE" w:rsidR="00D579C9" w:rsidRDefault="00D579C9" w:rsidP="003A3915">
      <w:pPr>
        <w:pStyle w:val="Toimenpide"/>
      </w:pPr>
      <w:r>
        <w:t>Aikataulu:</w:t>
      </w:r>
      <w:r>
        <w:tab/>
      </w:r>
      <w:r w:rsidR="00C76D9E">
        <w:t>2020-2021</w:t>
      </w:r>
    </w:p>
    <w:p w14:paraId="3D270CDD" w14:textId="7546BCD2" w:rsidR="00B71D9F" w:rsidRDefault="00D579C9" w:rsidP="003A3915">
      <w:pPr>
        <w:pStyle w:val="Toimenpide"/>
      </w:pPr>
      <w:r>
        <w:t>Toimenpiteet:</w:t>
      </w:r>
      <w:r>
        <w:tab/>
        <w:t xml:space="preserve">Digi- ja väestötietovirasto </w:t>
      </w:r>
      <w:r w:rsidR="00A93F87">
        <w:t>selvittää ja toteuttaa prosessin</w:t>
      </w:r>
      <w:r w:rsidR="008E0A6F">
        <w:t xml:space="preserve"> ja palvelut</w:t>
      </w:r>
      <w:r w:rsidR="00A93F87">
        <w:t>, jo</w:t>
      </w:r>
      <w:r w:rsidR="008E0A6F">
        <w:t>iden</w:t>
      </w:r>
      <w:r w:rsidR="00A93F87">
        <w:t xml:space="preserve"> avulla se </w:t>
      </w:r>
      <w:r>
        <w:t xml:space="preserve">kokoaa </w:t>
      </w:r>
      <w:r w:rsidR="00A93F87">
        <w:t xml:space="preserve">keskitetysti </w:t>
      </w:r>
      <w:r>
        <w:t>tiedon organisaatioiden digit</w:t>
      </w:r>
      <w:r w:rsidR="0027354D">
        <w:t>aalisen t</w:t>
      </w:r>
      <w:r>
        <w:t>u</w:t>
      </w:r>
      <w:r w:rsidR="0027354D">
        <w:t>r</w:t>
      </w:r>
      <w:r>
        <w:t>vallisuuden uhista, riskeistä ja kypsyystasos</w:t>
      </w:r>
      <w:r w:rsidR="00B71D9F">
        <w:t>ta, sekä jakaa digitaalisen turvallisuuden kehitystoimintaan tarvittavaa tietoa.</w:t>
      </w:r>
      <w:r w:rsidR="00E97B8A">
        <w:t xml:space="preserve"> </w:t>
      </w:r>
      <w:r w:rsidR="00BD414E">
        <w:t xml:space="preserve">Yhteistyötahoina ovat Traficom/Kyberturvallisuuskeskus, kunnat ja yhteisöt. </w:t>
      </w:r>
      <w:r w:rsidR="00E97B8A">
        <w:t xml:space="preserve">Riskienhallinta auttaa organisaatioita luomaan tavan tunnistaa, </w:t>
      </w:r>
      <w:r w:rsidR="00E97B8A">
        <w:lastRenderedPageBreak/>
        <w:t xml:space="preserve">analysoida ja hallita riskien </w:t>
      </w:r>
      <w:r w:rsidR="00961DC9">
        <w:t xml:space="preserve">ja keskinäisriippuvuuksien </w:t>
      </w:r>
      <w:r w:rsidR="00E97B8A">
        <w:t>vaikutusta digit</w:t>
      </w:r>
      <w:r w:rsidR="00727B3E">
        <w:t>aalisen t</w:t>
      </w:r>
      <w:r w:rsidR="00E97B8A">
        <w:t>urvallisuuden tavoitteiden saavuttamiseksi. Riskienhallinnan avulla riskien käsittelyyn liittyvä toiminta liitetään osaksi johtamista ja päätöksentekoa.</w:t>
      </w:r>
    </w:p>
    <w:p w14:paraId="1E25479D" w14:textId="6A735720" w:rsidR="00D579C9" w:rsidRDefault="7856952D" w:rsidP="00445855">
      <w:pPr>
        <w:pStyle w:val="Toimenpide"/>
        <w:ind w:firstLine="0"/>
      </w:pPr>
      <w:r>
        <w:t xml:space="preserve">Valtiovarainministeriö selvittää </w:t>
      </w:r>
      <w:r w:rsidR="00140F1D">
        <w:t>ja toteuttaa prosessin yhdessä D</w:t>
      </w:r>
      <w:r>
        <w:t xml:space="preserve">igi- ja väestötietoviraston kanssa, jonka avulla se ylläpitää digitaalisen turvallisuuden pitkän aikavälin strategista riskiarviota ja laatii pitkän aikavälin linjaukset kehitystoimintaa varten. Valtiovarainministeriö koordinoi linjauksia toteuttavaa toimeenpano-ohjelmaa sekä arvioi säännöllisesti linjausten toteutumista.  </w:t>
      </w:r>
    </w:p>
    <w:p w14:paraId="173916E6" w14:textId="7D63C9D0" w:rsidR="00D579C9" w:rsidRDefault="00D579C9" w:rsidP="003A3915">
      <w:pPr>
        <w:pStyle w:val="Toimenpide"/>
      </w:pPr>
      <w:r>
        <w:t>Mittaaminen:</w:t>
      </w:r>
      <w:r>
        <w:tab/>
      </w:r>
      <w:r w:rsidR="00921607">
        <w:t>K</w:t>
      </w:r>
      <w:r w:rsidR="00223E17">
        <w:t>okonaiskuvaan</w:t>
      </w:r>
      <w:r w:rsidR="00223E17" w:rsidRPr="00A34178">
        <w:t xml:space="preserve"> </w:t>
      </w:r>
      <w:r w:rsidR="0027354D">
        <w:t xml:space="preserve">perustuva </w:t>
      </w:r>
      <w:r>
        <w:t>ri</w:t>
      </w:r>
      <w:r w:rsidR="0027354D">
        <w:t>skiarvio on luotu, toteutettu ja saatavilla.</w:t>
      </w:r>
    </w:p>
    <w:p w14:paraId="3D3B3EB1" w14:textId="7CFD5A69" w:rsidR="003A3915" w:rsidRPr="00715A44" w:rsidRDefault="00A93F87" w:rsidP="00BD414E">
      <w:pPr>
        <w:pStyle w:val="Toimenpide"/>
      </w:pPr>
      <w:r>
        <w:t>Kustannus/hyöty:</w:t>
      </w:r>
      <w:r>
        <w:tab/>
      </w:r>
      <w:r w:rsidR="006148CF">
        <w:t>Selvitys koskien p</w:t>
      </w:r>
      <w:r w:rsidR="00BD414E" w:rsidRPr="00BD414E">
        <w:t>rosess</w:t>
      </w:r>
      <w:r w:rsidR="006148CF">
        <w:t>eja</w:t>
      </w:r>
      <w:r w:rsidR="00BD414E" w:rsidRPr="00BD414E">
        <w:t xml:space="preserve"> riskien tunnistamiseen ja ylläpitoon </w:t>
      </w:r>
      <w:r w:rsidR="006148CF">
        <w:t xml:space="preserve">80 000 euroa </w:t>
      </w:r>
      <w:r w:rsidR="00BD414E" w:rsidRPr="00BD414E">
        <w:t xml:space="preserve">sekä </w:t>
      </w:r>
      <w:r w:rsidR="00C76D9E">
        <w:t xml:space="preserve">ensimmäinen </w:t>
      </w:r>
      <w:r w:rsidR="00BD414E" w:rsidRPr="00BD414E">
        <w:t>riskianalyysi strategisten digiturvallisuu</w:t>
      </w:r>
      <w:r w:rsidR="00A84CF4">
        <w:t xml:space="preserve">den </w:t>
      </w:r>
      <w:r w:rsidR="00BD414E" w:rsidRPr="00BD414E">
        <w:t xml:space="preserve">uhkien osalta </w:t>
      </w:r>
      <w:r w:rsidR="00C76D9E">
        <w:t xml:space="preserve">arviolta </w:t>
      </w:r>
      <w:r w:rsidR="006148CF">
        <w:t xml:space="preserve">60 </w:t>
      </w:r>
      <w:r w:rsidR="00BD414E" w:rsidRPr="00BD414E">
        <w:t>000</w:t>
      </w:r>
      <w:r w:rsidR="00BD414E">
        <w:t xml:space="preserve"> euroa. </w:t>
      </w:r>
      <w:r w:rsidR="00BD414E" w:rsidRPr="00BD414E">
        <w:t>Riskienhalli</w:t>
      </w:r>
      <w:r w:rsidR="00BD414E">
        <w:t>n</w:t>
      </w:r>
      <w:r w:rsidR="00BD414E" w:rsidRPr="00BD414E">
        <w:t>tatyökalun ja tilannekuvan ylläpitämiseen liitt</w:t>
      </w:r>
      <w:r w:rsidR="00A84CF4">
        <w:t>yvä järjestelmä</w:t>
      </w:r>
      <w:r w:rsidR="00BD414E">
        <w:t xml:space="preserve">kustannus </w:t>
      </w:r>
      <w:r w:rsidR="00C76D9E">
        <w:t xml:space="preserve">arviolta </w:t>
      </w:r>
      <w:r w:rsidR="00BD414E" w:rsidRPr="00BD414E">
        <w:t>100</w:t>
      </w:r>
      <w:r w:rsidR="00BD414E">
        <w:t> </w:t>
      </w:r>
      <w:r w:rsidR="00BD414E" w:rsidRPr="00BD414E">
        <w:t>000</w:t>
      </w:r>
      <w:r w:rsidR="00BD414E">
        <w:t xml:space="preserve"> euroa. </w:t>
      </w:r>
      <w:r>
        <w:t>Toteutu</w:t>
      </w:r>
      <w:r w:rsidR="00E045A4">
        <w:t>sten</w:t>
      </w:r>
      <w:r>
        <w:t xml:space="preserve"> kustannukset arvioidaan tarkemmin selvityksen yhteydessä. Organisaatioiden sisäinen riskienhallinta toteutetaan virkatyönä. </w:t>
      </w:r>
      <w:r w:rsidR="003A5177">
        <w:t>Hyödyt on kuvattu kohdassa 1.1.</w:t>
      </w:r>
    </w:p>
    <w:p w14:paraId="04302643" w14:textId="0CA4023F" w:rsidR="00D579C9" w:rsidRDefault="0022746C" w:rsidP="00E97B8A">
      <w:pPr>
        <w:pStyle w:val="VMOtsikkonum2"/>
      </w:pPr>
      <w:bookmarkStart w:id="18" w:name="_Toc25310457"/>
      <w:bookmarkStart w:id="19" w:name="_Toc30767348"/>
      <w:r>
        <w:t>Julkisen hallinnon d</w:t>
      </w:r>
      <w:r w:rsidR="7856952D">
        <w:t>igitaalisen turvallisuuden vaikuttavuus-/kustannusmalli</w:t>
      </w:r>
      <w:bookmarkEnd w:id="18"/>
      <w:bookmarkEnd w:id="19"/>
    </w:p>
    <w:p w14:paraId="46388E5D" w14:textId="06CD30E3" w:rsidR="00D579C9" w:rsidRDefault="00D579C9" w:rsidP="003A3915">
      <w:pPr>
        <w:pStyle w:val="Toimenpide"/>
      </w:pPr>
      <w:r>
        <w:t>Tavoite:</w:t>
      </w:r>
      <w:r>
        <w:tab/>
      </w:r>
      <w:r w:rsidR="00184CA3">
        <w:t xml:space="preserve">Digitaalisen turvallisuuden kustannusten ja vaikuttavuuden arviointimallien ja menettelyjen edistäminen julkisessa hallinnossa. Digitaalisen turvallisuuden menojen kokonaismäärän selvittäminen ICT-menoihin verrattuna. </w:t>
      </w:r>
    </w:p>
    <w:p w14:paraId="02BA5E34" w14:textId="2739575E" w:rsidR="00D579C9" w:rsidRDefault="00D579C9" w:rsidP="003A3915">
      <w:pPr>
        <w:pStyle w:val="Toimenpide"/>
      </w:pPr>
      <w:r>
        <w:t>Vastuu:</w:t>
      </w:r>
      <w:r>
        <w:tab/>
      </w:r>
      <w:r w:rsidR="0027354D">
        <w:t>Valtiovarainministeriö</w:t>
      </w:r>
    </w:p>
    <w:p w14:paraId="42BCB141" w14:textId="77777777" w:rsidR="00D579C9" w:rsidRDefault="00D579C9" w:rsidP="003A3915">
      <w:pPr>
        <w:pStyle w:val="Toimenpide"/>
      </w:pPr>
      <w:r>
        <w:t>Kohde:</w:t>
      </w:r>
      <w:r>
        <w:tab/>
        <w:t xml:space="preserve">Julkisen hallinnon </w:t>
      </w:r>
      <w:r w:rsidR="0027354D">
        <w:t>organisaatiot</w:t>
      </w:r>
      <w:r w:rsidRPr="00A34178">
        <w:t xml:space="preserve"> </w:t>
      </w:r>
    </w:p>
    <w:p w14:paraId="5BE8E594" w14:textId="48CB9C40" w:rsidR="00D579C9" w:rsidRDefault="00140F1D" w:rsidP="003A3915">
      <w:pPr>
        <w:pStyle w:val="Toimenpide"/>
      </w:pPr>
      <w:r>
        <w:t>Aikataulu:</w:t>
      </w:r>
      <w:r>
        <w:tab/>
        <w:t>2020-2022</w:t>
      </w:r>
    </w:p>
    <w:p w14:paraId="10BC3CE1" w14:textId="64947845" w:rsidR="00D579C9" w:rsidRDefault="00D579C9" w:rsidP="00184CA3">
      <w:pPr>
        <w:pStyle w:val="Toimenpide"/>
      </w:pPr>
      <w:r>
        <w:t>Toimenpiteet:</w:t>
      </w:r>
      <w:r>
        <w:tab/>
      </w:r>
      <w:r w:rsidR="00727B3E">
        <w:t>Valtiovarainministeriö yhdessä d</w:t>
      </w:r>
      <w:r>
        <w:t>igi- ja väestötietovirasto</w:t>
      </w:r>
      <w:r w:rsidR="00727B3E">
        <w:t>n</w:t>
      </w:r>
      <w:r w:rsidR="0022746C">
        <w:t>, Valtiokonttorin ja Palkeitten</w:t>
      </w:r>
      <w:r w:rsidR="00727B3E">
        <w:t xml:space="preserve"> kanssa</w:t>
      </w:r>
      <w:r>
        <w:t xml:space="preserve"> laati</w:t>
      </w:r>
      <w:r w:rsidR="0022746C">
        <w:t>i</w:t>
      </w:r>
      <w:r>
        <w:t xml:space="preserve"> digitaalisen turvallisuuden </w:t>
      </w:r>
      <w:r w:rsidR="00727B3E">
        <w:t xml:space="preserve">vaikuttavuus-/kustannusmallin </w:t>
      </w:r>
      <w:r>
        <w:t xml:space="preserve">ja prosessin. </w:t>
      </w:r>
      <w:r w:rsidR="00727B3E">
        <w:t xml:space="preserve">Suunnitellaan </w:t>
      </w:r>
      <w:r>
        <w:t xml:space="preserve">digitaalisen turvallisuuden hallinnan ja kehittämisen </w:t>
      </w:r>
      <w:r w:rsidR="00727B3E">
        <w:t xml:space="preserve">vaikuttavuuden ja kustannusten arviointi </w:t>
      </w:r>
      <w:r>
        <w:t>julkise</w:t>
      </w:r>
      <w:r w:rsidR="00727B3E">
        <w:t>ssa</w:t>
      </w:r>
      <w:r>
        <w:t xml:space="preserve"> hallinno</w:t>
      </w:r>
      <w:r w:rsidR="00727B3E">
        <w:t>ssa</w:t>
      </w:r>
      <w:r>
        <w:t xml:space="preserve">. </w:t>
      </w:r>
      <w:r w:rsidR="00184CA3">
        <w:t xml:space="preserve">Tavoite on se, että julkisen hallinto panostaisi digitaaliseen turvallisuuteen määrärahalla joka vastaa viittä prosenttia ICT-menoista.  </w:t>
      </w:r>
      <w:r>
        <w:t>Mallia pilotoidaan ja pilotoinnin kokemusten perusteella päivitetty malli otetaan käyttöön vuonna 2022.</w:t>
      </w:r>
    </w:p>
    <w:p w14:paraId="20783C9C" w14:textId="19E26432" w:rsidR="00D579C9" w:rsidRDefault="00D579C9" w:rsidP="003A3915">
      <w:pPr>
        <w:pStyle w:val="Toimenpide"/>
      </w:pPr>
      <w:r>
        <w:t>Mittaaminen:</w:t>
      </w:r>
      <w:r>
        <w:tab/>
        <w:t>Malli on luotu ja toteutettu.</w:t>
      </w:r>
      <w:r w:rsidR="0027354D">
        <w:t xml:space="preserve"> Vaikuttavuusarviointi on saatavilla.</w:t>
      </w:r>
    </w:p>
    <w:p w14:paraId="65782EE2" w14:textId="1E825E04" w:rsidR="003A3915" w:rsidRPr="00715A44" w:rsidRDefault="00E045A4" w:rsidP="003A3915">
      <w:pPr>
        <w:pStyle w:val="Toimenpide"/>
      </w:pPr>
      <w:r>
        <w:t>Kustannus/hyöty:</w:t>
      </w:r>
      <w:r>
        <w:tab/>
      </w:r>
      <w:r w:rsidR="006148CF">
        <w:t>Selvitys koskien m</w:t>
      </w:r>
      <w:r>
        <w:t>allin ja prosessin laadinta</w:t>
      </w:r>
      <w:r w:rsidR="006148CF">
        <w:t>a</w:t>
      </w:r>
      <w:r w:rsidR="00B951BE">
        <w:t xml:space="preserve"> 60 000 euroa</w:t>
      </w:r>
      <w:r w:rsidR="006148CF">
        <w:t>. T</w:t>
      </w:r>
      <w:r>
        <w:t>oteu</w:t>
      </w:r>
      <w:r w:rsidR="00B951BE">
        <w:t>tuksena tiedonsiirron rajapintoja valtion toimijoille 50 000 euroa sekä käyttöliittymän tarjoami</w:t>
      </w:r>
      <w:r w:rsidR="00B951BE">
        <w:lastRenderedPageBreak/>
        <w:t>nen kunnille 50 000 euroa</w:t>
      </w:r>
      <w:r>
        <w:t xml:space="preserve">. </w:t>
      </w:r>
      <w:r w:rsidR="00C76D9E">
        <w:t xml:space="preserve">Tämä arvio </w:t>
      </w:r>
      <w:r w:rsidR="00184CA3">
        <w:t xml:space="preserve">ei sisällä tuotantoympäristön ylläpitokustannuksia. </w:t>
      </w:r>
      <w:r>
        <w:t xml:space="preserve">Toteutuksen kustannukset </w:t>
      </w:r>
      <w:r w:rsidR="00B951BE">
        <w:t xml:space="preserve">sisältäen kunnissa tapahtuvan työn kustannukset </w:t>
      </w:r>
      <w:r>
        <w:t>tarkennetaan mallin ja prosessin laadinnan yhteydessä.</w:t>
      </w:r>
      <w:r w:rsidR="00AC17FE">
        <w:t xml:space="preserve"> </w:t>
      </w:r>
      <w:r w:rsidR="003A5177">
        <w:t xml:space="preserve">Mallia ja prosessia tarvitaan, jotta digitaalisen turvallisuuden </w:t>
      </w:r>
      <w:r w:rsidR="00184CA3">
        <w:t xml:space="preserve">strateginen </w:t>
      </w:r>
      <w:r w:rsidR="003A5177">
        <w:t xml:space="preserve">johtaminen voi perustua tietoon. Digitaalisen turvallisuuden </w:t>
      </w:r>
      <w:r w:rsidR="00184CA3">
        <w:t xml:space="preserve">strategisen </w:t>
      </w:r>
      <w:r w:rsidR="003A5177">
        <w:t>johtamisen hyötyjä on käsitelty kohdassa 1.1.</w:t>
      </w:r>
    </w:p>
    <w:p w14:paraId="3FBA0157" w14:textId="56471274" w:rsidR="004949B1" w:rsidRDefault="7856952D" w:rsidP="006148CF">
      <w:pPr>
        <w:pStyle w:val="Toimenpide"/>
        <w:ind w:firstLine="0"/>
        <w:rPr>
          <w:b/>
          <w:bCs/>
        </w:rPr>
      </w:pPr>
      <w:r w:rsidRPr="7856952D">
        <w:rPr>
          <w:b/>
          <w:bCs/>
        </w:rPr>
        <w:t xml:space="preserve">Yhteensä kohdassa 2 </w:t>
      </w:r>
      <w:r w:rsidR="006148CF">
        <w:rPr>
          <w:b/>
          <w:bCs/>
        </w:rPr>
        <w:t xml:space="preserve">selvitystyötä koskevat </w:t>
      </w:r>
      <w:r w:rsidRPr="7856952D">
        <w:rPr>
          <w:b/>
          <w:bCs/>
        </w:rPr>
        <w:t xml:space="preserve">hankinnat </w:t>
      </w:r>
      <w:r w:rsidR="006148CF">
        <w:rPr>
          <w:b/>
          <w:bCs/>
        </w:rPr>
        <w:t xml:space="preserve">140 000 euroa sekä toteutusta ja ylläpitoa koskevat hankinnat yhteensä 260 000 </w:t>
      </w:r>
      <w:r w:rsidRPr="7856952D">
        <w:rPr>
          <w:b/>
          <w:bCs/>
        </w:rPr>
        <w:t>euroa.</w:t>
      </w:r>
    </w:p>
    <w:p w14:paraId="6DD3E093" w14:textId="77777777" w:rsidR="00D612AE" w:rsidRPr="00D612AE" w:rsidRDefault="00D612AE" w:rsidP="003A3915">
      <w:pPr>
        <w:pStyle w:val="Toimenpide"/>
        <w:rPr>
          <w:b/>
        </w:rPr>
      </w:pPr>
    </w:p>
    <w:p w14:paraId="5DD24A2F" w14:textId="4B056B37" w:rsidR="0027354D" w:rsidRDefault="003154F0" w:rsidP="003154F0">
      <w:pPr>
        <w:pStyle w:val="VMOtsikkonum1"/>
      </w:pPr>
      <w:bookmarkStart w:id="20" w:name="_Toc25310478"/>
      <w:r>
        <w:t xml:space="preserve"> </w:t>
      </w:r>
      <w:bookmarkStart w:id="21" w:name="_Toc30767349"/>
      <w:r w:rsidR="7856952D">
        <w:t>Kunnille tarkoitetut yhteiset, digitaalista turvallisuutta edistävät palvelut</w:t>
      </w:r>
      <w:bookmarkEnd w:id="21"/>
      <w:r w:rsidR="7856952D">
        <w:t xml:space="preserve"> </w:t>
      </w:r>
      <w:bookmarkEnd w:id="20"/>
    </w:p>
    <w:p w14:paraId="6774D645" w14:textId="2E706403" w:rsidR="0027354D" w:rsidRPr="00BA2A16" w:rsidRDefault="7856952D" w:rsidP="0027354D">
      <w:pPr>
        <w:pStyle w:val="VMleipteksti"/>
      </w:pPr>
      <w:r>
        <w:t>Kuntien digitaalisen turvallisuuden kehittämisen tiekarttaa ylläpidetään, ja sen toteutumista seurataan.</w:t>
      </w:r>
    </w:p>
    <w:p w14:paraId="084D162C" w14:textId="6F7AAB4D" w:rsidR="0027354D" w:rsidRDefault="7856952D" w:rsidP="00E97B8A">
      <w:pPr>
        <w:pStyle w:val="VMOtsikkonum2"/>
      </w:pPr>
      <w:bookmarkStart w:id="22" w:name="_Toc25310479"/>
      <w:r>
        <w:t xml:space="preserve"> </w:t>
      </w:r>
      <w:bookmarkStart w:id="23" w:name="_Toc30767350"/>
      <w:r>
        <w:t xml:space="preserve">Kuntien </w:t>
      </w:r>
      <w:r w:rsidR="001B2F89">
        <w:t xml:space="preserve">käytössä olevien </w:t>
      </w:r>
      <w:r>
        <w:t>tietoverkkojen turvallisuus</w:t>
      </w:r>
      <w:bookmarkEnd w:id="22"/>
      <w:bookmarkEnd w:id="23"/>
    </w:p>
    <w:p w14:paraId="10584831" w14:textId="7C5AE705" w:rsidR="0027354D" w:rsidRDefault="0027354D" w:rsidP="003A3915">
      <w:pPr>
        <w:pStyle w:val="Toimenpide"/>
      </w:pPr>
      <w:r>
        <w:t>Tavoite:</w:t>
      </w:r>
      <w:r>
        <w:tab/>
        <w:t>Kuntien havainnointi- ja reagointikyvyn kasvattaminen</w:t>
      </w:r>
      <w:r w:rsidR="000F059D" w:rsidRPr="00A34178">
        <w:t>.</w:t>
      </w:r>
    </w:p>
    <w:p w14:paraId="25D627BD" w14:textId="7A53FF8D" w:rsidR="0027354D" w:rsidRDefault="0027354D" w:rsidP="003A3915">
      <w:pPr>
        <w:pStyle w:val="Toimenpide"/>
      </w:pPr>
      <w:r>
        <w:t>Vastuu:</w:t>
      </w:r>
      <w:r>
        <w:tab/>
        <w:t>Valtiovarainministeriö</w:t>
      </w:r>
      <w:r w:rsidR="00CD6CD8" w:rsidRPr="00A34178">
        <w:t xml:space="preserve">, </w:t>
      </w:r>
      <w:r w:rsidR="0022746C">
        <w:t xml:space="preserve">Kuntaliitto, </w:t>
      </w:r>
      <w:r w:rsidR="00CD6CD8">
        <w:t>kunnat</w:t>
      </w:r>
    </w:p>
    <w:p w14:paraId="23BF5062" w14:textId="77777777" w:rsidR="0027354D" w:rsidRDefault="0027354D" w:rsidP="003A3915">
      <w:pPr>
        <w:pStyle w:val="Toimenpide"/>
      </w:pPr>
      <w:r>
        <w:t>Kohde:</w:t>
      </w:r>
      <w:r>
        <w:tab/>
        <w:t>Kunnat</w:t>
      </w:r>
    </w:p>
    <w:p w14:paraId="7D7B8774" w14:textId="77777777" w:rsidR="0027354D" w:rsidRDefault="0027354D" w:rsidP="003A3915">
      <w:pPr>
        <w:pStyle w:val="Toimenpide"/>
      </w:pPr>
      <w:r>
        <w:t>Aikataulu:</w:t>
      </w:r>
      <w:r>
        <w:tab/>
        <w:t>2020-2022</w:t>
      </w:r>
    </w:p>
    <w:p w14:paraId="070874C4" w14:textId="2C7063BF" w:rsidR="0027354D" w:rsidRDefault="0027354D" w:rsidP="003A3915">
      <w:pPr>
        <w:pStyle w:val="Toimenpide"/>
      </w:pPr>
      <w:r>
        <w:t>Toimenpiteet:</w:t>
      </w:r>
      <w:r>
        <w:tab/>
        <w:t>Valtiovarainministeriö</w:t>
      </w:r>
      <w:r w:rsidRPr="00A34178">
        <w:t xml:space="preserve"> </w:t>
      </w:r>
      <w:r w:rsidR="000F059D">
        <w:t>yhdessä muiden ministeriöiden sekä digi- ja väestötietoviraston</w:t>
      </w:r>
      <w:r w:rsidR="00B76E3F">
        <w:t>, Traficomin</w:t>
      </w:r>
      <w:r w:rsidR="00C27ECD">
        <w:t xml:space="preserve">, Kuntaliiton </w:t>
      </w:r>
      <w:r w:rsidR="00B76E3F">
        <w:t xml:space="preserve">ja kuntien </w:t>
      </w:r>
      <w:r w:rsidR="000F059D">
        <w:t xml:space="preserve">kanssa </w:t>
      </w:r>
      <w:r>
        <w:t xml:space="preserve">kokoaa ryhmän </w:t>
      </w:r>
      <w:r w:rsidR="00E045A4">
        <w:t xml:space="preserve">selvittämään ja </w:t>
      </w:r>
      <w:r>
        <w:t xml:space="preserve">koordinoimaan </w:t>
      </w:r>
      <w:r w:rsidR="000F059D">
        <w:t xml:space="preserve">kuntien havainnointi- ja reagointikyvyn kasvattamista. Yhtenä mahdollisena palveluna on </w:t>
      </w:r>
      <w:r>
        <w:t xml:space="preserve">Havaro-palvelun valmistelu </w:t>
      </w:r>
      <w:r w:rsidR="00AC64BF">
        <w:t>k</w:t>
      </w:r>
      <w:r>
        <w:t>untasektorille.</w:t>
      </w:r>
      <w:r w:rsidR="00CD6CD8" w:rsidRPr="00A34178">
        <w:t xml:space="preserve"> </w:t>
      </w:r>
      <w:r w:rsidR="005C66AB">
        <w:t>Toimenpide liittyy kohtaan 8.2.</w:t>
      </w:r>
    </w:p>
    <w:p w14:paraId="6A742DFC" w14:textId="2BB37E73" w:rsidR="0027354D" w:rsidRDefault="0027354D" w:rsidP="003A3915">
      <w:pPr>
        <w:pStyle w:val="Toimenpide"/>
      </w:pPr>
      <w:r>
        <w:t>Mittaaminen:</w:t>
      </w:r>
      <w:r>
        <w:tab/>
      </w:r>
      <w:r w:rsidR="000F059D">
        <w:t xml:space="preserve">Havainnointi- ja reagointikykyä kasvattavia palveluita </w:t>
      </w:r>
      <w:r>
        <w:t>on kuntien käytettävissä</w:t>
      </w:r>
      <w:r w:rsidR="000F059D" w:rsidRPr="00A34178">
        <w:t>.</w:t>
      </w:r>
    </w:p>
    <w:p w14:paraId="4D9DFBD3" w14:textId="0A5D7A47" w:rsidR="00E110E2" w:rsidRPr="00715A44" w:rsidRDefault="003A3915" w:rsidP="00E110E2">
      <w:pPr>
        <w:pStyle w:val="Toimenpide"/>
      </w:pPr>
      <w:r>
        <w:t>Kustannus/hyöty:</w:t>
      </w:r>
      <w:r>
        <w:tab/>
      </w:r>
      <w:r w:rsidR="00E045A4">
        <w:t>Selvitys</w:t>
      </w:r>
      <w:r w:rsidR="00E110E2">
        <w:t xml:space="preserve"> </w:t>
      </w:r>
      <w:r w:rsidR="000751C6">
        <w:t>60 000</w:t>
      </w:r>
      <w:r w:rsidR="00E110E2">
        <w:t xml:space="preserve"> euroa</w:t>
      </w:r>
      <w:r w:rsidR="00E045A4">
        <w:t xml:space="preserve">. Selvityksen aikana valitaan </w:t>
      </w:r>
      <w:r w:rsidR="000751C6">
        <w:t xml:space="preserve">palveluita käyttävät kunnat sekä </w:t>
      </w:r>
      <w:r w:rsidR="00E045A4">
        <w:t>palvelut ja arvioidaan toteutuksen kustannukset.</w:t>
      </w:r>
      <w:r w:rsidR="00E110E2">
        <w:t xml:space="preserve"> </w:t>
      </w:r>
      <w:r w:rsidR="00E110E2" w:rsidRPr="00E110E2">
        <w:t>Palvelun käyttäj</w:t>
      </w:r>
      <w:r w:rsidR="00E110E2">
        <w:t xml:space="preserve">ät </w:t>
      </w:r>
      <w:r w:rsidR="00C76D9E">
        <w:t xml:space="preserve">vastaavat </w:t>
      </w:r>
      <w:r w:rsidR="00E110E2" w:rsidRPr="00E110E2">
        <w:t xml:space="preserve">käyttöönottoon </w:t>
      </w:r>
      <w:r w:rsidR="00C76D9E">
        <w:t xml:space="preserve">ja palvelun käyttöön </w:t>
      </w:r>
      <w:r w:rsidR="00E110E2" w:rsidRPr="00E110E2">
        <w:t>liittyv</w:t>
      </w:r>
      <w:r w:rsidR="00C76D9E">
        <w:t xml:space="preserve">istä kuluista </w:t>
      </w:r>
      <w:r w:rsidR="00E110E2" w:rsidRPr="00E110E2">
        <w:t>sekä tarvittav</w:t>
      </w:r>
      <w:r w:rsidR="00C76D9E">
        <w:t>ista</w:t>
      </w:r>
      <w:r w:rsidR="00E110E2" w:rsidRPr="00E110E2">
        <w:t xml:space="preserve"> lisenssimaksu</w:t>
      </w:r>
      <w:r w:rsidR="00C76D9E">
        <w:t>ista</w:t>
      </w:r>
      <w:r w:rsidR="00E110E2" w:rsidRPr="00E110E2">
        <w:t>.</w:t>
      </w:r>
      <w:r w:rsidR="00E110E2" w:rsidRPr="43D4CE6E">
        <w:t xml:space="preserve"> </w:t>
      </w:r>
      <w:r w:rsidR="00E110E2">
        <w:t xml:space="preserve">Nopeammalla reagoinnilla </w:t>
      </w:r>
      <w:r w:rsidR="001E49D9">
        <w:t xml:space="preserve">turvataan kansalaisten palvelujen jatkuvuus ja turvallisuus sekä </w:t>
      </w:r>
      <w:r w:rsidR="00E110E2">
        <w:t>pienennetään häiriötilanteiden ja toteutuneiden tietoturvaloukkausten aiheuttamia kustannuksia</w:t>
      </w:r>
      <w:r w:rsidR="001E49D9">
        <w:t xml:space="preserve">. Vähennetään </w:t>
      </w:r>
      <w:r w:rsidR="00E110E2">
        <w:t xml:space="preserve">mainehaittoja ja luottamuksen rapautumista sekä hallinnossa, yhteisöissä että kansalaisen keskuudessa. </w:t>
      </w:r>
    </w:p>
    <w:p w14:paraId="061511E3" w14:textId="1CE6A67A" w:rsidR="0027354D" w:rsidRDefault="7856952D" w:rsidP="00E97B8A">
      <w:pPr>
        <w:pStyle w:val="VMOtsikkonum2"/>
      </w:pPr>
      <w:bookmarkStart w:id="24" w:name="_Toc25310480"/>
      <w:r>
        <w:lastRenderedPageBreak/>
        <w:t xml:space="preserve"> </w:t>
      </w:r>
      <w:bookmarkStart w:id="25" w:name="_Toc30767351"/>
      <w:r>
        <w:t>Kuntien yhteiset digitaalisen turvallisuuden palvelut</w:t>
      </w:r>
      <w:bookmarkEnd w:id="24"/>
      <w:bookmarkEnd w:id="25"/>
    </w:p>
    <w:p w14:paraId="13CA8911" w14:textId="4AB02286" w:rsidR="004F2C3A" w:rsidRDefault="0027354D" w:rsidP="7856952D">
      <w:pPr>
        <w:pStyle w:val="Toimenpide"/>
        <w:rPr>
          <w:rFonts w:eastAsia="Arial"/>
        </w:rPr>
      </w:pPr>
      <w:r>
        <w:t>Tavoite:</w:t>
      </w:r>
      <w:r>
        <w:tab/>
      </w:r>
      <w:r w:rsidR="00743D5C">
        <w:t>Kuntien yhteistä digitaalisen turvallisuuden kehittämisen tiekarttaa ylläpidetään ja seurataan sen toteutumista</w:t>
      </w:r>
      <w:r w:rsidR="004F2C3A" w:rsidRPr="00A34178">
        <w:t xml:space="preserve">. </w:t>
      </w:r>
    </w:p>
    <w:p w14:paraId="47135DF3" w14:textId="1C95BE57" w:rsidR="0027354D" w:rsidRDefault="0027354D" w:rsidP="003A3915">
      <w:pPr>
        <w:pStyle w:val="Toimenpide"/>
      </w:pPr>
      <w:r>
        <w:t>Vastuu:</w:t>
      </w:r>
      <w:r>
        <w:tab/>
        <w:t>Valtiovarainministeriö</w:t>
      </w:r>
      <w:r w:rsidR="00CD6CD8" w:rsidRPr="00A34178">
        <w:t xml:space="preserve">, </w:t>
      </w:r>
      <w:r w:rsidR="0022746C">
        <w:t xml:space="preserve">Kuntaliitto, </w:t>
      </w:r>
      <w:r w:rsidR="00CD6CD8">
        <w:t>kunnat</w:t>
      </w:r>
    </w:p>
    <w:p w14:paraId="4D080B05" w14:textId="77777777" w:rsidR="0027354D" w:rsidRDefault="0027354D" w:rsidP="003A3915">
      <w:pPr>
        <w:pStyle w:val="Toimenpide"/>
      </w:pPr>
      <w:r>
        <w:t>Kohde:</w:t>
      </w:r>
      <w:r>
        <w:tab/>
        <w:t>Kunnat</w:t>
      </w:r>
    </w:p>
    <w:p w14:paraId="489B8D31" w14:textId="7F04AF61" w:rsidR="0027354D" w:rsidRDefault="00C76D9E" w:rsidP="003A3915">
      <w:pPr>
        <w:pStyle w:val="Toimenpide"/>
      </w:pPr>
      <w:r>
        <w:t>Aikataulu:</w:t>
      </w:r>
      <w:r>
        <w:tab/>
        <w:t>2021-2023</w:t>
      </w:r>
    </w:p>
    <w:p w14:paraId="12846A7E" w14:textId="2D8A1CF8" w:rsidR="0027354D" w:rsidRDefault="0027354D" w:rsidP="003A3915">
      <w:pPr>
        <w:pStyle w:val="Toimenpide"/>
      </w:pPr>
      <w:r>
        <w:t>Toimenpiteet:</w:t>
      </w:r>
      <w:r>
        <w:tab/>
        <w:t>Valtiovarainministeriö</w:t>
      </w:r>
      <w:r w:rsidRPr="00A34178">
        <w:t xml:space="preserve"> </w:t>
      </w:r>
      <w:r w:rsidR="000F059D">
        <w:t>yhdessä muiden ministeriöiden</w:t>
      </w:r>
      <w:r w:rsidR="000751C6">
        <w:t>, digi- ja väestötietoviraston</w:t>
      </w:r>
      <w:r w:rsidR="0022746C">
        <w:t>, Kuntaliiton</w:t>
      </w:r>
      <w:r w:rsidR="000751C6">
        <w:t xml:space="preserve"> ja </w:t>
      </w:r>
      <w:r w:rsidR="000F059D">
        <w:t xml:space="preserve">kuntien kanssa </w:t>
      </w:r>
      <w:r>
        <w:t xml:space="preserve">kokoaa työryhmän </w:t>
      </w:r>
      <w:r w:rsidR="007B4CEA">
        <w:t>selvittämään kuntien yhteisten digit</w:t>
      </w:r>
      <w:r w:rsidR="000F059D">
        <w:t>aalisen t</w:t>
      </w:r>
      <w:r w:rsidR="007B4CEA">
        <w:t xml:space="preserve">urvallisuuden kehittämishankkeiden tarvetta ja toteutusta. Selvitys </w:t>
      </w:r>
      <w:r w:rsidR="00743D5C">
        <w:t xml:space="preserve">perustuu tässä toimeenpanosuunnitelmassa kuvattuihin tehtäviin, jotka yhdessä muodostavat kuntien digitaalisen turvallisuuden kehittämisen tiekartan perustan. </w:t>
      </w:r>
      <w:r w:rsidR="007B4CEA">
        <w:t>Lisäksi selvityksessä otetaan kantaa kuntien</w:t>
      </w:r>
      <w:r>
        <w:t xml:space="preserve"> </w:t>
      </w:r>
      <w:r w:rsidR="00C76D9E">
        <w:t xml:space="preserve">yhteisen </w:t>
      </w:r>
      <w:r w:rsidR="00246EB7">
        <w:t>tietolii</w:t>
      </w:r>
      <w:r>
        <w:t>kenn</w:t>
      </w:r>
      <w:r w:rsidR="00CD6CD8">
        <w:t>everkon</w:t>
      </w:r>
      <w:r w:rsidR="00DC0F6F">
        <w:t xml:space="preserve"> tarpeeseen </w:t>
      </w:r>
      <w:r w:rsidR="00CD6CD8">
        <w:t>yhteist</w:t>
      </w:r>
      <w:r w:rsidR="008D52C4">
        <w:t>en</w:t>
      </w:r>
      <w:r w:rsidR="00CD6CD8" w:rsidRPr="00A34178">
        <w:t xml:space="preserve"> </w:t>
      </w:r>
      <w:r w:rsidR="00DC0F6F">
        <w:t>digit</w:t>
      </w:r>
      <w:r w:rsidR="008E0A6F">
        <w:t>aalisen t</w:t>
      </w:r>
      <w:r w:rsidR="00DC0F6F">
        <w:t xml:space="preserve">urvallisuuden </w:t>
      </w:r>
      <w:r w:rsidR="00CD6CD8">
        <w:t>palvelu</w:t>
      </w:r>
      <w:r w:rsidR="00DC0F6F">
        <w:t>jen tuottamiseksi</w:t>
      </w:r>
      <w:r w:rsidR="00C76D9E">
        <w:t xml:space="preserve">. Selvitettäviä palveluja </w:t>
      </w:r>
      <w:r w:rsidR="004F2C3A" w:rsidRPr="72244396">
        <w:rPr>
          <w:rFonts w:eastAsia="Arial"/>
        </w:rPr>
        <w:t xml:space="preserve">ovat </w:t>
      </w:r>
      <w:r w:rsidR="00743D5C">
        <w:rPr>
          <w:rFonts w:eastAsia="Arial"/>
        </w:rPr>
        <w:t xml:space="preserve">myös </w:t>
      </w:r>
      <w:r w:rsidR="004F2C3A" w:rsidRPr="72244396">
        <w:rPr>
          <w:rFonts w:eastAsia="Arial"/>
        </w:rPr>
        <w:t>esimerkiksi pilvisähköposti ja muut pilviperustaiset digitaaliset alustat sekä IoT-ympäristöt</w:t>
      </w:r>
      <w:r w:rsidR="000F059D">
        <w:rPr>
          <w:rFonts w:eastAsia="Arial"/>
        </w:rPr>
        <w:t xml:space="preserve"> sekä </w:t>
      </w:r>
      <w:r w:rsidR="004F2C3A" w:rsidRPr="72244396">
        <w:rPr>
          <w:rFonts w:eastAsia="Arial"/>
        </w:rPr>
        <w:t>digitaalisten toimintaympäristöjen valvomotoiminne</w:t>
      </w:r>
      <w:r w:rsidR="00246EB7">
        <w:rPr>
          <w:rFonts w:eastAsia="Arial"/>
        </w:rPr>
        <w:t xml:space="preserve"> (kuntien yhteinen kyber- ja tietoturvavalvomo)</w:t>
      </w:r>
      <w:r w:rsidR="004F2C3A" w:rsidRPr="72244396">
        <w:rPr>
          <w:rFonts w:eastAsia="Arial"/>
        </w:rPr>
        <w:t xml:space="preserve">. </w:t>
      </w:r>
      <w:r w:rsidR="000F059D">
        <w:rPr>
          <w:rFonts w:eastAsia="Arial"/>
        </w:rPr>
        <w:t xml:space="preserve">Valvomotoiminne </w:t>
      </w:r>
      <w:r w:rsidR="004F2C3A" w:rsidRPr="72244396">
        <w:rPr>
          <w:rFonts w:eastAsia="Arial"/>
        </w:rPr>
        <w:t>olisi mahdollista toteuttaa yhteisesti saatavilla olevana valvomopalveluna ja siten, että varoitustiedot tulisivat kunnan johdon päätöksen teon tueksi.</w:t>
      </w:r>
      <w:r w:rsidR="004F2C3A">
        <w:rPr>
          <w:rFonts w:eastAsia="Arial"/>
        </w:rPr>
        <w:t xml:space="preserve"> </w:t>
      </w:r>
      <w:r w:rsidR="004D1335">
        <w:t xml:space="preserve">Selvitysten perusteella </w:t>
      </w:r>
      <w:r w:rsidR="00743D5C">
        <w:t xml:space="preserve">tarkennetaan </w:t>
      </w:r>
      <w:r w:rsidR="004D1335">
        <w:t>kuntien digitaalisen turvallisuuden kehittämisen tiekartta</w:t>
      </w:r>
      <w:r w:rsidR="00743D5C">
        <w:t>a</w:t>
      </w:r>
      <w:r w:rsidR="004D1335">
        <w:t>.</w:t>
      </w:r>
      <w:r w:rsidR="004F2C3A" w:rsidRPr="00A34178">
        <w:t xml:space="preserve"> </w:t>
      </w:r>
    </w:p>
    <w:p w14:paraId="7CF62781" w14:textId="206DA7F9" w:rsidR="00D579C9" w:rsidRDefault="0027354D" w:rsidP="003A3915">
      <w:pPr>
        <w:pStyle w:val="Toimenpide"/>
      </w:pPr>
      <w:r>
        <w:t>Mittaaminen:</w:t>
      </w:r>
      <w:r>
        <w:tab/>
        <w:t xml:space="preserve">Työryhmä on perustettu ja </w:t>
      </w:r>
      <w:r w:rsidR="00DC0F6F">
        <w:t>selvity</w:t>
      </w:r>
      <w:r w:rsidR="004D1335">
        <w:t>kset</w:t>
      </w:r>
      <w:r w:rsidR="00DC0F6F" w:rsidRPr="00A34178">
        <w:t xml:space="preserve"> </w:t>
      </w:r>
      <w:r>
        <w:t>laadittu.</w:t>
      </w:r>
      <w:r w:rsidR="005C66AB">
        <w:t xml:space="preserve"> Kuntien digitaalisen turvallisuuden tiekartta</w:t>
      </w:r>
      <w:r w:rsidR="00743D5C">
        <w:t xml:space="preserve">a </w:t>
      </w:r>
      <w:r w:rsidR="005C66AB">
        <w:t>ylläpidetään.</w:t>
      </w:r>
    </w:p>
    <w:p w14:paraId="646886F6" w14:textId="3F289976" w:rsidR="003A3915" w:rsidRDefault="00E045A4" w:rsidP="7856952D">
      <w:pPr>
        <w:pStyle w:val="Toimenpide"/>
        <w:rPr>
          <w:rFonts w:eastAsia="Arial"/>
        </w:rPr>
      </w:pPr>
      <w:r>
        <w:t>Kustannus/hyöty:</w:t>
      </w:r>
      <w:r>
        <w:tab/>
        <w:t>Selvitys</w:t>
      </w:r>
      <w:r w:rsidR="000751C6">
        <w:t xml:space="preserve"> 100 000 euroa</w:t>
      </w:r>
      <w:r>
        <w:t>.</w:t>
      </w:r>
      <w:r w:rsidR="000751C6">
        <w:t xml:space="preserve"> Selvityksen aikana valitaan palveluita käyttävät kunnat sekä palvelut ja arvioidaan toteutuksen kustannukset. </w:t>
      </w:r>
      <w:r w:rsidR="00D65378">
        <w:t>Valittavien palvelujen tulee olla sellaisia</w:t>
      </w:r>
      <w:r w:rsidR="00D65378" w:rsidRPr="72244396">
        <w:rPr>
          <w:rFonts w:eastAsia="Arial"/>
        </w:rPr>
        <w:t xml:space="preserve">, joissa kaikilla </w:t>
      </w:r>
      <w:r w:rsidR="0086744A">
        <w:rPr>
          <w:rFonts w:eastAsia="Arial"/>
        </w:rPr>
        <w:t xml:space="preserve">tai useilla </w:t>
      </w:r>
      <w:r w:rsidR="000751C6" w:rsidRPr="72244396">
        <w:rPr>
          <w:rFonts w:eastAsia="Arial"/>
        </w:rPr>
        <w:t xml:space="preserve">kunnilla on samanlainen palvelutarve. Jos kunnat tekevät ja selvittävät </w:t>
      </w:r>
      <w:r w:rsidR="00D65378">
        <w:rPr>
          <w:rFonts w:eastAsia="Arial"/>
        </w:rPr>
        <w:t>palveluja e</w:t>
      </w:r>
      <w:r w:rsidR="000751C6" w:rsidRPr="72244396">
        <w:rPr>
          <w:rFonts w:eastAsia="Arial"/>
        </w:rPr>
        <w:t>rikseen, niin julkisia voimavaroja hukkaantuu.</w:t>
      </w:r>
    </w:p>
    <w:p w14:paraId="3784C62F" w14:textId="346D0156" w:rsidR="00D612AE" w:rsidRDefault="7856952D" w:rsidP="006148CF">
      <w:pPr>
        <w:pStyle w:val="Toimenpide"/>
        <w:ind w:firstLine="0"/>
        <w:rPr>
          <w:b/>
          <w:bCs/>
        </w:rPr>
      </w:pPr>
      <w:r w:rsidRPr="7856952D">
        <w:rPr>
          <w:b/>
          <w:bCs/>
        </w:rPr>
        <w:t>Yhteensä kohdassa 3 </w:t>
      </w:r>
      <w:r w:rsidR="006148CF">
        <w:rPr>
          <w:b/>
          <w:bCs/>
        </w:rPr>
        <w:t xml:space="preserve">selvitystyötä koskevat </w:t>
      </w:r>
      <w:r w:rsidRPr="7856952D">
        <w:rPr>
          <w:b/>
          <w:bCs/>
        </w:rPr>
        <w:t>hankinnat 160 000 euroa.</w:t>
      </w:r>
    </w:p>
    <w:p w14:paraId="301D43D5" w14:textId="77777777" w:rsidR="00D612AE" w:rsidRPr="00D612AE" w:rsidRDefault="00D612AE" w:rsidP="003A3915">
      <w:pPr>
        <w:pStyle w:val="Toimenpide"/>
        <w:rPr>
          <w:b/>
        </w:rPr>
      </w:pPr>
    </w:p>
    <w:p w14:paraId="34A6D079" w14:textId="3CED4F4F" w:rsidR="002E34B1" w:rsidRDefault="003154F0" w:rsidP="003154F0">
      <w:pPr>
        <w:pStyle w:val="VMOtsikkonum1"/>
      </w:pPr>
      <w:bookmarkStart w:id="26" w:name="_Toc25310462"/>
      <w:r>
        <w:t xml:space="preserve"> </w:t>
      </w:r>
      <w:bookmarkStart w:id="27" w:name="_Toc30767352"/>
      <w:r w:rsidR="7856952D">
        <w:t>Digitaalisen identiteetin hallinta</w:t>
      </w:r>
      <w:bookmarkEnd w:id="26"/>
      <w:bookmarkEnd w:id="27"/>
    </w:p>
    <w:p w14:paraId="6177B50D" w14:textId="66DFA3F0" w:rsidR="000A6C23" w:rsidRPr="00EE7EF5" w:rsidRDefault="7856952D" w:rsidP="000A6C23">
      <w:pPr>
        <w:pStyle w:val="VMleipteksti"/>
      </w:pPr>
      <w:r>
        <w:t>Edistetään Suomen kansalaisille ja kaikille Suomessa asuville mahdollisuutta sähköiseen tunnistautumiseen. Edistetään toimivien sähköisten tunnistusratkaisujen kehittymistä, jotka mahdollistavat erilaisten välineiden käytön.</w:t>
      </w:r>
    </w:p>
    <w:p w14:paraId="5F0669FF" w14:textId="0DF2966E" w:rsidR="000A6C23" w:rsidRDefault="000A6C23" w:rsidP="003A3915">
      <w:pPr>
        <w:pStyle w:val="Toimenpide"/>
      </w:pPr>
      <w:r>
        <w:lastRenderedPageBreak/>
        <w:t>Tavoite:</w:t>
      </w:r>
      <w:r>
        <w:tab/>
        <w:t xml:space="preserve">Julkinen hallinto takaa jokaiselle kansalaiselle ja asukkaalle luotettavan, käytettävän sähköisen identiteetin. Valtio mahdollistaa kattavasti ja syrjimättömästi digitaalisen </w:t>
      </w:r>
      <w:r w:rsidRPr="146384C8">
        <w:t xml:space="preserve">tunnistamisratkaisun </w:t>
      </w:r>
      <w:r>
        <w:t>kansalaisille ja asukkaille, ja takaa henkilöllisyyden todentamisen mahdollisuuden digitaalisessa maailmassa.</w:t>
      </w:r>
      <w:r>
        <w:tab/>
      </w:r>
    </w:p>
    <w:p w14:paraId="3D3502E9" w14:textId="738166EF" w:rsidR="002E2079" w:rsidRPr="002E2079" w:rsidRDefault="002E34B1" w:rsidP="003A3915">
      <w:pPr>
        <w:pStyle w:val="Toimenpide"/>
      </w:pPr>
      <w:r w:rsidRPr="002E2079">
        <w:t>Vastuu:</w:t>
      </w:r>
      <w:r w:rsidRPr="002E2079">
        <w:tab/>
      </w:r>
      <w:r w:rsidR="002E2079" w:rsidRPr="7856952D">
        <w:rPr>
          <w:rFonts w:eastAsiaTheme="minorEastAsia"/>
        </w:rPr>
        <w:t>Valtiovarainministe</w:t>
      </w:r>
      <w:r w:rsidR="0022746C">
        <w:rPr>
          <w:rFonts w:eastAsiaTheme="minorEastAsia"/>
        </w:rPr>
        <w:t>riö</w:t>
      </w:r>
    </w:p>
    <w:p w14:paraId="35BD823B" w14:textId="77777777" w:rsidR="002E34B1" w:rsidRDefault="002E34B1" w:rsidP="003A3915">
      <w:pPr>
        <w:pStyle w:val="Toimenpide"/>
      </w:pPr>
      <w:r>
        <w:t>Kohde:</w:t>
      </w:r>
      <w:r w:rsidR="002E2079">
        <w:tab/>
        <w:t>Kansalaiset</w:t>
      </w:r>
      <w:r>
        <w:tab/>
      </w:r>
    </w:p>
    <w:p w14:paraId="4239E641" w14:textId="7A7BEB0D" w:rsidR="002E34B1" w:rsidRDefault="002E34B1" w:rsidP="003A3915">
      <w:pPr>
        <w:pStyle w:val="Toimenpide"/>
      </w:pPr>
      <w:r>
        <w:t>Aikataulu:</w:t>
      </w:r>
      <w:r>
        <w:tab/>
      </w:r>
      <w:r w:rsidR="00246EB7">
        <w:t>2020-2023</w:t>
      </w:r>
    </w:p>
    <w:p w14:paraId="424316C4" w14:textId="2D403967" w:rsidR="002E2079" w:rsidRPr="002E2079" w:rsidRDefault="002E34B1" w:rsidP="003A3915">
      <w:pPr>
        <w:pStyle w:val="Toimenpide"/>
      </w:pPr>
      <w:r>
        <w:t>Toimenpiteet:</w:t>
      </w:r>
      <w:r>
        <w:tab/>
      </w:r>
      <w:r w:rsidR="002E2079" w:rsidRPr="002E2079">
        <w:t xml:space="preserve">Valtiovarainministeriö koordinoi yhdessä muiden ministeriöiden kanssa tarvittavat lainsäädäntömuutokset ja </w:t>
      </w:r>
      <w:r w:rsidR="004D1335">
        <w:t>D</w:t>
      </w:r>
      <w:r w:rsidR="002E2079" w:rsidRPr="002E2079">
        <w:t xml:space="preserve">igi- ja väestötietovirastossa tarpeelliset tehtävät. </w:t>
      </w:r>
    </w:p>
    <w:p w14:paraId="22CD3E2A" w14:textId="33CE5DCE" w:rsidR="002E2079" w:rsidRDefault="002E34B1" w:rsidP="003A3915">
      <w:pPr>
        <w:pStyle w:val="Toimenpide"/>
      </w:pPr>
      <w:r>
        <w:t>Mittaaminen:</w:t>
      </w:r>
      <w:r>
        <w:tab/>
      </w:r>
      <w:r w:rsidR="004D1335">
        <w:t>Lainsäädäntömuutokset on tehty ja tarvittavat tehtävät määritelty.</w:t>
      </w:r>
      <w:r w:rsidR="000F059D" w:rsidRPr="00A34178">
        <w:t xml:space="preserve"> </w:t>
      </w:r>
      <w:r w:rsidR="002E2079" w:rsidRPr="000F059D">
        <w:t>Kuinka mon</w:t>
      </w:r>
      <w:r w:rsidR="00E045A4">
        <w:t>ella on mahdollisuus sähköiseen asiointiin, huomioiden toisen puolesta asiointi ja valtuudet?</w:t>
      </w:r>
    </w:p>
    <w:p w14:paraId="6476AF73" w14:textId="13940907" w:rsidR="003A3915" w:rsidRPr="002E2079" w:rsidRDefault="003A3915" w:rsidP="003A3915">
      <w:pPr>
        <w:pStyle w:val="Toimenpide"/>
      </w:pPr>
      <w:r>
        <w:t>Kustannus/hyöty:</w:t>
      </w:r>
      <w:r>
        <w:tab/>
        <w:t>Palvelukokonaisuus toteutetaan omana hankkeena</w:t>
      </w:r>
      <w:r w:rsidR="00246EB7">
        <w:t>, jossa k</w:t>
      </w:r>
      <w:r>
        <w:t>ustannukset ja hyödyt arv</w:t>
      </w:r>
      <w:r w:rsidR="00246EB7">
        <w:t>ioidaan ja</w:t>
      </w:r>
      <w:r>
        <w:t xml:space="preserve"> joka vastaa myös palvelukokonaisuuden rahoituksen järjestämisestä.</w:t>
      </w:r>
    </w:p>
    <w:p w14:paraId="36D68662" w14:textId="77777777" w:rsidR="002E34B1" w:rsidRDefault="002E34B1" w:rsidP="003A3915">
      <w:pPr>
        <w:pStyle w:val="Toimenpide"/>
      </w:pPr>
    </w:p>
    <w:p w14:paraId="5EEE2F1F" w14:textId="456B8142" w:rsidR="002E34B1" w:rsidRDefault="003154F0" w:rsidP="003154F0">
      <w:pPr>
        <w:pStyle w:val="VMOtsikkonum1"/>
      </w:pPr>
      <w:bookmarkStart w:id="28" w:name="_Toc25310464"/>
      <w:r>
        <w:t xml:space="preserve"> </w:t>
      </w:r>
      <w:bookmarkStart w:id="29" w:name="_Toc30767353"/>
      <w:r w:rsidR="7856952D">
        <w:t>Kansalaisten ja henkilöstön osaamisen kehittäminen</w:t>
      </w:r>
      <w:bookmarkEnd w:id="28"/>
      <w:bookmarkEnd w:id="29"/>
    </w:p>
    <w:p w14:paraId="7292AA13" w14:textId="1C18CFE1" w:rsidR="002E34B1" w:rsidRDefault="7856952D" w:rsidP="002E2079">
      <w:pPr>
        <w:pStyle w:val="VMleipteksti"/>
      </w:pPr>
      <w:r>
        <w:t>Kehitetään julkisen hallinnon ja yhteisöjen kaikkien henkilöryhmien sekä yksityisten kansalaisten digitaalisen turvallisuuden taitoja ja -tietoisuutta.</w:t>
      </w:r>
    </w:p>
    <w:p w14:paraId="7F9397BB" w14:textId="2BC91954" w:rsidR="002E34B1" w:rsidRDefault="7856952D" w:rsidP="00E97B8A">
      <w:pPr>
        <w:pStyle w:val="VMOtsikkonum2"/>
      </w:pPr>
      <w:bookmarkStart w:id="30" w:name="_Toc25310465"/>
      <w:r>
        <w:t xml:space="preserve"> </w:t>
      </w:r>
      <w:bookmarkStart w:id="31" w:name="_Toc30767354"/>
      <w:r>
        <w:t>Digitaalisen turvallisuuden koulutuspalvelut kansalaisille ja henkilöstölle</w:t>
      </w:r>
      <w:bookmarkEnd w:id="30"/>
      <w:bookmarkEnd w:id="31"/>
    </w:p>
    <w:p w14:paraId="5C30D273" w14:textId="44D84641" w:rsidR="002E34B1" w:rsidRDefault="002E34B1" w:rsidP="003A3915">
      <w:pPr>
        <w:pStyle w:val="Toimenpide"/>
      </w:pPr>
      <w:r>
        <w:t>Tavoite:</w:t>
      </w:r>
      <w:r>
        <w:tab/>
        <w:t>Digitaaliseen turvallisuuteen liittyvän osaamisen kasvattaminen</w:t>
      </w:r>
      <w:r w:rsidR="00FC34F2" w:rsidRPr="00A34178">
        <w:t>.</w:t>
      </w:r>
    </w:p>
    <w:p w14:paraId="580666CF" w14:textId="77777777" w:rsidR="002E34B1" w:rsidRDefault="002E34B1" w:rsidP="003A3915">
      <w:pPr>
        <w:pStyle w:val="Toimenpide"/>
      </w:pPr>
      <w:r>
        <w:t>Vastuu:</w:t>
      </w:r>
      <w:r>
        <w:tab/>
        <w:t>Digi- ja väestötietovirasto</w:t>
      </w:r>
    </w:p>
    <w:p w14:paraId="08A2F5A9" w14:textId="77777777" w:rsidR="002E34B1" w:rsidRDefault="002E34B1" w:rsidP="003A3915">
      <w:pPr>
        <w:pStyle w:val="Toimenpide"/>
      </w:pPr>
      <w:r>
        <w:t>Kohde:</w:t>
      </w:r>
      <w:r>
        <w:tab/>
        <w:t>Kansalaiset, henkilöstö ja johto</w:t>
      </w:r>
    </w:p>
    <w:p w14:paraId="6EB6FB6E" w14:textId="0956C4F6" w:rsidR="002E34B1" w:rsidRDefault="00246EB7" w:rsidP="003A3915">
      <w:pPr>
        <w:pStyle w:val="Toimenpide"/>
      </w:pPr>
      <w:r>
        <w:t>Aikataulu:</w:t>
      </w:r>
      <w:r>
        <w:tab/>
        <w:t>2021</w:t>
      </w:r>
      <w:r w:rsidR="002E34B1">
        <w:t>-2023</w:t>
      </w:r>
    </w:p>
    <w:p w14:paraId="1BDCDF48" w14:textId="568E9F21" w:rsidR="00BF7C69" w:rsidRPr="0029092B" w:rsidRDefault="002E34B1" w:rsidP="00BF7C69">
      <w:pPr>
        <w:pStyle w:val="Toimenpide"/>
      </w:pPr>
      <w:r>
        <w:t>Toimenpiteet:</w:t>
      </w:r>
      <w:r>
        <w:tab/>
        <w:t xml:space="preserve">Digi- ja väestötietovirasto yhdessä </w:t>
      </w:r>
      <w:r w:rsidR="0029092B">
        <w:t xml:space="preserve">opetus- ja kulttuuriministeriön kanssa </w:t>
      </w:r>
      <w:r>
        <w:t xml:space="preserve">tuotteistaa digitaalisen turvallisuuden koulutukset kansalaisille, henkilöstölle ja johdolle. </w:t>
      </w:r>
      <w:r w:rsidR="00DC0F6F">
        <w:t>Jo olemassa olevia avoimia k</w:t>
      </w:r>
      <w:r w:rsidR="00FC34F2">
        <w:t xml:space="preserve">oulutuksia kehitetään edelleen ja </w:t>
      </w:r>
      <w:r w:rsidR="00DC0F6F">
        <w:t xml:space="preserve">luodaan uusia </w:t>
      </w:r>
      <w:r w:rsidR="000374FB">
        <w:t>koulutuksia</w:t>
      </w:r>
      <w:r w:rsidR="00FC34F2" w:rsidRPr="00A34178">
        <w:t xml:space="preserve">. </w:t>
      </w:r>
      <w:r w:rsidR="008D52C4">
        <w:t xml:space="preserve">Koulutuksista kootaan kokonaisuuksia </w:t>
      </w:r>
      <w:r w:rsidR="000374FB">
        <w:t>tukemaan</w:t>
      </w:r>
      <w:r w:rsidR="00DC0F6F">
        <w:t xml:space="preserve"> esimerkiksi digit</w:t>
      </w:r>
      <w:r w:rsidR="00F27BCE">
        <w:t>aaliseen t</w:t>
      </w:r>
      <w:r w:rsidR="00DC0F6F">
        <w:t xml:space="preserve">urvallisuuteen liittyvää </w:t>
      </w:r>
      <w:r w:rsidR="000374FB">
        <w:t xml:space="preserve">kansallista </w:t>
      </w:r>
      <w:r w:rsidR="008D52C4">
        <w:t>sertifiointia</w:t>
      </w:r>
      <w:r w:rsidR="00DC0F6F" w:rsidRPr="00A34178">
        <w:t xml:space="preserve">. </w:t>
      </w:r>
      <w:r>
        <w:t xml:space="preserve">Virasto </w:t>
      </w:r>
      <w:r w:rsidR="000374FB">
        <w:t xml:space="preserve">tuottaa </w:t>
      </w:r>
      <w:r w:rsidR="0029092B">
        <w:t xml:space="preserve">koulutuksille </w:t>
      </w:r>
      <w:r w:rsidR="0029092B">
        <w:lastRenderedPageBreak/>
        <w:t xml:space="preserve">jakelukanavan. </w:t>
      </w:r>
      <w:r w:rsidR="00BF7C69" w:rsidRPr="00BF7C69">
        <w:t>Opetus- ja kulttuuriministeriö kehittää kansalaisten digitaalisen turvallisuuden osaamista kattavasti osana suomalaista koulutusjärjestelmää.</w:t>
      </w:r>
    </w:p>
    <w:p w14:paraId="1D11B41E" w14:textId="607627A8" w:rsidR="002E34B1" w:rsidRDefault="002E34B1" w:rsidP="003A3915">
      <w:pPr>
        <w:pStyle w:val="Toimenpide"/>
      </w:pPr>
      <w:r>
        <w:t>Mittaaminen:</w:t>
      </w:r>
      <w:r>
        <w:tab/>
      </w:r>
      <w:r w:rsidR="000374FB">
        <w:t>Koulutuskokonaisuudet on laadittu ja ja</w:t>
      </w:r>
      <w:r>
        <w:t>kelukanava on käytössä.</w:t>
      </w:r>
    </w:p>
    <w:p w14:paraId="28C706C7" w14:textId="312B1E1F" w:rsidR="43D4CE6E" w:rsidRPr="000751C6" w:rsidRDefault="00E045A4" w:rsidP="000751C6">
      <w:pPr>
        <w:pStyle w:val="Toimenpide"/>
      </w:pPr>
      <w:r>
        <w:t>Kustannus/hyöty:</w:t>
      </w:r>
      <w:r>
        <w:tab/>
        <w:t>Kustannukset arviolta</w:t>
      </w:r>
      <w:r w:rsidR="000751C6">
        <w:t xml:space="preserve"> 80 000 euroa vuodessa. </w:t>
      </w:r>
      <w:r w:rsidR="43D4CE6E" w:rsidRPr="000751C6">
        <w:t>Koulutusten jakelukanavana voidaan käyttää nykyisiä alustoja, joten lisenssi- ja käyttöönotosta syntyvät kustannukset ovat maltilliset. Kustannukset koostuvat uuden materiaalin tuottamisen sekä ylläpitämiseen liittyvistä kuluista</w:t>
      </w:r>
      <w:r w:rsidR="000751C6">
        <w:t>, k</w:t>
      </w:r>
      <w:r w:rsidR="43D4CE6E" w:rsidRPr="000751C6">
        <w:t>oulutusmateriaalien lisenss</w:t>
      </w:r>
      <w:r w:rsidR="000751C6">
        <w:t>eistä ja</w:t>
      </w:r>
      <w:r w:rsidR="43D4CE6E" w:rsidRPr="000751C6">
        <w:t xml:space="preserve"> palvelumaksu</w:t>
      </w:r>
      <w:r w:rsidR="000751C6">
        <w:t>ista sekä v</w:t>
      </w:r>
      <w:r w:rsidR="43D4CE6E" w:rsidRPr="000751C6">
        <w:t>erkkosivuston ja palvelualustan lisenssikustannuks</w:t>
      </w:r>
      <w:r w:rsidR="000751C6">
        <w:t>ista</w:t>
      </w:r>
      <w:r w:rsidR="43D4CE6E" w:rsidRPr="000751C6">
        <w:t xml:space="preserve"> (esim. Pilvipalvelualustan vuosikustannus)</w:t>
      </w:r>
      <w:r w:rsidR="000751C6">
        <w:t>.</w:t>
      </w:r>
      <w:r w:rsidR="003A5177">
        <w:t xml:space="preserve"> Osaamisen kehittämisellä turv</w:t>
      </w:r>
      <w:r w:rsidR="003B63BC">
        <w:t>ataan hallinnon palvelujen turvallisuutta ja toimintavarmuutta sekä kansalaisten ja asukkaiden mahdollisuuksia käyttää hallinnon palveluja.</w:t>
      </w:r>
    </w:p>
    <w:p w14:paraId="4B37995F" w14:textId="656B5BDD" w:rsidR="002E34B1" w:rsidRDefault="7856952D" w:rsidP="00E97B8A">
      <w:pPr>
        <w:pStyle w:val="VMOtsikkonum2"/>
      </w:pPr>
      <w:bookmarkStart w:id="32" w:name="_Toc25310466"/>
      <w:r>
        <w:t xml:space="preserve"> </w:t>
      </w:r>
      <w:bookmarkStart w:id="33" w:name="_Toc30767355"/>
      <w:r>
        <w:t>Digitaalisen turvallisuuden sertifikaatti kansalaisille ja organisaatioille</w:t>
      </w:r>
      <w:bookmarkEnd w:id="32"/>
      <w:bookmarkEnd w:id="33"/>
    </w:p>
    <w:p w14:paraId="2F03AD60" w14:textId="26AC2205" w:rsidR="002E34B1" w:rsidRDefault="002E34B1" w:rsidP="003A3915">
      <w:pPr>
        <w:pStyle w:val="Toimenpide"/>
      </w:pPr>
      <w:r>
        <w:t>Tavoite:</w:t>
      </w:r>
      <w:r>
        <w:tab/>
      </w:r>
      <w:r w:rsidR="000E2DA3">
        <w:t xml:space="preserve">Kansalaisten ja organisaatioiden sertifiointijärjestelmän kehittäminen luottamuksen lisäämiseksi ja osaamisen tunnistamiseksi. </w:t>
      </w:r>
      <w:r w:rsidR="00E045A4">
        <w:t xml:space="preserve"> </w:t>
      </w:r>
    </w:p>
    <w:p w14:paraId="3B1F09E0" w14:textId="2FBAB30F" w:rsidR="002E34B1" w:rsidRDefault="002E34B1" w:rsidP="003A3915">
      <w:pPr>
        <w:pStyle w:val="Toimenpide"/>
      </w:pPr>
      <w:r>
        <w:t>Vastuu:</w:t>
      </w:r>
      <w:r>
        <w:tab/>
        <w:t>Digi- ja väestötietovirasto</w:t>
      </w:r>
    </w:p>
    <w:p w14:paraId="30CAB396" w14:textId="2444F580" w:rsidR="002E34B1" w:rsidRDefault="00246EB7" w:rsidP="003A3915">
      <w:pPr>
        <w:pStyle w:val="Toimenpide"/>
      </w:pPr>
      <w:r>
        <w:t>Aikataulu:</w:t>
      </w:r>
      <w:r>
        <w:tab/>
        <w:t>2021-2022</w:t>
      </w:r>
    </w:p>
    <w:p w14:paraId="0F05EF03" w14:textId="59FD0F53" w:rsidR="00FA4BBF" w:rsidRDefault="002E34B1" w:rsidP="003A3915">
      <w:pPr>
        <w:pStyle w:val="Toimenpide"/>
      </w:pPr>
      <w:r>
        <w:t>Toimenpiteet:</w:t>
      </w:r>
      <w:r>
        <w:tab/>
        <w:t xml:space="preserve">Digi- ja väestötietovirasto </w:t>
      </w:r>
      <w:r w:rsidR="0022746C">
        <w:t xml:space="preserve">yhdessä yhteisöjen kanssa </w:t>
      </w:r>
      <w:r w:rsidR="00223E17">
        <w:t xml:space="preserve">selvittää </w:t>
      </w:r>
      <w:r w:rsidR="000374FB">
        <w:t xml:space="preserve">olemassa olevien </w:t>
      </w:r>
      <w:r w:rsidR="00FA4BBF">
        <w:t xml:space="preserve">kansalaisille ja </w:t>
      </w:r>
      <w:r w:rsidR="000374FB" w:rsidRPr="000374FB">
        <w:t>yhteisöille luotu</w:t>
      </w:r>
      <w:r w:rsidR="000374FB">
        <w:t>jen</w:t>
      </w:r>
      <w:r w:rsidR="000374FB" w:rsidRPr="000374FB">
        <w:t xml:space="preserve"> sertifiointijärjestelm</w:t>
      </w:r>
      <w:r w:rsidR="000374FB">
        <w:t>ien soveltuvuutta kansalliseen käyttöön. Selvityksessä otetaan kantaa sertifiointijärjestelmien laajuuteen digit</w:t>
      </w:r>
      <w:r w:rsidR="00246EB7">
        <w:t>aalisen t</w:t>
      </w:r>
      <w:r w:rsidR="000374FB">
        <w:t xml:space="preserve">urvallisuuden eri osa-alueilla sekä soveltuvuuteen kansalaisille ja yhteisöille. Selvityksen avulla kartoitetaan vaihtoehdot yhtenäiseksi sertifiointimalliksi, jonka avulla eri </w:t>
      </w:r>
      <w:r w:rsidR="00E045A4">
        <w:t>tyyppiset</w:t>
      </w:r>
      <w:r w:rsidR="000374FB">
        <w:t xml:space="preserve"> yhteisöt</w:t>
      </w:r>
      <w:r w:rsidR="00FA4BBF">
        <w:t xml:space="preserve"> ja kansalaiset</w:t>
      </w:r>
      <w:r w:rsidR="000374FB" w:rsidRPr="00A34178">
        <w:t xml:space="preserve"> </w:t>
      </w:r>
      <w:r w:rsidR="00FA4BBF">
        <w:t xml:space="preserve">kykenevät varmistamaan ja todentamaan digiturvallisuuden minimivaatimusten täyttymisen. Selvityksessä kartoitetaan myös vaihtoehdot vaatimustenmukaisuuden arviointiin. Tällaisia ovat esimerkiksi itsearviointi tai </w:t>
      </w:r>
      <w:r>
        <w:t>ulkopuolinen auditoi</w:t>
      </w:r>
      <w:r w:rsidR="00FA4BBF">
        <w:t>nti</w:t>
      </w:r>
      <w:r w:rsidRPr="00A34178">
        <w:t>.</w:t>
      </w:r>
      <w:r w:rsidR="00FC34F2" w:rsidRPr="00A34178">
        <w:t xml:space="preserve"> </w:t>
      </w:r>
      <w:r w:rsidR="00FA4BBF">
        <w:t>Selvityksessä esitetään etenemisvaihtoehdot sertifiointimallin toteuttamiselle.</w:t>
      </w:r>
    </w:p>
    <w:p w14:paraId="377B2023" w14:textId="4AF773E1" w:rsidR="002E34B1" w:rsidRDefault="002E34B1" w:rsidP="003A3915">
      <w:pPr>
        <w:pStyle w:val="Toimenpide"/>
      </w:pPr>
      <w:r>
        <w:t>Mittaaminen:</w:t>
      </w:r>
      <w:r>
        <w:tab/>
      </w:r>
      <w:r w:rsidR="00FA4BBF">
        <w:t>Selvitys d</w:t>
      </w:r>
      <w:r>
        <w:t>igi</w:t>
      </w:r>
      <w:r w:rsidR="00493DB3">
        <w:t xml:space="preserve">taalisen </w:t>
      </w:r>
      <w:r>
        <w:t>turvallisuu</w:t>
      </w:r>
      <w:r w:rsidR="00493DB3">
        <w:t xml:space="preserve">den </w:t>
      </w:r>
      <w:r>
        <w:t>sertifiointimall</w:t>
      </w:r>
      <w:r w:rsidR="00FA4BBF">
        <w:t xml:space="preserve">eista on tehty. </w:t>
      </w:r>
      <w:r w:rsidRPr="00A34178">
        <w:t xml:space="preserve"> </w:t>
      </w:r>
      <w:r w:rsidR="00FA4BBF">
        <w:t xml:space="preserve">Selvityksen perusteella </w:t>
      </w:r>
      <w:r>
        <w:t xml:space="preserve">on </w:t>
      </w:r>
      <w:r w:rsidR="00493DB3">
        <w:t>valittu toteutusmalli.  Valitut toteuttajat ovat toteuttaneet mallin ja palvelu on tarjolla kansalaisille ja yhteisöille.</w:t>
      </w:r>
    </w:p>
    <w:p w14:paraId="17F5871C" w14:textId="5E2F572A" w:rsidR="43D4CE6E" w:rsidRDefault="003A3915" w:rsidP="003B63BC">
      <w:pPr>
        <w:pStyle w:val="Toimenpide"/>
      </w:pPr>
      <w:r>
        <w:t>Kustannus/hyöty:</w:t>
      </w:r>
      <w:r>
        <w:tab/>
      </w:r>
      <w:r w:rsidR="000E2DA3">
        <w:t xml:space="preserve">Selvitys 40 000 euroa. </w:t>
      </w:r>
      <w:r w:rsidR="43D4CE6E" w:rsidRPr="003B63BC">
        <w:t xml:space="preserve">Yhteiskunnan toimijat, kansalaiset ja yhteisöt voivat </w:t>
      </w:r>
      <w:r w:rsidR="003B63BC" w:rsidRPr="003B63BC">
        <w:t xml:space="preserve">osoittaa </w:t>
      </w:r>
      <w:r w:rsidR="43D4CE6E" w:rsidRPr="003B63BC">
        <w:t>noudattavansa digiturvallisia toimintatapoja. Hyötynä markkinaehtoisten palveluiden yhteismitallinen tapa osoittaa niiden luotettavuus. Sertifikaatilla/digiturvamerkillä ohjataan kul</w:t>
      </w:r>
      <w:r w:rsidR="00246EB7">
        <w:t>utusta turvallisiin palveluihin</w:t>
      </w:r>
      <w:r w:rsidR="43D4CE6E" w:rsidRPr="003B63BC">
        <w:t xml:space="preserve">. Kustannukset syntyvät sertifiointiohjelman laatimisesta tai nykyisen (esim. tietoturvamerkki) kehittämisestä </w:t>
      </w:r>
      <w:r w:rsidR="43D4CE6E" w:rsidRPr="003B63BC">
        <w:lastRenderedPageBreak/>
        <w:t>tarkoitukseen sopivaksi, auditoinneista, viestinnästä sekä syntyneen kokonaisuuden ylläpitämisestä (esim. sertifiointitietokanta ja palvelun sivusto)</w:t>
      </w:r>
      <w:r w:rsidR="003B63BC">
        <w:t>.</w:t>
      </w:r>
    </w:p>
    <w:p w14:paraId="23DE531B" w14:textId="4A18B01C" w:rsidR="00D612AE" w:rsidRDefault="7856952D" w:rsidP="006148CF">
      <w:pPr>
        <w:pStyle w:val="Toimenpide"/>
        <w:ind w:firstLine="0"/>
        <w:rPr>
          <w:b/>
          <w:bCs/>
        </w:rPr>
      </w:pPr>
      <w:r w:rsidRPr="7856952D">
        <w:rPr>
          <w:b/>
          <w:bCs/>
        </w:rPr>
        <w:t xml:space="preserve">Yhteensä kohdassa 5 </w:t>
      </w:r>
      <w:r w:rsidR="006148CF">
        <w:rPr>
          <w:b/>
          <w:bCs/>
        </w:rPr>
        <w:t xml:space="preserve">selvitystyötä koskevat hankinnat 40 000 euroa ja toteutusta koskevat hankinnat 80 000 </w:t>
      </w:r>
      <w:r w:rsidR="00246EB7">
        <w:rPr>
          <w:b/>
          <w:bCs/>
        </w:rPr>
        <w:t>euroa vuodessa kolmen vuoden ajan eli yhteensä 240 000 euroa.</w:t>
      </w:r>
    </w:p>
    <w:p w14:paraId="00F6F3ED" w14:textId="21126072" w:rsidR="00D612AE" w:rsidRDefault="00D612AE" w:rsidP="003B63BC">
      <w:pPr>
        <w:pStyle w:val="Toimenpide"/>
        <w:rPr>
          <w:b/>
        </w:rPr>
      </w:pPr>
    </w:p>
    <w:p w14:paraId="02FB8A2D" w14:textId="076FDCE6" w:rsidR="00FF3A28" w:rsidRDefault="00FF3A28" w:rsidP="00FF3A28">
      <w:pPr>
        <w:pStyle w:val="VMOtsikkonum1"/>
      </w:pPr>
      <w:r>
        <w:t xml:space="preserve"> </w:t>
      </w:r>
      <w:bookmarkStart w:id="34" w:name="_Toc30767356"/>
      <w:r>
        <w:t>Julkisen hallinnon digitaalisen turvallisuuden asiantuntijapalvelut</w:t>
      </w:r>
      <w:bookmarkEnd w:id="34"/>
      <w:r>
        <w:t xml:space="preserve"> </w:t>
      </w:r>
    </w:p>
    <w:p w14:paraId="06F0A549" w14:textId="77777777" w:rsidR="00FF3A28" w:rsidRPr="00BA2A16" w:rsidRDefault="00FF3A28" w:rsidP="00FF3A28">
      <w:pPr>
        <w:pStyle w:val="VMleipteksti"/>
      </w:pPr>
      <w:r>
        <w:t xml:space="preserve">Digitaalisen turvallisuuden keskitettyjä asiantuntijapalveluita kehitetään ja tarjotaan laajasti koko julkisen hallinnon käyttöön.   </w:t>
      </w:r>
    </w:p>
    <w:p w14:paraId="59019931" w14:textId="77777777" w:rsidR="00FF3A28" w:rsidRDefault="00FF3A28" w:rsidP="00FF3A28">
      <w:pPr>
        <w:pStyle w:val="Toimenpide"/>
      </w:pPr>
      <w:r>
        <w:t>Tavoite:</w:t>
      </w:r>
      <w:r>
        <w:tab/>
        <w:t>Yhteiset digitaalisen turvallisuuden asiantuntijapalvelut on järjestetty julkiselle hallinnolle.</w:t>
      </w:r>
    </w:p>
    <w:p w14:paraId="2D5EDC10" w14:textId="7065935B" w:rsidR="00FF3A28" w:rsidRDefault="00FF3A28" w:rsidP="00FF3A28">
      <w:pPr>
        <w:pStyle w:val="Toimenpide"/>
      </w:pPr>
      <w:r>
        <w:t>Vastuu:</w:t>
      </w:r>
      <w:r>
        <w:tab/>
        <w:t>Digi- ja väestötietovirasto</w:t>
      </w:r>
    </w:p>
    <w:p w14:paraId="2B2D1241" w14:textId="77777777" w:rsidR="00FF3A28" w:rsidRDefault="00FF3A28" w:rsidP="00FF3A28">
      <w:pPr>
        <w:pStyle w:val="Toimenpide"/>
      </w:pPr>
      <w:r>
        <w:t>Kohde:</w:t>
      </w:r>
      <w:r>
        <w:tab/>
        <w:t>Julkinen hallinto</w:t>
      </w:r>
    </w:p>
    <w:p w14:paraId="7B22032E" w14:textId="73E084C8" w:rsidR="00FF3A28" w:rsidRDefault="00FF3A28" w:rsidP="00FF3A28">
      <w:pPr>
        <w:pStyle w:val="Toimenpide"/>
      </w:pPr>
      <w:r>
        <w:t>Aikataulu:</w:t>
      </w:r>
      <w:r>
        <w:tab/>
        <w:t>2020</w:t>
      </w:r>
      <w:r w:rsidR="00246EB7">
        <w:t>-2021</w:t>
      </w:r>
    </w:p>
    <w:p w14:paraId="62E0E50F" w14:textId="6F210050" w:rsidR="00FF3A28" w:rsidRDefault="00FF3A28" w:rsidP="00FF3A28">
      <w:pPr>
        <w:pStyle w:val="Toimenpide"/>
      </w:pPr>
      <w:r>
        <w:t>Toimenpiteet:</w:t>
      </w:r>
      <w:r>
        <w:tab/>
        <w:t xml:space="preserve">Digi- ja väestötietovirasto </w:t>
      </w:r>
      <w:r w:rsidR="0022746C">
        <w:t xml:space="preserve">yhdessä Hanselin kanssa </w:t>
      </w:r>
      <w:r>
        <w:t>selvittää ja kehittää edelleen julkisen hallinnon digitaalisen turvallisuuden konsultoinnin ja -auditoinnin palveluja ja niiden hankintamenettelyjä. Selvitys kattaa palveluntarjoajien yhtenäiset mahdollisuudet palvelujen tarjontaan, julkisen hallinnon organisaatioiden tarpeen digitaalisen turvallisuuden konsultointiin ja -auditointiin sekä asiantuntijapalvelun hankintaan liittyvät vaihtoehto</w:t>
      </w:r>
      <w:r w:rsidR="00246EB7">
        <w:t xml:space="preserve">iset mallit. </w:t>
      </w:r>
    </w:p>
    <w:p w14:paraId="68C05946" w14:textId="77777777" w:rsidR="00FF3A28" w:rsidRDefault="00FF3A28" w:rsidP="00FF3A28">
      <w:pPr>
        <w:pStyle w:val="Toimenpide"/>
      </w:pPr>
      <w:r>
        <w:tab/>
        <w:t xml:space="preserve">Selvityksen perusteella Digi- ja väestötietovirasto rakentaa julkisen hallinnon digitaalisen turvallisuuden asiantuntijapalvelun sekä sitä tukevat työkalut. </w:t>
      </w:r>
    </w:p>
    <w:p w14:paraId="362DB0B1" w14:textId="77777777" w:rsidR="00FF3A28" w:rsidRDefault="00FF3A28" w:rsidP="00FF3A28">
      <w:pPr>
        <w:pStyle w:val="Toimenpide"/>
      </w:pPr>
      <w:r>
        <w:t>Mittaaminen:</w:t>
      </w:r>
      <w:r>
        <w:tab/>
        <w:t>Asiantuntijapalvelu ja työkalut ovat käytössä.</w:t>
      </w:r>
    </w:p>
    <w:p w14:paraId="11E03D1C" w14:textId="5B123F64" w:rsidR="00FF3A28" w:rsidRDefault="00FF3A28" w:rsidP="00FF3A28">
      <w:pPr>
        <w:pStyle w:val="Toimenpide"/>
      </w:pPr>
      <w:r>
        <w:t>Kustannus/hyöty: Toteutetaan virkatyönä. Hyötynä palveluiden saatavuus koko julkiselle hallinnolle.</w:t>
      </w:r>
    </w:p>
    <w:p w14:paraId="6616D44A" w14:textId="77777777" w:rsidR="000D5F07" w:rsidRDefault="000D5F07" w:rsidP="00FF3A28">
      <w:pPr>
        <w:pStyle w:val="Toimenpide"/>
      </w:pPr>
    </w:p>
    <w:p w14:paraId="4130B224" w14:textId="52E5FA7B" w:rsidR="002E34B1" w:rsidRDefault="003154F0" w:rsidP="003154F0">
      <w:pPr>
        <w:pStyle w:val="VMOtsikkonum1"/>
      </w:pPr>
      <w:bookmarkStart w:id="35" w:name="_Toc25310467"/>
      <w:bookmarkStart w:id="36" w:name="_Toc25310470"/>
      <w:bookmarkEnd w:id="35"/>
      <w:r>
        <w:lastRenderedPageBreak/>
        <w:t xml:space="preserve">  </w:t>
      </w:r>
      <w:bookmarkStart w:id="37" w:name="_Toc30767357"/>
      <w:r w:rsidR="00FF3A28">
        <w:t>Julkisen hallinnon p</w:t>
      </w:r>
      <w:r w:rsidR="7856952D">
        <w:t>alvelujen ja palvelutuotannon digitaalisten turvallisuuden arviointi</w:t>
      </w:r>
      <w:bookmarkEnd w:id="37"/>
      <w:r w:rsidR="7856952D">
        <w:t xml:space="preserve"> </w:t>
      </w:r>
      <w:bookmarkEnd w:id="36"/>
    </w:p>
    <w:p w14:paraId="691208EE" w14:textId="6E8FF554" w:rsidR="000A6C23" w:rsidRPr="00EE7EF5" w:rsidRDefault="7856952D" w:rsidP="000A6C23">
      <w:pPr>
        <w:pStyle w:val="VMleipteksti"/>
      </w:pPr>
      <w:r>
        <w:t>Edistetään normeihin ja standardeihin perustuvaa digitaalisten palvelujen ja palvelutuottajien arviointia ja varmentamista.</w:t>
      </w:r>
    </w:p>
    <w:p w14:paraId="1F7060D1" w14:textId="323C15F4" w:rsidR="002E34B1" w:rsidRDefault="002E34B1" w:rsidP="003A3915">
      <w:pPr>
        <w:pStyle w:val="Toimenpide"/>
      </w:pPr>
      <w:r>
        <w:t>Tavoite:</w:t>
      </w:r>
      <w:r>
        <w:tab/>
      </w:r>
      <w:r w:rsidR="00894307">
        <w:t xml:space="preserve">Lain viranomaisten tietojärjestelmien ja tietoliikennejärjestelyjen tietoturvallisuuden arvioinnista (1046/2011) sekä lain tietoturvallisuuden arviointilaitoksista (1045/2011) mahdolliset uudistamistarpeet selvitetään ja johtopäätösten perusteella toteutetaan mahdollinen säädösvalmistelu vastaamaan muuttunutta digitaalista toimintaympäristöä.   </w:t>
      </w:r>
    </w:p>
    <w:p w14:paraId="353EEB79" w14:textId="77777777" w:rsidR="002E34B1" w:rsidRDefault="002E34B1" w:rsidP="003A3915">
      <w:pPr>
        <w:pStyle w:val="Toimenpide"/>
      </w:pPr>
      <w:r>
        <w:t>Vastuu:</w:t>
      </w:r>
      <w:r>
        <w:tab/>
        <w:t>Valtiovarainministeriö</w:t>
      </w:r>
    </w:p>
    <w:p w14:paraId="49DC479D" w14:textId="6276E9F0" w:rsidR="002E34B1" w:rsidRDefault="00FC34F2" w:rsidP="003A3915">
      <w:pPr>
        <w:pStyle w:val="Toimenpide"/>
      </w:pPr>
      <w:r>
        <w:t>Kohde:</w:t>
      </w:r>
      <w:r>
        <w:tab/>
        <w:t>Julkinen hallinto</w:t>
      </w:r>
    </w:p>
    <w:p w14:paraId="22B436E4" w14:textId="03EDE667" w:rsidR="002E34B1" w:rsidRDefault="00894307" w:rsidP="003A3915">
      <w:pPr>
        <w:pStyle w:val="Toimenpide"/>
      </w:pPr>
      <w:r>
        <w:t>Aikataulu:</w:t>
      </w:r>
      <w:r>
        <w:tab/>
        <w:t>2021-2022</w:t>
      </w:r>
    </w:p>
    <w:p w14:paraId="6AACCDF2" w14:textId="19EDBB44" w:rsidR="00894307" w:rsidRDefault="002E34B1" w:rsidP="00894307">
      <w:pPr>
        <w:pStyle w:val="Toimenpide"/>
      </w:pPr>
      <w:r>
        <w:t>Toimenpiteet:</w:t>
      </w:r>
      <w:r>
        <w:tab/>
      </w:r>
      <w:r w:rsidR="00BD414E">
        <w:t xml:space="preserve">Valtiovarainministeriö yhdessä liikenne- ja viestintäministeriön sekä Traficomin ja muiden ministeriöiden </w:t>
      </w:r>
      <w:r w:rsidR="00752751">
        <w:t xml:space="preserve">ja mahdollisesti kuntien </w:t>
      </w:r>
      <w:r w:rsidR="00BD414E">
        <w:t>kanssa selvittävät n</w:t>
      </w:r>
      <w:r w:rsidR="00894307" w:rsidRPr="00894307">
        <w:t>ykytilan ja uudistamistarp</w:t>
      </w:r>
      <w:r w:rsidR="00BD414E">
        <w:t xml:space="preserve">eet vuonna </w:t>
      </w:r>
      <w:r w:rsidR="00894307" w:rsidRPr="00894307">
        <w:t>2021. Johtopäätösten perusteella lainvalmistelu 2021-2022. Mahdolliset uudet lakiehdotukset eduskuntaan alkusyksystä 2022.</w:t>
      </w:r>
    </w:p>
    <w:p w14:paraId="083E2DAE" w14:textId="5AB4C39F" w:rsidR="002E34B1" w:rsidRDefault="002E34B1" w:rsidP="003A3915">
      <w:pPr>
        <w:pStyle w:val="Toimenpide"/>
      </w:pPr>
      <w:r>
        <w:t>Mittaaminen:</w:t>
      </w:r>
      <w:r>
        <w:tab/>
      </w:r>
      <w:r w:rsidR="00894307">
        <w:t xml:space="preserve">Selvitys on tehty. Selvityksen aiheuttamat jatkotoimenpiteet on toteutettu. </w:t>
      </w:r>
    </w:p>
    <w:p w14:paraId="6BE36DD8" w14:textId="17EC30A1" w:rsidR="003A3915" w:rsidRDefault="00894307" w:rsidP="003A3915">
      <w:pPr>
        <w:pStyle w:val="Toimenpide"/>
      </w:pPr>
      <w:r>
        <w:t>Kustannus/hyöty:</w:t>
      </w:r>
      <w:r>
        <w:tab/>
        <w:t>Selvitys ja mahdollinen säädösten valmistelu laaditaan virkatyönä. Valmisteluun sisältyy vaikuttavuusarviointi ja taloudellisten vaikutusten arviointi.</w:t>
      </w:r>
      <w:r w:rsidR="003A5177">
        <w:t xml:space="preserve"> Traficomin työ ei sisälly kustannusarvioon.</w:t>
      </w:r>
    </w:p>
    <w:p w14:paraId="1952E709" w14:textId="77777777" w:rsidR="00D612AE" w:rsidRPr="00715A44" w:rsidRDefault="00D612AE" w:rsidP="003A3915">
      <w:pPr>
        <w:pStyle w:val="Toimenpide"/>
      </w:pPr>
    </w:p>
    <w:p w14:paraId="4B6783B6" w14:textId="46EF364B" w:rsidR="00CD6CD8" w:rsidRDefault="003154F0" w:rsidP="003154F0">
      <w:pPr>
        <w:pStyle w:val="VMOtsikkonum1"/>
      </w:pPr>
      <w:bookmarkStart w:id="38" w:name="_Toc25310458"/>
      <w:r>
        <w:t xml:space="preserve">  </w:t>
      </w:r>
      <w:bookmarkStart w:id="39" w:name="_Toc30767358"/>
      <w:r w:rsidR="7856952D">
        <w:t>Julkisen hallinnon tarvitseman digitaalisen infrastruktuurin suojaaminen</w:t>
      </w:r>
      <w:bookmarkEnd w:id="38"/>
      <w:bookmarkEnd w:id="39"/>
    </w:p>
    <w:p w14:paraId="23CAA0FE" w14:textId="21593907" w:rsidR="001D0CC0" w:rsidRDefault="7856952D" w:rsidP="001D0CC0">
      <w:pPr>
        <w:pStyle w:val="VMleipteksti"/>
      </w:pPr>
      <w:r>
        <w:t xml:space="preserve">Keskeisten yhteisten teknologioiden ja palveluiden turvallisuutta edistetään </w:t>
      </w:r>
      <w:r w:rsidR="001D0CC0">
        <w:t xml:space="preserve">siten, että julkisen hallinnon toiminnan, prosessien ja palvelujen jatkuvuus ja tiedot ovat turvatut. </w:t>
      </w:r>
    </w:p>
    <w:p w14:paraId="771DFB83" w14:textId="22AE84F7" w:rsidR="000645CE" w:rsidRDefault="7856952D" w:rsidP="000645CE">
      <w:pPr>
        <w:pStyle w:val="VMOtsikkonum2"/>
      </w:pPr>
      <w:r>
        <w:t xml:space="preserve"> </w:t>
      </w:r>
      <w:bookmarkStart w:id="40" w:name="_Toc30767359"/>
      <w:r>
        <w:t>Julkisen hallinnon turvallisuusarkkitehtuuri</w:t>
      </w:r>
      <w:bookmarkEnd w:id="40"/>
    </w:p>
    <w:p w14:paraId="5446BFB5" w14:textId="38340B71" w:rsidR="000645CE" w:rsidRDefault="000645CE" w:rsidP="003A3915">
      <w:pPr>
        <w:pStyle w:val="Toimenpide"/>
      </w:pPr>
      <w:r>
        <w:t>Tavoite:</w:t>
      </w:r>
      <w:r>
        <w:tab/>
      </w:r>
      <w:r w:rsidR="00A44D3D">
        <w:t xml:space="preserve">Julkisen hallinnon turvallisuusarkkitehtuurilla ohjataan digitaalisen infrastruktuurin kehittämistä. </w:t>
      </w:r>
    </w:p>
    <w:p w14:paraId="39356AFB" w14:textId="14AD1C18" w:rsidR="000645CE" w:rsidRDefault="000645CE" w:rsidP="003A3915">
      <w:pPr>
        <w:pStyle w:val="Toimenpide"/>
      </w:pPr>
      <w:r>
        <w:t>Vastuu:</w:t>
      </w:r>
      <w:r>
        <w:tab/>
      </w:r>
      <w:r w:rsidR="004003A9">
        <w:t>Valtiovarainministeriö</w:t>
      </w:r>
    </w:p>
    <w:p w14:paraId="5155EC0F" w14:textId="0EA94DF3" w:rsidR="000645CE" w:rsidRDefault="000645CE" w:rsidP="003A3915">
      <w:pPr>
        <w:pStyle w:val="Toimenpide"/>
      </w:pPr>
      <w:r>
        <w:lastRenderedPageBreak/>
        <w:t>Kohde:</w:t>
      </w:r>
      <w:r w:rsidR="00A44D3D">
        <w:tab/>
        <w:t>Julkinen hallinto</w:t>
      </w:r>
    </w:p>
    <w:p w14:paraId="684DE339" w14:textId="19A5E0E0" w:rsidR="000645CE" w:rsidRDefault="000645CE" w:rsidP="003A3915">
      <w:pPr>
        <w:pStyle w:val="Toimenpide"/>
      </w:pPr>
      <w:r>
        <w:t>Aikataulu:</w:t>
      </w:r>
      <w:r>
        <w:tab/>
      </w:r>
      <w:r w:rsidR="008E0A6F">
        <w:t xml:space="preserve">Selvitys </w:t>
      </w:r>
      <w:r>
        <w:t>202</w:t>
      </w:r>
      <w:r w:rsidR="00A44D3D">
        <w:t>0</w:t>
      </w:r>
      <w:r w:rsidR="00246EB7">
        <w:t>-2021, toimeenpano 2021</w:t>
      </w:r>
      <w:r w:rsidR="008E0A6F">
        <w:t>-2023</w:t>
      </w:r>
    </w:p>
    <w:p w14:paraId="4A8ADDCF" w14:textId="77777777" w:rsidR="00724026" w:rsidRDefault="000645CE" w:rsidP="003A3915">
      <w:pPr>
        <w:pStyle w:val="Toimenpide"/>
      </w:pPr>
      <w:r>
        <w:t>Toimenpiteet:</w:t>
      </w:r>
      <w:r>
        <w:tab/>
      </w:r>
      <w:r w:rsidR="00A44D3D">
        <w:t xml:space="preserve">Valtiovarainministeriö yhdessä muiden ministeriöiden sekä </w:t>
      </w:r>
      <w:r>
        <w:t>Digi- ja väestötietovirasto</w:t>
      </w:r>
      <w:r w:rsidR="00A44D3D">
        <w:t xml:space="preserve">n ja </w:t>
      </w:r>
      <w:r w:rsidR="004003A9">
        <w:t>Traficomin</w:t>
      </w:r>
      <w:r>
        <w:t xml:space="preserve"> kanssa laatii </w:t>
      </w:r>
      <w:r w:rsidR="00A44D3D">
        <w:t xml:space="preserve">julkisen hallinnon turvallisuusarkkitehtuurin. Työssä hyödynnetään Tiedonhallintalain toimeenpanon yhteydessä laadittavia tiedonhallintakarttoja ja –malleja. </w:t>
      </w:r>
    </w:p>
    <w:p w14:paraId="5BB22A00" w14:textId="48A36611" w:rsidR="003C602A" w:rsidRDefault="7856952D" w:rsidP="003C602A">
      <w:pPr>
        <w:pStyle w:val="Toimenpide"/>
        <w:numPr>
          <w:ilvl w:val="0"/>
          <w:numId w:val="24"/>
        </w:numPr>
      </w:pPr>
      <w:r>
        <w:t>Kuvataan mille tasolle kansallinen kyvykkyys rakennetaan ja mitkä ovat sellaisia kriittisiä digitaalisia palveluita, tietoa ja infrastruktuuria, johon liittyy erityiset kansalliset hallinnan ja turvaamisen vaatimukset.</w:t>
      </w:r>
      <w:r w:rsidR="00920BD1">
        <w:t xml:space="preserve"> </w:t>
      </w:r>
      <w:r w:rsidR="003C602A">
        <w:t>Valmistellaan linjaukset siitä,</w:t>
      </w:r>
      <w:r w:rsidR="003C602A" w:rsidRPr="000A3474">
        <w:t xml:space="preserve"> miltä osin palveluita tuotetaan ja infrastruktuuria rakennetaan kansallisin toimin ja resurssein, miltä osin tukeudutaan esimerkiksi EU:n yhteiseen kehittämiseen tai</w:t>
      </w:r>
      <w:r w:rsidR="003C602A">
        <w:t xml:space="preserve"> </w:t>
      </w:r>
      <w:r w:rsidR="003C602A" w:rsidRPr="00984DD3">
        <w:t>muuhun kansainväliseen yhteistyöhön ja erityisesti julkisessa hallinnossa siihen, kuinka julkisten digitaalisten palveluiden tuotannossa tulisi ja voidaan hyödyntää erilaisia uusia palvelumalleja ja teknologi</w:t>
      </w:r>
      <w:r w:rsidR="003C602A">
        <w:t>a</w:t>
      </w:r>
      <w:r w:rsidR="003C602A" w:rsidRPr="00984DD3">
        <w:t>n tarjoamia mahdollisuuksia</w:t>
      </w:r>
      <w:r w:rsidR="003C602A">
        <w:t xml:space="preserve">. </w:t>
      </w:r>
    </w:p>
    <w:p w14:paraId="6451ADB1" w14:textId="72B47FE2" w:rsidR="00724026" w:rsidRDefault="7856952D" w:rsidP="00724026">
      <w:pPr>
        <w:pStyle w:val="Toimenpide"/>
        <w:numPr>
          <w:ilvl w:val="0"/>
          <w:numId w:val="24"/>
        </w:numPr>
      </w:pPr>
      <w:r>
        <w:t xml:space="preserve">Laaditaan ja otetaan käyttöön </w:t>
      </w:r>
      <w:r w:rsidR="00CE0753">
        <w:t xml:space="preserve">julkisen hallinnon </w:t>
      </w:r>
      <w:r>
        <w:t xml:space="preserve">palveluiden ja tietojärjestelmien kriittisyyden luokitusjärjestelmä sekä arvioidaan </w:t>
      </w:r>
      <w:r w:rsidR="00CE0753">
        <w:t xml:space="preserve">tietojärjestelmärekisterin tarve ja arvioidaan </w:t>
      </w:r>
      <w:r>
        <w:t xml:space="preserve">kriittisten palveluiden, tietojärjestelmien ja tietoliikenneratkaisuiden vaatimustenmukaisuuden nykytilanne. </w:t>
      </w:r>
    </w:p>
    <w:p w14:paraId="337A2BE2" w14:textId="66693267" w:rsidR="7856952D" w:rsidRDefault="007C6C67" w:rsidP="7856952D">
      <w:pPr>
        <w:pStyle w:val="Toimenpide"/>
        <w:numPr>
          <w:ilvl w:val="0"/>
          <w:numId w:val="24"/>
        </w:numPr>
      </w:pPr>
      <w:r>
        <w:t xml:space="preserve">Valmistellaan </w:t>
      </w:r>
      <w:r w:rsidR="7856952D">
        <w:t>luettelo teknologioista, joiden käyttöä julkisen hallinnon digitaalisissa palveluiss</w:t>
      </w:r>
      <w:r>
        <w:t xml:space="preserve">a suositellaan.  Valmistellaan myös luettelo teknologioista, joiden käyttöä on vältettävä ja mahdollinen käyttö on arvioitava riskienhallinnan näkökulmasta, esimerkiksi vanhentunut teknologia. </w:t>
      </w:r>
    </w:p>
    <w:p w14:paraId="11E3CFA0" w14:textId="38006EFB" w:rsidR="00A44D3D" w:rsidRDefault="7856952D" w:rsidP="00724026">
      <w:pPr>
        <w:pStyle w:val="Toimenpide"/>
        <w:numPr>
          <w:ilvl w:val="0"/>
          <w:numId w:val="24"/>
        </w:numPr>
      </w:pPr>
      <w:r>
        <w:t>Kohtaan 7 liittyen laaditaan suunnitelma palveluiden ja palveluverkkojen turvallisuuden tarkistamisen kehittämiseksi.</w:t>
      </w:r>
    </w:p>
    <w:p w14:paraId="69729A17" w14:textId="23159F24" w:rsidR="007C6C67" w:rsidRDefault="007C6C67" w:rsidP="007C6C67">
      <w:pPr>
        <w:pStyle w:val="Toimenpide"/>
        <w:ind w:left="2563" w:firstLine="0"/>
      </w:pPr>
      <w:r>
        <w:t>Toimenpiteet arkkitehtuurin noudattamiseksi:</w:t>
      </w:r>
    </w:p>
    <w:p w14:paraId="0DC7141B" w14:textId="49C70F84" w:rsidR="007C6C67" w:rsidRPr="007C6C67" w:rsidRDefault="007C6C67" w:rsidP="00E2754E">
      <w:pPr>
        <w:pStyle w:val="Toimenpide"/>
        <w:numPr>
          <w:ilvl w:val="0"/>
          <w:numId w:val="24"/>
        </w:numPr>
      </w:pPr>
      <w:r w:rsidRPr="007C6C67">
        <w:t xml:space="preserve">Kootaan tietopohja yhteiskunnan kriittisten tietojärjestelmien, tietovarantojen sekä tietoverkkojen pitkän aikavälin kehittämistarpeista sekä laaditaan suunnitelma keskitetyllä rahoituksella toteutettavan kehittämisohjelman käynnistämiseksi. </w:t>
      </w:r>
      <w:r w:rsidR="00D955AA">
        <w:t>Tähän liittyen t</w:t>
      </w:r>
      <w:r w:rsidRPr="007C6C67">
        <w:t xml:space="preserve">arkastellaan </w:t>
      </w:r>
      <w:r w:rsidR="00D955AA">
        <w:t xml:space="preserve">erityisesti kriittisten </w:t>
      </w:r>
      <w:r w:rsidRPr="007C6C67">
        <w:t xml:space="preserve">vanhojen tietojärjestelmien haavoittuvuuksien kartoittamista ja elinkaaren suunnittelua. </w:t>
      </w:r>
    </w:p>
    <w:p w14:paraId="6B942344" w14:textId="4DFE83BF" w:rsidR="007C6C67" w:rsidRPr="007C6C67" w:rsidRDefault="007C6C67" w:rsidP="007C6C67">
      <w:pPr>
        <w:pStyle w:val="Toimenpide"/>
        <w:numPr>
          <w:ilvl w:val="0"/>
          <w:numId w:val="24"/>
        </w:numPr>
      </w:pPr>
      <w:r w:rsidRPr="007C6C67">
        <w:t xml:space="preserve">Laaditaan pitkän aikavälin kehittämissuunnitelma kriittisten palveluiden, tietojärjestelmien ja tietoliikenneratkaisuiden vaatimustenmukaisuuden parantamiseksi ja olemassa olevan korjausvelan hallitsemiseksi. </w:t>
      </w:r>
    </w:p>
    <w:p w14:paraId="257DAA93" w14:textId="77777777" w:rsidR="007C6C67" w:rsidRDefault="007C6C67" w:rsidP="007C6C67">
      <w:pPr>
        <w:pStyle w:val="Toimenpide"/>
        <w:ind w:left="2563" w:firstLine="0"/>
      </w:pPr>
    </w:p>
    <w:p w14:paraId="27CCB0BF" w14:textId="23BD7778" w:rsidR="000645CE" w:rsidRDefault="000645CE" w:rsidP="003A3915">
      <w:pPr>
        <w:pStyle w:val="Toimenpide"/>
      </w:pPr>
      <w:r>
        <w:t>Mittaaminen:</w:t>
      </w:r>
      <w:r>
        <w:tab/>
      </w:r>
      <w:r w:rsidR="007C6C67">
        <w:t>Kohdat a-</w:t>
      </w:r>
      <w:r w:rsidR="00D955AA">
        <w:t>d</w:t>
      </w:r>
      <w:r w:rsidR="00724026">
        <w:t xml:space="preserve"> on tehty.</w:t>
      </w:r>
      <w:r w:rsidR="007C6C67">
        <w:t xml:space="preserve"> Kohdat e-</w:t>
      </w:r>
      <w:r w:rsidR="00D955AA">
        <w:t>f</w:t>
      </w:r>
      <w:r w:rsidR="007C6C67">
        <w:t xml:space="preserve"> on toteutettu julkisen hallinnon tai valtion hallinnon yhteisten palvelujen osalta.</w:t>
      </w:r>
      <w:r w:rsidR="00724026">
        <w:t xml:space="preserve"> </w:t>
      </w:r>
    </w:p>
    <w:p w14:paraId="6056AD27" w14:textId="14DB097B" w:rsidR="003A3915" w:rsidRDefault="004003A9" w:rsidP="003A3915">
      <w:pPr>
        <w:pStyle w:val="Toimenpide"/>
      </w:pPr>
      <w:r>
        <w:t>Kustannus/hyöty:</w:t>
      </w:r>
      <w:r>
        <w:tab/>
      </w:r>
      <w:r w:rsidR="00424DCF">
        <w:t>Selvitys nykytilanteesta ja puutteiden kartoitus 60 000 euroa. Turvallisuusarkkitehtuurin kehittämistarpeiden kuvaaminen</w:t>
      </w:r>
      <w:r w:rsidR="00A20ACF">
        <w:t>/selvitys</w:t>
      </w:r>
      <w:r w:rsidR="00424DCF">
        <w:t xml:space="preserve"> </w:t>
      </w:r>
      <w:r w:rsidR="00724026">
        <w:t>sisältäen kohtien</w:t>
      </w:r>
      <w:r w:rsidR="00EA431B">
        <w:t xml:space="preserve"> a-d</w:t>
      </w:r>
      <w:r w:rsidR="00724026">
        <w:t xml:space="preserve"> mukaiset asiat 100 </w:t>
      </w:r>
      <w:r w:rsidR="00424DCF">
        <w:t>000 euroa. Teknologisten linjausten laadinta 1</w:t>
      </w:r>
      <w:r w:rsidR="00724026">
        <w:t>2</w:t>
      </w:r>
      <w:r w:rsidR="00424DCF">
        <w:t>0 000 euroa.</w:t>
      </w:r>
      <w:r w:rsidR="002F4162">
        <w:t xml:space="preserve"> Teknologisten linjausten toteuttamisesta ja niiden mukaisen ympäristöjen rakentamisesta </w:t>
      </w:r>
      <w:r w:rsidR="00D955AA">
        <w:t>kohtien e-f</w:t>
      </w:r>
      <w:r w:rsidR="00EA431B">
        <w:t xml:space="preserve"> osalta </w:t>
      </w:r>
      <w:r w:rsidR="002F4162">
        <w:t xml:space="preserve">vastaa kukin viranomainen, ja nämä kustannukset arvioidaan hankekohtaisesti. Turvallisuusarkkitehtuurin taso vaihtelee, jos jokainen viranomainen valmistelee erikseen turvallisuusarkkitehtuuriin kuuluvat asiat. Keskitetyllä koordinaatiolla on mahdollista vähentää kustannuksia ja parantaa suunnittelun tulosten </w:t>
      </w:r>
      <w:r w:rsidR="00C83708">
        <w:t xml:space="preserve">yhdenmukaisuutta ja laatua sekä </w:t>
      </w:r>
      <w:r w:rsidR="002F4162">
        <w:t xml:space="preserve">tuotettavien palvelujen ja niiden tuotantoympäristöjen turvallisuuta, valmiutta ja varautumista. </w:t>
      </w:r>
    </w:p>
    <w:p w14:paraId="4875DC88" w14:textId="29708E9D" w:rsidR="00CD6CD8" w:rsidRDefault="7856952D" w:rsidP="00E97B8A">
      <w:pPr>
        <w:pStyle w:val="VMOtsikkonum2"/>
      </w:pPr>
      <w:bookmarkStart w:id="41" w:name="_Toc25310460"/>
      <w:r>
        <w:t xml:space="preserve"> </w:t>
      </w:r>
      <w:bookmarkStart w:id="42" w:name="_Toc30767360"/>
      <w:r>
        <w:t>Julkisen hallinnon tarvitsema havainnointi, reagointi ja analysointi</w:t>
      </w:r>
      <w:bookmarkEnd w:id="41"/>
      <w:bookmarkEnd w:id="42"/>
    </w:p>
    <w:p w14:paraId="6C9A2CB6" w14:textId="6F3D3F5B" w:rsidR="00CD6CD8" w:rsidRDefault="00CD6CD8" w:rsidP="003A3915">
      <w:pPr>
        <w:pStyle w:val="Toimenpide"/>
      </w:pPr>
      <w:r>
        <w:t>Tavoite:</w:t>
      </w:r>
      <w:r>
        <w:tab/>
        <w:t>Digitaalisen turvallisuuden häiriöiden käsittelyn nopeuttaminen</w:t>
      </w:r>
      <w:r w:rsidR="00875FE1">
        <w:t xml:space="preserve"> ja haavoittuvuuksien tunnistaminen</w:t>
      </w:r>
      <w:r w:rsidR="00FC34F2" w:rsidRPr="00A34178">
        <w:t>.</w:t>
      </w:r>
    </w:p>
    <w:p w14:paraId="71B2441D" w14:textId="2174CEF6" w:rsidR="00CD6CD8" w:rsidRDefault="00CD6CD8" w:rsidP="003A3915">
      <w:pPr>
        <w:pStyle w:val="Toimenpide"/>
      </w:pPr>
      <w:r>
        <w:t>Vastuu:</w:t>
      </w:r>
      <w:r>
        <w:tab/>
        <w:t>Digi- ja väestötietovirasto</w:t>
      </w:r>
      <w:r w:rsidR="00FC34F2" w:rsidRPr="00A34178">
        <w:t xml:space="preserve">, </w:t>
      </w:r>
      <w:r w:rsidR="00FC34F2">
        <w:t>Traficom/Kyberturvallisuuskeskus</w:t>
      </w:r>
    </w:p>
    <w:p w14:paraId="5EEC126E" w14:textId="45434D2B" w:rsidR="00CD6CD8" w:rsidRDefault="00CD6CD8" w:rsidP="003A3915">
      <w:pPr>
        <w:pStyle w:val="Toimenpide"/>
      </w:pPr>
      <w:r>
        <w:t>Kohde:</w:t>
      </w:r>
      <w:r>
        <w:tab/>
        <w:t>Julkinen hallinto sekä yhteisöt</w:t>
      </w:r>
    </w:p>
    <w:p w14:paraId="218BF695" w14:textId="7D31CC72" w:rsidR="00CD6CD8" w:rsidRDefault="000645CE" w:rsidP="003A3915">
      <w:pPr>
        <w:pStyle w:val="Toimenpide"/>
      </w:pPr>
      <w:r>
        <w:t>Aikataulu:</w:t>
      </w:r>
      <w:r>
        <w:tab/>
        <w:t>2021, suunnitelman toimeenpano 2022</w:t>
      </w:r>
    </w:p>
    <w:p w14:paraId="756BFF86" w14:textId="349B3372" w:rsidR="004C74A8" w:rsidRDefault="00CD6CD8" w:rsidP="003A3915">
      <w:pPr>
        <w:pStyle w:val="Toimenpide"/>
      </w:pPr>
      <w:r>
        <w:t>Toimenpiteet:</w:t>
      </w:r>
      <w:r>
        <w:tab/>
        <w:t xml:space="preserve">Digi- ja väestötietovirasto </w:t>
      </w:r>
      <w:r w:rsidR="00FC34F2">
        <w:t xml:space="preserve">yhdessä Kyberturvallisuuskeskuksen kanssa </w:t>
      </w:r>
      <w:r>
        <w:t xml:space="preserve">laatii ohjeita ja suosituksia </w:t>
      </w:r>
      <w:r w:rsidR="005C66AB">
        <w:t xml:space="preserve">julkisen hallinnon palvelujen </w:t>
      </w:r>
      <w:r>
        <w:t>havainnointi- ja</w:t>
      </w:r>
      <w:r w:rsidR="00FC34F2">
        <w:t xml:space="preserve"> reagointikyvyn kehittämiseksi sekä VIRT-häiriötilanteiden hallintamallin parantamiseksi.</w:t>
      </w:r>
      <w:r w:rsidR="005C66AB">
        <w:t xml:space="preserve"> Kuntien tietoliikenteen osalta toimenpide toteutetaan kohdassa 3.1.</w:t>
      </w:r>
    </w:p>
    <w:p w14:paraId="096D9690" w14:textId="3C1D79DE" w:rsidR="004C74A8" w:rsidRDefault="7856952D" w:rsidP="00206F4A">
      <w:pPr>
        <w:pStyle w:val="Toimenpide"/>
        <w:ind w:firstLine="0"/>
      </w:pPr>
      <w:r>
        <w:t>Digi- ja väestötietovirasto yhdessä Kyberturvallisuuskeskuksen kanssa suunnittelee julkisen hallinnon kriittisten tietojärjestelmien, tietoliikenneverkkojen ja IoT-laiteiden tunnistamisen. Suunnitelmassa käsitellään haavoittuvuustestausten toteutusta siten, että kriittiseksi tunnistettujen tietojärjestelmien, tietoliikenneverkkojen ja IoT-laitteiden omistajat laativat suunnitelman haavoittuvuuksien löytämiseksi. Suunnitellaan havaintojen kerääminen yhteen jaettavaksi kriittisten tietojärjestelmien, tietoliikenneverkkojen ja IoT-laitteiden käyttäjäorganisaatioille. Lisäksi suunnitellaan elinkaarensa loppupuolella olevien tietojärjestelmien haavoittuvuuksien kartoittaminen ja elinkaaren hallinta.</w:t>
      </w:r>
    </w:p>
    <w:p w14:paraId="117F65D5" w14:textId="3BD3CEAC" w:rsidR="00CD6CD8" w:rsidRDefault="7856952D" w:rsidP="00206F4A">
      <w:pPr>
        <w:pStyle w:val="Toimenpide"/>
        <w:ind w:firstLine="0"/>
      </w:pPr>
      <w:r>
        <w:t xml:space="preserve">Cert-fi toimintaa kehitetään edelleen lisäämällä havainnointikykyä ja kokoamalla yhteen nykyisiä havaintotietoja. Havainnointiin tarvitaan teknisiä välineitä (esim. </w:t>
      </w:r>
      <w:r>
        <w:lastRenderedPageBreak/>
        <w:t>Havaro), skannauspalveluja ja tietoja kriittisten järjestelmien haavoittuvuuksien määrien kehittymisestä. Suunnitellaan hankinnat ja käyttöönoton tukipalvelut ja toimeenpanovastuut kaikille suunnitelman tehtäville.</w:t>
      </w:r>
    </w:p>
    <w:p w14:paraId="5F725C97" w14:textId="6F68D7A2" w:rsidR="00CD6CD8" w:rsidRDefault="00CD6CD8" w:rsidP="003A3915">
      <w:pPr>
        <w:pStyle w:val="Toimenpide"/>
      </w:pPr>
      <w:r>
        <w:t>Mittaaminen:</w:t>
      </w:r>
      <w:r>
        <w:tab/>
        <w:t>Ohjeet ja suositukset on laadittu ja tukipalvelu on käytössä.</w:t>
      </w:r>
      <w:r w:rsidR="00875FE1">
        <w:t xml:space="preserve"> Haavoittuvuustestausten toteutuminen suunnitelmaa vasten</w:t>
      </w:r>
      <w:r w:rsidR="000645CE" w:rsidRPr="00A34178">
        <w:t>.</w:t>
      </w:r>
    </w:p>
    <w:p w14:paraId="4C919B3B" w14:textId="32076B0F" w:rsidR="003A3915" w:rsidRPr="00715A44" w:rsidRDefault="003A3915" w:rsidP="003A3915">
      <w:pPr>
        <w:pStyle w:val="Toimenpide"/>
      </w:pPr>
      <w:r>
        <w:t>Kustannus/hyöty:</w:t>
      </w:r>
      <w:r>
        <w:tab/>
      </w:r>
      <w:r w:rsidR="00D85163">
        <w:t xml:space="preserve">Selvitys 60 000 euroa. </w:t>
      </w:r>
      <w:r w:rsidR="0078038D">
        <w:t>Nopeammalla reagoinnilla turvataan kansalaisten palvelujen jatkuvuus ja turvallisuus sekä pienennetään häiriötilanteiden ja toteutuneiden tietoturvaloukkausten aiheuttamia kustannuksia. Vähennetään mainehaittoja ja luottamuksen rapautumista sekä hallinnossa, yhteisöissä että kansalaisen keskuudessa.</w:t>
      </w:r>
    </w:p>
    <w:p w14:paraId="4157003F" w14:textId="0A9BD5C3" w:rsidR="00CD6CD8" w:rsidRDefault="006D7C88" w:rsidP="00E97B8A">
      <w:pPr>
        <w:pStyle w:val="VMOtsikkonum2"/>
      </w:pPr>
      <w:bookmarkStart w:id="43" w:name="_Toc25310461"/>
      <w:bookmarkStart w:id="44" w:name="_Toc30767361"/>
      <w:r>
        <w:t>Julkisen hallinnon t</w:t>
      </w:r>
      <w:r w:rsidR="4F8F60E3">
        <w:t xml:space="preserve">iedon </w:t>
      </w:r>
      <w:r w:rsidR="00614163">
        <w:t>turvallisuus</w:t>
      </w:r>
      <w:r w:rsidR="00BF7C69">
        <w:t xml:space="preserve"> pilvipalveluissa</w:t>
      </w:r>
      <w:bookmarkEnd w:id="44"/>
      <w:r w:rsidR="4F8F60E3">
        <w:t xml:space="preserve"> </w:t>
      </w:r>
      <w:bookmarkEnd w:id="43"/>
    </w:p>
    <w:p w14:paraId="41B1403C" w14:textId="706D900D" w:rsidR="00CD6CD8" w:rsidRDefault="00CD6CD8" w:rsidP="003A3915">
      <w:pPr>
        <w:pStyle w:val="Toimenpide"/>
      </w:pPr>
      <w:r>
        <w:t>Tavoite:</w:t>
      </w:r>
      <w:r>
        <w:tab/>
        <w:t xml:space="preserve">Pilvipalveluihin tallennetun tiedon </w:t>
      </w:r>
      <w:r w:rsidR="00614163">
        <w:t>turvallisuus</w:t>
      </w:r>
      <w:r>
        <w:t xml:space="preserve"> </w:t>
      </w:r>
      <w:r w:rsidR="00E103F9">
        <w:t xml:space="preserve">tiedon </w:t>
      </w:r>
      <w:r>
        <w:t>elinkaaren aikana</w:t>
      </w:r>
      <w:r w:rsidR="000645CE" w:rsidRPr="00A34178">
        <w:t>.</w:t>
      </w:r>
    </w:p>
    <w:p w14:paraId="47FA2559" w14:textId="6CA353C3" w:rsidR="00CD6CD8" w:rsidRDefault="00CD6CD8" w:rsidP="003A3915">
      <w:pPr>
        <w:pStyle w:val="Toimenpide"/>
      </w:pPr>
      <w:r>
        <w:t>Vastuu:</w:t>
      </w:r>
      <w:r>
        <w:tab/>
        <w:t>Digi- ja väestötietovirasto</w:t>
      </w:r>
    </w:p>
    <w:p w14:paraId="6277A238" w14:textId="40E2305E" w:rsidR="00CD6CD8" w:rsidRDefault="000645CE" w:rsidP="003A3915">
      <w:pPr>
        <w:pStyle w:val="Toimenpide"/>
      </w:pPr>
      <w:r>
        <w:t>Kohde:</w:t>
      </w:r>
      <w:r>
        <w:tab/>
        <w:t>Julkinen hallinto</w:t>
      </w:r>
    </w:p>
    <w:p w14:paraId="229724D9" w14:textId="314DD08E" w:rsidR="00CD6CD8" w:rsidRDefault="00CD6CD8" w:rsidP="003A3915">
      <w:pPr>
        <w:pStyle w:val="Toimenpide"/>
      </w:pPr>
      <w:r>
        <w:t>Aikataulu:</w:t>
      </w:r>
      <w:r>
        <w:tab/>
        <w:t>202</w:t>
      </w:r>
      <w:r w:rsidR="00E103F9">
        <w:t>1-</w:t>
      </w:r>
      <w:r w:rsidR="00DC0F6F">
        <w:t>2023</w:t>
      </w:r>
    </w:p>
    <w:p w14:paraId="1FA055C7" w14:textId="11C963F0" w:rsidR="00B24D20" w:rsidRDefault="00CD6CD8" w:rsidP="003A3915">
      <w:pPr>
        <w:pStyle w:val="Toimenpide"/>
      </w:pPr>
      <w:r>
        <w:t>Toimenpiteet:</w:t>
      </w:r>
      <w:r>
        <w:tab/>
        <w:t>Digi- ja väestötietovirasto</w:t>
      </w:r>
      <w:r w:rsidR="00E103F9">
        <w:t xml:space="preserve"> yhdessä Valtorin kanssa ja Tra</w:t>
      </w:r>
      <w:r w:rsidR="000645CE">
        <w:t>ficom</w:t>
      </w:r>
      <w:r w:rsidR="00E103F9">
        <w:t>in</w:t>
      </w:r>
      <w:r w:rsidR="000645CE">
        <w:t>/Kyberturvallisuuskesku</w:t>
      </w:r>
      <w:r w:rsidR="00E103F9">
        <w:t xml:space="preserve">ksen tukemana </w:t>
      </w:r>
      <w:r>
        <w:t>määrittä</w:t>
      </w:r>
      <w:r w:rsidR="000645CE">
        <w:t>v</w:t>
      </w:r>
      <w:r>
        <w:t>ä</w:t>
      </w:r>
      <w:r w:rsidR="000645CE">
        <w:t>t</w:t>
      </w:r>
      <w:r>
        <w:t xml:space="preserve"> </w:t>
      </w:r>
      <w:r w:rsidR="00E103F9">
        <w:t xml:space="preserve">tiedon </w:t>
      </w:r>
      <w:r>
        <w:t xml:space="preserve">salauksen käyttötapaukset ja vähimmäisvaatimukset. </w:t>
      </w:r>
    </w:p>
    <w:p w14:paraId="753835B0" w14:textId="3F1B8635" w:rsidR="00E103F9" w:rsidRDefault="7856952D" w:rsidP="00E103F9">
      <w:pPr>
        <w:pStyle w:val="Toimenpide"/>
        <w:ind w:firstLine="0"/>
      </w:pPr>
      <w:r>
        <w:t xml:space="preserve">Digi- ja väestötietovirasto laatii pilvipalvelujen soveltamisohjeen. Ohje sisältää sopimuslausekkeita, määrittelydokumentteja ja vaatimusmäärittelyjä palvelun vaihtamista tai käytön päättämistä varten (ns. pilvi-exit), jolloin palvelujen siirtäminen toiseen pilviympäristöön tulee myös mahdolliseksi. Suunnitellaan ohjeen käyttäminen palveluverkostojen varmentamisessa. </w:t>
      </w:r>
    </w:p>
    <w:p w14:paraId="4DDE244C" w14:textId="7ED546D4" w:rsidR="00CD6CD8" w:rsidRDefault="00CD6CD8" w:rsidP="003A3915">
      <w:pPr>
        <w:pStyle w:val="Toimenpide"/>
      </w:pPr>
      <w:r>
        <w:t>Mittaaminen:</w:t>
      </w:r>
      <w:r>
        <w:tab/>
        <w:t>Käyttötapaukset ja vähimmäisvaatimukset on kuvattu</w:t>
      </w:r>
      <w:r w:rsidR="000645CE" w:rsidRPr="00A34178">
        <w:t>.</w:t>
      </w:r>
    </w:p>
    <w:p w14:paraId="1F07FE05" w14:textId="61A2DAD7" w:rsidR="00BF7C69" w:rsidRDefault="00E103F9" w:rsidP="003A3915">
      <w:pPr>
        <w:pStyle w:val="Toimenpide"/>
      </w:pPr>
      <w:r>
        <w:t xml:space="preserve">Kustannus/hyöty: Soveltamisohjeen valmistelu 50 000 euroa. </w:t>
      </w:r>
      <w:r w:rsidR="009423D1">
        <w:t>Yhtenäisellä ohjeistuksella on mahdollista vähentää kustannuksia ja parantaa ohjeistuksen laatua sekä tiedon salaamisen ja pilvipalveluiden turvallisuut</w:t>
      </w:r>
      <w:r w:rsidR="00614163">
        <w:t>t</w:t>
      </w:r>
      <w:r w:rsidR="009423D1">
        <w:t xml:space="preserve">a, valmiutta ja varautumista. </w:t>
      </w:r>
    </w:p>
    <w:p w14:paraId="458BBE6E" w14:textId="2BD7FFC5" w:rsidR="00D612AE" w:rsidRDefault="7856952D" w:rsidP="003154F0">
      <w:pPr>
        <w:pStyle w:val="Toimenpide"/>
        <w:ind w:firstLine="0"/>
        <w:rPr>
          <w:b/>
          <w:bCs/>
        </w:rPr>
      </w:pPr>
      <w:r w:rsidRPr="7856952D">
        <w:rPr>
          <w:b/>
          <w:bCs/>
        </w:rPr>
        <w:t xml:space="preserve">Yhteensä kohdassa 8 </w:t>
      </w:r>
      <w:r w:rsidR="003154F0">
        <w:rPr>
          <w:b/>
          <w:bCs/>
        </w:rPr>
        <w:t xml:space="preserve">selvitystyötä koskevat </w:t>
      </w:r>
      <w:r w:rsidRPr="7856952D">
        <w:rPr>
          <w:b/>
          <w:bCs/>
        </w:rPr>
        <w:t xml:space="preserve">hankinnat </w:t>
      </w:r>
      <w:r w:rsidR="00A20ACF">
        <w:rPr>
          <w:b/>
          <w:bCs/>
        </w:rPr>
        <w:t>2</w:t>
      </w:r>
      <w:r w:rsidR="003154F0">
        <w:rPr>
          <w:b/>
          <w:bCs/>
        </w:rPr>
        <w:t>70 000 euroa ja to</w:t>
      </w:r>
      <w:r w:rsidR="00D955AA">
        <w:rPr>
          <w:b/>
          <w:bCs/>
        </w:rPr>
        <w:t>teutu</w:t>
      </w:r>
      <w:r w:rsidR="00A20ACF">
        <w:rPr>
          <w:b/>
          <w:bCs/>
        </w:rPr>
        <w:t>styötä koskevat hankinnat 1</w:t>
      </w:r>
      <w:r w:rsidR="003154F0">
        <w:rPr>
          <w:b/>
          <w:bCs/>
        </w:rPr>
        <w:t xml:space="preserve">20 000 euroa. </w:t>
      </w:r>
    </w:p>
    <w:p w14:paraId="22B06EE9" w14:textId="77777777" w:rsidR="00D612AE" w:rsidRPr="00D612AE" w:rsidRDefault="00D612AE" w:rsidP="003A3915">
      <w:pPr>
        <w:pStyle w:val="Toimenpide"/>
        <w:rPr>
          <w:b/>
        </w:rPr>
      </w:pPr>
    </w:p>
    <w:bookmarkEnd w:id="2"/>
    <w:p w14:paraId="3746B7E2" w14:textId="6583296D" w:rsidR="00FF3A28" w:rsidRPr="003154F0" w:rsidRDefault="00FF3A28" w:rsidP="00FF3A28">
      <w:pPr>
        <w:pStyle w:val="VMOtsikkonum1"/>
      </w:pPr>
      <w:r>
        <w:lastRenderedPageBreak/>
        <w:t xml:space="preserve"> </w:t>
      </w:r>
      <w:bookmarkStart w:id="45" w:name="_Toc30767362"/>
      <w:r>
        <w:t>Julkisen hallinnon a</w:t>
      </w:r>
      <w:r w:rsidRPr="003154F0">
        <w:t>utonomisten ja oppivien järjestelmien sekä palvelujen turvallinen kehittäminen</w:t>
      </w:r>
      <w:bookmarkEnd w:id="45"/>
      <w:r w:rsidRPr="003154F0">
        <w:t xml:space="preserve"> </w:t>
      </w:r>
    </w:p>
    <w:p w14:paraId="2F09253B" w14:textId="77777777" w:rsidR="00FF3A28" w:rsidRPr="00EE7EF5" w:rsidRDefault="00FF3A28" w:rsidP="00FF3A28">
      <w:pPr>
        <w:pStyle w:val="VMleipteksti"/>
      </w:pPr>
      <w:r>
        <w:t>Autonomisten ja oppivien järjestelmien sekä digitaalisten palvelujen turvallisuudesta huolehditaan riskienhallinnan avulla.</w:t>
      </w:r>
    </w:p>
    <w:p w14:paraId="0CE610E5" w14:textId="48FF3723" w:rsidR="00FF3A28" w:rsidRDefault="00FF3A28" w:rsidP="00FF3A28">
      <w:pPr>
        <w:pStyle w:val="VMOtsikkonum2"/>
      </w:pPr>
      <w:bookmarkStart w:id="46" w:name="_Toc25310468"/>
      <w:r>
        <w:t xml:space="preserve"> </w:t>
      </w:r>
      <w:bookmarkStart w:id="47" w:name="_Toc30767363"/>
      <w:r w:rsidR="006D7C88">
        <w:t>Julkisen hallinnon a</w:t>
      </w:r>
      <w:r>
        <w:t>utonomisten ja oppivien järjestelmien valvonta</w:t>
      </w:r>
      <w:bookmarkEnd w:id="46"/>
      <w:bookmarkEnd w:id="47"/>
    </w:p>
    <w:p w14:paraId="7122C71A" w14:textId="77777777" w:rsidR="00FF3A28" w:rsidRDefault="00FF3A28" w:rsidP="00FF3A28">
      <w:pPr>
        <w:pStyle w:val="Toimenpide"/>
      </w:pPr>
      <w:r>
        <w:t>Tavoite:</w:t>
      </w:r>
      <w:r>
        <w:tab/>
        <w:t xml:space="preserve">Autonomisten ja oppivien järjestelmien valvonnasta huolehditaan. Autonomisten ja oppivien järjestelmien kehittämiseen ja valvontaan liittyvät turvallisuusperiaatteet ja kontrolliympäristö on määritetty ja sen toteutumista valvotaan. </w:t>
      </w:r>
    </w:p>
    <w:p w14:paraId="5E3D2D33" w14:textId="5C84B4FE" w:rsidR="00FF3A28" w:rsidRDefault="00FF3A28" w:rsidP="00FF3A28">
      <w:pPr>
        <w:pStyle w:val="Toimenpide"/>
      </w:pPr>
      <w:r>
        <w:t>Vastuu:</w:t>
      </w:r>
      <w:r>
        <w:tab/>
        <w:t>Valtiovarainministeriö</w:t>
      </w:r>
    </w:p>
    <w:p w14:paraId="6BFBE800" w14:textId="77777777" w:rsidR="00FF3A28" w:rsidRDefault="00FF3A28" w:rsidP="00FF3A28">
      <w:pPr>
        <w:pStyle w:val="Toimenpide"/>
      </w:pPr>
      <w:r>
        <w:t>Kohde:</w:t>
      </w:r>
      <w:r>
        <w:tab/>
        <w:t>Julkinen hallinto sekä yhteisöt</w:t>
      </w:r>
    </w:p>
    <w:p w14:paraId="3A00261C" w14:textId="2E8C0776" w:rsidR="00FF3A28" w:rsidRDefault="00D955AA" w:rsidP="00FF3A28">
      <w:pPr>
        <w:pStyle w:val="Toimenpide"/>
      </w:pPr>
      <w:r>
        <w:t>Aikataulu:</w:t>
      </w:r>
      <w:r>
        <w:tab/>
        <w:t>2022</w:t>
      </w:r>
      <w:r w:rsidR="00FF3A28">
        <w:t>-2023</w:t>
      </w:r>
    </w:p>
    <w:p w14:paraId="32C2DF68" w14:textId="5743EC73" w:rsidR="00FF3A28" w:rsidRDefault="00FF3A28" w:rsidP="00FF3A28">
      <w:pPr>
        <w:pStyle w:val="Toimenpide"/>
      </w:pPr>
      <w:r>
        <w:t>Toimenpiteet:</w:t>
      </w:r>
      <w:r>
        <w:tab/>
        <w:t xml:space="preserve">Valtiovarainministeriö </w:t>
      </w:r>
      <w:r w:rsidR="0022746C">
        <w:t xml:space="preserve">yhdessä digi- ja väestötietoviraston kanssa </w:t>
      </w:r>
      <w:r>
        <w:t xml:space="preserve">asettaa työryhmän selvittämään autonomisten ja oppivien järjestelmien turvallisuuteen liittyviä kontrolliympäristöjä. Selvityksen perusteella laaditaan järjestelmien kehittämiseen ja valvontaan liittyvät periaatteet sekä kontrolliympäristö, joka ohjaa järjestelmien kehitystä ja ylläpitoa sekä viestintää myös kansalaisille. </w:t>
      </w:r>
      <w:r w:rsidRPr="00F82E08">
        <w:t>Luottamuksen on säilyttävä palvelun sisältöön ja tuloksiin eri tilanteissa. Palvelun toiminta tulee läpinäkyvästi viestiä kansalaisille.</w:t>
      </w:r>
    </w:p>
    <w:p w14:paraId="79016D72" w14:textId="77777777" w:rsidR="00FF3A28" w:rsidRDefault="00FF3A28" w:rsidP="00FF3A28">
      <w:pPr>
        <w:pStyle w:val="Toimenpide"/>
      </w:pPr>
      <w:r>
        <w:tab/>
        <w:t>Autonomisten ja oppivien järjestelmien turvallisuusperiaatteiden ja kontrolliympäristön tulee ottaa kantaa kehitys- ja valvontavaatimuksiin seuraavilla osa-alueilla:</w:t>
      </w:r>
    </w:p>
    <w:p w14:paraId="46D0B85B" w14:textId="77777777" w:rsidR="00FF3A28" w:rsidRDefault="00FF3A28" w:rsidP="00FF3A28">
      <w:pPr>
        <w:pStyle w:val="Toimenpide"/>
        <w:numPr>
          <w:ilvl w:val="0"/>
          <w:numId w:val="23"/>
        </w:numPr>
      </w:pPr>
      <w:r>
        <w:t>oikeudenmukaisuus; mallien on oltava lainmukaisia ja niiden on käsiteltävä tietoa puolueettomasti</w:t>
      </w:r>
    </w:p>
    <w:p w14:paraId="503D6455" w14:textId="77777777" w:rsidR="00FF3A28" w:rsidRDefault="00FF3A28" w:rsidP="00FF3A28">
      <w:pPr>
        <w:pStyle w:val="Toimenpide"/>
        <w:numPr>
          <w:ilvl w:val="0"/>
          <w:numId w:val="23"/>
        </w:numPr>
      </w:pPr>
      <w:r>
        <w:t>eheys ja häiriönsieto; mallit toimivat johdonmukaisesti eri toimintaympäristöissä ja toimintatavat häiriötilanteissa on määritetty</w:t>
      </w:r>
    </w:p>
    <w:p w14:paraId="5E3EF295" w14:textId="77777777" w:rsidR="00FF3A28" w:rsidRDefault="00FF3A28" w:rsidP="00FF3A28">
      <w:pPr>
        <w:pStyle w:val="Toimenpide"/>
        <w:numPr>
          <w:ilvl w:val="0"/>
          <w:numId w:val="23"/>
        </w:numPr>
      </w:pPr>
      <w:r>
        <w:t xml:space="preserve">selitettävyys; mallien tapa oppia ja tehdä päätöksiä on tulkittavissa ja selitettävissä </w:t>
      </w:r>
    </w:p>
    <w:p w14:paraId="2FED38F0" w14:textId="77777777" w:rsidR="00FF3A28" w:rsidRDefault="00FF3A28" w:rsidP="00FF3A28">
      <w:pPr>
        <w:pStyle w:val="Toimenpide"/>
      </w:pPr>
      <w:r>
        <w:tab/>
        <w:t>Valtiovarainministeriö edistää aktiivisesti autonomisten ja oppivien järjestelmien eettisen säännöstön ja kontrolliympäristön kehittämistä kansainvälisessä yhteisössä.</w:t>
      </w:r>
    </w:p>
    <w:p w14:paraId="3AAE1DDD" w14:textId="77777777" w:rsidR="00FF3A28" w:rsidRDefault="00FF3A28" w:rsidP="00FF3A28">
      <w:pPr>
        <w:pStyle w:val="Toimenpide"/>
      </w:pPr>
      <w:r>
        <w:lastRenderedPageBreak/>
        <w:tab/>
        <w:t>Digi- ja väestötietovirasto laatii standardin mukaisen kansallisen soveltamisohjeen autonomisten ja oppivien järjestelmien kehittämiseen ja käyttöönottoon. Virasto kehittää asiantuntijapalvelun järjestelmien testaamiseen ja varmentamiseen.</w:t>
      </w:r>
    </w:p>
    <w:p w14:paraId="44BC767C" w14:textId="77777777" w:rsidR="00FF3A28" w:rsidRPr="005C66AB" w:rsidRDefault="00FF3A28" w:rsidP="00FF3A28">
      <w:pPr>
        <w:pStyle w:val="Toimenpide"/>
        <w:ind w:firstLine="0"/>
      </w:pPr>
      <w:r>
        <w:t xml:space="preserve">Autonomisten ja oppivien järjestelmien kontrolliympäristö edellyttää uusien uhkaskenaarioiden ja riskien sekä niiden hallintaan sopivien kontrollien määrittelyä. Kontrolliviitekehyksen tai eettisen säännöstön ja kontrolliympäristön laatiminen koostuu riskianalyysistä, kontrollien määrittelytyöstä sekä soveltamisohjeen kirjoittamisesta. Lisäksi hankkeessa tulee tehdä pilotti, jossa testataan kontrollien sopivuutta julkisen sektorin organisaatioon. </w:t>
      </w:r>
    </w:p>
    <w:p w14:paraId="0D1A4CAA" w14:textId="77777777" w:rsidR="00FF3A28" w:rsidRDefault="00FF3A28" w:rsidP="00FF3A28">
      <w:pPr>
        <w:pStyle w:val="Toimenpide"/>
      </w:pPr>
      <w:r>
        <w:t>Mittaaminen:</w:t>
      </w:r>
      <w:r>
        <w:tab/>
        <w:t>Kansallinen soveltamisohje on valmisteltu</w:t>
      </w:r>
      <w:r w:rsidRPr="00A34178">
        <w:t>.</w:t>
      </w:r>
    </w:p>
    <w:p w14:paraId="44FBD286" w14:textId="3FB25361" w:rsidR="00FF3A28" w:rsidRPr="005C66AB" w:rsidRDefault="00FF3A28" w:rsidP="00FF3A28">
      <w:pPr>
        <w:pStyle w:val="Toimenpide"/>
      </w:pPr>
      <w:r>
        <w:t>Kustannus/hyöty: Selvitys koskien riskianalyysiä, kontrollien määrittelyä sekä ohjeistoa ja sen pilotointia 100 000 euroa. Yhdenmukaisella ohjeistuksella turvataan oppien ja autonimisten järjestelmien turvallisuus ja jatkuvuus sekä pienennetään häiriötilanteiden ja toteutuneiden tietoturvaloukkausten aiheuttamia kustannuksia, ja mainehaittoja.</w:t>
      </w:r>
    </w:p>
    <w:p w14:paraId="0BC84470" w14:textId="082AC520" w:rsidR="00FF3A28" w:rsidRDefault="00FF3A28" w:rsidP="00FF3A28">
      <w:pPr>
        <w:pStyle w:val="VMOtsikkonum2"/>
      </w:pPr>
      <w:bookmarkStart w:id="48" w:name="_Toc25310469"/>
      <w:r>
        <w:t xml:space="preserve"> </w:t>
      </w:r>
      <w:bookmarkStart w:id="49" w:name="_Toc30767364"/>
      <w:r w:rsidR="006D7C88">
        <w:t>Julkisen hallinnon t</w:t>
      </w:r>
      <w:r>
        <w:t>urvallinen palvelukehitys</w:t>
      </w:r>
      <w:bookmarkEnd w:id="48"/>
      <w:bookmarkEnd w:id="49"/>
    </w:p>
    <w:p w14:paraId="1CF6236E" w14:textId="77777777" w:rsidR="00FF3A28" w:rsidRPr="00EE7EF5" w:rsidRDefault="00FF3A28" w:rsidP="00FF3A28">
      <w:pPr>
        <w:pStyle w:val="Toimenpide"/>
      </w:pPr>
      <w:r>
        <w:t>Tavoite:</w:t>
      </w:r>
      <w:r>
        <w:tab/>
        <w:t>Julkisen hallinnon palvelukehitysprosessissa huomioidaan jatkuvasti päivittyvät tietoturvallisuusvaatimukset riskienhallinnan avulla.</w:t>
      </w:r>
    </w:p>
    <w:p w14:paraId="29B9E2EB" w14:textId="77777777" w:rsidR="00FF3A28" w:rsidRDefault="00FF3A28" w:rsidP="00FF3A28">
      <w:pPr>
        <w:pStyle w:val="Toimenpide"/>
      </w:pPr>
      <w:r>
        <w:t>Vastuu:</w:t>
      </w:r>
      <w:r>
        <w:tab/>
        <w:t>Digi- ja väestötietovirasto</w:t>
      </w:r>
    </w:p>
    <w:p w14:paraId="5B430E70" w14:textId="77777777" w:rsidR="00FF3A28" w:rsidRDefault="00FF3A28" w:rsidP="00FF3A28">
      <w:pPr>
        <w:pStyle w:val="Toimenpide"/>
      </w:pPr>
      <w:r>
        <w:t>Kohde:</w:t>
      </w:r>
      <w:r>
        <w:tab/>
        <w:t>Julkinen hallinto</w:t>
      </w:r>
    </w:p>
    <w:p w14:paraId="368DB9F3" w14:textId="431956E0" w:rsidR="00FF3A28" w:rsidRDefault="00D955AA" w:rsidP="00FF3A28">
      <w:pPr>
        <w:pStyle w:val="Toimenpide"/>
      </w:pPr>
      <w:r>
        <w:t>Aikataulu:</w:t>
      </w:r>
      <w:r>
        <w:tab/>
        <w:t>2022</w:t>
      </w:r>
      <w:r w:rsidR="00A20ACF">
        <w:t>-2023</w:t>
      </w:r>
    </w:p>
    <w:p w14:paraId="76238241" w14:textId="6704A9CB" w:rsidR="00FF3A28" w:rsidRDefault="00FF3A28" w:rsidP="00FF3A28">
      <w:pPr>
        <w:pStyle w:val="Toimenpide"/>
      </w:pPr>
      <w:r>
        <w:t>Toimenpiteet</w:t>
      </w:r>
      <w:r w:rsidR="00D955AA">
        <w:t>:</w:t>
      </w:r>
      <w:r w:rsidR="00D955AA">
        <w:tab/>
        <w:t>Digi- ja väestötietovirasto</w:t>
      </w:r>
      <w:r>
        <w:t xml:space="preserve"> määrittää </w:t>
      </w:r>
      <w:r w:rsidR="00D955AA">
        <w:t xml:space="preserve">miten </w:t>
      </w:r>
      <w:r>
        <w:t>palvelukehitykse</w:t>
      </w:r>
      <w:r w:rsidR="00D955AA">
        <w:t>ssä</w:t>
      </w:r>
      <w:r>
        <w:t xml:space="preserve"> </w:t>
      </w:r>
      <w:r w:rsidR="00D955AA">
        <w:t>asetetaan riskienhallinnan kautta jatkuvasti päivittyvät digitaalisen turvallisuuden vaatimukset</w:t>
      </w:r>
      <w:r w:rsidRPr="00A34178">
        <w:t xml:space="preserve">. </w:t>
      </w:r>
      <w:r>
        <w:t xml:space="preserve">Palvelukehitykseen liittyvien turvallisuusvaatimusten tulee kattaa eri sovelluskehitysmalleihin sopivat turvallisuuden varmistamiseen liittyvät toimenpiteet. </w:t>
      </w:r>
      <w:r w:rsidR="00D955AA">
        <w:t>Lisäksi D</w:t>
      </w:r>
      <w:r>
        <w:t>igi- ja väestövirasto laatii ohjeistuksen suositelluista menetelmistä, kuten DevSecOps-kehitysmenetelmä. Digi- ja väestötietovirasto tuotteistaa turvallisen palvelukehityksen koulutuksia julkishallinnon ja elinkeinoelämän käyttöön.</w:t>
      </w:r>
    </w:p>
    <w:p w14:paraId="4B48F5CB" w14:textId="77777777" w:rsidR="00FF3A28" w:rsidRDefault="00FF3A28" w:rsidP="00FF3A28">
      <w:pPr>
        <w:pStyle w:val="Toimenpide"/>
      </w:pPr>
      <w:r>
        <w:t>Mittaaminen:</w:t>
      </w:r>
      <w:r>
        <w:tab/>
        <w:t>Vaatimusten muodostumisprosessi ja keskeisiä vaatimuksia kuvattu ja niitä käytetään riskienhallinnan avulla palvelukehityshankkeissa.</w:t>
      </w:r>
    </w:p>
    <w:p w14:paraId="490A4217" w14:textId="373591F2" w:rsidR="00FF3A28" w:rsidRDefault="00FF3A28" w:rsidP="00FF3A28">
      <w:pPr>
        <w:pStyle w:val="Toimenpide"/>
      </w:pPr>
      <w:r>
        <w:t>Kustannus/hyöty:</w:t>
      </w:r>
      <w:r>
        <w:tab/>
        <w:t>Selvitys koskien u</w:t>
      </w:r>
      <w:r w:rsidRPr="003C5303">
        <w:t>hka- ja riskianalyysitietojen analysointiin tarvittavan mallin luomi</w:t>
      </w:r>
      <w:r>
        <w:t>sta</w:t>
      </w:r>
      <w:r w:rsidRPr="003C5303">
        <w:t xml:space="preserve"> </w:t>
      </w:r>
      <w:r>
        <w:t xml:space="preserve">40 000 euroa. </w:t>
      </w:r>
      <w:r w:rsidRPr="003C5303">
        <w:t>Testausmenetelmän ja sitä tukevien työkalujen määrittely</w:t>
      </w:r>
      <w:r>
        <w:t xml:space="preserve"> </w:t>
      </w:r>
      <w:r>
        <w:lastRenderedPageBreak/>
        <w:t xml:space="preserve">40 000 euroa.  Koulutusten valmistelu ja toteutus </w:t>
      </w:r>
      <w:r w:rsidRPr="003C5303">
        <w:t xml:space="preserve">50 000 </w:t>
      </w:r>
      <w:r w:rsidR="00A20ACF">
        <w:t>yhtenä vuonna</w:t>
      </w:r>
      <w:r>
        <w:t>. Mahdollisista keskitetyistä ohjelmistoista kuten testaustyökaluista päätetään erikseen. Yhdenmukaisella uhka- ja riskianalyysitietojen mallilla turvataan digitaalisten palvelujen turvallisuus ja jatkuvuus sekä pienennetään häiriötilanteiden ja toteutuneiden tietoturvaloukkausten aiheuttamia kustannuksia, ja mainehaittoja.</w:t>
      </w:r>
    </w:p>
    <w:p w14:paraId="299641ED" w14:textId="2D964EF4" w:rsidR="00FF3A28" w:rsidRDefault="00FF3A28" w:rsidP="00FF3A28">
      <w:pPr>
        <w:pStyle w:val="Toimenpide"/>
        <w:ind w:firstLine="0"/>
        <w:rPr>
          <w:b/>
          <w:bCs/>
        </w:rPr>
      </w:pPr>
      <w:r>
        <w:rPr>
          <w:b/>
          <w:bCs/>
        </w:rPr>
        <w:t>Yhteensä kohdassa 9</w:t>
      </w:r>
      <w:r w:rsidRPr="7856952D">
        <w:rPr>
          <w:b/>
          <w:bCs/>
        </w:rPr>
        <w:t> </w:t>
      </w:r>
      <w:r>
        <w:rPr>
          <w:b/>
          <w:bCs/>
        </w:rPr>
        <w:t>selvitystyötä koskevat hankinnat 180 000 euroa ja toteutusta koskevat hankinnat 50 000 euroa</w:t>
      </w:r>
      <w:r w:rsidRPr="7856952D">
        <w:rPr>
          <w:b/>
          <w:bCs/>
        </w:rPr>
        <w:t>.</w:t>
      </w:r>
    </w:p>
    <w:p w14:paraId="00F51F57" w14:textId="77777777" w:rsidR="00A20ACF" w:rsidRDefault="00A20ACF" w:rsidP="003154F0">
      <w:pPr>
        <w:pStyle w:val="VMOtsikkonum1"/>
        <w:numPr>
          <w:ilvl w:val="0"/>
          <w:numId w:val="0"/>
        </w:numPr>
        <w:ind w:left="284" w:hanging="284"/>
        <w:rPr>
          <w:bCs w:val="0"/>
          <w:caps w:val="0"/>
          <w:kern w:val="0"/>
          <w:sz w:val="24"/>
          <w:szCs w:val="24"/>
        </w:rPr>
      </w:pPr>
    </w:p>
    <w:p w14:paraId="16647E54" w14:textId="062CA967" w:rsidR="006C018A" w:rsidRDefault="00C27ECD" w:rsidP="003154F0">
      <w:pPr>
        <w:pStyle w:val="VMOtsikkonum1"/>
        <w:numPr>
          <w:ilvl w:val="0"/>
          <w:numId w:val="0"/>
        </w:numPr>
        <w:ind w:left="284" w:hanging="284"/>
        <w:rPr>
          <w:bCs w:val="0"/>
          <w:caps w:val="0"/>
          <w:kern w:val="0"/>
          <w:sz w:val="24"/>
          <w:szCs w:val="24"/>
        </w:rPr>
      </w:pPr>
      <w:bookmarkStart w:id="50" w:name="_Toc30767365"/>
      <w:r>
        <w:rPr>
          <w:bCs w:val="0"/>
          <w:caps w:val="0"/>
          <w:kern w:val="0"/>
          <w:sz w:val="24"/>
          <w:szCs w:val="24"/>
        </w:rPr>
        <w:t>Alustava y</w:t>
      </w:r>
      <w:r w:rsidR="006C018A" w:rsidRPr="003154F0">
        <w:rPr>
          <w:bCs w:val="0"/>
          <w:caps w:val="0"/>
          <w:kern w:val="0"/>
          <w:sz w:val="24"/>
          <w:szCs w:val="24"/>
        </w:rPr>
        <w:t>hteenveto kustannuksista</w:t>
      </w:r>
      <w:bookmarkEnd w:id="50"/>
    </w:p>
    <w:p w14:paraId="6C623239" w14:textId="460AF875" w:rsidR="008C1754" w:rsidRDefault="008C1754" w:rsidP="008C1754">
      <w:pPr>
        <w:pStyle w:val="VMleipteksti"/>
      </w:pPr>
      <w:r>
        <w:t>Yhteenveto selvityksiä ja toteutusta koskevista hankinnoista:</w:t>
      </w:r>
    </w:p>
    <w:tbl>
      <w:tblPr>
        <w:tblW w:w="3580" w:type="dxa"/>
        <w:tblCellMar>
          <w:left w:w="70" w:type="dxa"/>
          <w:right w:w="70" w:type="dxa"/>
        </w:tblCellMar>
        <w:tblLook w:val="04A0" w:firstRow="1" w:lastRow="0" w:firstColumn="1" w:lastColumn="0" w:noHBand="0" w:noVBand="1"/>
      </w:tblPr>
      <w:tblGrid>
        <w:gridCol w:w="1100"/>
        <w:gridCol w:w="1240"/>
        <w:gridCol w:w="1240"/>
      </w:tblGrid>
      <w:tr w:rsidR="00FA5714" w:rsidRPr="00FA5714" w14:paraId="26E42698" w14:textId="77777777" w:rsidTr="00FA5714">
        <w:trPr>
          <w:trHeight w:val="315"/>
        </w:trPr>
        <w:tc>
          <w:tcPr>
            <w:tcW w:w="1100" w:type="dxa"/>
            <w:tcBorders>
              <w:top w:val="nil"/>
              <w:left w:val="nil"/>
              <w:bottom w:val="nil"/>
              <w:right w:val="nil"/>
            </w:tcBorders>
            <w:shd w:val="clear" w:color="auto" w:fill="auto"/>
            <w:vAlign w:val="bottom"/>
            <w:hideMark/>
          </w:tcPr>
          <w:p w14:paraId="2E49FB99" w14:textId="77777777" w:rsidR="00FA5714" w:rsidRPr="00FA5714" w:rsidRDefault="00FA5714" w:rsidP="00FA5714">
            <w:pPr>
              <w:jc w:val="left"/>
              <w:rPr>
                <w:rFonts w:ascii="Times New Roman" w:eastAsia="Times New Roman" w:hAnsi="Times New Roman" w:cs="Times New Roman"/>
                <w:color w:val="auto"/>
                <w:sz w:val="24"/>
                <w:szCs w:val="24"/>
                <w:lang w:eastAsia="fi-FI"/>
              </w:rPr>
            </w:pPr>
          </w:p>
        </w:tc>
        <w:tc>
          <w:tcPr>
            <w:tcW w:w="1240" w:type="dxa"/>
            <w:tcBorders>
              <w:top w:val="nil"/>
              <w:left w:val="nil"/>
              <w:bottom w:val="nil"/>
              <w:right w:val="nil"/>
            </w:tcBorders>
            <w:shd w:val="clear" w:color="auto" w:fill="auto"/>
            <w:noWrap/>
            <w:vAlign w:val="center"/>
            <w:hideMark/>
          </w:tcPr>
          <w:p w14:paraId="6745F30C" w14:textId="77777777" w:rsidR="00FA5714" w:rsidRPr="00FA5714" w:rsidRDefault="00FA5714" w:rsidP="00FA5714">
            <w:pPr>
              <w:jc w:val="center"/>
              <w:rPr>
                <w:rFonts w:ascii="Times New Roman" w:eastAsia="Times New Roman" w:hAnsi="Times New Roman" w:cs="Times New Roman"/>
                <w:color w:val="auto"/>
                <w:sz w:val="24"/>
                <w:szCs w:val="24"/>
                <w:lang w:eastAsia="fi-FI"/>
              </w:rPr>
            </w:pPr>
            <w:r w:rsidRPr="00FA5714">
              <w:rPr>
                <w:rFonts w:ascii="Times New Roman" w:eastAsia="Times New Roman" w:hAnsi="Times New Roman" w:cs="Times New Roman"/>
                <w:color w:val="auto"/>
                <w:sz w:val="24"/>
                <w:szCs w:val="24"/>
                <w:lang w:eastAsia="fi-FI"/>
              </w:rPr>
              <w:t>Selvitys</w:t>
            </w:r>
          </w:p>
        </w:tc>
        <w:tc>
          <w:tcPr>
            <w:tcW w:w="1240" w:type="dxa"/>
            <w:tcBorders>
              <w:top w:val="nil"/>
              <w:left w:val="nil"/>
              <w:bottom w:val="nil"/>
              <w:right w:val="nil"/>
            </w:tcBorders>
            <w:shd w:val="clear" w:color="auto" w:fill="auto"/>
            <w:noWrap/>
            <w:vAlign w:val="center"/>
            <w:hideMark/>
          </w:tcPr>
          <w:p w14:paraId="018A04BB" w14:textId="77777777" w:rsidR="00FA5714" w:rsidRPr="00FA5714" w:rsidRDefault="00FA5714" w:rsidP="00FA5714">
            <w:pPr>
              <w:jc w:val="center"/>
              <w:rPr>
                <w:rFonts w:ascii="Times New Roman" w:eastAsia="Times New Roman" w:hAnsi="Times New Roman" w:cs="Times New Roman"/>
                <w:color w:val="auto"/>
                <w:sz w:val="24"/>
                <w:szCs w:val="24"/>
                <w:lang w:eastAsia="fi-FI"/>
              </w:rPr>
            </w:pPr>
            <w:r w:rsidRPr="00FA5714">
              <w:rPr>
                <w:rFonts w:ascii="Times New Roman" w:eastAsia="Times New Roman" w:hAnsi="Times New Roman" w:cs="Times New Roman"/>
                <w:color w:val="auto"/>
                <w:sz w:val="24"/>
                <w:szCs w:val="24"/>
                <w:lang w:eastAsia="fi-FI"/>
              </w:rPr>
              <w:t>Toteutus</w:t>
            </w:r>
          </w:p>
        </w:tc>
      </w:tr>
      <w:tr w:rsidR="00FA5714" w:rsidRPr="00FA5714" w14:paraId="2C8E900F" w14:textId="77777777" w:rsidTr="00FA5714">
        <w:trPr>
          <w:trHeight w:val="300"/>
        </w:trPr>
        <w:tc>
          <w:tcPr>
            <w:tcW w:w="1100" w:type="dxa"/>
            <w:tcBorders>
              <w:top w:val="nil"/>
              <w:left w:val="nil"/>
              <w:bottom w:val="nil"/>
              <w:right w:val="nil"/>
            </w:tcBorders>
            <w:shd w:val="clear" w:color="auto" w:fill="auto"/>
            <w:vAlign w:val="center"/>
            <w:hideMark/>
          </w:tcPr>
          <w:p w14:paraId="19A95297"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Kohta 1</w:t>
            </w:r>
          </w:p>
        </w:tc>
        <w:tc>
          <w:tcPr>
            <w:tcW w:w="1240" w:type="dxa"/>
            <w:tcBorders>
              <w:top w:val="nil"/>
              <w:left w:val="nil"/>
              <w:bottom w:val="nil"/>
              <w:right w:val="nil"/>
            </w:tcBorders>
            <w:shd w:val="clear" w:color="auto" w:fill="auto"/>
            <w:noWrap/>
            <w:vAlign w:val="center"/>
            <w:hideMark/>
          </w:tcPr>
          <w:p w14:paraId="0FD220C5"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80 000 €</w:t>
            </w:r>
          </w:p>
        </w:tc>
        <w:tc>
          <w:tcPr>
            <w:tcW w:w="1240" w:type="dxa"/>
            <w:tcBorders>
              <w:top w:val="nil"/>
              <w:left w:val="nil"/>
              <w:bottom w:val="nil"/>
              <w:right w:val="nil"/>
            </w:tcBorders>
            <w:shd w:val="clear" w:color="auto" w:fill="auto"/>
            <w:noWrap/>
            <w:vAlign w:val="center"/>
            <w:hideMark/>
          </w:tcPr>
          <w:p w14:paraId="0B3FE05A"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r>
      <w:tr w:rsidR="00FA5714" w:rsidRPr="00FA5714" w14:paraId="0E49E381" w14:textId="77777777" w:rsidTr="00FA5714">
        <w:trPr>
          <w:trHeight w:val="300"/>
        </w:trPr>
        <w:tc>
          <w:tcPr>
            <w:tcW w:w="1100" w:type="dxa"/>
            <w:tcBorders>
              <w:top w:val="nil"/>
              <w:left w:val="nil"/>
              <w:bottom w:val="nil"/>
              <w:right w:val="nil"/>
            </w:tcBorders>
            <w:shd w:val="clear" w:color="auto" w:fill="auto"/>
            <w:vAlign w:val="center"/>
            <w:hideMark/>
          </w:tcPr>
          <w:p w14:paraId="743969D9"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Kohta 2</w:t>
            </w:r>
          </w:p>
        </w:tc>
        <w:tc>
          <w:tcPr>
            <w:tcW w:w="1240" w:type="dxa"/>
            <w:tcBorders>
              <w:top w:val="nil"/>
              <w:left w:val="nil"/>
              <w:bottom w:val="nil"/>
              <w:right w:val="nil"/>
            </w:tcBorders>
            <w:shd w:val="clear" w:color="auto" w:fill="auto"/>
            <w:noWrap/>
            <w:vAlign w:val="center"/>
            <w:hideMark/>
          </w:tcPr>
          <w:p w14:paraId="599E9C95"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140 000 €</w:t>
            </w:r>
          </w:p>
        </w:tc>
        <w:tc>
          <w:tcPr>
            <w:tcW w:w="1240" w:type="dxa"/>
            <w:tcBorders>
              <w:top w:val="nil"/>
              <w:left w:val="nil"/>
              <w:bottom w:val="nil"/>
              <w:right w:val="nil"/>
            </w:tcBorders>
            <w:shd w:val="clear" w:color="auto" w:fill="auto"/>
            <w:noWrap/>
            <w:vAlign w:val="center"/>
            <w:hideMark/>
          </w:tcPr>
          <w:p w14:paraId="34E9F432"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260 000 €</w:t>
            </w:r>
          </w:p>
        </w:tc>
      </w:tr>
      <w:tr w:rsidR="00FA5714" w:rsidRPr="00FA5714" w14:paraId="304C58DB" w14:textId="77777777" w:rsidTr="00FA5714">
        <w:trPr>
          <w:trHeight w:val="300"/>
        </w:trPr>
        <w:tc>
          <w:tcPr>
            <w:tcW w:w="1100" w:type="dxa"/>
            <w:tcBorders>
              <w:top w:val="nil"/>
              <w:left w:val="nil"/>
              <w:bottom w:val="nil"/>
              <w:right w:val="nil"/>
            </w:tcBorders>
            <w:shd w:val="clear" w:color="auto" w:fill="auto"/>
            <w:vAlign w:val="center"/>
            <w:hideMark/>
          </w:tcPr>
          <w:p w14:paraId="43A98E53"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Kohta 3</w:t>
            </w:r>
          </w:p>
        </w:tc>
        <w:tc>
          <w:tcPr>
            <w:tcW w:w="1240" w:type="dxa"/>
            <w:tcBorders>
              <w:top w:val="nil"/>
              <w:left w:val="nil"/>
              <w:bottom w:val="nil"/>
              <w:right w:val="nil"/>
            </w:tcBorders>
            <w:shd w:val="clear" w:color="auto" w:fill="auto"/>
            <w:noWrap/>
            <w:vAlign w:val="center"/>
            <w:hideMark/>
          </w:tcPr>
          <w:p w14:paraId="5AC5E469"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160 000 €</w:t>
            </w:r>
          </w:p>
        </w:tc>
        <w:tc>
          <w:tcPr>
            <w:tcW w:w="1240" w:type="dxa"/>
            <w:tcBorders>
              <w:top w:val="nil"/>
              <w:left w:val="nil"/>
              <w:bottom w:val="nil"/>
              <w:right w:val="nil"/>
            </w:tcBorders>
            <w:shd w:val="clear" w:color="auto" w:fill="auto"/>
            <w:noWrap/>
            <w:vAlign w:val="center"/>
            <w:hideMark/>
          </w:tcPr>
          <w:p w14:paraId="74D87D50"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r>
      <w:tr w:rsidR="00FA5714" w:rsidRPr="00FA5714" w14:paraId="73E850E7" w14:textId="77777777" w:rsidTr="00FA5714">
        <w:trPr>
          <w:trHeight w:val="300"/>
        </w:trPr>
        <w:tc>
          <w:tcPr>
            <w:tcW w:w="1100" w:type="dxa"/>
            <w:tcBorders>
              <w:top w:val="nil"/>
              <w:left w:val="nil"/>
              <w:bottom w:val="nil"/>
              <w:right w:val="nil"/>
            </w:tcBorders>
            <w:shd w:val="clear" w:color="auto" w:fill="auto"/>
            <w:vAlign w:val="center"/>
            <w:hideMark/>
          </w:tcPr>
          <w:p w14:paraId="7BF98785"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Kohta 4</w:t>
            </w:r>
          </w:p>
        </w:tc>
        <w:tc>
          <w:tcPr>
            <w:tcW w:w="1240" w:type="dxa"/>
            <w:tcBorders>
              <w:top w:val="nil"/>
              <w:left w:val="nil"/>
              <w:bottom w:val="nil"/>
              <w:right w:val="nil"/>
            </w:tcBorders>
            <w:shd w:val="clear" w:color="auto" w:fill="auto"/>
            <w:noWrap/>
            <w:vAlign w:val="center"/>
            <w:hideMark/>
          </w:tcPr>
          <w:p w14:paraId="2ED101D6"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c>
          <w:tcPr>
            <w:tcW w:w="1240" w:type="dxa"/>
            <w:tcBorders>
              <w:top w:val="nil"/>
              <w:left w:val="nil"/>
              <w:bottom w:val="nil"/>
              <w:right w:val="nil"/>
            </w:tcBorders>
            <w:shd w:val="clear" w:color="auto" w:fill="auto"/>
            <w:noWrap/>
            <w:vAlign w:val="center"/>
            <w:hideMark/>
          </w:tcPr>
          <w:p w14:paraId="234046C9"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r>
      <w:tr w:rsidR="00FA5714" w:rsidRPr="00FA5714" w14:paraId="0422B716" w14:textId="77777777" w:rsidTr="00FA5714">
        <w:trPr>
          <w:trHeight w:val="300"/>
        </w:trPr>
        <w:tc>
          <w:tcPr>
            <w:tcW w:w="1100" w:type="dxa"/>
            <w:tcBorders>
              <w:top w:val="nil"/>
              <w:left w:val="nil"/>
              <w:bottom w:val="nil"/>
              <w:right w:val="nil"/>
            </w:tcBorders>
            <w:shd w:val="clear" w:color="auto" w:fill="auto"/>
            <w:vAlign w:val="center"/>
            <w:hideMark/>
          </w:tcPr>
          <w:p w14:paraId="32749D7D"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Kohta 5</w:t>
            </w:r>
          </w:p>
        </w:tc>
        <w:tc>
          <w:tcPr>
            <w:tcW w:w="1240" w:type="dxa"/>
            <w:tcBorders>
              <w:top w:val="nil"/>
              <w:left w:val="nil"/>
              <w:bottom w:val="nil"/>
              <w:right w:val="nil"/>
            </w:tcBorders>
            <w:shd w:val="clear" w:color="auto" w:fill="auto"/>
            <w:noWrap/>
            <w:vAlign w:val="center"/>
            <w:hideMark/>
          </w:tcPr>
          <w:p w14:paraId="3ECA89B8"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40 000 €</w:t>
            </w:r>
          </w:p>
        </w:tc>
        <w:tc>
          <w:tcPr>
            <w:tcW w:w="1240" w:type="dxa"/>
            <w:tcBorders>
              <w:top w:val="nil"/>
              <w:left w:val="nil"/>
              <w:bottom w:val="nil"/>
              <w:right w:val="nil"/>
            </w:tcBorders>
            <w:shd w:val="clear" w:color="auto" w:fill="auto"/>
            <w:noWrap/>
            <w:vAlign w:val="center"/>
            <w:hideMark/>
          </w:tcPr>
          <w:p w14:paraId="7B12325B"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240 000 €</w:t>
            </w:r>
          </w:p>
        </w:tc>
      </w:tr>
      <w:tr w:rsidR="00FA5714" w:rsidRPr="00FA5714" w14:paraId="6C872260" w14:textId="77777777" w:rsidTr="00FA5714">
        <w:trPr>
          <w:trHeight w:val="300"/>
        </w:trPr>
        <w:tc>
          <w:tcPr>
            <w:tcW w:w="1100" w:type="dxa"/>
            <w:tcBorders>
              <w:top w:val="nil"/>
              <w:left w:val="nil"/>
              <w:bottom w:val="nil"/>
              <w:right w:val="nil"/>
            </w:tcBorders>
            <w:shd w:val="clear" w:color="auto" w:fill="auto"/>
            <w:vAlign w:val="center"/>
            <w:hideMark/>
          </w:tcPr>
          <w:p w14:paraId="42D67B5E"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 xml:space="preserve">Kohta 6 </w:t>
            </w:r>
          </w:p>
        </w:tc>
        <w:tc>
          <w:tcPr>
            <w:tcW w:w="1240" w:type="dxa"/>
            <w:tcBorders>
              <w:top w:val="nil"/>
              <w:left w:val="nil"/>
              <w:bottom w:val="nil"/>
              <w:right w:val="nil"/>
            </w:tcBorders>
            <w:shd w:val="clear" w:color="auto" w:fill="auto"/>
            <w:noWrap/>
            <w:vAlign w:val="center"/>
            <w:hideMark/>
          </w:tcPr>
          <w:p w14:paraId="39479DB7"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c>
          <w:tcPr>
            <w:tcW w:w="1240" w:type="dxa"/>
            <w:tcBorders>
              <w:top w:val="nil"/>
              <w:left w:val="nil"/>
              <w:bottom w:val="nil"/>
              <w:right w:val="nil"/>
            </w:tcBorders>
            <w:shd w:val="clear" w:color="auto" w:fill="auto"/>
            <w:noWrap/>
            <w:vAlign w:val="center"/>
            <w:hideMark/>
          </w:tcPr>
          <w:p w14:paraId="0B7A43C9"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r>
      <w:tr w:rsidR="00FA5714" w:rsidRPr="00FA5714" w14:paraId="6C55C637" w14:textId="77777777" w:rsidTr="00FA5714">
        <w:trPr>
          <w:trHeight w:val="300"/>
        </w:trPr>
        <w:tc>
          <w:tcPr>
            <w:tcW w:w="1100" w:type="dxa"/>
            <w:tcBorders>
              <w:top w:val="nil"/>
              <w:left w:val="nil"/>
              <w:bottom w:val="nil"/>
              <w:right w:val="nil"/>
            </w:tcBorders>
            <w:shd w:val="clear" w:color="auto" w:fill="auto"/>
            <w:vAlign w:val="center"/>
            <w:hideMark/>
          </w:tcPr>
          <w:p w14:paraId="173EAB19"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Kohta 7</w:t>
            </w:r>
          </w:p>
        </w:tc>
        <w:tc>
          <w:tcPr>
            <w:tcW w:w="1240" w:type="dxa"/>
            <w:tcBorders>
              <w:top w:val="nil"/>
              <w:left w:val="nil"/>
              <w:bottom w:val="nil"/>
              <w:right w:val="nil"/>
            </w:tcBorders>
            <w:shd w:val="clear" w:color="auto" w:fill="auto"/>
            <w:noWrap/>
            <w:vAlign w:val="center"/>
            <w:hideMark/>
          </w:tcPr>
          <w:p w14:paraId="5A36990D"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c>
          <w:tcPr>
            <w:tcW w:w="1240" w:type="dxa"/>
            <w:tcBorders>
              <w:top w:val="nil"/>
              <w:left w:val="nil"/>
              <w:bottom w:val="nil"/>
              <w:right w:val="nil"/>
            </w:tcBorders>
            <w:shd w:val="clear" w:color="auto" w:fill="auto"/>
            <w:noWrap/>
            <w:vAlign w:val="center"/>
            <w:hideMark/>
          </w:tcPr>
          <w:p w14:paraId="7B9A5FAF"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0 €</w:t>
            </w:r>
          </w:p>
        </w:tc>
      </w:tr>
      <w:tr w:rsidR="00FA5714" w:rsidRPr="00FA5714" w14:paraId="6A6438BF" w14:textId="77777777" w:rsidTr="00FA5714">
        <w:trPr>
          <w:trHeight w:val="300"/>
        </w:trPr>
        <w:tc>
          <w:tcPr>
            <w:tcW w:w="1100" w:type="dxa"/>
            <w:tcBorders>
              <w:top w:val="nil"/>
              <w:left w:val="nil"/>
              <w:bottom w:val="nil"/>
              <w:right w:val="nil"/>
            </w:tcBorders>
            <w:shd w:val="clear" w:color="auto" w:fill="auto"/>
            <w:vAlign w:val="center"/>
            <w:hideMark/>
          </w:tcPr>
          <w:p w14:paraId="31A21FBF"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 xml:space="preserve">Kohta 8 </w:t>
            </w:r>
          </w:p>
        </w:tc>
        <w:tc>
          <w:tcPr>
            <w:tcW w:w="1240" w:type="dxa"/>
            <w:tcBorders>
              <w:top w:val="nil"/>
              <w:left w:val="nil"/>
              <w:bottom w:val="nil"/>
              <w:right w:val="nil"/>
            </w:tcBorders>
            <w:shd w:val="clear" w:color="auto" w:fill="auto"/>
            <w:noWrap/>
            <w:vAlign w:val="center"/>
            <w:hideMark/>
          </w:tcPr>
          <w:p w14:paraId="33A8AE4A"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270 000 €</w:t>
            </w:r>
          </w:p>
        </w:tc>
        <w:tc>
          <w:tcPr>
            <w:tcW w:w="1240" w:type="dxa"/>
            <w:tcBorders>
              <w:top w:val="nil"/>
              <w:left w:val="nil"/>
              <w:bottom w:val="nil"/>
              <w:right w:val="nil"/>
            </w:tcBorders>
            <w:shd w:val="clear" w:color="auto" w:fill="auto"/>
            <w:noWrap/>
            <w:vAlign w:val="center"/>
            <w:hideMark/>
          </w:tcPr>
          <w:p w14:paraId="693326CB"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120 000 €</w:t>
            </w:r>
          </w:p>
        </w:tc>
      </w:tr>
      <w:tr w:rsidR="00FA5714" w:rsidRPr="00FA5714" w14:paraId="654AED2E" w14:textId="77777777" w:rsidTr="00FA5714">
        <w:trPr>
          <w:trHeight w:val="300"/>
        </w:trPr>
        <w:tc>
          <w:tcPr>
            <w:tcW w:w="1100" w:type="dxa"/>
            <w:tcBorders>
              <w:top w:val="nil"/>
              <w:left w:val="nil"/>
              <w:bottom w:val="nil"/>
              <w:right w:val="nil"/>
            </w:tcBorders>
            <w:shd w:val="clear" w:color="auto" w:fill="auto"/>
            <w:vAlign w:val="center"/>
            <w:hideMark/>
          </w:tcPr>
          <w:p w14:paraId="21E1F305"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 xml:space="preserve">Kohta 9 </w:t>
            </w:r>
          </w:p>
        </w:tc>
        <w:tc>
          <w:tcPr>
            <w:tcW w:w="1240" w:type="dxa"/>
            <w:tcBorders>
              <w:top w:val="nil"/>
              <w:left w:val="nil"/>
              <w:bottom w:val="nil"/>
              <w:right w:val="nil"/>
            </w:tcBorders>
            <w:shd w:val="clear" w:color="auto" w:fill="auto"/>
            <w:noWrap/>
            <w:vAlign w:val="center"/>
            <w:hideMark/>
          </w:tcPr>
          <w:p w14:paraId="7434D56A"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180 000 €</w:t>
            </w:r>
          </w:p>
        </w:tc>
        <w:tc>
          <w:tcPr>
            <w:tcW w:w="1240" w:type="dxa"/>
            <w:tcBorders>
              <w:top w:val="nil"/>
              <w:left w:val="nil"/>
              <w:bottom w:val="nil"/>
              <w:right w:val="nil"/>
            </w:tcBorders>
            <w:shd w:val="clear" w:color="auto" w:fill="auto"/>
            <w:noWrap/>
            <w:vAlign w:val="center"/>
            <w:hideMark/>
          </w:tcPr>
          <w:p w14:paraId="29EC321B"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50 000 €</w:t>
            </w:r>
          </w:p>
        </w:tc>
      </w:tr>
      <w:tr w:rsidR="00FA5714" w:rsidRPr="00FA5714" w14:paraId="74A4E17B" w14:textId="77777777" w:rsidTr="00FA5714">
        <w:trPr>
          <w:trHeight w:val="300"/>
        </w:trPr>
        <w:tc>
          <w:tcPr>
            <w:tcW w:w="1100" w:type="dxa"/>
            <w:tcBorders>
              <w:top w:val="single" w:sz="4" w:space="0" w:color="auto"/>
              <w:left w:val="nil"/>
              <w:bottom w:val="single" w:sz="4" w:space="0" w:color="auto"/>
              <w:right w:val="nil"/>
            </w:tcBorders>
            <w:shd w:val="clear" w:color="auto" w:fill="auto"/>
            <w:vAlign w:val="center"/>
            <w:hideMark/>
          </w:tcPr>
          <w:p w14:paraId="0679E078" w14:textId="77777777" w:rsidR="00FA5714" w:rsidRPr="00FA5714" w:rsidRDefault="00FA5714" w:rsidP="00FA5714">
            <w:pPr>
              <w:jc w:val="left"/>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Yhteensä</w:t>
            </w:r>
          </w:p>
        </w:tc>
        <w:tc>
          <w:tcPr>
            <w:tcW w:w="1240" w:type="dxa"/>
            <w:tcBorders>
              <w:top w:val="single" w:sz="4" w:space="0" w:color="auto"/>
              <w:left w:val="nil"/>
              <w:bottom w:val="single" w:sz="4" w:space="0" w:color="auto"/>
              <w:right w:val="nil"/>
            </w:tcBorders>
            <w:shd w:val="clear" w:color="auto" w:fill="auto"/>
            <w:noWrap/>
            <w:vAlign w:val="center"/>
            <w:hideMark/>
          </w:tcPr>
          <w:p w14:paraId="0CA51E82"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870 000 €</w:t>
            </w:r>
          </w:p>
        </w:tc>
        <w:tc>
          <w:tcPr>
            <w:tcW w:w="1240" w:type="dxa"/>
            <w:tcBorders>
              <w:top w:val="single" w:sz="4" w:space="0" w:color="auto"/>
              <w:left w:val="nil"/>
              <w:bottom w:val="single" w:sz="4" w:space="0" w:color="auto"/>
              <w:right w:val="nil"/>
            </w:tcBorders>
            <w:shd w:val="clear" w:color="auto" w:fill="auto"/>
            <w:noWrap/>
            <w:vAlign w:val="center"/>
            <w:hideMark/>
          </w:tcPr>
          <w:p w14:paraId="35901C92" w14:textId="77777777" w:rsidR="00FA5714" w:rsidRPr="00FA5714" w:rsidRDefault="00FA5714" w:rsidP="00FA5714">
            <w:pPr>
              <w:rPr>
                <w:rFonts w:ascii="Times New Roman" w:eastAsia="Times New Roman" w:hAnsi="Times New Roman" w:cs="Times New Roman"/>
                <w:color w:val="000000"/>
                <w:sz w:val="22"/>
                <w:lang w:eastAsia="fi-FI"/>
              </w:rPr>
            </w:pPr>
            <w:r w:rsidRPr="00FA5714">
              <w:rPr>
                <w:rFonts w:ascii="Times New Roman" w:eastAsia="Times New Roman" w:hAnsi="Times New Roman" w:cs="Times New Roman"/>
                <w:color w:val="000000"/>
                <w:sz w:val="22"/>
                <w:lang w:eastAsia="fi-FI"/>
              </w:rPr>
              <w:t>670 000 €</w:t>
            </w:r>
          </w:p>
        </w:tc>
      </w:tr>
    </w:tbl>
    <w:p w14:paraId="74547485" w14:textId="205464A4" w:rsidR="00844819" w:rsidRDefault="006C018A" w:rsidP="006C018A">
      <w:pPr>
        <w:pStyle w:val="VMleipteksti"/>
      </w:pPr>
      <w:bookmarkStart w:id="51" w:name="_GoBack"/>
      <w:bookmarkEnd w:id="51"/>
      <w:r>
        <w:t xml:space="preserve">Toimeenpanosuunnitelman toteuttamiseksi tarvittavat </w:t>
      </w:r>
      <w:r w:rsidR="0077330A">
        <w:t xml:space="preserve">selvitystöitä koskevat </w:t>
      </w:r>
      <w:r>
        <w:t xml:space="preserve">hankinnat ovat arviolta </w:t>
      </w:r>
      <w:r w:rsidR="00A20ACF">
        <w:t>8</w:t>
      </w:r>
      <w:r w:rsidR="00844819">
        <w:t xml:space="preserve">70 000 euroa ja toteutusta koskevat hankinnat </w:t>
      </w:r>
      <w:r w:rsidR="00A20ACF">
        <w:t>670 000</w:t>
      </w:r>
      <w:r w:rsidR="00844819">
        <w:t xml:space="preserve"> euroa.</w:t>
      </w:r>
    </w:p>
    <w:p w14:paraId="17975B57" w14:textId="29A6C48B" w:rsidR="00727021" w:rsidRDefault="00727021" w:rsidP="006C018A">
      <w:pPr>
        <w:pStyle w:val="VMleipteksti"/>
      </w:pPr>
      <w:r>
        <w:t>Lisäksi selvitystöitä koskeva</w:t>
      </w:r>
      <w:r w:rsidR="00C27ECD">
        <w:t>n</w:t>
      </w:r>
      <w:r>
        <w:t xml:space="preserve"> henkilöstömäärätar</w:t>
      </w:r>
      <w:r w:rsidR="00C27ECD">
        <w:t>peen</w:t>
      </w:r>
      <w:r>
        <w:t xml:space="preserve"> on </w:t>
      </w:r>
      <w:r w:rsidR="00C27ECD">
        <w:t xml:space="preserve">arvioitu olevan </w:t>
      </w:r>
      <w:r>
        <w:t>valtiovarainministeriössä, digi- ja väestötietovirastossa sek</w:t>
      </w:r>
      <w:r w:rsidR="00C27ECD">
        <w:t xml:space="preserve">ä Traficomissa yhteensä </w:t>
      </w:r>
      <w:r>
        <w:t>noin 11 henkilö</w:t>
      </w:r>
      <w:r w:rsidR="00C27ECD">
        <w:t xml:space="preserve">työvuotta vuodessa, joista </w:t>
      </w:r>
      <w:r w:rsidR="00A20ACF">
        <w:t xml:space="preserve">noin </w:t>
      </w:r>
      <w:r w:rsidR="00C27ECD">
        <w:t>10% on nykyisiä resursseja.</w:t>
      </w:r>
    </w:p>
    <w:p w14:paraId="6F67BCD4" w14:textId="77777777" w:rsidR="00C27ECD" w:rsidRDefault="00B51F53" w:rsidP="006C018A">
      <w:pPr>
        <w:pStyle w:val="VMleipteksti"/>
      </w:pPr>
      <w:r>
        <w:t>Toteutusta koskeva henkilötyömäärätarve valtiovarainministeriössä ja digi- ja väestötietovirastossa on ar</w:t>
      </w:r>
      <w:r w:rsidR="00C27ECD">
        <w:t xml:space="preserve">violta sama kuin selvitystöiden aikana. </w:t>
      </w:r>
      <w:r>
        <w:t>Traficomin toteutustyön vaatimaa henkilötyötä on edelleen tarkennettava.</w:t>
      </w:r>
      <w:r w:rsidR="00C27ECD">
        <w:t xml:space="preserve"> </w:t>
      </w:r>
    </w:p>
    <w:p w14:paraId="1A0EF0CB" w14:textId="0447BC99" w:rsidR="00A20ACF" w:rsidRDefault="00C27ECD" w:rsidP="006C018A">
      <w:pPr>
        <w:pStyle w:val="VMleipteksti"/>
      </w:pPr>
      <w:r>
        <w:t xml:space="preserve">Pysyvät kustannuslisäykset ja niiden vaikuttavuusarviot on tarkoitus </w:t>
      </w:r>
      <w:r w:rsidR="001C3C7B">
        <w:t xml:space="preserve">arvioida </w:t>
      </w:r>
      <w:r>
        <w:t>selvitysvaiheessa.</w:t>
      </w:r>
    </w:p>
    <w:sectPr w:rsidR="00A20ACF" w:rsidSect="005B1439">
      <w:headerReference w:type="first" r:id="rId13"/>
      <w:type w:val="continuous"/>
      <w:pgSz w:w="11906" w:h="16838"/>
      <w:pgMar w:top="1417" w:right="1134" w:bottom="1417"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DB08" w14:textId="77777777" w:rsidR="00B90BF1" w:rsidRDefault="00B90BF1" w:rsidP="00AC7BC5">
      <w:r>
        <w:separator/>
      </w:r>
    </w:p>
  </w:endnote>
  <w:endnote w:type="continuationSeparator" w:id="0">
    <w:p w14:paraId="496E259F" w14:textId="77777777" w:rsidR="00B90BF1" w:rsidRDefault="00B90BF1" w:rsidP="00AC7BC5">
      <w:r>
        <w:continuationSeparator/>
      </w:r>
    </w:p>
  </w:endnote>
  <w:endnote w:type="continuationNotice" w:id="1">
    <w:p w14:paraId="7AAF059C" w14:textId="77777777" w:rsidR="00B90BF1" w:rsidRDefault="00B9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499C" w14:textId="77777777" w:rsidR="00A84CF4" w:rsidRPr="00156C6F" w:rsidRDefault="00A84CF4" w:rsidP="00DD1BF2">
    <w:pPr>
      <w:pStyle w:val="Alatunniste"/>
      <w:jc w:val="both"/>
      <w:rPr>
        <w:rFonts w:ascii="Arial Narrow" w:hAnsi="Arial Narrow"/>
        <w:sz w:val="24"/>
      </w:rPr>
    </w:pPr>
  </w:p>
  <w:p w14:paraId="2213C7FB" w14:textId="77777777" w:rsidR="00A84CF4" w:rsidRDefault="00A84C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0CF8" w14:textId="77777777" w:rsidR="00B90BF1" w:rsidRDefault="00B90BF1" w:rsidP="00AC7BC5">
      <w:r>
        <w:separator/>
      </w:r>
    </w:p>
  </w:footnote>
  <w:footnote w:type="continuationSeparator" w:id="0">
    <w:p w14:paraId="6C85BBDA" w14:textId="77777777" w:rsidR="00B90BF1" w:rsidRDefault="00B90BF1" w:rsidP="00AC7BC5">
      <w:r>
        <w:continuationSeparator/>
      </w:r>
    </w:p>
  </w:footnote>
  <w:footnote w:type="continuationNotice" w:id="1">
    <w:p w14:paraId="33AEB4A3" w14:textId="77777777" w:rsidR="00B90BF1" w:rsidRDefault="00B90B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4BC4" w14:textId="77777777" w:rsidR="00A84CF4" w:rsidRDefault="00A84CF4" w:rsidP="00C21288">
    <w:pPr>
      <w:pStyle w:val="Yltunniste"/>
    </w:pPr>
  </w:p>
  <w:p w14:paraId="660E5486" w14:textId="77777777" w:rsidR="00A84CF4" w:rsidRDefault="00A84CF4" w:rsidP="00C21288">
    <w:pPr>
      <w:pStyle w:val="Yltunniste"/>
    </w:pPr>
  </w:p>
  <w:p w14:paraId="4ECD8CF8" w14:textId="77777777" w:rsidR="00A84CF4" w:rsidRDefault="00A84CF4" w:rsidP="00C21288">
    <w:pPr>
      <w:pStyle w:val="Yltunniste"/>
    </w:pPr>
  </w:p>
  <w:p w14:paraId="3EA5DC56" w14:textId="77777777" w:rsidR="00A84CF4" w:rsidRDefault="00A84CF4" w:rsidP="00C21288">
    <w:pPr>
      <w:pStyle w:val="Yltunniste"/>
    </w:pPr>
  </w:p>
  <w:p w14:paraId="7C02ABB3" w14:textId="77777777" w:rsidR="00A84CF4" w:rsidRPr="00C21288" w:rsidRDefault="00A84CF4" w:rsidP="00C21288">
    <w:pPr>
      <w:pStyle w:val="Yltunniste"/>
    </w:pPr>
    <w:r>
      <w:rPr>
        <w:noProof/>
        <w:lang w:eastAsia="fi-FI"/>
      </w:rPr>
      <w:drawing>
        <wp:anchor distT="0" distB="0" distL="114300" distR="114300" simplePos="0" relativeHeight="251658240" behindDoc="0" locked="1" layoutInCell="0" allowOverlap="1" wp14:anchorId="768E3CD6" wp14:editId="49C0D780">
          <wp:simplePos x="0" y="0"/>
          <wp:positionH relativeFrom="page">
            <wp:posOffset>701675</wp:posOffset>
          </wp:positionH>
          <wp:positionV relativeFrom="page">
            <wp:posOffset>488950</wp:posOffset>
          </wp:positionV>
          <wp:extent cx="2944495" cy="737870"/>
          <wp:effectExtent l="0" t="0" r="8255" b="5080"/>
          <wp:wrapNone/>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495"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05542"/>
      <w:docPartObj>
        <w:docPartGallery w:val="Page Numbers (Top of Page)"/>
        <w:docPartUnique/>
      </w:docPartObj>
    </w:sdtPr>
    <w:sdtContent>
      <w:p w14:paraId="41F2B671" w14:textId="55286BDB" w:rsidR="00A84CF4" w:rsidRDefault="00A84CF4" w:rsidP="003C3741">
        <w:pPr>
          <w:ind w:right="-143" w:firstLine="8789"/>
        </w:pPr>
        <w:r>
          <w:fldChar w:fldCharType="begin"/>
        </w:r>
        <w:r>
          <w:instrText xml:space="preserve"> PAGE   \* MERGEFORMAT </w:instrText>
        </w:r>
        <w:r>
          <w:fldChar w:fldCharType="separate"/>
        </w:r>
        <w:r>
          <w:rPr>
            <w:noProof/>
          </w:rPr>
          <w:t>2</w:t>
        </w:r>
        <w:r>
          <w:rPr>
            <w:noProof/>
          </w:rPr>
          <w:fldChar w:fldCharType="end"/>
        </w:r>
        <w:r>
          <w:t>(</w:t>
        </w:r>
        <w:fldSimple w:instr=" NUMPAGES   \* MERGEFORMAT ">
          <w:r w:rsidR="007E43B0">
            <w:rPr>
              <w:noProof/>
            </w:rPr>
            <w:t>20</w:t>
          </w:r>
        </w:fldSimple>
        <w:r>
          <w:t>)</w:t>
        </w:r>
      </w:p>
      <w:p w14:paraId="174DE5B2" w14:textId="77777777" w:rsidR="00A84CF4" w:rsidRDefault="00A84CF4" w:rsidP="003C3741">
        <w:pPr>
          <w:ind w:left="5245"/>
        </w:pPr>
      </w:p>
    </w:sdtContent>
  </w:sdt>
  <w:p w14:paraId="22718C92" w14:textId="77777777" w:rsidR="00A84CF4" w:rsidRDefault="00A84CF4" w:rsidP="003C3741"/>
  <w:p w14:paraId="792A8BA3" w14:textId="77777777" w:rsidR="00A84CF4" w:rsidRDefault="00A84CF4" w:rsidP="003C37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D14"/>
    <w:multiLevelType w:val="hybridMultilevel"/>
    <w:tmpl w:val="CE9AA92C"/>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1B">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6814E3"/>
    <w:multiLevelType w:val="hybridMultilevel"/>
    <w:tmpl w:val="54C47A6A"/>
    <w:lvl w:ilvl="0" w:tplc="81B45A2A">
      <w:start w:val="1"/>
      <w:numFmt w:val="bullet"/>
      <w:pStyle w:val="Luettelokappale"/>
      <w:lvlText w:val="-"/>
      <w:lvlJc w:val="left"/>
      <w:pPr>
        <w:ind w:left="36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A7A2A09"/>
    <w:multiLevelType w:val="hybridMultilevel"/>
    <w:tmpl w:val="0F20A76E"/>
    <w:lvl w:ilvl="0" w:tplc="A030DC8A">
      <w:start w:val="1"/>
      <w:numFmt w:val="decimal"/>
      <w:lvlText w:val="%1."/>
      <w:lvlJc w:val="left"/>
      <w:pPr>
        <w:ind w:left="720" w:hanging="360"/>
      </w:pPr>
      <w:rPr>
        <w:lang w:val="en-U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1A2004"/>
    <w:multiLevelType w:val="hybridMultilevel"/>
    <w:tmpl w:val="E8A81FB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D300A28"/>
    <w:multiLevelType w:val="hybridMultilevel"/>
    <w:tmpl w:val="B9128294"/>
    <w:lvl w:ilvl="0" w:tplc="040B0001">
      <w:start w:val="1"/>
      <w:numFmt w:val="bullet"/>
      <w:lvlText w:val=""/>
      <w:lvlJc w:val="left"/>
      <w:pPr>
        <w:ind w:left="1080" w:hanging="360"/>
      </w:pPr>
      <w:rPr>
        <w:rFonts w:ascii="Symbol" w:hAnsi="Symbol" w:hint="default"/>
      </w:rPr>
    </w:lvl>
    <w:lvl w:ilvl="1" w:tplc="040B0001">
      <w:start w:val="1"/>
      <w:numFmt w:val="bullet"/>
      <w:lvlText w:val=""/>
      <w:lvlJc w:val="left"/>
      <w:pPr>
        <w:ind w:left="1800" w:hanging="360"/>
      </w:pPr>
      <w:rPr>
        <w:rFonts w:ascii="Symbol" w:hAnsi="Symbol" w:hint="default"/>
      </w:r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0D3D12CF"/>
    <w:multiLevelType w:val="multilevel"/>
    <w:tmpl w:val="21EEF2F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314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17BC3410"/>
    <w:multiLevelType w:val="hybridMultilevel"/>
    <w:tmpl w:val="00120F1E"/>
    <w:lvl w:ilvl="0" w:tplc="691E1CD2">
      <w:start w:val="1"/>
      <w:numFmt w:val="bullet"/>
      <w:lvlText w:val="•"/>
      <w:lvlJc w:val="left"/>
      <w:pPr>
        <w:tabs>
          <w:tab w:val="num" w:pos="720"/>
        </w:tabs>
        <w:ind w:left="720" w:hanging="360"/>
      </w:pPr>
      <w:rPr>
        <w:rFonts w:ascii="Arial" w:hAnsi="Arial" w:hint="default"/>
      </w:rPr>
    </w:lvl>
    <w:lvl w:ilvl="1" w:tplc="1CE8580A">
      <w:start w:val="262"/>
      <w:numFmt w:val="bullet"/>
      <w:lvlText w:val="•"/>
      <w:lvlJc w:val="left"/>
      <w:pPr>
        <w:tabs>
          <w:tab w:val="num" w:pos="1440"/>
        </w:tabs>
        <w:ind w:left="1440" w:hanging="360"/>
      </w:pPr>
      <w:rPr>
        <w:rFonts w:ascii="Arial" w:hAnsi="Arial" w:hint="default"/>
      </w:rPr>
    </w:lvl>
    <w:lvl w:ilvl="2" w:tplc="CA3E3C66">
      <w:start w:val="1"/>
      <w:numFmt w:val="bullet"/>
      <w:lvlText w:val="•"/>
      <w:lvlJc w:val="left"/>
      <w:pPr>
        <w:tabs>
          <w:tab w:val="num" w:pos="2160"/>
        </w:tabs>
        <w:ind w:left="2160" w:hanging="360"/>
      </w:pPr>
      <w:rPr>
        <w:rFonts w:ascii="Arial" w:hAnsi="Arial" w:hint="default"/>
      </w:rPr>
    </w:lvl>
    <w:lvl w:ilvl="3" w:tplc="A62A449C" w:tentative="1">
      <w:start w:val="1"/>
      <w:numFmt w:val="bullet"/>
      <w:lvlText w:val="•"/>
      <w:lvlJc w:val="left"/>
      <w:pPr>
        <w:tabs>
          <w:tab w:val="num" w:pos="2880"/>
        </w:tabs>
        <w:ind w:left="2880" w:hanging="360"/>
      </w:pPr>
      <w:rPr>
        <w:rFonts w:ascii="Arial" w:hAnsi="Arial" w:hint="default"/>
      </w:rPr>
    </w:lvl>
    <w:lvl w:ilvl="4" w:tplc="66101442" w:tentative="1">
      <w:start w:val="1"/>
      <w:numFmt w:val="bullet"/>
      <w:lvlText w:val="•"/>
      <w:lvlJc w:val="left"/>
      <w:pPr>
        <w:tabs>
          <w:tab w:val="num" w:pos="3600"/>
        </w:tabs>
        <w:ind w:left="3600" w:hanging="360"/>
      </w:pPr>
      <w:rPr>
        <w:rFonts w:ascii="Arial" w:hAnsi="Arial" w:hint="default"/>
      </w:rPr>
    </w:lvl>
    <w:lvl w:ilvl="5" w:tplc="89B8EE70" w:tentative="1">
      <w:start w:val="1"/>
      <w:numFmt w:val="bullet"/>
      <w:lvlText w:val="•"/>
      <w:lvlJc w:val="left"/>
      <w:pPr>
        <w:tabs>
          <w:tab w:val="num" w:pos="4320"/>
        </w:tabs>
        <w:ind w:left="4320" w:hanging="360"/>
      </w:pPr>
      <w:rPr>
        <w:rFonts w:ascii="Arial" w:hAnsi="Arial" w:hint="default"/>
      </w:rPr>
    </w:lvl>
    <w:lvl w:ilvl="6" w:tplc="C3FA0570" w:tentative="1">
      <w:start w:val="1"/>
      <w:numFmt w:val="bullet"/>
      <w:lvlText w:val="•"/>
      <w:lvlJc w:val="left"/>
      <w:pPr>
        <w:tabs>
          <w:tab w:val="num" w:pos="5040"/>
        </w:tabs>
        <w:ind w:left="5040" w:hanging="360"/>
      </w:pPr>
      <w:rPr>
        <w:rFonts w:ascii="Arial" w:hAnsi="Arial" w:hint="default"/>
      </w:rPr>
    </w:lvl>
    <w:lvl w:ilvl="7" w:tplc="0A2CBCBA" w:tentative="1">
      <w:start w:val="1"/>
      <w:numFmt w:val="bullet"/>
      <w:lvlText w:val="•"/>
      <w:lvlJc w:val="left"/>
      <w:pPr>
        <w:tabs>
          <w:tab w:val="num" w:pos="5760"/>
        </w:tabs>
        <w:ind w:left="5760" w:hanging="360"/>
      </w:pPr>
      <w:rPr>
        <w:rFonts w:ascii="Arial" w:hAnsi="Arial" w:hint="default"/>
      </w:rPr>
    </w:lvl>
    <w:lvl w:ilvl="8" w:tplc="CD20D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030273"/>
    <w:multiLevelType w:val="multilevel"/>
    <w:tmpl w:val="30440138"/>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BC32E78"/>
    <w:multiLevelType w:val="hybridMultilevel"/>
    <w:tmpl w:val="CA5A80E2"/>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01">
      <w:start w:val="1"/>
      <w:numFmt w:val="bullet"/>
      <w:lvlText w:val=""/>
      <w:lvlJc w:val="left"/>
      <w:pPr>
        <w:ind w:left="2880" w:hanging="180"/>
      </w:pPr>
      <w:rPr>
        <w:rFonts w:ascii="Symbol" w:hAnsi="Symbol" w:hint="default"/>
      </w:r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3AED4FF9"/>
    <w:multiLevelType w:val="hybridMultilevel"/>
    <w:tmpl w:val="A1F6CAFE"/>
    <w:lvl w:ilvl="0" w:tplc="040B0001">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12" w15:restartNumberingAfterBreak="0">
    <w:nsid w:val="4B900E26"/>
    <w:multiLevelType w:val="hybridMultilevel"/>
    <w:tmpl w:val="ABDCC740"/>
    <w:lvl w:ilvl="0" w:tplc="854401EA">
      <w:start w:val="1"/>
      <w:numFmt w:val="decimal"/>
      <w:pStyle w:val="Liitteenalaotsikk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C05332D"/>
    <w:multiLevelType w:val="hybridMultilevel"/>
    <w:tmpl w:val="25CE9532"/>
    <w:lvl w:ilvl="0" w:tplc="040B0001">
      <w:start w:val="1"/>
      <w:numFmt w:val="bullet"/>
      <w:lvlText w:val=""/>
      <w:lvlJc w:val="left"/>
      <w:pPr>
        <w:ind w:left="1080" w:hanging="360"/>
      </w:pPr>
      <w:rPr>
        <w:rFonts w:ascii="Symbol" w:hAnsi="Symbol"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51B71434"/>
    <w:multiLevelType w:val="hybridMultilevel"/>
    <w:tmpl w:val="60065D4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88B15FA"/>
    <w:multiLevelType w:val="hybridMultilevel"/>
    <w:tmpl w:val="B7189E64"/>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D474356"/>
    <w:multiLevelType w:val="hybridMultilevel"/>
    <w:tmpl w:val="00C2702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643E5D67"/>
    <w:multiLevelType w:val="hybridMultilevel"/>
    <w:tmpl w:val="0DB40CB4"/>
    <w:lvl w:ilvl="0" w:tplc="040B0017">
      <w:start w:val="1"/>
      <w:numFmt w:val="lowerLetter"/>
      <w:lvlText w:val="%1)"/>
      <w:lvlJc w:val="left"/>
      <w:pPr>
        <w:ind w:left="2563" w:hanging="360"/>
      </w:pPr>
    </w:lvl>
    <w:lvl w:ilvl="1" w:tplc="040B0019" w:tentative="1">
      <w:start w:val="1"/>
      <w:numFmt w:val="lowerLetter"/>
      <w:lvlText w:val="%2."/>
      <w:lvlJc w:val="left"/>
      <w:pPr>
        <w:ind w:left="3283" w:hanging="360"/>
      </w:pPr>
    </w:lvl>
    <w:lvl w:ilvl="2" w:tplc="040B001B" w:tentative="1">
      <w:start w:val="1"/>
      <w:numFmt w:val="lowerRoman"/>
      <w:lvlText w:val="%3."/>
      <w:lvlJc w:val="right"/>
      <w:pPr>
        <w:ind w:left="4003" w:hanging="180"/>
      </w:pPr>
    </w:lvl>
    <w:lvl w:ilvl="3" w:tplc="040B000F" w:tentative="1">
      <w:start w:val="1"/>
      <w:numFmt w:val="decimal"/>
      <w:lvlText w:val="%4."/>
      <w:lvlJc w:val="left"/>
      <w:pPr>
        <w:ind w:left="4723" w:hanging="360"/>
      </w:pPr>
    </w:lvl>
    <w:lvl w:ilvl="4" w:tplc="040B0019" w:tentative="1">
      <w:start w:val="1"/>
      <w:numFmt w:val="lowerLetter"/>
      <w:lvlText w:val="%5."/>
      <w:lvlJc w:val="left"/>
      <w:pPr>
        <w:ind w:left="5443" w:hanging="360"/>
      </w:pPr>
    </w:lvl>
    <w:lvl w:ilvl="5" w:tplc="040B001B" w:tentative="1">
      <w:start w:val="1"/>
      <w:numFmt w:val="lowerRoman"/>
      <w:lvlText w:val="%6."/>
      <w:lvlJc w:val="right"/>
      <w:pPr>
        <w:ind w:left="6163" w:hanging="180"/>
      </w:pPr>
    </w:lvl>
    <w:lvl w:ilvl="6" w:tplc="040B000F" w:tentative="1">
      <w:start w:val="1"/>
      <w:numFmt w:val="decimal"/>
      <w:lvlText w:val="%7."/>
      <w:lvlJc w:val="left"/>
      <w:pPr>
        <w:ind w:left="6883" w:hanging="360"/>
      </w:pPr>
    </w:lvl>
    <w:lvl w:ilvl="7" w:tplc="040B0019" w:tentative="1">
      <w:start w:val="1"/>
      <w:numFmt w:val="lowerLetter"/>
      <w:lvlText w:val="%8."/>
      <w:lvlJc w:val="left"/>
      <w:pPr>
        <w:ind w:left="7603" w:hanging="360"/>
      </w:pPr>
    </w:lvl>
    <w:lvl w:ilvl="8" w:tplc="040B001B" w:tentative="1">
      <w:start w:val="1"/>
      <w:numFmt w:val="lowerRoman"/>
      <w:lvlText w:val="%9."/>
      <w:lvlJc w:val="right"/>
      <w:pPr>
        <w:ind w:left="8323" w:hanging="180"/>
      </w:pPr>
    </w:lvl>
  </w:abstractNum>
  <w:abstractNum w:abstractNumId="19" w15:restartNumberingAfterBreak="0">
    <w:nsid w:val="730E3F98"/>
    <w:multiLevelType w:val="hybridMultilevel"/>
    <w:tmpl w:val="08F620AE"/>
    <w:lvl w:ilvl="0" w:tplc="8EA00E1E">
      <w:start w:val="3"/>
      <w:numFmt w:val="bullet"/>
      <w:lvlText w:val="-"/>
      <w:lvlJc w:val="left"/>
      <w:pPr>
        <w:ind w:left="1664" w:hanging="360"/>
      </w:pPr>
      <w:rPr>
        <w:rFonts w:ascii="Calibri" w:eastAsia="Calibr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0" w15:restartNumberingAfterBreak="0">
    <w:nsid w:val="757611E9"/>
    <w:multiLevelType w:val="hybridMultilevel"/>
    <w:tmpl w:val="25F4822E"/>
    <w:lvl w:ilvl="0" w:tplc="1552626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68A620A"/>
    <w:multiLevelType w:val="hybridMultilevel"/>
    <w:tmpl w:val="ED34A6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83C6241"/>
    <w:multiLevelType w:val="hybridMultilevel"/>
    <w:tmpl w:val="2B9A1A6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78D3798C"/>
    <w:multiLevelType w:val="hybridMultilevel"/>
    <w:tmpl w:val="6C241BB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5" w15:restartNumberingAfterBreak="0">
    <w:nsid w:val="7E376632"/>
    <w:multiLevelType w:val="singleLevel"/>
    <w:tmpl w:val="02A25700"/>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3"/>
  </w:num>
  <w:num w:numId="2">
    <w:abstractNumId w:val="16"/>
  </w:num>
  <w:num w:numId="3">
    <w:abstractNumId w:val="24"/>
  </w:num>
  <w:num w:numId="4">
    <w:abstractNumId w:val="1"/>
  </w:num>
  <w:num w:numId="5">
    <w:abstractNumId w:val="2"/>
  </w:num>
  <w:num w:numId="6">
    <w:abstractNumId w:val="7"/>
  </w:num>
  <w:num w:numId="7">
    <w:abstractNumId w:val="4"/>
  </w:num>
  <w:num w:numId="8">
    <w:abstractNumId w:val="21"/>
  </w:num>
  <w:num w:numId="9">
    <w:abstractNumId w:val="23"/>
  </w:num>
  <w:num w:numId="10">
    <w:abstractNumId w:val="17"/>
  </w:num>
  <w:num w:numId="11">
    <w:abstractNumId w:val="7"/>
  </w:num>
  <w:num w:numId="12">
    <w:abstractNumId w:val="13"/>
  </w:num>
  <w:num w:numId="13">
    <w:abstractNumId w:val="0"/>
  </w:num>
  <w:num w:numId="14">
    <w:abstractNumId w:val="15"/>
  </w:num>
  <w:num w:numId="15">
    <w:abstractNumId w:val="14"/>
  </w:num>
  <w:num w:numId="16">
    <w:abstractNumId w:val="6"/>
  </w:num>
  <w:num w:numId="17">
    <w:abstractNumId w:val="12"/>
  </w:num>
  <w:num w:numId="18">
    <w:abstractNumId w:val="10"/>
  </w:num>
  <w:num w:numId="19">
    <w:abstractNumId w:val="22"/>
  </w:num>
  <w:num w:numId="20">
    <w:abstractNumId w:val="7"/>
  </w:num>
  <w:num w:numId="21">
    <w:abstractNumId w:val="5"/>
  </w:num>
  <w:num w:numId="22">
    <w:abstractNumId w:val="25"/>
  </w:num>
  <w:num w:numId="23">
    <w:abstractNumId w:val="11"/>
  </w:num>
  <w:num w:numId="24">
    <w:abstractNumId w:val="18"/>
  </w:num>
  <w:num w:numId="25">
    <w:abstractNumId w:val="20"/>
  </w:num>
  <w:num w:numId="26">
    <w:abstractNumId w:val="19"/>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num>
  <w:num w:numId="32">
    <w:abstractNumId w:val="7"/>
  </w:num>
  <w:num w:numId="33">
    <w:abstractNumId w:val="7"/>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2A"/>
    <w:rsid w:val="0000020D"/>
    <w:rsid w:val="000003B7"/>
    <w:rsid w:val="00000567"/>
    <w:rsid w:val="00000A9E"/>
    <w:rsid w:val="00000F1F"/>
    <w:rsid w:val="00001A9D"/>
    <w:rsid w:val="00001F07"/>
    <w:rsid w:val="00002CE1"/>
    <w:rsid w:val="000064A6"/>
    <w:rsid w:val="00007B1F"/>
    <w:rsid w:val="00010A78"/>
    <w:rsid w:val="00010AE1"/>
    <w:rsid w:val="00011284"/>
    <w:rsid w:val="0001130B"/>
    <w:rsid w:val="000128B1"/>
    <w:rsid w:val="00012B00"/>
    <w:rsid w:val="00012CE9"/>
    <w:rsid w:val="000132C9"/>
    <w:rsid w:val="00013702"/>
    <w:rsid w:val="00013882"/>
    <w:rsid w:val="00014999"/>
    <w:rsid w:val="00014C0F"/>
    <w:rsid w:val="00014E93"/>
    <w:rsid w:val="00015D12"/>
    <w:rsid w:val="0001648B"/>
    <w:rsid w:val="00016B79"/>
    <w:rsid w:val="000216C8"/>
    <w:rsid w:val="00021795"/>
    <w:rsid w:val="0002293C"/>
    <w:rsid w:val="000232E5"/>
    <w:rsid w:val="00024639"/>
    <w:rsid w:val="00024F88"/>
    <w:rsid w:val="000259AE"/>
    <w:rsid w:val="000261A3"/>
    <w:rsid w:val="000269A9"/>
    <w:rsid w:val="00027E6A"/>
    <w:rsid w:val="00030842"/>
    <w:rsid w:val="00031070"/>
    <w:rsid w:val="00031A96"/>
    <w:rsid w:val="00032104"/>
    <w:rsid w:val="000321DA"/>
    <w:rsid w:val="000326A1"/>
    <w:rsid w:val="000349D1"/>
    <w:rsid w:val="00034F64"/>
    <w:rsid w:val="00036CAB"/>
    <w:rsid w:val="0003747E"/>
    <w:rsid w:val="000374FB"/>
    <w:rsid w:val="000400E6"/>
    <w:rsid w:val="00040FCD"/>
    <w:rsid w:val="000444B7"/>
    <w:rsid w:val="00044741"/>
    <w:rsid w:val="00044768"/>
    <w:rsid w:val="00044823"/>
    <w:rsid w:val="00047767"/>
    <w:rsid w:val="00047E02"/>
    <w:rsid w:val="00047E7C"/>
    <w:rsid w:val="00047F7C"/>
    <w:rsid w:val="00047FEE"/>
    <w:rsid w:val="00050845"/>
    <w:rsid w:val="00052624"/>
    <w:rsid w:val="0005280C"/>
    <w:rsid w:val="0005359C"/>
    <w:rsid w:val="00054B4B"/>
    <w:rsid w:val="000550DA"/>
    <w:rsid w:val="000559A3"/>
    <w:rsid w:val="00056692"/>
    <w:rsid w:val="00056961"/>
    <w:rsid w:val="0005744B"/>
    <w:rsid w:val="0005751E"/>
    <w:rsid w:val="00061937"/>
    <w:rsid w:val="00061DC4"/>
    <w:rsid w:val="0006234A"/>
    <w:rsid w:val="00062F85"/>
    <w:rsid w:val="00063FD5"/>
    <w:rsid w:val="000645CE"/>
    <w:rsid w:val="000646AE"/>
    <w:rsid w:val="000673D4"/>
    <w:rsid w:val="00070367"/>
    <w:rsid w:val="00071846"/>
    <w:rsid w:val="00071A0D"/>
    <w:rsid w:val="00071A7A"/>
    <w:rsid w:val="0007203C"/>
    <w:rsid w:val="000729D0"/>
    <w:rsid w:val="00073114"/>
    <w:rsid w:val="0007339C"/>
    <w:rsid w:val="000737C0"/>
    <w:rsid w:val="000738CA"/>
    <w:rsid w:val="00074316"/>
    <w:rsid w:val="000743A7"/>
    <w:rsid w:val="000751C6"/>
    <w:rsid w:val="00075EFE"/>
    <w:rsid w:val="0007741A"/>
    <w:rsid w:val="00077A0F"/>
    <w:rsid w:val="00080EDC"/>
    <w:rsid w:val="00081839"/>
    <w:rsid w:val="00081F64"/>
    <w:rsid w:val="00082B90"/>
    <w:rsid w:val="00082E12"/>
    <w:rsid w:val="00083CDF"/>
    <w:rsid w:val="00084380"/>
    <w:rsid w:val="000868DF"/>
    <w:rsid w:val="00090139"/>
    <w:rsid w:val="00090CE3"/>
    <w:rsid w:val="00090D3C"/>
    <w:rsid w:val="00090DC4"/>
    <w:rsid w:val="000910A6"/>
    <w:rsid w:val="00091514"/>
    <w:rsid w:val="00091B78"/>
    <w:rsid w:val="000924F0"/>
    <w:rsid w:val="0009297D"/>
    <w:rsid w:val="0009344C"/>
    <w:rsid w:val="00093A44"/>
    <w:rsid w:val="0009644D"/>
    <w:rsid w:val="000964EB"/>
    <w:rsid w:val="000973DC"/>
    <w:rsid w:val="000974BA"/>
    <w:rsid w:val="000A1108"/>
    <w:rsid w:val="000A1610"/>
    <w:rsid w:val="000A343F"/>
    <w:rsid w:val="000A46F7"/>
    <w:rsid w:val="000A492E"/>
    <w:rsid w:val="000A502D"/>
    <w:rsid w:val="000A6633"/>
    <w:rsid w:val="000A672F"/>
    <w:rsid w:val="000A6815"/>
    <w:rsid w:val="000A6B29"/>
    <w:rsid w:val="000A6C23"/>
    <w:rsid w:val="000B13FD"/>
    <w:rsid w:val="000B170C"/>
    <w:rsid w:val="000B1AB7"/>
    <w:rsid w:val="000B1B89"/>
    <w:rsid w:val="000B2293"/>
    <w:rsid w:val="000B22C9"/>
    <w:rsid w:val="000B26C9"/>
    <w:rsid w:val="000B334C"/>
    <w:rsid w:val="000B3574"/>
    <w:rsid w:val="000B4B35"/>
    <w:rsid w:val="000B5E92"/>
    <w:rsid w:val="000B6608"/>
    <w:rsid w:val="000B6E58"/>
    <w:rsid w:val="000B7918"/>
    <w:rsid w:val="000B796D"/>
    <w:rsid w:val="000B7C5B"/>
    <w:rsid w:val="000B7C70"/>
    <w:rsid w:val="000C02A7"/>
    <w:rsid w:val="000C0608"/>
    <w:rsid w:val="000C1C33"/>
    <w:rsid w:val="000C206D"/>
    <w:rsid w:val="000C2D07"/>
    <w:rsid w:val="000C2D88"/>
    <w:rsid w:val="000C3441"/>
    <w:rsid w:val="000C4DEC"/>
    <w:rsid w:val="000C54A6"/>
    <w:rsid w:val="000C567C"/>
    <w:rsid w:val="000C585A"/>
    <w:rsid w:val="000C6205"/>
    <w:rsid w:val="000C63A6"/>
    <w:rsid w:val="000C6842"/>
    <w:rsid w:val="000C6E5F"/>
    <w:rsid w:val="000C6FD7"/>
    <w:rsid w:val="000C7E8C"/>
    <w:rsid w:val="000D0240"/>
    <w:rsid w:val="000D0E16"/>
    <w:rsid w:val="000D0E3F"/>
    <w:rsid w:val="000D12C5"/>
    <w:rsid w:val="000D19E6"/>
    <w:rsid w:val="000D5F07"/>
    <w:rsid w:val="000D6F0A"/>
    <w:rsid w:val="000D6FCC"/>
    <w:rsid w:val="000D7190"/>
    <w:rsid w:val="000D7945"/>
    <w:rsid w:val="000D7B45"/>
    <w:rsid w:val="000E2DA3"/>
    <w:rsid w:val="000E387B"/>
    <w:rsid w:val="000E4411"/>
    <w:rsid w:val="000E4EAE"/>
    <w:rsid w:val="000E5285"/>
    <w:rsid w:val="000E56F6"/>
    <w:rsid w:val="000E5942"/>
    <w:rsid w:val="000E6D8A"/>
    <w:rsid w:val="000E6E67"/>
    <w:rsid w:val="000E748F"/>
    <w:rsid w:val="000E7777"/>
    <w:rsid w:val="000E7ADB"/>
    <w:rsid w:val="000E7B4C"/>
    <w:rsid w:val="000F059D"/>
    <w:rsid w:val="000F146D"/>
    <w:rsid w:val="000F3246"/>
    <w:rsid w:val="000F3D21"/>
    <w:rsid w:val="000F4413"/>
    <w:rsid w:val="000F4626"/>
    <w:rsid w:val="000F5A26"/>
    <w:rsid w:val="000F5BCF"/>
    <w:rsid w:val="000F656E"/>
    <w:rsid w:val="00101B49"/>
    <w:rsid w:val="00101F0E"/>
    <w:rsid w:val="0010204A"/>
    <w:rsid w:val="00103C12"/>
    <w:rsid w:val="001048A7"/>
    <w:rsid w:val="00104D16"/>
    <w:rsid w:val="0010543C"/>
    <w:rsid w:val="00106411"/>
    <w:rsid w:val="00110479"/>
    <w:rsid w:val="0011111C"/>
    <w:rsid w:val="001113D3"/>
    <w:rsid w:val="00111A94"/>
    <w:rsid w:val="00111D3A"/>
    <w:rsid w:val="00111F1A"/>
    <w:rsid w:val="0011307F"/>
    <w:rsid w:val="001130D1"/>
    <w:rsid w:val="00113549"/>
    <w:rsid w:val="001138D9"/>
    <w:rsid w:val="00114058"/>
    <w:rsid w:val="00114D5B"/>
    <w:rsid w:val="00116147"/>
    <w:rsid w:val="0011699E"/>
    <w:rsid w:val="0012170E"/>
    <w:rsid w:val="00123485"/>
    <w:rsid w:val="00123B14"/>
    <w:rsid w:val="001241CF"/>
    <w:rsid w:val="00124928"/>
    <w:rsid w:val="00124EAD"/>
    <w:rsid w:val="001250D5"/>
    <w:rsid w:val="00125B2B"/>
    <w:rsid w:val="00125C8D"/>
    <w:rsid w:val="00125EB1"/>
    <w:rsid w:val="0012708F"/>
    <w:rsid w:val="001314EF"/>
    <w:rsid w:val="00131C5F"/>
    <w:rsid w:val="00133557"/>
    <w:rsid w:val="001336E5"/>
    <w:rsid w:val="001351D0"/>
    <w:rsid w:val="00135D98"/>
    <w:rsid w:val="00136618"/>
    <w:rsid w:val="00136C80"/>
    <w:rsid w:val="001401E0"/>
    <w:rsid w:val="0014057B"/>
    <w:rsid w:val="00140F1D"/>
    <w:rsid w:val="00141C85"/>
    <w:rsid w:val="00142E17"/>
    <w:rsid w:val="0014405D"/>
    <w:rsid w:val="001442C2"/>
    <w:rsid w:val="00144DAF"/>
    <w:rsid w:val="00146939"/>
    <w:rsid w:val="00146C7B"/>
    <w:rsid w:val="001478EC"/>
    <w:rsid w:val="001502FD"/>
    <w:rsid w:val="00150D96"/>
    <w:rsid w:val="0015184E"/>
    <w:rsid w:val="001521CB"/>
    <w:rsid w:val="00152389"/>
    <w:rsid w:val="0015258B"/>
    <w:rsid w:val="0015299F"/>
    <w:rsid w:val="001530C3"/>
    <w:rsid w:val="0015319E"/>
    <w:rsid w:val="00153497"/>
    <w:rsid w:val="00153EF0"/>
    <w:rsid w:val="00154B0F"/>
    <w:rsid w:val="00154E7B"/>
    <w:rsid w:val="001552DD"/>
    <w:rsid w:val="00155681"/>
    <w:rsid w:val="0015691B"/>
    <w:rsid w:val="00156C6F"/>
    <w:rsid w:val="00157B62"/>
    <w:rsid w:val="00157FF1"/>
    <w:rsid w:val="001600EC"/>
    <w:rsid w:val="001605C2"/>
    <w:rsid w:val="001609A6"/>
    <w:rsid w:val="0016105D"/>
    <w:rsid w:val="0016220E"/>
    <w:rsid w:val="001629B0"/>
    <w:rsid w:val="00162A14"/>
    <w:rsid w:val="00163BED"/>
    <w:rsid w:val="001654EF"/>
    <w:rsid w:val="001658A1"/>
    <w:rsid w:val="00167579"/>
    <w:rsid w:val="00167D93"/>
    <w:rsid w:val="001702F2"/>
    <w:rsid w:val="00170B32"/>
    <w:rsid w:val="00172B64"/>
    <w:rsid w:val="00173277"/>
    <w:rsid w:val="001736A7"/>
    <w:rsid w:val="001738D9"/>
    <w:rsid w:val="00173CDF"/>
    <w:rsid w:val="001740A5"/>
    <w:rsid w:val="00175225"/>
    <w:rsid w:val="00176CB8"/>
    <w:rsid w:val="00177648"/>
    <w:rsid w:val="00177B22"/>
    <w:rsid w:val="00180F89"/>
    <w:rsid w:val="00182187"/>
    <w:rsid w:val="00182304"/>
    <w:rsid w:val="00182340"/>
    <w:rsid w:val="001826D1"/>
    <w:rsid w:val="00183AFB"/>
    <w:rsid w:val="00183FF8"/>
    <w:rsid w:val="00184094"/>
    <w:rsid w:val="00184CA3"/>
    <w:rsid w:val="00185CAD"/>
    <w:rsid w:val="00186B6C"/>
    <w:rsid w:val="00187B27"/>
    <w:rsid w:val="001900D4"/>
    <w:rsid w:val="0019019C"/>
    <w:rsid w:val="001916C4"/>
    <w:rsid w:val="00191B9B"/>
    <w:rsid w:val="001951D8"/>
    <w:rsid w:val="0019552B"/>
    <w:rsid w:val="001957D8"/>
    <w:rsid w:val="00195A69"/>
    <w:rsid w:val="0019603A"/>
    <w:rsid w:val="00196A81"/>
    <w:rsid w:val="00197293"/>
    <w:rsid w:val="0019769E"/>
    <w:rsid w:val="001A0615"/>
    <w:rsid w:val="001A0BF8"/>
    <w:rsid w:val="001A2EBB"/>
    <w:rsid w:val="001A3DAE"/>
    <w:rsid w:val="001A3EC1"/>
    <w:rsid w:val="001A41B6"/>
    <w:rsid w:val="001A507A"/>
    <w:rsid w:val="001A50FC"/>
    <w:rsid w:val="001A564A"/>
    <w:rsid w:val="001A5A67"/>
    <w:rsid w:val="001A70E1"/>
    <w:rsid w:val="001B0A90"/>
    <w:rsid w:val="001B0BE3"/>
    <w:rsid w:val="001B0D74"/>
    <w:rsid w:val="001B1323"/>
    <w:rsid w:val="001B23E2"/>
    <w:rsid w:val="001B2F89"/>
    <w:rsid w:val="001B3392"/>
    <w:rsid w:val="001B3541"/>
    <w:rsid w:val="001B5053"/>
    <w:rsid w:val="001B5CF7"/>
    <w:rsid w:val="001B5EAC"/>
    <w:rsid w:val="001B7330"/>
    <w:rsid w:val="001B7349"/>
    <w:rsid w:val="001C1132"/>
    <w:rsid w:val="001C1B39"/>
    <w:rsid w:val="001C1E5E"/>
    <w:rsid w:val="001C1FD8"/>
    <w:rsid w:val="001C33EC"/>
    <w:rsid w:val="001C35AD"/>
    <w:rsid w:val="001C3C58"/>
    <w:rsid w:val="001C3C7B"/>
    <w:rsid w:val="001C4366"/>
    <w:rsid w:val="001C4CFF"/>
    <w:rsid w:val="001C4F2B"/>
    <w:rsid w:val="001C526E"/>
    <w:rsid w:val="001C6B7E"/>
    <w:rsid w:val="001C75A4"/>
    <w:rsid w:val="001D0CC0"/>
    <w:rsid w:val="001D15BE"/>
    <w:rsid w:val="001D1E37"/>
    <w:rsid w:val="001D1E90"/>
    <w:rsid w:val="001D2F49"/>
    <w:rsid w:val="001D31F9"/>
    <w:rsid w:val="001D3B28"/>
    <w:rsid w:val="001D3C3B"/>
    <w:rsid w:val="001D5384"/>
    <w:rsid w:val="001D6BF8"/>
    <w:rsid w:val="001D741A"/>
    <w:rsid w:val="001E1392"/>
    <w:rsid w:val="001E1F8A"/>
    <w:rsid w:val="001E3419"/>
    <w:rsid w:val="001E4421"/>
    <w:rsid w:val="001E45B6"/>
    <w:rsid w:val="001E49D9"/>
    <w:rsid w:val="001E4F4B"/>
    <w:rsid w:val="001E5103"/>
    <w:rsid w:val="001E5344"/>
    <w:rsid w:val="001E601E"/>
    <w:rsid w:val="001E6570"/>
    <w:rsid w:val="001E6E3F"/>
    <w:rsid w:val="001E738B"/>
    <w:rsid w:val="001E749F"/>
    <w:rsid w:val="001E77C0"/>
    <w:rsid w:val="001E7A83"/>
    <w:rsid w:val="001E7F68"/>
    <w:rsid w:val="001F170C"/>
    <w:rsid w:val="001F25FF"/>
    <w:rsid w:val="001F49A3"/>
    <w:rsid w:val="001F51EE"/>
    <w:rsid w:val="001F58F2"/>
    <w:rsid w:val="001F5BFA"/>
    <w:rsid w:val="001F7255"/>
    <w:rsid w:val="00200F55"/>
    <w:rsid w:val="002016D4"/>
    <w:rsid w:val="0020245C"/>
    <w:rsid w:val="00202B37"/>
    <w:rsid w:val="00203E2F"/>
    <w:rsid w:val="00204589"/>
    <w:rsid w:val="00204ABA"/>
    <w:rsid w:val="00204D73"/>
    <w:rsid w:val="0020591E"/>
    <w:rsid w:val="00206F4A"/>
    <w:rsid w:val="002077D4"/>
    <w:rsid w:val="002107FB"/>
    <w:rsid w:val="00210FBA"/>
    <w:rsid w:val="002116F5"/>
    <w:rsid w:val="00212553"/>
    <w:rsid w:val="00214635"/>
    <w:rsid w:val="002148DC"/>
    <w:rsid w:val="002149C0"/>
    <w:rsid w:val="0021548A"/>
    <w:rsid w:val="002173A0"/>
    <w:rsid w:val="0021787E"/>
    <w:rsid w:val="002201CD"/>
    <w:rsid w:val="00221F02"/>
    <w:rsid w:val="0022215A"/>
    <w:rsid w:val="00223E17"/>
    <w:rsid w:val="00223EC4"/>
    <w:rsid w:val="00224552"/>
    <w:rsid w:val="0022500E"/>
    <w:rsid w:val="00226AEF"/>
    <w:rsid w:val="002272E3"/>
    <w:rsid w:val="0022746C"/>
    <w:rsid w:val="00231D2B"/>
    <w:rsid w:val="0023270F"/>
    <w:rsid w:val="002332E8"/>
    <w:rsid w:val="00234A80"/>
    <w:rsid w:val="002362C1"/>
    <w:rsid w:val="00237CB6"/>
    <w:rsid w:val="00240B59"/>
    <w:rsid w:val="00240F74"/>
    <w:rsid w:val="00241266"/>
    <w:rsid w:val="00241C02"/>
    <w:rsid w:val="00241D91"/>
    <w:rsid w:val="00242756"/>
    <w:rsid w:val="00245850"/>
    <w:rsid w:val="00246EB7"/>
    <w:rsid w:val="002531F9"/>
    <w:rsid w:val="00253A61"/>
    <w:rsid w:val="00253D98"/>
    <w:rsid w:val="0025552B"/>
    <w:rsid w:val="00255A96"/>
    <w:rsid w:val="00256D42"/>
    <w:rsid w:val="00257FC8"/>
    <w:rsid w:val="00260916"/>
    <w:rsid w:val="00260977"/>
    <w:rsid w:val="00261E55"/>
    <w:rsid w:val="0026242A"/>
    <w:rsid w:val="00262A89"/>
    <w:rsid w:val="002630F5"/>
    <w:rsid w:val="00264F52"/>
    <w:rsid w:val="00264F8B"/>
    <w:rsid w:val="00265557"/>
    <w:rsid w:val="0026780B"/>
    <w:rsid w:val="00267EB6"/>
    <w:rsid w:val="002702DA"/>
    <w:rsid w:val="00271D25"/>
    <w:rsid w:val="00271DAF"/>
    <w:rsid w:val="002724E9"/>
    <w:rsid w:val="00272D3B"/>
    <w:rsid w:val="002731E8"/>
    <w:rsid w:val="0027354D"/>
    <w:rsid w:val="002756B4"/>
    <w:rsid w:val="00276920"/>
    <w:rsid w:val="002778FE"/>
    <w:rsid w:val="00281C7D"/>
    <w:rsid w:val="002821E3"/>
    <w:rsid w:val="002834DC"/>
    <w:rsid w:val="00283B02"/>
    <w:rsid w:val="00283C1E"/>
    <w:rsid w:val="00285241"/>
    <w:rsid w:val="0028613F"/>
    <w:rsid w:val="002861A5"/>
    <w:rsid w:val="002870B2"/>
    <w:rsid w:val="002906AF"/>
    <w:rsid w:val="0029092B"/>
    <w:rsid w:val="00290D0E"/>
    <w:rsid w:val="00290EB1"/>
    <w:rsid w:val="00290F0E"/>
    <w:rsid w:val="00292747"/>
    <w:rsid w:val="002936D4"/>
    <w:rsid w:val="002938C7"/>
    <w:rsid w:val="00293B55"/>
    <w:rsid w:val="00293CD1"/>
    <w:rsid w:val="0029464C"/>
    <w:rsid w:val="00294AC5"/>
    <w:rsid w:val="00297318"/>
    <w:rsid w:val="0029742E"/>
    <w:rsid w:val="00297D60"/>
    <w:rsid w:val="002A0071"/>
    <w:rsid w:val="002A15FD"/>
    <w:rsid w:val="002A1CA4"/>
    <w:rsid w:val="002A1F9F"/>
    <w:rsid w:val="002A2111"/>
    <w:rsid w:val="002A2D06"/>
    <w:rsid w:val="002A322A"/>
    <w:rsid w:val="002A354F"/>
    <w:rsid w:val="002A3AD4"/>
    <w:rsid w:val="002A3EBA"/>
    <w:rsid w:val="002A59EA"/>
    <w:rsid w:val="002A7727"/>
    <w:rsid w:val="002B0028"/>
    <w:rsid w:val="002B0358"/>
    <w:rsid w:val="002B0390"/>
    <w:rsid w:val="002B05AF"/>
    <w:rsid w:val="002B0E97"/>
    <w:rsid w:val="002B1335"/>
    <w:rsid w:val="002B3716"/>
    <w:rsid w:val="002B410B"/>
    <w:rsid w:val="002B4E0D"/>
    <w:rsid w:val="002B539D"/>
    <w:rsid w:val="002B5C52"/>
    <w:rsid w:val="002B7CFC"/>
    <w:rsid w:val="002C0122"/>
    <w:rsid w:val="002C04F6"/>
    <w:rsid w:val="002C0539"/>
    <w:rsid w:val="002C2A29"/>
    <w:rsid w:val="002C2C44"/>
    <w:rsid w:val="002C349B"/>
    <w:rsid w:val="002C3EB2"/>
    <w:rsid w:val="002C43D9"/>
    <w:rsid w:val="002C4C23"/>
    <w:rsid w:val="002C63EC"/>
    <w:rsid w:val="002C646C"/>
    <w:rsid w:val="002C6FBD"/>
    <w:rsid w:val="002C754A"/>
    <w:rsid w:val="002C77D5"/>
    <w:rsid w:val="002C7D3E"/>
    <w:rsid w:val="002D0E31"/>
    <w:rsid w:val="002D1276"/>
    <w:rsid w:val="002D1518"/>
    <w:rsid w:val="002D1D8E"/>
    <w:rsid w:val="002D202B"/>
    <w:rsid w:val="002D3C71"/>
    <w:rsid w:val="002D3FD4"/>
    <w:rsid w:val="002D4272"/>
    <w:rsid w:val="002D5454"/>
    <w:rsid w:val="002D6C37"/>
    <w:rsid w:val="002D7D03"/>
    <w:rsid w:val="002E03AE"/>
    <w:rsid w:val="002E11CF"/>
    <w:rsid w:val="002E19B0"/>
    <w:rsid w:val="002E2079"/>
    <w:rsid w:val="002E2D05"/>
    <w:rsid w:val="002E347D"/>
    <w:rsid w:val="002E34B1"/>
    <w:rsid w:val="002E42F0"/>
    <w:rsid w:val="002E4DAE"/>
    <w:rsid w:val="002E57BE"/>
    <w:rsid w:val="002E5C53"/>
    <w:rsid w:val="002E668C"/>
    <w:rsid w:val="002E6EF1"/>
    <w:rsid w:val="002E7453"/>
    <w:rsid w:val="002E7D5B"/>
    <w:rsid w:val="002F0373"/>
    <w:rsid w:val="002F103A"/>
    <w:rsid w:val="002F3518"/>
    <w:rsid w:val="002F4162"/>
    <w:rsid w:val="002F5FD4"/>
    <w:rsid w:val="002F6104"/>
    <w:rsid w:val="002F69E4"/>
    <w:rsid w:val="002F7762"/>
    <w:rsid w:val="002F78AC"/>
    <w:rsid w:val="002F7A33"/>
    <w:rsid w:val="002F7C98"/>
    <w:rsid w:val="002F7E4A"/>
    <w:rsid w:val="00300D7B"/>
    <w:rsid w:val="00300E9A"/>
    <w:rsid w:val="0030272B"/>
    <w:rsid w:val="00302947"/>
    <w:rsid w:val="00302AFD"/>
    <w:rsid w:val="0030354E"/>
    <w:rsid w:val="00304444"/>
    <w:rsid w:val="0030560B"/>
    <w:rsid w:val="00305AA6"/>
    <w:rsid w:val="00305EE2"/>
    <w:rsid w:val="00306853"/>
    <w:rsid w:val="00306B98"/>
    <w:rsid w:val="00310F85"/>
    <w:rsid w:val="00311B91"/>
    <w:rsid w:val="0031440F"/>
    <w:rsid w:val="00314961"/>
    <w:rsid w:val="003149FD"/>
    <w:rsid w:val="00315286"/>
    <w:rsid w:val="003152A8"/>
    <w:rsid w:val="003154F0"/>
    <w:rsid w:val="00315628"/>
    <w:rsid w:val="00315F06"/>
    <w:rsid w:val="003163EE"/>
    <w:rsid w:val="00316B83"/>
    <w:rsid w:val="00317979"/>
    <w:rsid w:val="003179A5"/>
    <w:rsid w:val="00317BEB"/>
    <w:rsid w:val="00317E17"/>
    <w:rsid w:val="00320446"/>
    <w:rsid w:val="0032153B"/>
    <w:rsid w:val="0032160F"/>
    <w:rsid w:val="00321FD2"/>
    <w:rsid w:val="003224B9"/>
    <w:rsid w:val="003225E7"/>
    <w:rsid w:val="00322E1A"/>
    <w:rsid w:val="00323064"/>
    <w:rsid w:val="00323467"/>
    <w:rsid w:val="00323C9B"/>
    <w:rsid w:val="00323F37"/>
    <w:rsid w:val="003240DB"/>
    <w:rsid w:val="00324B14"/>
    <w:rsid w:val="00326AB8"/>
    <w:rsid w:val="003308EA"/>
    <w:rsid w:val="003309E0"/>
    <w:rsid w:val="00332742"/>
    <w:rsid w:val="00333362"/>
    <w:rsid w:val="00333D13"/>
    <w:rsid w:val="00334E4B"/>
    <w:rsid w:val="00335C38"/>
    <w:rsid w:val="00335EBE"/>
    <w:rsid w:val="0033662A"/>
    <w:rsid w:val="0033782F"/>
    <w:rsid w:val="00337864"/>
    <w:rsid w:val="00337D78"/>
    <w:rsid w:val="003402F2"/>
    <w:rsid w:val="00341EA1"/>
    <w:rsid w:val="00341EC1"/>
    <w:rsid w:val="003427A6"/>
    <w:rsid w:val="00342DE0"/>
    <w:rsid w:val="0034396E"/>
    <w:rsid w:val="00344B86"/>
    <w:rsid w:val="00345305"/>
    <w:rsid w:val="003462C8"/>
    <w:rsid w:val="0034670D"/>
    <w:rsid w:val="00347C3A"/>
    <w:rsid w:val="00347F63"/>
    <w:rsid w:val="003532C0"/>
    <w:rsid w:val="00353580"/>
    <w:rsid w:val="00353BA3"/>
    <w:rsid w:val="00354081"/>
    <w:rsid w:val="00354181"/>
    <w:rsid w:val="00354F59"/>
    <w:rsid w:val="00356779"/>
    <w:rsid w:val="00356F46"/>
    <w:rsid w:val="00357401"/>
    <w:rsid w:val="00360384"/>
    <w:rsid w:val="00361D9D"/>
    <w:rsid w:val="00361FCA"/>
    <w:rsid w:val="0036259F"/>
    <w:rsid w:val="00362702"/>
    <w:rsid w:val="00362C81"/>
    <w:rsid w:val="00363E14"/>
    <w:rsid w:val="0036460E"/>
    <w:rsid w:val="0036530B"/>
    <w:rsid w:val="003662E0"/>
    <w:rsid w:val="00367802"/>
    <w:rsid w:val="00367E62"/>
    <w:rsid w:val="00367E7E"/>
    <w:rsid w:val="0037129F"/>
    <w:rsid w:val="00372322"/>
    <w:rsid w:val="00372B58"/>
    <w:rsid w:val="00372C19"/>
    <w:rsid w:val="00373E56"/>
    <w:rsid w:val="00376112"/>
    <w:rsid w:val="0037657A"/>
    <w:rsid w:val="00376DF0"/>
    <w:rsid w:val="00377983"/>
    <w:rsid w:val="00377A73"/>
    <w:rsid w:val="003804A6"/>
    <w:rsid w:val="0038053F"/>
    <w:rsid w:val="003805DE"/>
    <w:rsid w:val="003808FB"/>
    <w:rsid w:val="0038153E"/>
    <w:rsid w:val="0038162E"/>
    <w:rsid w:val="00382695"/>
    <w:rsid w:val="00383D67"/>
    <w:rsid w:val="00385B17"/>
    <w:rsid w:val="003861BD"/>
    <w:rsid w:val="003863E0"/>
    <w:rsid w:val="0038658C"/>
    <w:rsid w:val="00387B46"/>
    <w:rsid w:val="00390CCF"/>
    <w:rsid w:val="003916B8"/>
    <w:rsid w:val="003917FD"/>
    <w:rsid w:val="00392057"/>
    <w:rsid w:val="00392416"/>
    <w:rsid w:val="00393C82"/>
    <w:rsid w:val="00396060"/>
    <w:rsid w:val="0039777C"/>
    <w:rsid w:val="00397BE9"/>
    <w:rsid w:val="00397D9C"/>
    <w:rsid w:val="00397EB5"/>
    <w:rsid w:val="00397F3E"/>
    <w:rsid w:val="003A0280"/>
    <w:rsid w:val="003A08C0"/>
    <w:rsid w:val="003A2259"/>
    <w:rsid w:val="003A258C"/>
    <w:rsid w:val="003A2EDA"/>
    <w:rsid w:val="003A3915"/>
    <w:rsid w:val="003A3B90"/>
    <w:rsid w:val="003A494F"/>
    <w:rsid w:val="003A4C1E"/>
    <w:rsid w:val="003A5177"/>
    <w:rsid w:val="003A53CA"/>
    <w:rsid w:val="003A5B8D"/>
    <w:rsid w:val="003A7031"/>
    <w:rsid w:val="003A77FB"/>
    <w:rsid w:val="003A7A00"/>
    <w:rsid w:val="003B033A"/>
    <w:rsid w:val="003B0D92"/>
    <w:rsid w:val="003B13E3"/>
    <w:rsid w:val="003B21D5"/>
    <w:rsid w:val="003B3684"/>
    <w:rsid w:val="003B3823"/>
    <w:rsid w:val="003B3BD0"/>
    <w:rsid w:val="003B44DE"/>
    <w:rsid w:val="003B4555"/>
    <w:rsid w:val="003B45D9"/>
    <w:rsid w:val="003B588F"/>
    <w:rsid w:val="003B5EE7"/>
    <w:rsid w:val="003B63BC"/>
    <w:rsid w:val="003B642A"/>
    <w:rsid w:val="003B7AD7"/>
    <w:rsid w:val="003B7E85"/>
    <w:rsid w:val="003C0480"/>
    <w:rsid w:val="003C04CB"/>
    <w:rsid w:val="003C0A5B"/>
    <w:rsid w:val="003C0DB5"/>
    <w:rsid w:val="003C16C8"/>
    <w:rsid w:val="003C2616"/>
    <w:rsid w:val="003C3741"/>
    <w:rsid w:val="003C37FA"/>
    <w:rsid w:val="003C5303"/>
    <w:rsid w:val="003C569F"/>
    <w:rsid w:val="003C56B2"/>
    <w:rsid w:val="003C602A"/>
    <w:rsid w:val="003C67A0"/>
    <w:rsid w:val="003D1682"/>
    <w:rsid w:val="003D2041"/>
    <w:rsid w:val="003D27D9"/>
    <w:rsid w:val="003D2BB1"/>
    <w:rsid w:val="003D2D8C"/>
    <w:rsid w:val="003D44CE"/>
    <w:rsid w:val="003D45D5"/>
    <w:rsid w:val="003E167E"/>
    <w:rsid w:val="003E1AED"/>
    <w:rsid w:val="003E2267"/>
    <w:rsid w:val="003E25FC"/>
    <w:rsid w:val="003E2B14"/>
    <w:rsid w:val="003E2D9F"/>
    <w:rsid w:val="003E3993"/>
    <w:rsid w:val="003E3DB8"/>
    <w:rsid w:val="003E4704"/>
    <w:rsid w:val="003E5502"/>
    <w:rsid w:val="003E5D4B"/>
    <w:rsid w:val="003F01A3"/>
    <w:rsid w:val="003F045F"/>
    <w:rsid w:val="003F0D1A"/>
    <w:rsid w:val="003F22A4"/>
    <w:rsid w:val="003F2341"/>
    <w:rsid w:val="003F26EB"/>
    <w:rsid w:val="003F2CA2"/>
    <w:rsid w:val="003F2F92"/>
    <w:rsid w:val="003F5B01"/>
    <w:rsid w:val="003F64C7"/>
    <w:rsid w:val="003F7488"/>
    <w:rsid w:val="004003A9"/>
    <w:rsid w:val="00400719"/>
    <w:rsid w:val="004018D0"/>
    <w:rsid w:val="00401E1A"/>
    <w:rsid w:val="0040209B"/>
    <w:rsid w:val="0040235F"/>
    <w:rsid w:val="004031F1"/>
    <w:rsid w:val="00403B47"/>
    <w:rsid w:val="00403C6C"/>
    <w:rsid w:val="004043B2"/>
    <w:rsid w:val="00404EFF"/>
    <w:rsid w:val="00404F14"/>
    <w:rsid w:val="004055C9"/>
    <w:rsid w:val="00405875"/>
    <w:rsid w:val="0040664D"/>
    <w:rsid w:val="00406F41"/>
    <w:rsid w:val="004070F2"/>
    <w:rsid w:val="00407878"/>
    <w:rsid w:val="00410D95"/>
    <w:rsid w:val="0041118D"/>
    <w:rsid w:val="0041131E"/>
    <w:rsid w:val="00411E60"/>
    <w:rsid w:val="0041310A"/>
    <w:rsid w:val="00413261"/>
    <w:rsid w:val="00413343"/>
    <w:rsid w:val="00414310"/>
    <w:rsid w:val="004150AF"/>
    <w:rsid w:val="00415970"/>
    <w:rsid w:val="004166CA"/>
    <w:rsid w:val="00417105"/>
    <w:rsid w:val="0041741E"/>
    <w:rsid w:val="00421507"/>
    <w:rsid w:val="004226CE"/>
    <w:rsid w:val="0042334D"/>
    <w:rsid w:val="004236B8"/>
    <w:rsid w:val="00423815"/>
    <w:rsid w:val="00423E80"/>
    <w:rsid w:val="00424526"/>
    <w:rsid w:val="004249E3"/>
    <w:rsid w:val="00424DCF"/>
    <w:rsid w:val="00425028"/>
    <w:rsid w:val="00425EDB"/>
    <w:rsid w:val="00426F4E"/>
    <w:rsid w:val="00427A48"/>
    <w:rsid w:val="004300A8"/>
    <w:rsid w:val="004303AD"/>
    <w:rsid w:val="004307B4"/>
    <w:rsid w:val="00431053"/>
    <w:rsid w:val="00433100"/>
    <w:rsid w:val="004345AE"/>
    <w:rsid w:val="00434D6A"/>
    <w:rsid w:val="004350D3"/>
    <w:rsid w:val="004358FD"/>
    <w:rsid w:val="0043594A"/>
    <w:rsid w:val="00436C85"/>
    <w:rsid w:val="00436E12"/>
    <w:rsid w:val="00440515"/>
    <w:rsid w:val="00440BC2"/>
    <w:rsid w:val="00441C4C"/>
    <w:rsid w:val="00441E9D"/>
    <w:rsid w:val="00442321"/>
    <w:rsid w:val="00442B87"/>
    <w:rsid w:val="00442EA7"/>
    <w:rsid w:val="00443622"/>
    <w:rsid w:val="00445095"/>
    <w:rsid w:val="004456C4"/>
    <w:rsid w:val="00445855"/>
    <w:rsid w:val="00447CC1"/>
    <w:rsid w:val="00447FCC"/>
    <w:rsid w:val="00450174"/>
    <w:rsid w:val="0045112D"/>
    <w:rsid w:val="004519D6"/>
    <w:rsid w:val="00451A54"/>
    <w:rsid w:val="00451EBB"/>
    <w:rsid w:val="00452854"/>
    <w:rsid w:val="00453505"/>
    <w:rsid w:val="0045365A"/>
    <w:rsid w:val="00454B5D"/>
    <w:rsid w:val="00456861"/>
    <w:rsid w:val="00457B81"/>
    <w:rsid w:val="00460525"/>
    <w:rsid w:val="00460C8E"/>
    <w:rsid w:val="00461215"/>
    <w:rsid w:val="004613E3"/>
    <w:rsid w:val="00462609"/>
    <w:rsid w:val="004627B1"/>
    <w:rsid w:val="00462E36"/>
    <w:rsid w:val="00463E9B"/>
    <w:rsid w:val="00463F2E"/>
    <w:rsid w:val="00464544"/>
    <w:rsid w:val="00464BAE"/>
    <w:rsid w:val="00466046"/>
    <w:rsid w:val="00470125"/>
    <w:rsid w:val="0047070A"/>
    <w:rsid w:val="004709A6"/>
    <w:rsid w:val="00470B9A"/>
    <w:rsid w:val="00470E69"/>
    <w:rsid w:val="00473443"/>
    <w:rsid w:val="00473C51"/>
    <w:rsid w:val="00473C7C"/>
    <w:rsid w:val="00473D58"/>
    <w:rsid w:val="004758D0"/>
    <w:rsid w:val="004772BC"/>
    <w:rsid w:val="00482447"/>
    <w:rsid w:val="00482A5E"/>
    <w:rsid w:val="004841EF"/>
    <w:rsid w:val="004849BF"/>
    <w:rsid w:val="00484CA1"/>
    <w:rsid w:val="00484D6E"/>
    <w:rsid w:val="00485225"/>
    <w:rsid w:val="00485261"/>
    <w:rsid w:val="00485340"/>
    <w:rsid w:val="0048605F"/>
    <w:rsid w:val="00486CD7"/>
    <w:rsid w:val="00490012"/>
    <w:rsid w:val="00490AE3"/>
    <w:rsid w:val="004914F4"/>
    <w:rsid w:val="004918C2"/>
    <w:rsid w:val="00491C8C"/>
    <w:rsid w:val="00493033"/>
    <w:rsid w:val="00493214"/>
    <w:rsid w:val="00493DB3"/>
    <w:rsid w:val="004949B1"/>
    <w:rsid w:val="00494D9F"/>
    <w:rsid w:val="00494DD0"/>
    <w:rsid w:val="00495AE5"/>
    <w:rsid w:val="00497086"/>
    <w:rsid w:val="004A06E6"/>
    <w:rsid w:val="004A11B6"/>
    <w:rsid w:val="004A11D1"/>
    <w:rsid w:val="004A15BE"/>
    <w:rsid w:val="004A23CD"/>
    <w:rsid w:val="004A281C"/>
    <w:rsid w:val="004A2DC2"/>
    <w:rsid w:val="004A36F9"/>
    <w:rsid w:val="004A3ED0"/>
    <w:rsid w:val="004A3FEB"/>
    <w:rsid w:val="004A57BF"/>
    <w:rsid w:val="004A6149"/>
    <w:rsid w:val="004A6836"/>
    <w:rsid w:val="004A70A3"/>
    <w:rsid w:val="004A7DD8"/>
    <w:rsid w:val="004B00A6"/>
    <w:rsid w:val="004B043D"/>
    <w:rsid w:val="004B05EA"/>
    <w:rsid w:val="004B0CB9"/>
    <w:rsid w:val="004B1129"/>
    <w:rsid w:val="004B2C75"/>
    <w:rsid w:val="004B40C1"/>
    <w:rsid w:val="004B43B1"/>
    <w:rsid w:val="004B48AF"/>
    <w:rsid w:val="004B49D4"/>
    <w:rsid w:val="004B5E7F"/>
    <w:rsid w:val="004B793E"/>
    <w:rsid w:val="004B7E3F"/>
    <w:rsid w:val="004C2039"/>
    <w:rsid w:val="004C20DE"/>
    <w:rsid w:val="004C3F65"/>
    <w:rsid w:val="004C46DE"/>
    <w:rsid w:val="004C4C9C"/>
    <w:rsid w:val="004C5194"/>
    <w:rsid w:val="004C5F6B"/>
    <w:rsid w:val="004C6201"/>
    <w:rsid w:val="004C74A8"/>
    <w:rsid w:val="004D00C4"/>
    <w:rsid w:val="004D020A"/>
    <w:rsid w:val="004D0616"/>
    <w:rsid w:val="004D1184"/>
    <w:rsid w:val="004D1335"/>
    <w:rsid w:val="004D1861"/>
    <w:rsid w:val="004D3B45"/>
    <w:rsid w:val="004D5CED"/>
    <w:rsid w:val="004D6DC0"/>
    <w:rsid w:val="004D7B6B"/>
    <w:rsid w:val="004E0E6F"/>
    <w:rsid w:val="004E0ED4"/>
    <w:rsid w:val="004E1811"/>
    <w:rsid w:val="004E2B05"/>
    <w:rsid w:val="004E325A"/>
    <w:rsid w:val="004E4BB4"/>
    <w:rsid w:val="004E60CB"/>
    <w:rsid w:val="004E6DC7"/>
    <w:rsid w:val="004E732A"/>
    <w:rsid w:val="004E7F40"/>
    <w:rsid w:val="004F01B8"/>
    <w:rsid w:val="004F04A8"/>
    <w:rsid w:val="004F06A4"/>
    <w:rsid w:val="004F0C94"/>
    <w:rsid w:val="004F1404"/>
    <w:rsid w:val="004F16A4"/>
    <w:rsid w:val="004F1949"/>
    <w:rsid w:val="004F25E2"/>
    <w:rsid w:val="004F2C3A"/>
    <w:rsid w:val="004F30B6"/>
    <w:rsid w:val="004F3198"/>
    <w:rsid w:val="004F324E"/>
    <w:rsid w:val="004F3446"/>
    <w:rsid w:val="004F4415"/>
    <w:rsid w:val="004F478E"/>
    <w:rsid w:val="004F5037"/>
    <w:rsid w:val="004F555E"/>
    <w:rsid w:val="004F70CD"/>
    <w:rsid w:val="004F790D"/>
    <w:rsid w:val="004F7EE1"/>
    <w:rsid w:val="00501529"/>
    <w:rsid w:val="005019C8"/>
    <w:rsid w:val="0050274C"/>
    <w:rsid w:val="00502A2D"/>
    <w:rsid w:val="00504248"/>
    <w:rsid w:val="0050464F"/>
    <w:rsid w:val="005046BF"/>
    <w:rsid w:val="00504D1A"/>
    <w:rsid w:val="00505005"/>
    <w:rsid w:val="00505B80"/>
    <w:rsid w:val="00505DE9"/>
    <w:rsid w:val="00507E90"/>
    <w:rsid w:val="0051130D"/>
    <w:rsid w:val="00513A4D"/>
    <w:rsid w:val="0051423F"/>
    <w:rsid w:val="005150A6"/>
    <w:rsid w:val="005172E1"/>
    <w:rsid w:val="00517DB1"/>
    <w:rsid w:val="005205E6"/>
    <w:rsid w:val="005206B1"/>
    <w:rsid w:val="00520736"/>
    <w:rsid w:val="0052106D"/>
    <w:rsid w:val="00521FEC"/>
    <w:rsid w:val="005220BE"/>
    <w:rsid w:val="005228EB"/>
    <w:rsid w:val="0052315E"/>
    <w:rsid w:val="0052484B"/>
    <w:rsid w:val="0052610B"/>
    <w:rsid w:val="00526142"/>
    <w:rsid w:val="0052618C"/>
    <w:rsid w:val="00527932"/>
    <w:rsid w:val="00530745"/>
    <w:rsid w:val="00530BFC"/>
    <w:rsid w:val="00530F42"/>
    <w:rsid w:val="00531C34"/>
    <w:rsid w:val="00531C48"/>
    <w:rsid w:val="00533C55"/>
    <w:rsid w:val="00534337"/>
    <w:rsid w:val="00534824"/>
    <w:rsid w:val="00534953"/>
    <w:rsid w:val="005357FD"/>
    <w:rsid w:val="00535B6C"/>
    <w:rsid w:val="00537B85"/>
    <w:rsid w:val="0054145B"/>
    <w:rsid w:val="00542241"/>
    <w:rsid w:val="005442FE"/>
    <w:rsid w:val="005458B6"/>
    <w:rsid w:val="005464B9"/>
    <w:rsid w:val="00547360"/>
    <w:rsid w:val="00547AC3"/>
    <w:rsid w:val="0055092A"/>
    <w:rsid w:val="00553B48"/>
    <w:rsid w:val="00554F7C"/>
    <w:rsid w:val="00555FBD"/>
    <w:rsid w:val="0055699A"/>
    <w:rsid w:val="00557440"/>
    <w:rsid w:val="00560194"/>
    <w:rsid w:val="00560BB4"/>
    <w:rsid w:val="005619D1"/>
    <w:rsid w:val="005635DE"/>
    <w:rsid w:val="005648D4"/>
    <w:rsid w:val="00566199"/>
    <w:rsid w:val="00566A55"/>
    <w:rsid w:val="00567898"/>
    <w:rsid w:val="00570521"/>
    <w:rsid w:val="00572C06"/>
    <w:rsid w:val="005731CA"/>
    <w:rsid w:val="00573AD7"/>
    <w:rsid w:val="00573E26"/>
    <w:rsid w:val="0057476D"/>
    <w:rsid w:val="005749A5"/>
    <w:rsid w:val="00574B1D"/>
    <w:rsid w:val="00575329"/>
    <w:rsid w:val="005759E9"/>
    <w:rsid w:val="00581E6A"/>
    <w:rsid w:val="0058366A"/>
    <w:rsid w:val="00585704"/>
    <w:rsid w:val="00585C15"/>
    <w:rsid w:val="00586422"/>
    <w:rsid w:val="00586542"/>
    <w:rsid w:val="005903CA"/>
    <w:rsid w:val="00590C51"/>
    <w:rsid w:val="00590DAE"/>
    <w:rsid w:val="005913AE"/>
    <w:rsid w:val="00592339"/>
    <w:rsid w:val="00594C14"/>
    <w:rsid w:val="00596281"/>
    <w:rsid w:val="00596ACC"/>
    <w:rsid w:val="005A1085"/>
    <w:rsid w:val="005A25EF"/>
    <w:rsid w:val="005A2BCF"/>
    <w:rsid w:val="005A5377"/>
    <w:rsid w:val="005A6AB2"/>
    <w:rsid w:val="005A6BB3"/>
    <w:rsid w:val="005A76DD"/>
    <w:rsid w:val="005A7BD2"/>
    <w:rsid w:val="005A7C70"/>
    <w:rsid w:val="005A7D1E"/>
    <w:rsid w:val="005A7D43"/>
    <w:rsid w:val="005B03C5"/>
    <w:rsid w:val="005B0A90"/>
    <w:rsid w:val="005B0F95"/>
    <w:rsid w:val="005B1439"/>
    <w:rsid w:val="005B2631"/>
    <w:rsid w:val="005B376E"/>
    <w:rsid w:val="005B421F"/>
    <w:rsid w:val="005B4EED"/>
    <w:rsid w:val="005B5413"/>
    <w:rsid w:val="005B5DFD"/>
    <w:rsid w:val="005B6D6D"/>
    <w:rsid w:val="005B7196"/>
    <w:rsid w:val="005B76B9"/>
    <w:rsid w:val="005B7CC7"/>
    <w:rsid w:val="005C1CDC"/>
    <w:rsid w:val="005C21EB"/>
    <w:rsid w:val="005C34F4"/>
    <w:rsid w:val="005C3850"/>
    <w:rsid w:val="005C4FF0"/>
    <w:rsid w:val="005C54BD"/>
    <w:rsid w:val="005C65F0"/>
    <w:rsid w:val="005C66AB"/>
    <w:rsid w:val="005C6A17"/>
    <w:rsid w:val="005C7916"/>
    <w:rsid w:val="005D0812"/>
    <w:rsid w:val="005D08E1"/>
    <w:rsid w:val="005D0D50"/>
    <w:rsid w:val="005D1CFD"/>
    <w:rsid w:val="005D2F50"/>
    <w:rsid w:val="005D393B"/>
    <w:rsid w:val="005D48DC"/>
    <w:rsid w:val="005D61BF"/>
    <w:rsid w:val="005D6CA3"/>
    <w:rsid w:val="005D749B"/>
    <w:rsid w:val="005D7C3B"/>
    <w:rsid w:val="005D7EF1"/>
    <w:rsid w:val="005E183F"/>
    <w:rsid w:val="005E2571"/>
    <w:rsid w:val="005E2B87"/>
    <w:rsid w:val="005E3B2D"/>
    <w:rsid w:val="005F0376"/>
    <w:rsid w:val="005F0721"/>
    <w:rsid w:val="005F0B65"/>
    <w:rsid w:val="005F12AB"/>
    <w:rsid w:val="005F1765"/>
    <w:rsid w:val="005F2170"/>
    <w:rsid w:val="005F36F0"/>
    <w:rsid w:val="005F3FE6"/>
    <w:rsid w:val="005F4B03"/>
    <w:rsid w:val="005F529D"/>
    <w:rsid w:val="005F5387"/>
    <w:rsid w:val="005F5FAB"/>
    <w:rsid w:val="005F69F3"/>
    <w:rsid w:val="005F73C8"/>
    <w:rsid w:val="005F755F"/>
    <w:rsid w:val="005F7BF8"/>
    <w:rsid w:val="006014EC"/>
    <w:rsid w:val="00601950"/>
    <w:rsid w:val="00601AC2"/>
    <w:rsid w:val="00602DF7"/>
    <w:rsid w:val="006032BC"/>
    <w:rsid w:val="00603727"/>
    <w:rsid w:val="006039B6"/>
    <w:rsid w:val="006049B0"/>
    <w:rsid w:val="00605565"/>
    <w:rsid w:val="0060571F"/>
    <w:rsid w:val="00605C94"/>
    <w:rsid w:val="00607784"/>
    <w:rsid w:val="00607816"/>
    <w:rsid w:val="00610337"/>
    <w:rsid w:val="0061036F"/>
    <w:rsid w:val="00612261"/>
    <w:rsid w:val="00612368"/>
    <w:rsid w:val="00613728"/>
    <w:rsid w:val="00614163"/>
    <w:rsid w:val="006148CF"/>
    <w:rsid w:val="0061626B"/>
    <w:rsid w:val="0061677B"/>
    <w:rsid w:val="00617E70"/>
    <w:rsid w:val="00617E77"/>
    <w:rsid w:val="00620A12"/>
    <w:rsid w:val="0062143F"/>
    <w:rsid w:val="006227AF"/>
    <w:rsid w:val="0062325D"/>
    <w:rsid w:val="0062428D"/>
    <w:rsid w:val="0062479D"/>
    <w:rsid w:val="006247D5"/>
    <w:rsid w:val="00626C51"/>
    <w:rsid w:val="00627577"/>
    <w:rsid w:val="0062758B"/>
    <w:rsid w:val="006276F7"/>
    <w:rsid w:val="00631939"/>
    <w:rsid w:val="0063423F"/>
    <w:rsid w:val="006345B5"/>
    <w:rsid w:val="00634D3F"/>
    <w:rsid w:val="00634E16"/>
    <w:rsid w:val="0063595E"/>
    <w:rsid w:val="00635E91"/>
    <w:rsid w:val="00635F9D"/>
    <w:rsid w:val="0064003B"/>
    <w:rsid w:val="00640CDE"/>
    <w:rsid w:val="00640E7F"/>
    <w:rsid w:val="006410DF"/>
    <w:rsid w:val="00642DAD"/>
    <w:rsid w:val="0064333B"/>
    <w:rsid w:val="00644D0B"/>
    <w:rsid w:val="00644E85"/>
    <w:rsid w:val="00646871"/>
    <w:rsid w:val="00650440"/>
    <w:rsid w:val="00651C05"/>
    <w:rsid w:val="006520A8"/>
    <w:rsid w:val="0065254A"/>
    <w:rsid w:val="00653AB4"/>
    <w:rsid w:val="00654E19"/>
    <w:rsid w:val="006561FA"/>
    <w:rsid w:val="00656CC7"/>
    <w:rsid w:val="0065720F"/>
    <w:rsid w:val="00657722"/>
    <w:rsid w:val="00660165"/>
    <w:rsid w:val="00660742"/>
    <w:rsid w:val="00660A43"/>
    <w:rsid w:val="00660EE1"/>
    <w:rsid w:val="0066292A"/>
    <w:rsid w:val="00663B91"/>
    <w:rsid w:val="00663CBA"/>
    <w:rsid w:val="0066451F"/>
    <w:rsid w:val="00667494"/>
    <w:rsid w:val="00667C36"/>
    <w:rsid w:val="00670047"/>
    <w:rsid w:val="0067024B"/>
    <w:rsid w:val="00671EC8"/>
    <w:rsid w:val="006721F0"/>
    <w:rsid w:val="0067249E"/>
    <w:rsid w:val="0067266F"/>
    <w:rsid w:val="00672EE6"/>
    <w:rsid w:val="006730CE"/>
    <w:rsid w:val="00673B26"/>
    <w:rsid w:val="00674233"/>
    <w:rsid w:val="00675FBB"/>
    <w:rsid w:val="0067739F"/>
    <w:rsid w:val="00680035"/>
    <w:rsid w:val="0068031B"/>
    <w:rsid w:val="0068107F"/>
    <w:rsid w:val="00682227"/>
    <w:rsid w:val="006828B3"/>
    <w:rsid w:val="00682E23"/>
    <w:rsid w:val="00683556"/>
    <w:rsid w:val="0068365F"/>
    <w:rsid w:val="00683E81"/>
    <w:rsid w:val="00683EBC"/>
    <w:rsid w:val="006844A7"/>
    <w:rsid w:val="00685436"/>
    <w:rsid w:val="00686B0D"/>
    <w:rsid w:val="006901B6"/>
    <w:rsid w:val="006929E3"/>
    <w:rsid w:val="00693F56"/>
    <w:rsid w:val="006954F4"/>
    <w:rsid w:val="00695822"/>
    <w:rsid w:val="00695911"/>
    <w:rsid w:val="00695A56"/>
    <w:rsid w:val="00695EFD"/>
    <w:rsid w:val="00696FBF"/>
    <w:rsid w:val="0069793B"/>
    <w:rsid w:val="006979E9"/>
    <w:rsid w:val="006A00A7"/>
    <w:rsid w:val="006A07E8"/>
    <w:rsid w:val="006A0F7F"/>
    <w:rsid w:val="006A1804"/>
    <w:rsid w:val="006A1BDD"/>
    <w:rsid w:val="006A23EB"/>
    <w:rsid w:val="006A3857"/>
    <w:rsid w:val="006A4D1C"/>
    <w:rsid w:val="006A73D2"/>
    <w:rsid w:val="006A7DE6"/>
    <w:rsid w:val="006A7EC0"/>
    <w:rsid w:val="006B0204"/>
    <w:rsid w:val="006B07C7"/>
    <w:rsid w:val="006B0F39"/>
    <w:rsid w:val="006B1F80"/>
    <w:rsid w:val="006B31E6"/>
    <w:rsid w:val="006B3371"/>
    <w:rsid w:val="006B3F48"/>
    <w:rsid w:val="006B4404"/>
    <w:rsid w:val="006B5286"/>
    <w:rsid w:val="006B53B8"/>
    <w:rsid w:val="006B587B"/>
    <w:rsid w:val="006B64F7"/>
    <w:rsid w:val="006B6722"/>
    <w:rsid w:val="006B72D6"/>
    <w:rsid w:val="006B7836"/>
    <w:rsid w:val="006B7FD9"/>
    <w:rsid w:val="006C018A"/>
    <w:rsid w:val="006C088D"/>
    <w:rsid w:val="006C1339"/>
    <w:rsid w:val="006C19BB"/>
    <w:rsid w:val="006C1CF2"/>
    <w:rsid w:val="006C2AEF"/>
    <w:rsid w:val="006C2B2C"/>
    <w:rsid w:val="006C3D1A"/>
    <w:rsid w:val="006C4037"/>
    <w:rsid w:val="006C555D"/>
    <w:rsid w:val="006C5DA8"/>
    <w:rsid w:val="006C7EEE"/>
    <w:rsid w:val="006D00EB"/>
    <w:rsid w:val="006D02F2"/>
    <w:rsid w:val="006D03C0"/>
    <w:rsid w:val="006D1509"/>
    <w:rsid w:val="006D1DEF"/>
    <w:rsid w:val="006D2221"/>
    <w:rsid w:val="006D2559"/>
    <w:rsid w:val="006D2AB7"/>
    <w:rsid w:val="006D2AD0"/>
    <w:rsid w:val="006D2CDF"/>
    <w:rsid w:val="006D3C4E"/>
    <w:rsid w:val="006D53BA"/>
    <w:rsid w:val="006D575F"/>
    <w:rsid w:val="006D5958"/>
    <w:rsid w:val="006D767E"/>
    <w:rsid w:val="006D7C88"/>
    <w:rsid w:val="006E0216"/>
    <w:rsid w:val="006E0933"/>
    <w:rsid w:val="006E0CB0"/>
    <w:rsid w:val="006E1695"/>
    <w:rsid w:val="006E1E63"/>
    <w:rsid w:val="006E3982"/>
    <w:rsid w:val="006E5095"/>
    <w:rsid w:val="006E546B"/>
    <w:rsid w:val="006E6647"/>
    <w:rsid w:val="006F1116"/>
    <w:rsid w:val="006F1DC2"/>
    <w:rsid w:val="006F2A99"/>
    <w:rsid w:val="006F2E93"/>
    <w:rsid w:val="006F33F0"/>
    <w:rsid w:val="006F3FEA"/>
    <w:rsid w:val="006F5045"/>
    <w:rsid w:val="006F6860"/>
    <w:rsid w:val="007008D1"/>
    <w:rsid w:val="0070141E"/>
    <w:rsid w:val="007017D2"/>
    <w:rsid w:val="00702D8F"/>
    <w:rsid w:val="00702F65"/>
    <w:rsid w:val="00703171"/>
    <w:rsid w:val="007033D2"/>
    <w:rsid w:val="00703EA1"/>
    <w:rsid w:val="00704265"/>
    <w:rsid w:val="0070599A"/>
    <w:rsid w:val="00707B0B"/>
    <w:rsid w:val="00710858"/>
    <w:rsid w:val="00710912"/>
    <w:rsid w:val="007119FE"/>
    <w:rsid w:val="00712229"/>
    <w:rsid w:val="00713325"/>
    <w:rsid w:val="00713B87"/>
    <w:rsid w:val="00713F47"/>
    <w:rsid w:val="00714796"/>
    <w:rsid w:val="00715102"/>
    <w:rsid w:val="00715556"/>
    <w:rsid w:val="00715A44"/>
    <w:rsid w:val="00715DBF"/>
    <w:rsid w:val="0072010E"/>
    <w:rsid w:val="00720833"/>
    <w:rsid w:val="0072189E"/>
    <w:rsid w:val="00722DBB"/>
    <w:rsid w:val="00724026"/>
    <w:rsid w:val="00724101"/>
    <w:rsid w:val="00724A35"/>
    <w:rsid w:val="007256AC"/>
    <w:rsid w:val="0072597D"/>
    <w:rsid w:val="007260F5"/>
    <w:rsid w:val="00726FAD"/>
    <w:rsid w:val="00727021"/>
    <w:rsid w:val="00727794"/>
    <w:rsid w:val="00727B3E"/>
    <w:rsid w:val="00730A8B"/>
    <w:rsid w:val="00730F85"/>
    <w:rsid w:val="007324BA"/>
    <w:rsid w:val="007326FA"/>
    <w:rsid w:val="00732D56"/>
    <w:rsid w:val="00733F4E"/>
    <w:rsid w:val="0073579A"/>
    <w:rsid w:val="007358D2"/>
    <w:rsid w:val="007358F2"/>
    <w:rsid w:val="007372BF"/>
    <w:rsid w:val="00741FD3"/>
    <w:rsid w:val="007432D2"/>
    <w:rsid w:val="00743BA9"/>
    <w:rsid w:val="00743D5C"/>
    <w:rsid w:val="00743DD9"/>
    <w:rsid w:val="00745534"/>
    <w:rsid w:val="0074683D"/>
    <w:rsid w:val="007468DF"/>
    <w:rsid w:val="00747717"/>
    <w:rsid w:val="00747B51"/>
    <w:rsid w:val="00747F04"/>
    <w:rsid w:val="00750161"/>
    <w:rsid w:val="00750596"/>
    <w:rsid w:val="007506B6"/>
    <w:rsid w:val="007522E0"/>
    <w:rsid w:val="00752427"/>
    <w:rsid w:val="00752751"/>
    <w:rsid w:val="00753B05"/>
    <w:rsid w:val="00753DBC"/>
    <w:rsid w:val="00756268"/>
    <w:rsid w:val="007579CF"/>
    <w:rsid w:val="00757FBD"/>
    <w:rsid w:val="00760AD6"/>
    <w:rsid w:val="007620BA"/>
    <w:rsid w:val="0076237A"/>
    <w:rsid w:val="007633E0"/>
    <w:rsid w:val="007635A4"/>
    <w:rsid w:val="00764697"/>
    <w:rsid w:val="00764E30"/>
    <w:rsid w:val="00765F5B"/>
    <w:rsid w:val="0076678E"/>
    <w:rsid w:val="007724C8"/>
    <w:rsid w:val="00772570"/>
    <w:rsid w:val="007726C1"/>
    <w:rsid w:val="007728B6"/>
    <w:rsid w:val="0077330A"/>
    <w:rsid w:val="00773956"/>
    <w:rsid w:val="00774C7D"/>
    <w:rsid w:val="00774CE0"/>
    <w:rsid w:val="0077507B"/>
    <w:rsid w:val="00775897"/>
    <w:rsid w:val="00776E02"/>
    <w:rsid w:val="00777107"/>
    <w:rsid w:val="00777AC1"/>
    <w:rsid w:val="00780387"/>
    <w:rsid w:val="0078038D"/>
    <w:rsid w:val="007805DC"/>
    <w:rsid w:val="00780716"/>
    <w:rsid w:val="00781AB3"/>
    <w:rsid w:val="007826EF"/>
    <w:rsid w:val="00782729"/>
    <w:rsid w:val="00783679"/>
    <w:rsid w:val="00783FDB"/>
    <w:rsid w:val="0078446D"/>
    <w:rsid w:val="007849BC"/>
    <w:rsid w:val="0078568E"/>
    <w:rsid w:val="007864F7"/>
    <w:rsid w:val="00786893"/>
    <w:rsid w:val="00786A15"/>
    <w:rsid w:val="007875E5"/>
    <w:rsid w:val="007914E6"/>
    <w:rsid w:val="0079509E"/>
    <w:rsid w:val="00797318"/>
    <w:rsid w:val="007A00A4"/>
    <w:rsid w:val="007A09F0"/>
    <w:rsid w:val="007A0E29"/>
    <w:rsid w:val="007A1174"/>
    <w:rsid w:val="007A16C8"/>
    <w:rsid w:val="007A196F"/>
    <w:rsid w:val="007A3C7F"/>
    <w:rsid w:val="007A3DD2"/>
    <w:rsid w:val="007A5A47"/>
    <w:rsid w:val="007A6C00"/>
    <w:rsid w:val="007A6DB5"/>
    <w:rsid w:val="007A71BC"/>
    <w:rsid w:val="007A7ACB"/>
    <w:rsid w:val="007B0DF6"/>
    <w:rsid w:val="007B2412"/>
    <w:rsid w:val="007B2629"/>
    <w:rsid w:val="007B39FB"/>
    <w:rsid w:val="007B3C41"/>
    <w:rsid w:val="007B4CEA"/>
    <w:rsid w:val="007B4D45"/>
    <w:rsid w:val="007B5D35"/>
    <w:rsid w:val="007B6830"/>
    <w:rsid w:val="007C0280"/>
    <w:rsid w:val="007C17F0"/>
    <w:rsid w:val="007C24C3"/>
    <w:rsid w:val="007C2531"/>
    <w:rsid w:val="007C380E"/>
    <w:rsid w:val="007C4924"/>
    <w:rsid w:val="007C52E7"/>
    <w:rsid w:val="007C5618"/>
    <w:rsid w:val="007C5C99"/>
    <w:rsid w:val="007C6A34"/>
    <w:rsid w:val="007C6C67"/>
    <w:rsid w:val="007C7C70"/>
    <w:rsid w:val="007C7E14"/>
    <w:rsid w:val="007D06AB"/>
    <w:rsid w:val="007D0AF8"/>
    <w:rsid w:val="007D0EBD"/>
    <w:rsid w:val="007D1ABA"/>
    <w:rsid w:val="007D4BDF"/>
    <w:rsid w:val="007D5869"/>
    <w:rsid w:val="007D648E"/>
    <w:rsid w:val="007D6A1C"/>
    <w:rsid w:val="007D6BF8"/>
    <w:rsid w:val="007D6D6D"/>
    <w:rsid w:val="007E0808"/>
    <w:rsid w:val="007E282D"/>
    <w:rsid w:val="007E2ADC"/>
    <w:rsid w:val="007E2B39"/>
    <w:rsid w:val="007E337F"/>
    <w:rsid w:val="007E43B0"/>
    <w:rsid w:val="007E6251"/>
    <w:rsid w:val="007E6497"/>
    <w:rsid w:val="007E6A1B"/>
    <w:rsid w:val="007E72E5"/>
    <w:rsid w:val="007F02F6"/>
    <w:rsid w:val="007F04BB"/>
    <w:rsid w:val="007F065F"/>
    <w:rsid w:val="007F0898"/>
    <w:rsid w:val="007F097A"/>
    <w:rsid w:val="007F104E"/>
    <w:rsid w:val="007F15D5"/>
    <w:rsid w:val="007F1925"/>
    <w:rsid w:val="007F2214"/>
    <w:rsid w:val="007F688A"/>
    <w:rsid w:val="007F7303"/>
    <w:rsid w:val="008014E7"/>
    <w:rsid w:val="0080164C"/>
    <w:rsid w:val="008017C8"/>
    <w:rsid w:val="00803674"/>
    <w:rsid w:val="00803B59"/>
    <w:rsid w:val="00805A84"/>
    <w:rsid w:val="00806E75"/>
    <w:rsid w:val="00807325"/>
    <w:rsid w:val="00810908"/>
    <w:rsid w:val="00811DC9"/>
    <w:rsid w:val="00812DBC"/>
    <w:rsid w:val="0081343A"/>
    <w:rsid w:val="00815DD8"/>
    <w:rsid w:val="0081611D"/>
    <w:rsid w:val="00820316"/>
    <w:rsid w:val="0082094D"/>
    <w:rsid w:val="00820953"/>
    <w:rsid w:val="00821CBD"/>
    <w:rsid w:val="008223CC"/>
    <w:rsid w:val="00823827"/>
    <w:rsid w:val="00825195"/>
    <w:rsid w:val="00826310"/>
    <w:rsid w:val="0082781E"/>
    <w:rsid w:val="00827FAE"/>
    <w:rsid w:val="0083075A"/>
    <w:rsid w:val="008311D3"/>
    <w:rsid w:val="00832148"/>
    <w:rsid w:val="00834683"/>
    <w:rsid w:val="0083570E"/>
    <w:rsid w:val="00840708"/>
    <w:rsid w:val="00840AD4"/>
    <w:rsid w:val="00840C13"/>
    <w:rsid w:val="00841E2F"/>
    <w:rsid w:val="0084219D"/>
    <w:rsid w:val="0084234A"/>
    <w:rsid w:val="00842C82"/>
    <w:rsid w:val="00843D4B"/>
    <w:rsid w:val="00844819"/>
    <w:rsid w:val="00844AD0"/>
    <w:rsid w:val="00844F8F"/>
    <w:rsid w:val="00845F95"/>
    <w:rsid w:val="00847356"/>
    <w:rsid w:val="00847EA9"/>
    <w:rsid w:val="0085032F"/>
    <w:rsid w:val="008503E8"/>
    <w:rsid w:val="00851571"/>
    <w:rsid w:val="008518E1"/>
    <w:rsid w:val="00852AA0"/>
    <w:rsid w:val="00852E7D"/>
    <w:rsid w:val="00853BD8"/>
    <w:rsid w:val="00854EEC"/>
    <w:rsid w:val="00854F23"/>
    <w:rsid w:val="00855038"/>
    <w:rsid w:val="00862B85"/>
    <w:rsid w:val="00862F3E"/>
    <w:rsid w:val="0086308F"/>
    <w:rsid w:val="00863813"/>
    <w:rsid w:val="00863BC1"/>
    <w:rsid w:val="00863BD2"/>
    <w:rsid w:val="008643BB"/>
    <w:rsid w:val="00864A58"/>
    <w:rsid w:val="00866BCF"/>
    <w:rsid w:val="0086728C"/>
    <w:rsid w:val="0086744A"/>
    <w:rsid w:val="00867F3E"/>
    <w:rsid w:val="00867F5E"/>
    <w:rsid w:val="00870344"/>
    <w:rsid w:val="00870DDE"/>
    <w:rsid w:val="00870F22"/>
    <w:rsid w:val="008715CA"/>
    <w:rsid w:val="00872000"/>
    <w:rsid w:val="00872A86"/>
    <w:rsid w:val="00875302"/>
    <w:rsid w:val="008753AC"/>
    <w:rsid w:val="00875FE1"/>
    <w:rsid w:val="008770CE"/>
    <w:rsid w:val="0087738D"/>
    <w:rsid w:val="008773DB"/>
    <w:rsid w:val="00877A10"/>
    <w:rsid w:val="008800B1"/>
    <w:rsid w:val="00880623"/>
    <w:rsid w:val="00880868"/>
    <w:rsid w:val="008820B0"/>
    <w:rsid w:val="008821F1"/>
    <w:rsid w:val="0088229C"/>
    <w:rsid w:val="008824F3"/>
    <w:rsid w:val="0088275C"/>
    <w:rsid w:val="0088344E"/>
    <w:rsid w:val="0088415B"/>
    <w:rsid w:val="00884943"/>
    <w:rsid w:val="00884C20"/>
    <w:rsid w:val="00884E7D"/>
    <w:rsid w:val="008858E0"/>
    <w:rsid w:val="00885BA2"/>
    <w:rsid w:val="00885FEC"/>
    <w:rsid w:val="00886BC0"/>
    <w:rsid w:val="0088776A"/>
    <w:rsid w:val="00887F40"/>
    <w:rsid w:val="00891038"/>
    <w:rsid w:val="0089291B"/>
    <w:rsid w:val="00892E4C"/>
    <w:rsid w:val="00894307"/>
    <w:rsid w:val="008947EA"/>
    <w:rsid w:val="00895452"/>
    <w:rsid w:val="00895E82"/>
    <w:rsid w:val="008968FC"/>
    <w:rsid w:val="00897301"/>
    <w:rsid w:val="00897983"/>
    <w:rsid w:val="00897D84"/>
    <w:rsid w:val="00897FDE"/>
    <w:rsid w:val="008A015F"/>
    <w:rsid w:val="008A1191"/>
    <w:rsid w:val="008A1746"/>
    <w:rsid w:val="008A1A06"/>
    <w:rsid w:val="008A1D99"/>
    <w:rsid w:val="008A253C"/>
    <w:rsid w:val="008A2B3E"/>
    <w:rsid w:val="008A4621"/>
    <w:rsid w:val="008A5170"/>
    <w:rsid w:val="008A51A2"/>
    <w:rsid w:val="008A555A"/>
    <w:rsid w:val="008A5992"/>
    <w:rsid w:val="008A7CAB"/>
    <w:rsid w:val="008A7FCE"/>
    <w:rsid w:val="008B0054"/>
    <w:rsid w:val="008B0B17"/>
    <w:rsid w:val="008B1020"/>
    <w:rsid w:val="008B126A"/>
    <w:rsid w:val="008B1288"/>
    <w:rsid w:val="008B135F"/>
    <w:rsid w:val="008B1667"/>
    <w:rsid w:val="008B19A6"/>
    <w:rsid w:val="008B2358"/>
    <w:rsid w:val="008B3425"/>
    <w:rsid w:val="008B3B20"/>
    <w:rsid w:val="008B54C7"/>
    <w:rsid w:val="008B56CD"/>
    <w:rsid w:val="008B5926"/>
    <w:rsid w:val="008B653E"/>
    <w:rsid w:val="008B7291"/>
    <w:rsid w:val="008B78DF"/>
    <w:rsid w:val="008B7A8D"/>
    <w:rsid w:val="008C04BA"/>
    <w:rsid w:val="008C0E30"/>
    <w:rsid w:val="008C15F5"/>
    <w:rsid w:val="008C1754"/>
    <w:rsid w:val="008C1D24"/>
    <w:rsid w:val="008C2770"/>
    <w:rsid w:val="008C3618"/>
    <w:rsid w:val="008C3A5C"/>
    <w:rsid w:val="008C3B58"/>
    <w:rsid w:val="008C3D2B"/>
    <w:rsid w:val="008C419B"/>
    <w:rsid w:val="008C461D"/>
    <w:rsid w:val="008C4840"/>
    <w:rsid w:val="008C50F8"/>
    <w:rsid w:val="008C5135"/>
    <w:rsid w:val="008C5312"/>
    <w:rsid w:val="008C5FDC"/>
    <w:rsid w:val="008C64B8"/>
    <w:rsid w:val="008D0012"/>
    <w:rsid w:val="008D03BB"/>
    <w:rsid w:val="008D042C"/>
    <w:rsid w:val="008D2B88"/>
    <w:rsid w:val="008D3C10"/>
    <w:rsid w:val="008D5145"/>
    <w:rsid w:val="008D52C4"/>
    <w:rsid w:val="008D5A49"/>
    <w:rsid w:val="008D6E66"/>
    <w:rsid w:val="008D7981"/>
    <w:rsid w:val="008E0331"/>
    <w:rsid w:val="008E0A6F"/>
    <w:rsid w:val="008E0CE4"/>
    <w:rsid w:val="008E1863"/>
    <w:rsid w:val="008E1A17"/>
    <w:rsid w:val="008E1CC2"/>
    <w:rsid w:val="008E30D3"/>
    <w:rsid w:val="008E3530"/>
    <w:rsid w:val="008E697A"/>
    <w:rsid w:val="008E6A6A"/>
    <w:rsid w:val="008E7F8B"/>
    <w:rsid w:val="008F1485"/>
    <w:rsid w:val="008F30C7"/>
    <w:rsid w:val="008F4450"/>
    <w:rsid w:val="008F4A9B"/>
    <w:rsid w:val="008F5F40"/>
    <w:rsid w:val="008F6C00"/>
    <w:rsid w:val="008F6D9E"/>
    <w:rsid w:val="008F6F05"/>
    <w:rsid w:val="008F70B3"/>
    <w:rsid w:val="008F7909"/>
    <w:rsid w:val="009017A6"/>
    <w:rsid w:val="00901E71"/>
    <w:rsid w:val="0090254B"/>
    <w:rsid w:val="00902C7F"/>
    <w:rsid w:val="00904141"/>
    <w:rsid w:val="009042F0"/>
    <w:rsid w:val="00904360"/>
    <w:rsid w:val="00904380"/>
    <w:rsid w:val="00904764"/>
    <w:rsid w:val="00904C4B"/>
    <w:rsid w:val="0090535A"/>
    <w:rsid w:val="00905475"/>
    <w:rsid w:val="00905E2F"/>
    <w:rsid w:val="00905F21"/>
    <w:rsid w:val="00906A0C"/>
    <w:rsid w:val="00910C70"/>
    <w:rsid w:val="009114E2"/>
    <w:rsid w:val="009128AE"/>
    <w:rsid w:val="00912949"/>
    <w:rsid w:val="00914929"/>
    <w:rsid w:val="009150AF"/>
    <w:rsid w:val="00917A54"/>
    <w:rsid w:val="00917CAC"/>
    <w:rsid w:val="00920667"/>
    <w:rsid w:val="00920BD1"/>
    <w:rsid w:val="00920F6D"/>
    <w:rsid w:val="00921607"/>
    <w:rsid w:val="00921DF7"/>
    <w:rsid w:val="00921EA7"/>
    <w:rsid w:val="00922DEA"/>
    <w:rsid w:val="00922FAD"/>
    <w:rsid w:val="00924B91"/>
    <w:rsid w:val="00925B82"/>
    <w:rsid w:val="0092617B"/>
    <w:rsid w:val="009265AD"/>
    <w:rsid w:val="00926D23"/>
    <w:rsid w:val="0092770C"/>
    <w:rsid w:val="00927B4D"/>
    <w:rsid w:val="009313D2"/>
    <w:rsid w:val="009314F0"/>
    <w:rsid w:val="00931BF8"/>
    <w:rsid w:val="00933173"/>
    <w:rsid w:val="00933382"/>
    <w:rsid w:val="00933C0E"/>
    <w:rsid w:val="00933EE0"/>
    <w:rsid w:val="0093439C"/>
    <w:rsid w:val="00934BDB"/>
    <w:rsid w:val="00934E67"/>
    <w:rsid w:val="00935AE6"/>
    <w:rsid w:val="00936645"/>
    <w:rsid w:val="00937212"/>
    <w:rsid w:val="009375BD"/>
    <w:rsid w:val="009400EB"/>
    <w:rsid w:val="00940281"/>
    <w:rsid w:val="00940E35"/>
    <w:rsid w:val="00940F89"/>
    <w:rsid w:val="00942011"/>
    <w:rsid w:val="009423D1"/>
    <w:rsid w:val="0094268A"/>
    <w:rsid w:val="00943131"/>
    <w:rsid w:val="009438D9"/>
    <w:rsid w:val="009444F4"/>
    <w:rsid w:val="00944C8A"/>
    <w:rsid w:val="009461C7"/>
    <w:rsid w:val="0095070E"/>
    <w:rsid w:val="00950A55"/>
    <w:rsid w:val="00950FCF"/>
    <w:rsid w:val="00950FDC"/>
    <w:rsid w:val="00951447"/>
    <w:rsid w:val="00952D39"/>
    <w:rsid w:val="00952DAA"/>
    <w:rsid w:val="009532CF"/>
    <w:rsid w:val="0095456A"/>
    <w:rsid w:val="00954BA3"/>
    <w:rsid w:val="00956360"/>
    <w:rsid w:val="00956423"/>
    <w:rsid w:val="00956515"/>
    <w:rsid w:val="0095794C"/>
    <w:rsid w:val="00957C4D"/>
    <w:rsid w:val="009614B0"/>
    <w:rsid w:val="0096177A"/>
    <w:rsid w:val="00961DC9"/>
    <w:rsid w:val="009639A2"/>
    <w:rsid w:val="00963F3C"/>
    <w:rsid w:val="0096543F"/>
    <w:rsid w:val="00965481"/>
    <w:rsid w:val="00965A05"/>
    <w:rsid w:val="00965C28"/>
    <w:rsid w:val="00965CA8"/>
    <w:rsid w:val="00965D71"/>
    <w:rsid w:val="009662D1"/>
    <w:rsid w:val="00966BFD"/>
    <w:rsid w:val="009677AC"/>
    <w:rsid w:val="00970741"/>
    <w:rsid w:val="0097161E"/>
    <w:rsid w:val="00971649"/>
    <w:rsid w:val="00971A55"/>
    <w:rsid w:val="00971F77"/>
    <w:rsid w:val="00972176"/>
    <w:rsid w:val="009725D8"/>
    <w:rsid w:val="00972739"/>
    <w:rsid w:val="00972749"/>
    <w:rsid w:val="009739B3"/>
    <w:rsid w:val="00974768"/>
    <w:rsid w:val="0097555C"/>
    <w:rsid w:val="00975748"/>
    <w:rsid w:val="0097616F"/>
    <w:rsid w:val="00976ECC"/>
    <w:rsid w:val="009800FC"/>
    <w:rsid w:val="009807C2"/>
    <w:rsid w:val="009809D2"/>
    <w:rsid w:val="00980C91"/>
    <w:rsid w:val="009810DE"/>
    <w:rsid w:val="009814A1"/>
    <w:rsid w:val="009815CF"/>
    <w:rsid w:val="00982162"/>
    <w:rsid w:val="00983318"/>
    <w:rsid w:val="009834C0"/>
    <w:rsid w:val="0098435C"/>
    <w:rsid w:val="009848E3"/>
    <w:rsid w:val="00985134"/>
    <w:rsid w:val="00985731"/>
    <w:rsid w:val="009860BE"/>
    <w:rsid w:val="00990222"/>
    <w:rsid w:val="00990E3F"/>
    <w:rsid w:val="00992F2F"/>
    <w:rsid w:val="00996E00"/>
    <w:rsid w:val="0099747E"/>
    <w:rsid w:val="0099748C"/>
    <w:rsid w:val="00997A9F"/>
    <w:rsid w:val="009A02F9"/>
    <w:rsid w:val="009A0AC1"/>
    <w:rsid w:val="009A1003"/>
    <w:rsid w:val="009A2528"/>
    <w:rsid w:val="009A2F4E"/>
    <w:rsid w:val="009A3DA5"/>
    <w:rsid w:val="009A43CF"/>
    <w:rsid w:val="009A577A"/>
    <w:rsid w:val="009A5904"/>
    <w:rsid w:val="009A5D38"/>
    <w:rsid w:val="009A7C99"/>
    <w:rsid w:val="009A7FC9"/>
    <w:rsid w:val="009B14E3"/>
    <w:rsid w:val="009B1846"/>
    <w:rsid w:val="009B19C7"/>
    <w:rsid w:val="009B1B1F"/>
    <w:rsid w:val="009B1F66"/>
    <w:rsid w:val="009B345F"/>
    <w:rsid w:val="009B3AA3"/>
    <w:rsid w:val="009B52D3"/>
    <w:rsid w:val="009B55D6"/>
    <w:rsid w:val="009B5A25"/>
    <w:rsid w:val="009B5B10"/>
    <w:rsid w:val="009B5B51"/>
    <w:rsid w:val="009B5E49"/>
    <w:rsid w:val="009B653D"/>
    <w:rsid w:val="009B68A7"/>
    <w:rsid w:val="009B6D93"/>
    <w:rsid w:val="009B700B"/>
    <w:rsid w:val="009C0215"/>
    <w:rsid w:val="009C07F3"/>
    <w:rsid w:val="009C1EF8"/>
    <w:rsid w:val="009C210E"/>
    <w:rsid w:val="009C24F1"/>
    <w:rsid w:val="009C3311"/>
    <w:rsid w:val="009C3B16"/>
    <w:rsid w:val="009C41FF"/>
    <w:rsid w:val="009C632B"/>
    <w:rsid w:val="009C67C7"/>
    <w:rsid w:val="009C75F2"/>
    <w:rsid w:val="009C77D7"/>
    <w:rsid w:val="009D085F"/>
    <w:rsid w:val="009D0E1E"/>
    <w:rsid w:val="009D1F35"/>
    <w:rsid w:val="009D22EE"/>
    <w:rsid w:val="009D2904"/>
    <w:rsid w:val="009D29FC"/>
    <w:rsid w:val="009D2F88"/>
    <w:rsid w:val="009D353C"/>
    <w:rsid w:val="009D37B8"/>
    <w:rsid w:val="009D40BC"/>
    <w:rsid w:val="009D4405"/>
    <w:rsid w:val="009D567E"/>
    <w:rsid w:val="009E0778"/>
    <w:rsid w:val="009E204E"/>
    <w:rsid w:val="009E28BC"/>
    <w:rsid w:val="009E2960"/>
    <w:rsid w:val="009E2A5D"/>
    <w:rsid w:val="009E2F26"/>
    <w:rsid w:val="009E4847"/>
    <w:rsid w:val="009E5363"/>
    <w:rsid w:val="009E5CF3"/>
    <w:rsid w:val="009E5F8A"/>
    <w:rsid w:val="009E62B0"/>
    <w:rsid w:val="009E6D62"/>
    <w:rsid w:val="009E79B5"/>
    <w:rsid w:val="009F431E"/>
    <w:rsid w:val="009F4B30"/>
    <w:rsid w:val="009F5C4A"/>
    <w:rsid w:val="009F7FF0"/>
    <w:rsid w:val="00A00108"/>
    <w:rsid w:val="00A00523"/>
    <w:rsid w:val="00A0199F"/>
    <w:rsid w:val="00A03A24"/>
    <w:rsid w:val="00A03EFA"/>
    <w:rsid w:val="00A05FE7"/>
    <w:rsid w:val="00A062EC"/>
    <w:rsid w:val="00A07DFF"/>
    <w:rsid w:val="00A10B32"/>
    <w:rsid w:val="00A1104B"/>
    <w:rsid w:val="00A11959"/>
    <w:rsid w:val="00A128F3"/>
    <w:rsid w:val="00A12CC0"/>
    <w:rsid w:val="00A135F7"/>
    <w:rsid w:val="00A1384F"/>
    <w:rsid w:val="00A13F96"/>
    <w:rsid w:val="00A14160"/>
    <w:rsid w:val="00A14552"/>
    <w:rsid w:val="00A14E48"/>
    <w:rsid w:val="00A1568C"/>
    <w:rsid w:val="00A15A34"/>
    <w:rsid w:val="00A15AC1"/>
    <w:rsid w:val="00A15FF5"/>
    <w:rsid w:val="00A16E2F"/>
    <w:rsid w:val="00A177CB"/>
    <w:rsid w:val="00A17A15"/>
    <w:rsid w:val="00A2024C"/>
    <w:rsid w:val="00A20ACF"/>
    <w:rsid w:val="00A21182"/>
    <w:rsid w:val="00A2166B"/>
    <w:rsid w:val="00A242CD"/>
    <w:rsid w:val="00A255BD"/>
    <w:rsid w:val="00A2589C"/>
    <w:rsid w:val="00A2604F"/>
    <w:rsid w:val="00A264F2"/>
    <w:rsid w:val="00A269BB"/>
    <w:rsid w:val="00A274B3"/>
    <w:rsid w:val="00A2751C"/>
    <w:rsid w:val="00A30756"/>
    <w:rsid w:val="00A31E67"/>
    <w:rsid w:val="00A326B7"/>
    <w:rsid w:val="00A3369A"/>
    <w:rsid w:val="00A33815"/>
    <w:rsid w:val="00A34178"/>
    <w:rsid w:val="00A35933"/>
    <w:rsid w:val="00A360C6"/>
    <w:rsid w:val="00A3668F"/>
    <w:rsid w:val="00A36A1F"/>
    <w:rsid w:val="00A3710A"/>
    <w:rsid w:val="00A402C3"/>
    <w:rsid w:val="00A409A5"/>
    <w:rsid w:val="00A409B0"/>
    <w:rsid w:val="00A41008"/>
    <w:rsid w:val="00A424BE"/>
    <w:rsid w:val="00A43193"/>
    <w:rsid w:val="00A44B1F"/>
    <w:rsid w:val="00A44D3D"/>
    <w:rsid w:val="00A45053"/>
    <w:rsid w:val="00A4620F"/>
    <w:rsid w:val="00A46E7B"/>
    <w:rsid w:val="00A4730E"/>
    <w:rsid w:val="00A50FB8"/>
    <w:rsid w:val="00A5115E"/>
    <w:rsid w:val="00A51868"/>
    <w:rsid w:val="00A52B92"/>
    <w:rsid w:val="00A53C7D"/>
    <w:rsid w:val="00A541E6"/>
    <w:rsid w:val="00A5515B"/>
    <w:rsid w:val="00A56255"/>
    <w:rsid w:val="00A56BA8"/>
    <w:rsid w:val="00A56F19"/>
    <w:rsid w:val="00A613FB"/>
    <w:rsid w:val="00A61FFE"/>
    <w:rsid w:val="00A62559"/>
    <w:rsid w:val="00A625A2"/>
    <w:rsid w:val="00A626F0"/>
    <w:rsid w:val="00A62B24"/>
    <w:rsid w:val="00A62ED1"/>
    <w:rsid w:val="00A6312E"/>
    <w:rsid w:val="00A65323"/>
    <w:rsid w:val="00A65B64"/>
    <w:rsid w:val="00A65BA1"/>
    <w:rsid w:val="00A65C51"/>
    <w:rsid w:val="00A65D99"/>
    <w:rsid w:val="00A65E96"/>
    <w:rsid w:val="00A65F4D"/>
    <w:rsid w:val="00A66CF8"/>
    <w:rsid w:val="00A7000C"/>
    <w:rsid w:val="00A70276"/>
    <w:rsid w:val="00A706C9"/>
    <w:rsid w:val="00A707DD"/>
    <w:rsid w:val="00A70B3D"/>
    <w:rsid w:val="00A7135A"/>
    <w:rsid w:val="00A7238C"/>
    <w:rsid w:val="00A72911"/>
    <w:rsid w:val="00A7380E"/>
    <w:rsid w:val="00A751E7"/>
    <w:rsid w:val="00A753ED"/>
    <w:rsid w:val="00A76BD9"/>
    <w:rsid w:val="00A76F07"/>
    <w:rsid w:val="00A80186"/>
    <w:rsid w:val="00A80C0E"/>
    <w:rsid w:val="00A80EDB"/>
    <w:rsid w:val="00A817C7"/>
    <w:rsid w:val="00A81AFC"/>
    <w:rsid w:val="00A81BA4"/>
    <w:rsid w:val="00A820F8"/>
    <w:rsid w:val="00A831EC"/>
    <w:rsid w:val="00A84CF4"/>
    <w:rsid w:val="00A858D9"/>
    <w:rsid w:val="00A86018"/>
    <w:rsid w:val="00A8620D"/>
    <w:rsid w:val="00A86C2F"/>
    <w:rsid w:val="00A90B3F"/>
    <w:rsid w:val="00A9180B"/>
    <w:rsid w:val="00A93F87"/>
    <w:rsid w:val="00A954CB"/>
    <w:rsid w:val="00A96C8A"/>
    <w:rsid w:val="00AA0063"/>
    <w:rsid w:val="00AA02D4"/>
    <w:rsid w:val="00AA08B6"/>
    <w:rsid w:val="00AA2455"/>
    <w:rsid w:val="00AA38F0"/>
    <w:rsid w:val="00AA3DD3"/>
    <w:rsid w:val="00AA49ED"/>
    <w:rsid w:val="00AA5C0C"/>
    <w:rsid w:val="00AA7291"/>
    <w:rsid w:val="00AA79DC"/>
    <w:rsid w:val="00AA7C40"/>
    <w:rsid w:val="00AA7F49"/>
    <w:rsid w:val="00AB0930"/>
    <w:rsid w:val="00AB1E40"/>
    <w:rsid w:val="00AB3675"/>
    <w:rsid w:val="00AB68CF"/>
    <w:rsid w:val="00AB7829"/>
    <w:rsid w:val="00AC009A"/>
    <w:rsid w:val="00AC00FD"/>
    <w:rsid w:val="00AC15E0"/>
    <w:rsid w:val="00AC17FE"/>
    <w:rsid w:val="00AC1A13"/>
    <w:rsid w:val="00AC2264"/>
    <w:rsid w:val="00AC2A3C"/>
    <w:rsid w:val="00AC39EA"/>
    <w:rsid w:val="00AC3A38"/>
    <w:rsid w:val="00AC4008"/>
    <w:rsid w:val="00AC43CB"/>
    <w:rsid w:val="00AC4516"/>
    <w:rsid w:val="00AC4693"/>
    <w:rsid w:val="00AC538E"/>
    <w:rsid w:val="00AC59FE"/>
    <w:rsid w:val="00AC64BF"/>
    <w:rsid w:val="00AC6939"/>
    <w:rsid w:val="00AC7BC5"/>
    <w:rsid w:val="00AD00D2"/>
    <w:rsid w:val="00AD0A97"/>
    <w:rsid w:val="00AD0FBE"/>
    <w:rsid w:val="00AD1CF3"/>
    <w:rsid w:val="00AD2706"/>
    <w:rsid w:val="00AD2ED1"/>
    <w:rsid w:val="00AD639C"/>
    <w:rsid w:val="00AD774F"/>
    <w:rsid w:val="00AE0AFF"/>
    <w:rsid w:val="00AE0B8A"/>
    <w:rsid w:val="00AE1C77"/>
    <w:rsid w:val="00AE2BD2"/>
    <w:rsid w:val="00AE3D61"/>
    <w:rsid w:val="00AE3EB0"/>
    <w:rsid w:val="00AE4F46"/>
    <w:rsid w:val="00AE546C"/>
    <w:rsid w:val="00AE600A"/>
    <w:rsid w:val="00AE603E"/>
    <w:rsid w:val="00AE6A09"/>
    <w:rsid w:val="00AE6A3F"/>
    <w:rsid w:val="00AE7EBD"/>
    <w:rsid w:val="00AF050C"/>
    <w:rsid w:val="00AF12C8"/>
    <w:rsid w:val="00AF1AB3"/>
    <w:rsid w:val="00AF29C1"/>
    <w:rsid w:val="00AF2B5B"/>
    <w:rsid w:val="00AF396F"/>
    <w:rsid w:val="00AF43D9"/>
    <w:rsid w:val="00AF5D37"/>
    <w:rsid w:val="00AF680A"/>
    <w:rsid w:val="00AF6D88"/>
    <w:rsid w:val="00AF6FC1"/>
    <w:rsid w:val="00AF7AC9"/>
    <w:rsid w:val="00B005BF"/>
    <w:rsid w:val="00B00654"/>
    <w:rsid w:val="00B00CAB"/>
    <w:rsid w:val="00B00CCF"/>
    <w:rsid w:val="00B00DF0"/>
    <w:rsid w:val="00B01046"/>
    <w:rsid w:val="00B0217F"/>
    <w:rsid w:val="00B04475"/>
    <w:rsid w:val="00B06142"/>
    <w:rsid w:val="00B07A40"/>
    <w:rsid w:val="00B10832"/>
    <w:rsid w:val="00B117EC"/>
    <w:rsid w:val="00B11CAF"/>
    <w:rsid w:val="00B1260D"/>
    <w:rsid w:val="00B129D8"/>
    <w:rsid w:val="00B12C20"/>
    <w:rsid w:val="00B12D7D"/>
    <w:rsid w:val="00B1330E"/>
    <w:rsid w:val="00B14CB6"/>
    <w:rsid w:val="00B15F8D"/>
    <w:rsid w:val="00B1641D"/>
    <w:rsid w:val="00B17201"/>
    <w:rsid w:val="00B17457"/>
    <w:rsid w:val="00B17ED3"/>
    <w:rsid w:val="00B20720"/>
    <w:rsid w:val="00B21399"/>
    <w:rsid w:val="00B24D20"/>
    <w:rsid w:val="00B25E12"/>
    <w:rsid w:val="00B265C7"/>
    <w:rsid w:val="00B27850"/>
    <w:rsid w:val="00B3121D"/>
    <w:rsid w:val="00B315E4"/>
    <w:rsid w:val="00B31BDD"/>
    <w:rsid w:val="00B34F84"/>
    <w:rsid w:val="00B36505"/>
    <w:rsid w:val="00B402E6"/>
    <w:rsid w:val="00B41159"/>
    <w:rsid w:val="00B4144B"/>
    <w:rsid w:val="00B41AD5"/>
    <w:rsid w:val="00B43142"/>
    <w:rsid w:val="00B4336E"/>
    <w:rsid w:val="00B4347A"/>
    <w:rsid w:val="00B452DA"/>
    <w:rsid w:val="00B453EB"/>
    <w:rsid w:val="00B456AB"/>
    <w:rsid w:val="00B456EB"/>
    <w:rsid w:val="00B45B26"/>
    <w:rsid w:val="00B45F61"/>
    <w:rsid w:val="00B463CB"/>
    <w:rsid w:val="00B46E2D"/>
    <w:rsid w:val="00B47737"/>
    <w:rsid w:val="00B51756"/>
    <w:rsid w:val="00B51C20"/>
    <w:rsid w:val="00B51F53"/>
    <w:rsid w:val="00B5267E"/>
    <w:rsid w:val="00B52B5F"/>
    <w:rsid w:val="00B52E91"/>
    <w:rsid w:val="00B53C0B"/>
    <w:rsid w:val="00B53C46"/>
    <w:rsid w:val="00B5412B"/>
    <w:rsid w:val="00B54C2F"/>
    <w:rsid w:val="00B55347"/>
    <w:rsid w:val="00B57233"/>
    <w:rsid w:val="00B572A4"/>
    <w:rsid w:val="00B576E4"/>
    <w:rsid w:val="00B577BC"/>
    <w:rsid w:val="00B604F6"/>
    <w:rsid w:val="00B608F9"/>
    <w:rsid w:val="00B60B6D"/>
    <w:rsid w:val="00B60C75"/>
    <w:rsid w:val="00B60CE1"/>
    <w:rsid w:val="00B61479"/>
    <w:rsid w:val="00B61AFD"/>
    <w:rsid w:val="00B62228"/>
    <w:rsid w:val="00B62375"/>
    <w:rsid w:val="00B623EE"/>
    <w:rsid w:val="00B631B2"/>
    <w:rsid w:val="00B6326E"/>
    <w:rsid w:val="00B64163"/>
    <w:rsid w:val="00B64815"/>
    <w:rsid w:val="00B64BB3"/>
    <w:rsid w:val="00B66A16"/>
    <w:rsid w:val="00B66B26"/>
    <w:rsid w:val="00B66D08"/>
    <w:rsid w:val="00B66F89"/>
    <w:rsid w:val="00B67021"/>
    <w:rsid w:val="00B67524"/>
    <w:rsid w:val="00B71B0F"/>
    <w:rsid w:val="00B71D9F"/>
    <w:rsid w:val="00B71EB9"/>
    <w:rsid w:val="00B7276D"/>
    <w:rsid w:val="00B72F54"/>
    <w:rsid w:val="00B73841"/>
    <w:rsid w:val="00B74994"/>
    <w:rsid w:val="00B74C05"/>
    <w:rsid w:val="00B74F83"/>
    <w:rsid w:val="00B76E3F"/>
    <w:rsid w:val="00B77898"/>
    <w:rsid w:val="00B803C7"/>
    <w:rsid w:val="00B81DDB"/>
    <w:rsid w:val="00B82856"/>
    <w:rsid w:val="00B82F33"/>
    <w:rsid w:val="00B839EF"/>
    <w:rsid w:val="00B83C8C"/>
    <w:rsid w:val="00B85D4F"/>
    <w:rsid w:val="00B86223"/>
    <w:rsid w:val="00B870A3"/>
    <w:rsid w:val="00B90264"/>
    <w:rsid w:val="00B90BF1"/>
    <w:rsid w:val="00B9104C"/>
    <w:rsid w:val="00B91739"/>
    <w:rsid w:val="00B91F52"/>
    <w:rsid w:val="00B9226A"/>
    <w:rsid w:val="00B93427"/>
    <w:rsid w:val="00B9388D"/>
    <w:rsid w:val="00B94406"/>
    <w:rsid w:val="00B951BE"/>
    <w:rsid w:val="00B95586"/>
    <w:rsid w:val="00B957BD"/>
    <w:rsid w:val="00B96A1C"/>
    <w:rsid w:val="00BA02EF"/>
    <w:rsid w:val="00BA084D"/>
    <w:rsid w:val="00BA0CB1"/>
    <w:rsid w:val="00BA2687"/>
    <w:rsid w:val="00BA46F4"/>
    <w:rsid w:val="00BA4892"/>
    <w:rsid w:val="00BA6CC2"/>
    <w:rsid w:val="00BA7FEF"/>
    <w:rsid w:val="00BB055D"/>
    <w:rsid w:val="00BB0B42"/>
    <w:rsid w:val="00BB2E16"/>
    <w:rsid w:val="00BB3608"/>
    <w:rsid w:val="00BB3AD6"/>
    <w:rsid w:val="00BB4084"/>
    <w:rsid w:val="00BB4134"/>
    <w:rsid w:val="00BB5415"/>
    <w:rsid w:val="00BB5C8F"/>
    <w:rsid w:val="00BB7621"/>
    <w:rsid w:val="00BB793C"/>
    <w:rsid w:val="00BC0383"/>
    <w:rsid w:val="00BC2C1E"/>
    <w:rsid w:val="00BC479E"/>
    <w:rsid w:val="00BC525A"/>
    <w:rsid w:val="00BC6032"/>
    <w:rsid w:val="00BC66F4"/>
    <w:rsid w:val="00BC7AAB"/>
    <w:rsid w:val="00BC7BD1"/>
    <w:rsid w:val="00BC7D92"/>
    <w:rsid w:val="00BD0B2C"/>
    <w:rsid w:val="00BD1F2C"/>
    <w:rsid w:val="00BD267E"/>
    <w:rsid w:val="00BD2E70"/>
    <w:rsid w:val="00BD2EB8"/>
    <w:rsid w:val="00BD414E"/>
    <w:rsid w:val="00BD56C5"/>
    <w:rsid w:val="00BD6FA8"/>
    <w:rsid w:val="00BE0105"/>
    <w:rsid w:val="00BE0196"/>
    <w:rsid w:val="00BE1A85"/>
    <w:rsid w:val="00BE279A"/>
    <w:rsid w:val="00BE2BFC"/>
    <w:rsid w:val="00BE3B38"/>
    <w:rsid w:val="00BE661B"/>
    <w:rsid w:val="00BE6AB5"/>
    <w:rsid w:val="00BE73E6"/>
    <w:rsid w:val="00BF0088"/>
    <w:rsid w:val="00BF0BAA"/>
    <w:rsid w:val="00BF0D88"/>
    <w:rsid w:val="00BF0E0A"/>
    <w:rsid w:val="00BF158C"/>
    <w:rsid w:val="00BF1B7D"/>
    <w:rsid w:val="00BF2256"/>
    <w:rsid w:val="00BF3DAC"/>
    <w:rsid w:val="00BF4406"/>
    <w:rsid w:val="00BF45D9"/>
    <w:rsid w:val="00BF4668"/>
    <w:rsid w:val="00BF4D9B"/>
    <w:rsid w:val="00BF65B9"/>
    <w:rsid w:val="00BF7005"/>
    <w:rsid w:val="00BF73E4"/>
    <w:rsid w:val="00BF7C69"/>
    <w:rsid w:val="00C0007E"/>
    <w:rsid w:val="00C00319"/>
    <w:rsid w:val="00C00795"/>
    <w:rsid w:val="00C0119C"/>
    <w:rsid w:val="00C015F3"/>
    <w:rsid w:val="00C017AF"/>
    <w:rsid w:val="00C017F7"/>
    <w:rsid w:val="00C026BE"/>
    <w:rsid w:val="00C02C9E"/>
    <w:rsid w:val="00C03333"/>
    <w:rsid w:val="00C03378"/>
    <w:rsid w:val="00C03ACB"/>
    <w:rsid w:val="00C0477A"/>
    <w:rsid w:val="00C113CB"/>
    <w:rsid w:val="00C11DB8"/>
    <w:rsid w:val="00C1272C"/>
    <w:rsid w:val="00C12B52"/>
    <w:rsid w:val="00C1338C"/>
    <w:rsid w:val="00C13758"/>
    <w:rsid w:val="00C13F51"/>
    <w:rsid w:val="00C14121"/>
    <w:rsid w:val="00C1464C"/>
    <w:rsid w:val="00C15B9C"/>
    <w:rsid w:val="00C17350"/>
    <w:rsid w:val="00C2125D"/>
    <w:rsid w:val="00C21288"/>
    <w:rsid w:val="00C223E1"/>
    <w:rsid w:val="00C22782"/>
    <w:rsid w:val="00C24424"/>
    <w:rsid w:val="00C24E47"/>
    <w:rsid w:val="00C256C1"/>
    <w:rsid w:val="00C2602B"/>
    <w:rsid w:val="00C27ECD"/>
    <w:rsid w:val="00C31109"/>
    <w:rsid w:val="00C3139D"/>
    <w:rsid w:val="00C32338"/>
    <w:rsid w:val="00C32FAB"/>
    <w:rsid w:val="00C332F5"/>
    <w:rsid w:val="00C34210"/>
    <w:rsid w:val="00C34B99"/>
    <w:rsid w:val="00C353B0"/>
    <w:rsid w:val="00C365E6"/>
    <w:rsid w:val="00C368B1"/>
    <w:rsid w:val="00C41E3A"/>
    <w:rsid w:val="00C429E6"/>
    <w:rsid w:val="00C42C25"/>
    <w:rsid w:val="00C42F58"/>
    <w:rsid w:val="00C42F74"/>
    <w:rsid w:val="00C44545"/>
    <w:rsid w:val="00C44673"/>
    <w:rsid w:val="00C4477E"/>
    <w:rsid w:val="00C44A17"/>
    <w:rsid w:val="00C4593B"/>
    <w:rsid w:val="00C45C1A"/>
    <w:rsid w:val="00C4605E"/>
    <w:rsid w:val="00C46D10"/>
    <w:rsid w:val="00C46D58"/>
    <w:rsid w:val="00C47529"/>
    <w:rsid w:val="00C479A0"/>
    <w:rsid w:val="00C47B36"/>
    <w:rsid w:val="00C47E8E"/>
    <w:rsid w:val="00C47EC0"/>
    <w:rsid w:val="00C47F5A"/>
    <w:rsid w:val="00C50761"/>
    <w:rsid w:val="00C51FEB"/>
    <w:rsid w:val="00C5271C"/>
    <w:rsid w:val="00C52FCC"/>
    <w:rsid w:val="00C5392D"/>
    <w:rsid w:val="00C56350"/>
    <w:rsid w:val="00C6052E"/>
    <w:rsid w:val="00C60B4E"/>
    <w:rsid w:val="00C612AE"/>
    <w:rsid w:val="00C6292E"/>
    <w:rsid w:val="00C638AA"/>
    <w:rsid w:val="00C645CB"/>
    <w:rsid w:val="00C66558"/>
    <w:rsid w:val="00C67FF8"/>
    <w:rsid w:val="00C706F5"/>
    <w:rsid w:val="00C70BDC"/>
    <w:rsid w:val="00C70E55"/>
    <w:rsid w:val="00C72923"/>
    <w:rsid w:val="00C74E85"/>
    <w:rsid w:val="00C76A64"/>
    <w:rsid w:val="00C76D9E"/>
    <w:rsid w:val="00C81BC2"/>
    <w:rsid w:val="00C824F3"/>
    <w:rsid w:val="00C82784"/>
    <w:rsid w:val="00C82E74"/>
    <w:rsid w:val="00C830D8"/>
    <w:rsid w:val="00C83708"/>
    <w:rsid w:val="00C83838"/>
    <w:rsid w:val="00C838FE"/>
    <w:rsid w:val="00C8451B"/>
    <w:rsid w:val="00C84664"/>
    <w:rsid w:val="00C84764"/>
    <w:rsid w:val="00C856F3"/>
    <w:rsid w:val="00C85A6A"/>
    <w:rsid w:val="00C87F37"/>
    <w:rsid w:val="00C9025F"/>
    <w:rsid w:val="00C90EB4"/>
    <w:rsid w:val="00C9275E"/>
    <w:rsid w:val="00C92A99"/>
    <w:rsid w:val="00C92B76"/>
    <w:rsid w:val="00C93180"/>
    <w:rsid w:val="00C935EA"/>
    <w:rsid w:val="00C93B90"/>
    <w:rsid w:val="00C93F4B"/>
    <w:rsid w:val="00C95E63"/>
    <w:rsid w:val="00C95FDC"/>
    <w:rsid w:val="00C978DB"/>
    <w:rsid w:val="00C97B69"/>
    <w:rsid w:val="00CA0ADF"/>
    <w:rsid w:val="00CA0CB4"/>
    <w:rsid w:val="00CA0D80"/>
    <w:rsid w:val="00CA1819"/>
    <w:rsid w:val="00CA223F"/>
    <w:rsid w:val="00CA2991"/>
    <w:rsid w:val="00CA2FC7"/>
    <w:rsid w:val="00CA31B1"/>
    <w:rsid w:val="00CA3AB1"/>
    <w:rsid w:val="00CA3C1F"/>
    <w:rsid w:val="00CA3E3F"/>
    <w:rsid w:val="00CA503B"/>
    <w:rsid w:val="00CA524B"/>
    <w:rsid w:val="00CA5359"/>
    <w:rsid w:val="00CA6067"/>
    <w:rsid w:val="00CA687B"/>
    <w:rsid w:val="00CA6CEC"/>
    <w:rsid w:val="00CA7D60"/>
    <w:rsid w:val="00CB01DA"/>
    <w:rsid w:val="00CB10FC"/>
    <w:rsid w:val="00CB1826"/>
    <w:rsid w:val="00CB22A1"/>
    <w:rsid w:val="00CB31DE"/>
    <w:rsid w:val="00CB32EA"/>
    <w:rsid w:val="00CB3EE7"/>
    <w:rsid w:val="00CB4F7B"/>
    <w:rsid w:val="00CB533B"/>
    <w:rsid w:val="00CB5384"/>
    <w:rsid w:val="00CB57DD"/>
    <w:rsid w:val="00CB6491"/>
    <w:rsid w:val="00CB6AD3"/>
    <w:rsid w:val="00CB77BD"/>
    <w:rsid w:val="00CB7A53"/>
    <w:rsid w:val="00CB7B38"/>
    <w:rsid w:val="00CC0535"/>
    <w:rsid w:val="00CC09D6"/>
    <w:rsid w:val="00CC0B30"/>
    <w:rsid w:val="00CC0B48"/>
    <w:rsid w:val="00CC0ED7"/>
    <w:rsid w:val="00CC128C"/>
    <w:rsid w:val="00CC12AF"/>
    <w:rsid w:val="00CC1949"/>
    <w:rsid w:val="00CC201B"/>
    <w:rsid w:val="00CC2071"/>
    <w:rsid w:val="00CC2140"/>
    <w:rsid w:val="00CC2637"/>
    <w:rsid w:val="00CC28CD"/>
    <w:rsid w:val="00CC4745"/>
    <w:rsid w:val="00CC4C49"/>
    <w:rsid w:val="00CC5582"/>
    <w:rsid w:val="00CC5D97"/>
    <w:rsid w:val="00CC6467"/>
    <w:rsid w:val="00CC75A5"/>
    <w:rsid w:val="00CC79CD"/>
    <w:rsid w:val="00CC7E0C"/>
    <w:rsid w:val="00CD0651"/>
    <w:rsid w:val="00CD10E4"/>
    <w:rsid w:val="00CD2D14"/>
    <w:rsid w:val="00CD2EDC"/>
    <w:rsid w:val="00CD318F"/>
    <w:rsid w:val="00CD325C"/>
    <w:rsid w:val="00CD3721"/>
    <w:rsid w:val="00CD39EF"/>
    <w:rsid w:val="00CD3CC3"/>
    <w:rsid w:val="00CD4085"/>
    <w:rsid w:val="00CD4CDB"/>
    <w:rsid w:val="00CD5EB7"/>
    <w:rsid w:val="00CD6CD8"/>
    <w:rsid w:val="00CD7980"/>
    <w:rsid w:val="00CD7CD9"/>
    <w:rsid w:val="00CE070B"/>
    <w:rsid w:val="00CE0753"/>
    <w:rsid w:val="00CE0CB0"/>
    <w:rsid w:val="00CE0D02"/>
    <w:rsid w:val="00CE48E4"/>
    <w:rsid w:val="00CE4BFD"/>
    <w:rsid w:val="00CE5207"/>
    <w:rsid w:val="00CF04C2"/>
    <w:rsid w:val="00CF0FB7"/>
    <w:rsid w:val="00CF177F"/>
    <w:rsid w:val="00CF179A"/>
    <w:rsid w:val="00CF34A4"/>
    <w:rsid w:val="00CF36D4"/>
    <w:rsid w:val="00CF38D4"/>
    <w:rsid w:val="00CF53B0"/>
    <w:rsid w:val="00CF5751"/>
    <w:rsid w:val="00CF6959"/>
    <w:rsid w:val="00CF6DD8"/>
    <w:rsid w:val="00D003FA"/>
    <w:rsid w:val="00D004EB"/>
    <w:rsid w:val="00D01410"/>
    <w:rsid w:val="00D01522"/>
    <w:rsid w:val="00D0175B"/>
    <w:rsid w:val="00D018F2"/>
    <w:rsid w:val="00D0199E"/>
    <w:rsid w:val="00D01A20"/>
    <w:rsid w:val="00D0269A"/>
    <w:rsid w:val="00D02B89"/>
    <w:rsid w:val="00D02C97"/>
    <w:rsid w:val="00D04606"/>
    <w:rsid w:val="00D0469C"/>
    <w:rsid w:val="00D04A63"/>
    <w:rsid w:val="00D04A8C"/>
    <w:rsid w:val="00D05D41"/>
    <w:rsid w:val="00D065DA"/>
    <w:rsid w:val="00D10DE8"/>
    <w:rsid w:val="00D11211"/>
    <w:rsid w:val="00D1182C"/>
    <w:rsid w:val="00D11B55"/>
    <w:rsid w:val="00D136C9"/>
    <w:rsid w:val="00D148AA"/>
    <w:rsid w:val="00D14F83"/>
    <w:rsid w:val="00D1618F"/>
    <w:rsid w:val="00D21D98"/>
    <w:rsid w:val="00D227F0"/>
    <w:rsid w:val="00D22B69"/>
    <w:rsid w:val="00D24103"/>
    <w:rsid w:val="00D24A02"/>
    <w:rsid w:val="00D2645C"/>
    <w:rsid w:val="00D26D06"/>
    <w:rsid w:val="00D26FD7"/>
    <w:rsid w:val="00D27E70"/>
    <w:rsid w:val="00D3075F"/>
    <w:rsid w:val="00D30AE8"/>
    <w:rsid w:val="00D32F7F"/>
    <w:rsid w:val="00D3392E"/>
    <w:rsid w:val="00D33A33"/>
    <w:rsid w:val="00D33C04"/>
    <w:rsid w:val="00D34006"/>
    <w:rsid w:val="00D345B0"/>
    <w:rsid w:val="00D34BAB"/>
    <w:rsid w:val="00D36971"/>
    <w:rsid w:val="00D36D65"/>
    <w:rsid w:val="00D37391"/>
    <w:rsid w:val="00D37469"/>
    <w:rsid w:val="00D40F19"/>
    <w:rsid w:val="00D41047"/>
    <w:rsid w:val="00D41493"/>
    <w:rsid w:val="00D41868"/>
    <w:rsid w:val="00D43E04"/>
    <w:rsid w:val="00D43F45"/>
    <w:rsid w:val="00D44DE6"/>
    <w:rsid w:val="00D45475"/>
    <w:rsid w:val="00D45694"/>
    <w:rsid w:val="00D45D0E"/>
    <w:rsid w:val="00D45E19"/>
    <w:rsid w:val="00D4611B"/>
    <w:rsid w:val="00D4623C"/>
    <w:rsid w:val="00D470C9"/>
    <w:rsid w:val="00D47679"/>
    <w:rsid w:val="00D47965"/>
    <w:rsid w:val="00D502AE"/>
    <w:rsid w:val="00D508C2"/>
    <w:rsid w:val="00D50FC5"/>
    <w:rsid w:val="00D51237"/>
    <w:rsid w:val="00D5151D"/>
    <w:rsid w:val="00D51AD5"/>
    <w:rsid w:val="00D51EF8"/>
    <w:rsid w:val="00D52CAF"/>
    <w:rsid w:val="00D5455C"/>
    <w:rsid w:val="00D54701"/>
    <w:rsid w:val="00D559AB"/>
    <w:rsid w:val="00D55CED"/>
    <w:rsid w:val="00D567F1"/>
    <w:rsid w:val="00D56D83"/>
    <w:rsid w:val="00D57514"/>
    <w:rsid w:val="00D579C9"/>
    <w:rsid w:val="00D605FE"/>
    <w:rsid w:val="00D612AE"/>
    <w:rsid w:val="00D6223E"/>
    <w:rsid w:val="00D62245"/>
    <w:rsid w:val="00D64127"/>
    <w:rsid w:val="00D6412A"/>
    <w:rsid w:val="00D6435C"/>
    <w:rsid w:val="00D64A08"/>
    <w:rsid w:val="00D64C4A"/>
    <w:rsid w:val="00D65378"/>
    <w:rsid w:val="00D65BA3"/>
    <w:rsid w:val="00D66C20"/>
    <w:rsid w:val="00D679C3"/>
    <w:rsid w:val="00D67B60"/>
    <w:rsid w:val="00D71C92"/>
    <w:rsid w:val="00D721A7"/>
    <w:rsid w:val="00D72B4D"/>
    <w:rsid w:val="00D72B82"/>
    <w:rsid w:val="00D73BC7"/>
    <w:rsid w:val="00D7516E"/>
    <w:rsid w:val="00D75D44"/>
    <w:rsid w:val="00D75DE4"/>
    <w:rsid w:val="00D7623F"/>
    <w:rsid w:val="00D7754F"/>
    <w:rsid w:val="00D81B11"/>
    <w:rsid w:val="00D82C6E"/>
    <w:rsid w:val="00D82E30"/>
    <w:rsid w:val="00D84BBA"/>
    <w:rsid w:val="00D85163"/>
    <w:rsid w:val="00D8516C"/>
    <w:rsid w:val="00D85373"/>
    <w:rsid w:val="00D856DE"/>
    <w:rsid w:val="00D85D87"/>
    <w:rsid w:val="00D91630"/>
    <w:rsid w:val="00D9198B"/>
    <w:rsid w:val="00D9224E"/>
    <w:rsid w:val="00D9291F"/>
    <w:rsid w:val="00D93392"/>
    <w:rsid w:val="00D937B9"/>
    <w:rsid w:val="00D93C85"/>
    <w:rsid w:val="00D93EC1"/>
    <w:rsid w:val="00D955AA"/>
    <w:rsid w:val="00D9656C"/>
    <w:rsid w:val="00D97876"/>
    <w:rsid w:val="00D9792D"/>
    <w:rsid w:val="00DA0591"/>
    <w:rsid w:val="00DA08FA"/>
    <w:rsid w:val="00DA126F"/>
    <w:rsid w:val="00DA1FF6"/>
    <w:rsid w:val="00DA29A4"/>
    <w:rsid w:val="00DA37DB"/>
    <w:rsid w:val="00DA3965"/>
    <w:rsid w:val="00DA41CF"/>
    <w:rsid w:val="00DA4C4E"/>
    <w:rsid w:val="00DA70D3"/>
    <w:rsid w:val="00DA7996"/>
    <w:rsid w:val="00DB0077"/>
    <w:rsid w:val="00DB027F"/>
    <w:rsid w:val="00DB12BC"/>
    <w:rsid w:val="00DB1420"/>
    <w:rsid w:val="00DB169C"/>
    <w:rsid w:val="00DB1828"/>
    <w:rsid w:val="00DB1E48"/>
    <w:rsid w:val="00DB23A0"/>
    <w:rsid w:val="00DB3942"/>
    <w:rsid w:val="00DB4735"/>
    <w:rsid w:val="00DB4948"/>
    <w:rsid w:val="00DB4D3D"/>
    <w:rsid w:val="00DB7205"/>
    <w:rsid w:val="00DB75BB"/>
    <w:rsid w:val="00DC0F6F"/>
    <w:rsid w:val="00DC1271"/>
    <w:rsid w:val="00DC1982"/>
    <w:rsid w:val="00DC19F5"/>
    <w:rsid w:val="00DC1FA7"/>
    <w:rsid w:val="00DC2817"/>
    <w:rsid w:val="00DC392C"/>
    <w:rsid w:val="00DC7171"/>
    <w:rsid w:val="00DC758C"/>
    <w:rsid w:val="00DD00C5"/>
    <w:rsid w:val="00DD04ED"/>
    <w:rsid w:val="00DD0ABC"/>
    <w:rsid w:val="00DD0BAD"/>
    <w:rsid w:val="00DD0E50"/>
    <w:rsid w:val="00DD1A11"/>
    <w:rsid w:val="00DD1BF2"/>
    <w:rsid w:val="00DD265C"/>
    <w:rsid w:val="00DD27C5"/>
    <w:rsid w:val="00DD28A2"/>
    <w:rsid w:val="00DD3C3B"/>
    <w:rsid w:val="00DD4C2F"/>
    <w:rsid w:val="00DD4F78"/>
    <w:rsid w:val="00DD5627"/>
    <w:rsid w:val="00DD5C0D"/>
    <w:rsid w:val="00DD5C44"/>
    <w:rsid w:val="00DD7EE5"/>
    <w:rsid w:val="00DE0668"/>
    <w:rsid w:val="00DE0DF4"/>
    <w:rsid w:val="00DE30DF"/>
    <w:rsid w:val="00DE3CCF"/>
    <w:rsid w:val="00DE4880"/>
    <w:rsid w:val="00DE4C32"/>
    <w:rsid w:val="00DE5CB1"/>
    <w:rsid w:val="00DE6FC3"/>
    <w:rsid w:val="00DE7097"/>
    <w:rsid w:val="00DE76E1"/>
    <w:rsid w:val="00DE775D"/>
    <w:rsid w:val="00DF018B"/>
    <w:rsid w:val="00DF12B5"/>
    <w:rsid w:val="00DF1C5C"/>
    <w:rsid w:val="00DF1CF3"/>
    <w:rsid w:val="00DF2390"/>
    <w:rsid w:val="00DF2F52"/>
    <w:rsid w:val="00DF3F06"/>
    <w:rsid w:val="00DF5200"/>
    <w:rsid w:val="00DF6656"/>
    <w:rsid w:val="00DF7D40"/>
    <w:rsid w:val="00E00B70"/>
    <w:rsid w:val="00E013AE"/>
    <w:rsid w:val="00E01CC9"/>
    <w:rsid w:val="00E0204D"/>
    <w:rsid w:val="00E02CF2"/>
    <w:rsid w:val="00E03B2B"/>
    <w:rsid w:val="00E0444F"/>
    <w:rsid w:val="00E045A4"/>
    <w:rsid w:val="00E0493A"/>
    <w:rsid w:val="00E04A2D"/>
    <w:rsid w:val="00E050DF"/>
    <w:rsid w:val="00E0546A"/>
    <w:rsid w:val="00E05C61"/>
    <w:rsid w:val="00E0795C"/>
    <w:rsid w:val="00E103F9"/>
    <w:rsid w:val="00E1104F"/>
    <w:rsid w:val="00E110E2"/>
    <w:rsid w:val="00E11474"/>
    <w:rsid w:val="00E1184C"/>
    <w:rsid w:val="00E11F4E"/>
    <w:rsid w:val="00E126AA"/>
    <w:rsid w:val="00E129B1"/>
    <w:rsid w:val="00E12F24"/>
    <w:rsid w:val="00E13153"/>
    <w:rsid w:val="00E13A45"/>
    <w:rsid w:val="00E13A7A"/>
    <w:rsid w:val="00E1402B"/>
    <w:rsid w:val="00E15319"/>
    <w:rsid w:val="00E16710"/>
    <w:rsid w:val="00E1683C"/>
    <w:rsid w:val="00E174EC"/>
    <w:rsid w:val="00E1764D"/>
    <w:rsid w:val="00E17ACB"/>
    <w:rsid w:val="00E17FFE"/>
    <w:rsid w:val="00E202B4"/>
    <w:rsid w:val="00E20BAD"/>
    <w:rsid w:val="00E20BF7"/>
    <w:rsid w:val="00E20EBC"/>
    <w:rsid w:val="00E21CA1"/>
    <w:rsid w:val="00E227DD"/>
    <w:rsid w:val="00E23437"/>
    <w:rsid w:val="00E2403A"/>
    <w:rsid w:val="00E24068"/>
    <w:rsid w:val="00E249DC"/>
    <w:rsid w:val="00E2614A"/>
    <w:rsid w:val="00E26187"/>
    <w:rsid w:val="00E2644B"/>
    <w:rsid w:val="00E26846"/>
    <w:rsid w:val="00E26E05"/>
    <w:rsid w:val="00E27781"/>
    <w:rsid w:val="00E31B68"/>
    <w:rsid w:val="00E3213E"/>
    <w:rsid w:val="00E33ACA"/>
    <w:rsid w:val="00E347D5"/>
    <w:rsid w:val="00E349F1"/>
    <w:rsid w:val="00E35AAD"/>
    <w:rsid w:val="00E3711A"/>
    <w:rsid w:val="00E373F5"/>
    <w:rsid w:val="00E414C9"/>
    <w:rsid w:val="00E422CB"/>
    <w:rsid w:val="00E423C6"/>
    <w:rsid w:val="00E43275"/>
    <w:rsid w:val="00E43857"/>
    <w:rsid w:val="00E43C45"/>
    <w:rsid w:val="00E450F7"/>
    <w:rsid w:val="00E4579B"/>
    <w:rsid w:val="00E45B41"/>
    <w:rsid w:val="00E4623C"/>
    <w:rsid w:val="00E4794B"/>
    <w:rsid w:val="00E5199F"/>
    <w:rsid w:val="00E520F7"/>
    <w:rsid w:val="00E523F3"/>
    <w:rsid w:val="00E52461"/>
    <w:rsid w:val="00E52506"/>
    <w:rsid w:val="00E52B87"/>
    <w:rsid w:val="00E531AD"/>
    <w:rsid w:val="00E561FC"/>
    <w:rsid w:val="00E56B9B"/>
    <w:rsid w:val="00E56BB8"/>
    <w:rsid w:val="00E57460"/>
    <w:rsid w:val="00E60239"/>
    <w:rsid w:val="00E603AD"/>
    <w:rsid w:val="00E62ECD"/>
    <w:rsid w:val="00E635C3"/>
    <w:rsid w:val="00E642EC"/>
    <w:rsid w:val="00E64A5B"/>
    <w:rsid w:val="00E64EE0"/>
    <w:rsid w:val="00E6574E"/>
    <w:rsid w:val="00E6593F"/>
    <w:rsid w:val="00E65AF1"/>
    <w:rsid w:val="00E66E0B"/>
    <w:rsid w:val="00E67023"/>
    <w:rsid w:val="00E671CA"/>
    <w:rsid w:val="00E678CA"/>
    <w:rsid w:val="00E702B3"/>
    <w:rsid w:val="00E7042D"/>
    <w:rsid w:val="00E71842"/>
    <w:rsid w:val="00E71F4C"/>
    <w:rsid w:val="00E73DB0"/>
    <w:rsid w:val="00E7467D"/>
    <w:rsid w:val="00E74D4A"/>
    <w:rsid w:val="00E75140"/>
    <w:rsid w:val="00E76532"/>
    <w:rsid w:val="00E76670"/>
    <w:rsid w:val="00E76A40"/>
    <w:rsid w:val="00E80690"/>
    <w:rsid w:val="00E825F7"/>
    <w:rsid w:val="00E83164"/>
    <w:rsid w:val="00E85189"/>
    <w:rsid w:val="00E8549D"/>
    <w:rsid w:val="00E85C49"/>
    <w:rsid w:val="00E85D4E"/>
    <w:rsid w:val="00E87EB7"/>
    <w:rsid w:val="00E905E2"/>
    <w:rsid w:val="00E927EA"/>
    <w:rsid w:val="00E9295A"/>
    <w:rsid w:val="00E92D5A"/>
    <w:rsid w:val="00E93085"/>
    <w:rsid w:val="00E93B91"/>
    <w:rsid w:val="00E943EE"/>
    <w:rsid w:val="00E94B10"/>
    <w:rsid w:val="00E96427"/>
    <w:rsid w:val="00E96FA6"/>
    <w:rsid w:val="00E97B8A"/>
    <w:rsid w:val="00EA039B"/>
    <w:rsid w:val="00EA137F"/>
    <w:rsid w:val="00EA1A22"/>
    <w:rsid w:val="00EA23F2"/>
    <w:rsid w:val="00EA431B"/>
    <w:rsid w:val="00EA493A"/>
    <w:rsid w:val="00EA5C34"/>
    <w:rsid w:val="00EA701E"/>
    <w:rsid w:val="00EA722E"/>
    <w:rsid w:val="00EB0136"/>
    <w:rsid w:val="00EB0A3F"/>
    <w:rsid w:val="00EB1379"/>
    <w:rsid w:val="00EB1480"/>
    <w:rsid w:val="00EB1FB8"/>
    <w:rsid w:val="00EB2365"/>
    <w:rsid w:val="00EB26EE"/>
    <w:rsid w:val="00EB3229"/>
    <w:rsid w:val="00EB4014"/>
    <w:rsid w:val="00EB42DF"/>
    <w:rsid w:val="00EB438B"/>
    <w:rsid w:val="00EB47C4"/>
    <w:rsid w:val="00EB5187"/>
    <w:rsid w:val="00EB5D22"/>
    <w:rsid w:val="00EB714C"/>
    <w:rsid w:val="00EB7B28"/>
    <w:rsid w:val="00EB7B79"/>
    <w:rsid w:val="00EC0C92"/>
    <w:rsid w:val="00EC2F96"/>
    <w:rsid w:val="00EC3840"/>
    <w:rsid w:val="00EC40C7"/>
    <w:rsid w:val="00EC4E44"/>
    <w:rsid w:val="00EC58D1"/>
    <w:rsid w:val="00EC7A18"/>
    <w:rsid w:val="00ED108B"/>
    <w:rsid w:val="00ED2874"/>
    <w:rsid w:val="00ED30EE"/>
    <w:rsid w:val="00ED3FA8"/>
    <w:rsid w:val="00ED49F0"/>
    <w:rsid w:val="00ED5974"/>
    <w:rsid w:val="00ED67F7"/>
    <w:rsid w:val="00ED68BE"/>
    <w:rsid w:val="00EE028D"/>
    <w:rsid w:val="00EE1002"/>
    <w:rsid w:val="00EE1BA9"/>
    <w:rsid w:val="00EE1E91"/>
    <w:rsid w:val="00EE1F79"/>
    <w:rsid w:val="00EE3019"/>
    <w:rsid w:val="00EE3B0B"/>
    <w:rsid w:val="00EE4099"/>
    <w:rsid w:val="00EE4116"/>
    <w:rsid w:val="00EE53C1"/>
    <w:rsid w:val="00EE58DE"/>
    <w:rsid w:val="00EE635F"/>
    <w:rsid w:val="00EE6C54"/>
    <w:rsid w:val="00EE74A6"/>
    <w:rsid w:val="00EE7C68"/>
    <w:rsid w:val="00EE7EB0"/>
    <w:rsid w:val="00EF0267"/>
    <w:rsid w:val="00EF02CA"/>
    <w:rsid w:val="00EF33B3"/>
    <w:rsid w:val="00EF393C"/>
    <w:rsid w:val="00EF3BDD"/>
    <w:rsid w:val="00EF51D4"/>
    <w:rsid w:val="00EF520A"/>
    <w:rsid w:val="00EF6416"/>
    <w:rsid w:val="00EF6502"/>
    <w:rsid w:val="00EF6BF4"/>
    <w:rsid w:val="00EF6E03"/>
    <w:rsid w:val="00EF6F58"/>
    <w:rsid w:val="00EF72A0"/>
    <w:rsid w:val="00EF7BE0"/>
    <w:rsid w:val="00F00423"/>
    <w:rsid w:val="00F018D5"/>
    <w:rsid w:val="00F0384D"/>
    <w:rsid w:val="00F040C0"/>
    <w:rsid w:val="00F04443"/>
    <w:rsid w:val="00F04ACF"/>
    <w:rsid w:val="00F10817"/>
    <w:rsid w:val="00F11951"/>
    <w:rsid w:val="00F13596"/>
    <w:rsid w:val="00F13C42"/>
    <w:rsid w:val="00F141CB"/>
    <w:rsid w:val="00F14AE7"/>
    <w:rsid w:val="00F14FEB"/>
    <w:rsid w:val="00F176A7"/>
    <w:rsid w:val="00F17AB3"/>
    <w:rsid w:val="00F21846"/>
    <w:rsid w:val="00F21E4C"/>
    <w:rsid w:val="00F22568"/>
    <w:rsid w:val="00F24B63"/>
    <w:rsid w:val="00F26534"/>
    <w:rsid w:val="00F26674"/>
    <w:rsid w:val="00F26774"/>
    <w:rsid w:val="00F27A60"/>
    <w:rsid w:val="00F27BCE"/>
    <w:rsid w:val="00F300E7"/>
    <w:rsid w:val="00F308BF"/>
    <w:rsid w:val="00F31071"/>
    <w:rsid w:val="00F31ACD"/>
    <w:rsid w:val="00F32174"/>
    <w:rsid w:val="00F341CD"/>
    <w:rsid w:val="00F37AE2"/>
    <w:rsid w:val="00F40DCD"/>
    <w:rsid w:val="00F410AC"/>
    <w:rsid w:val="00F41D39"/>
    <w:rsid w:val="00F43E7B"/>
    <w:rsid w:val="00F44392"/>
    <w:rsid w:val="00F460F0"/>
    <w:rsid w:val="00F464E6"/>
    <w:rsid w:val="00F46D76"/>
    <w:rsid w:val="00F4797C"/>
    <w:rsid w:val="00F47AA1"/>
    <w:rsid w:val="00F47CA8"/>
    <w:rsid w:val="00F5276A"/>
    <w:rsid w:val="00F53258"/>
    <w:rsid w:val="00F5325C"/>
    <w:rsid w:val="00F538CE"/>
    <w:rsid w:val="00F55E38"/>
    <w:rsid w:val="00F564D0"/>
    <w:rsid w:val="00F56884"/>
    <w:rsid w:val="00F61286"/>
    <w:rsid w:val="00F612B0"/>
    <w:rsid w:val="00F6280C"/>
    <w:rsid w:val="00F632B3"/>
    <w:rsid w:val="00F63871"/>
    <w:rsid w:val="00F6398F"/>
    <w:rsid w:val="00F63A8F"/>
    <w:rsid w:val="00F63FFE"/>
    <w:rsid w:val="00F640FB"/>
    <w:rsid w:val="00F64661"/>
    <w:rsid w:val="00F64C29"/>
    <w:rsid w:val="00F67CAA"/>
    <w:rsid w:val="00F700D3"/>
    <w:rsid w:val="00F71ABD"/>
    <w:rsid w:val="00F72184"/>
    <w:rsid w:val="00F7362E"/>
    <w:rsid w:val="00F741E9"/>
    <w:rsid w:val="00F74353"/>
    <w:rsid w:val="00F756A9"/>
    <w:rsid w:val="00F7724E"/>
    <w:rsid w:val="00F77E6F"/>
    <w:rsid w:val="00F80E2D"/>
    <w:rsid w:val="00F8205D"/>
    <w:rsid w:val="00F82E08"/>
    <w:rsid w:val="00F839F4"/>
    <w:rsid w:val="00F83B56"/>
    <w:rsid w:val="00F83F1B"/>
    <w:rsid w:val="00F83F8D"/>
    <w:rsid w:val="00F847C1"/>
    <w:rsid w:val="00F84C61"/>
    <w:rsid w:val="00F862AB"/>
    <w:rsid w:val="00F8632C"/>
    <w:rsid w:val="00F86D18"/>
    <w:rsid w:val="00F875B2"/>
    <w:rsid w:val="00F8773D"/>
    <w:rsid w:val="00F90B0D"/>
    <w:rsid w:val="00F91EA8"/>
    <w:rsid w:val="00F92A47"/>
    <w:rsid w:val="00F94832"/>
    <w:rsid w:val="00F96EE5"/>
    <w:rsid w:val="00F9756C"/>
    <w:rsid w:val="00F97BB2"/>
    <w:rsid w:val="00F97E0E"/>
    <w:rsid w:val="00F97EBF"/>
    <w:rsid w:val="00FA2554"/>
    <w:rsid w:val="00FA2BDE"/>
    <w:rsid w:val="00FA3425"/>
    <w:rsid w:val="00FA4BBF"/>
    <w:rsid w:val="00FA5714"/>
    <w:rsid w:val="00FA578B"/>
    <w:rsid w:val="00FA757E"/>
    <w:rsid w:val="00FA792C"/>
    <w:rsid w:val="00FB092A"/>
    <w:rsid w:val="00FB2FC9"/>
    <w:rsid w:val="00FB30E5"/>
    <w:rsid w:val="00FB442F"/>
    <w:rsid w:val="00FB5C90"/>
    <w:rsid w:val="00FB6222"/>
    <w:rsid w:val="00FB7752"/>
    <w:rsid w:val="00FC028B"/>
    <w:rsid w:val="00FC1143"/>
    <w:rsid w:val="00FC160A"/>
    <w:rsid w:val="00FC18BA"/>
    <w:rsid w:val="00FC1B8E"/>
    <w:rsid w:val="00FC348B"/>
    <w:rsid w:val="00FC34F2"/>
    <w:rsid w:val="00FC55D5"/>
    <w:rsid w:val="00FC5FBD"/>
    <w:rsid w:val="00FC67CC"/>
    <w:rsid w:val="00FC7807"/>
    <w:rsid w:val="00FD0A99"/>
    <w:rsid w:val="00FD10B0"/>
    <w:rsid w:val="00FD1151"/>
    <w:rsid w:val="00FD1D80"/>
    <w:rsid w:val="00FD330C"/>
    <w:rsid w:val="00FD3B54"/>
    <w:rsid w:val="00FD45B3"/>
    <w:rsid w:val="00FD476B"/>
    <w:rsid w:val="00FD51B8"/>
    <w:rsid w:val="00FD52BC"/>
    <w:rsid w:val="00FD5DED"/>
    <w:rsid w:val="00FD69B9"/>
    <w:rsid w:val="00FD77F6"/>
    <w:rsid w:val="00FD7A22"/>
    <w:rsid w:val="00FE2E2C"/>
    <w:rsid w:val="00FE364B"/>
    <w:rsid w:val="00FE388D"/>
    <w:rsid w:val="00FE3F86"/>
    <w:rsid w:val="00FE500F"/>
    <w:rsid w:val="00FE7F61"/>
    <w:rsid w:val="00FF088A"/>
    <w:rsid w:val="00FF0922"/>
    <w:rsid w:val="00FF0AFF"/>
    <w:rsid w:val="00FF239D"/>
    <w:rsid w:val="00FF31B5"/>
    <w:rsid w:val="00FF31D9"/>
    <w:rsid w:val="00FF3A28"/>
    <w:rsid w:val="00FF44CE"/>
    <w:rsid w:val="00FF7189"/>
    <w:rsid w:val="0797DBC1"/>
    <w:rsid w:val="100D5A33"/>
    <w:rsid w:val="146384C8"/>
    <w:rsid w:val="2D9418D7"/>
    <w:rsid w:val="39657421"/>
    <w:rsid w:val="43D4CE6E"/>
    <w:rsid w:val="4F8F60E3"/>
    <w:rsid w:val="5923C353"/>
    <w:rsid w:val="603F3592"/>
    <w:rsid w:val="60E05D2C"/>
    <w:rsid w:val="62997937"/>
    <w:rsid w:val="66268D09"/>
    <w:rsid w:val="68683FC9"/>
    <w:rsid w:val="76433C98"/>
    <w:rsid w:val="76481820"/>
    <w:rsid w:val="773BAEBD"/>
    <w:rsid w:val="785695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E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C824F3"/>
    <w:pPr>
      <w:jc w:val="right"/>
    </w:pPr>
    <w:rPr>
      <w:color w:val="212125" w:themeColor="text2"/>
      <w:sz w:val="20"/>
    </w:rPr>
  </w:style>
  <w:style w:type="paragraph" w:styleId="Otsikko1">
    <w:name w:val="heading 1"/>
    <w:basedOn w:val="Normaali"/>
    <w:next w:val="Luettelo"/>
    <w:link w:val="Otsikko1Char"/>
    <w:uiPriority w:val="9"/>
    <w:rsid w:val="00D227F0"/>
    <w:pPr>
      <w:keepNext/>
      <w:keepLines/>
      <w:tabs>
        <w:tab w:val="left" w:pos="284"/>
      </w:tabs>
      <w:spacing w:after="120"/>
      <w:outlineLvl w:val="0"/>
    </w:pPr>
    <w:rPr>
      <w:rFonts w:ascii="Arial" w:eastAsiaTheme="majorEastAsia" w:hAnsi="Arial" w:cstheme="majorHAnsi"/>
      <w:b/>
      <w:bCs/>
      <w:szCs w:val="28"/>
    </w:rPr>
  </w:style>
  <w:style w:type="paragraph" w:styleId="Otsikko2">
    <w:name w:val="heading 2"/>
    <w:basedOn w:val="Normaali"/>
    <w:next w:val="Leipteksti"/>
    <w:link w:val="Otsikko2Char"/>
    <w:uiPriority w:val="9"/>
    <w:rsid w:val="00262A89"/>
    <w:pPr>
      <w:keepNext/>
      <w:keepLines/>
      <w:outlineLvl w:val="1"/>
    </w:pPr>
    <w:rPr>
      <w:rFonts w:ascii="Arial" w:eastAsiaTheme="majorEastAsia" w:hAnsi="Arial" w:cstheme="majorHAnsi"/>
      <w:bCs/>
      <w:sz w:val="26"/>
      <w:szCs w:val="26"/>
    </w:rPr>
  </w:style>
  <w:style w:type="paragraph" w:styleId="Otsikko3">
    <w:name w:val="heading 3"/>
    <w:basedOn w:val="Otsikko2"/>
    <w:next w:val="Leipteksti"/>
    <w:link w:val="Otsikko3Char"/>
    <w:uiPriority w:val="9"/>
    <w:rsid w:val="008B1667"/>
    <w:pPr>
      <w:outlineLvl w:val="2"/>
    </w:pPr>
    <w:rPr>
      <w:rFonts w:cstheme="majorBidi"/>
      <w:bCs w:val="0"/>
    </w:rPr>
  </w:style>
  <w:style w:type="paragraph" w:styleId="Otsikko4">
    <w:name w:val="heading 4"/>
    <w:basedOn w:val="Otsikko2"/>
    <w:next w:val="Leipteksti"/>
    <w:link w:val="Otsikko4Char"/>
    <w:uiPriority w:val="9"/>
    <w:semiHidden/>
    <w:unhideWhenUsed/>
    <w:rsid w:val="008B1667"/>
    <w:pPr>
      <w:outlineLvl w:val="3"/>
    </w:pPr>
    <w:rPr>
      <w:rFonts w:cstheme="majorBidi"/>
      <w:bCs w:val="0"/>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227F0"/>
    <w:rPr>
      <w:rFonts w:ascii="Arial" w:eastAsiaTheme="majorEastAsia" w:hAnsi="Arial" w:cstheme="majorHAnsi"/>
      <w:b/>
      <w:bCs/>
      <w:color w:val="212125" w:themeColor="text2"/>
      <w:sz w:val="20"/>
      <w:szCs w:val="28"/>
    </w:rPr>
  </w:style>
  <w:style w:type="paragraph" w:styleId="Yltunniste">
    <w:name w:val="header"/>
    <w:basedOn w:val="Normaali"/>
    <w:link w:val="YltunnisteChar"/>
    <w:uiPriority w:val="99"/>
    <w:unhideWhenUsed/>
    <w:rsid w:val="00A15A34"/>
    <w:pPr>
      <w:spacing w:line="216" w:lineRule="auto"/>
    </w:pPr>
    <w:rPr>
      <w:rFonts w:ascii="Arial Narrow" w:hAnsi="Arial Narrow"/>
      <w:b/>
      <w:color w:val="FFFFFF" w:themeColor="background1"/>
      <w:sz w:val="28"/>
    </w:rPr>
  </w:style>
  <w:style w:type="paragraph" w:styleId="Leipteksti">
    <w:name w:val="Body Text"/>
    <w:basedOn w:val="Normaali"/>
    <w:link w:val="LeiptekstiChar"/>
    <w:uiPriority w:val="99"/>
    <w:rsid w:val="00AC7BC5"/>
    <w:pPr>
      <w:spacing w:after="120"/>
    </w:pPr>
  </w:style>
  <w:style w:type="character" w:customStyle="1" w:styleId="LeiptekstiChar">
    <w:name w:val="Leipäteksti Char"/>
    <w:basedOn w:val="Kappaleenoletusfontti"/>
    <w:link w:val="Leipteksti"/>
    <w:uiPriority w:val="99"/>
    <w:rsid w:val="000C7E8C"/>
  </w:style>
  <w:style w:type="character" w:customStyle="1" w:styleId="YltunnisteChar">
    <w:name w:val="Ylätunniste Char"/>
    <w:basedOn w:val="Kappaleenoletusfontti"/>
    <w:link w:val="Yltunniste"/>
    <w:uiPriority w:val="99"/>
    <w:rsid w:val="00A15A34"/>
    <w:rPr>
      <w:rFonts w:ascii="Arial Narrow" w:hAnsi="Arial Narrow"/>
      <w:b/>
      <w:color w:val="FFFFFF" w:themeColor="background1"/>
      <w:sz w:val="28"/>
    </w:rPr>
  </w:style>
  <w:style w:type="paragraph" w:styleId="Alatunniste">
    <w:name w:val="footer"/>
    <w:basedOn w:val="Normaali"/>
    <w:link w:val="AlatunnisteChar"/>
    <w:uiPriority w:val="99"/>
    <w:unhideWhenUsed/>
    <w:rsid w:val="005D0812"/>
    <w:pPr>
      <w:tabs>
        <w:tab w:val="center" w:pos="4819"/>
        <w:tab w:val="right" w:pos="9638"/>
      </w:tabs>
    </w:pPr>
    <w:rPr>
      <w:sz w:val="16"/>
    </w:rPr>
  </w:style>
  <w:style w:type="character" w:customStyle="1" w:styleId="AlatunnisteChar">
    <w:name w:val="Alatunniste Char"/>
    <w:basedOn w:val="Kappaleenoletusfontti"/>
    <w:link w:val="Alatunniste"/>
    <w:uiPriority w:val="99"/>
    <w:rsid w:val="005D0812"/>
    <w:rPr>
      <w:color w:val="212125" w:themeColor="text2"/>
      <w:sz w:val="16"/>
    </w:rPr>
  </w:style>
  <w:style w:type="paragraph" w:styleId="Otsikko">
    <w:name w:val="Title"/>
    <w:link w:val="OtsikkoChar"/>
    <w:uiPriority w:val="10"/>
    <w:qFormat/>
    <w:locked/>
    <w:rsid w:val="00D81B11"/>
    <w:pPr>
      <w:contextualSpacing/>
    </w:pPr>
    <w:rPr>
      <w:rFonts w:asciiTheme="majorHAnsi" w:eastAsiaTheme="majorEastAsia" w:hAnsiTheme="majorHAnsi" w:cstheme="majorHAnsi"/>
      <w:b/>
      <w:color w:val="212125" w:themeColor="text2"/>
      <w:kern w:val="28"/>
      <w:sz w:val="68"/>
      <w:szCs w:val="52"/>
    </w:rPr>
  </w:style>
  <w:style w:type="character" w:customStyle="1" w:styleId="OtsikkoChar">
    <w:name w:val="Otsikko Char"/>
    <w:basedOn w:val="Kappaleenoletusfontti"/>
    <w:link w:val="Otsikko"/>
    <w:uiPriority w:val="10"/>
    <w:rsid w:val="00D81B11"/>
    <w:rPr>
      <w:rFonts w:asciiTheme="majorHAnsi" w:eastAsiaTheme="majorEastAsia" w:hAnsiTheme="majorHAnsi" w:cstheme="majorHAnsi"/>
      <w:b/>
      <w:color w:val="212125" w:themeColor="text2"/>
      <w:kern w:val="28"/>
      <w:sz w:val="68"/>
      <w:szCs w:val="52"/>
    </w:rPr>
  </w:style>
  <w:style w:type="character" w:customStyle="1" w:styleId="Otsikko2Char">
    <w:name w:val="Otsikko 2 Char"/>
    <w:basedOn w:val="Kappaleenoletusfontti"/>
    <w:link w:val="Otsikko2"/>
    <w:uiPriority w:val="9"/>
    <w:rsid w:val="00262A89"/>
    <w:rPr>
      <w:rFonts w:ascii="Arial" w:eastAsiaTheme="majorEastAsia" w:hAnsi="Arial" w:cstheme="majorHAnsi"/>
      <w:bCs/>
      <w:sz w:val="26"/>
      <w:szCs w:val="26"/>
    </w:rPr>
  </w:style>
  <w:style w:type="paragraph" w:styleId="Alaotsikko">
    <w:name w:val="Subtitle"/>
    <w:basedOn w:val="Normaali"/>
    <w:next w:val="Leipteksti"/>
    <w:link w:val="AlaotsikkoChar"/>
    <w:uiPriority w:val="11"/>
    <w:rsid w:val="00AC7BC5"/>
    <w:pPr>
      <w:numPr>
        <w:ilvl w:val="1"/>
      </w:numPr>
    </w:pPr>
    <w:rPr>
      <w:rFonts w:asciiTheme="majorHAnsi" w:eastAsiaTheme="majorEastAsia" w:hAnsiTheme="majorHAnsi" w:cstheme="majorHAnsi"/>
      <w:iCs/>
      <w:sz w:val="24"/>
      <w:szCs w:val="24"/>
    </w:rPr>
  </w:style>
  <w:style w:type="character" w:customStyle="1" w:styleId="AlaotsikkoChar">
    <w:name w:val="Alaotsikko Char"/>
    <w:basedOn w:val="Kappaleenoletusfontti"/>
    <w:link w:val="Alaotsikko"/>
    <w:uiPriority w:val="11"/>
    <w:rsid w:val="00AC7BC5"/>
    <w:rPr>
      <w:rFonts w:asciiTheme="majorHAnsi" w:eastAsiaTheme="majorEastAsia" w:hAnsiTheme="majorHAnsi" w:cstheme="majorHAnsi"/>
      <w:iCs/>
      <w:sz w:val="24"/>
      <w:szCs w:val="24"/>
    </w:rPr>
  </w:style>
  <w:style w:type="paragraph" w:styleId="Luettelokappale">
    <w:name w:val="List Paragraph"/>
    <w:basedOn w:val="Leipteksti"/>
    <w:uiPriority w:val="34"/>
    <w:qFormat/>
    <w:rsid w:val="00D227F0"/>
    <w:pPr>
      <w:numPr>
        <w:numId w:val="1"/>
      </w:numPr>
      <w:ind w:left="284" w:hanging="284"/>
    </w:p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8B1667"/>
    <w:rPr>
      <w:rFonts w:asciiTheme="majorHAnsi" w:eastAsiaTheme="majorEastAsia" w:hAnsiTheme="majorHAnsi" w:cstheme="majorBidi"/>
      <w:sz w:val="26"/>
      <w:szCs w:val="26"/>
    </w:rPr>
  </w:style>
  <w:style w:type="paragraph" w:styleId="Seliteteksti">
    <w:name w:val="Balloon Text"/>
    <w:basedOn w:val="Normaali"/>
    <w:link w:val="SelitetekstiChar"/>
    <w:uiPriority w:val="99"/>
    <w:semiHidden/>
    <w:unhideWhenUsed/>
    <w:rsid w:val="001D741A"/>
    <w:rPr>
      <w:rFonts w:ascii="Tahoma" w:hAnsi="Tahoma" w:cs="Tahoma"/>
      <w:sz w:val="16"/>
      <w:szCs w:val="16"/>
    </w:rPr>
  </w:style>
  <w:style w:type="character" w:customStyle="1" w:styleId="SelitetekstiChar">
    <w:name w:val="Seliteteksti Char"/>
    <w:basedOn w:val="Kappaleenoletusfontti"/>
    <w:link w:val="Seliteteksti"/>
    <w:uiPriority w:val="99"/>
    <w:semiHidden/>
    <w:rsid w:val="001D741A"/>
    <w:rPr>
      <w:rFonts w:ascii="Tahoma" w:hAnsi="Tahoma" w:cs="Tahoma"/>
      <w:sz w:val="16"/>
      <w:szCs w:val="16"/>
    </w:rPr>
  </w:style>
  <w:style w:type="paragraph" w:customStyle="1" w:styleId="sivuno">
    <w:name w:val="sivuno"/>
    <w:rsid w:val="0037129F"/>
    <w:pPr>
      <w:jc w:val="right"/>
    </w:pPr>
    <w:rPr>
      <w:rFonts w:ascii="Arial" w:hAnsi="Arial"/>
      <w:bCs/>
      <w:color w:val="FFFFFF" w:themeColor="background1"/>
      <w:szCs w:val="24"/>
    </w:rPr>
  </w:style>
  <w:style w:type="paragraph" w:styleId="Luettelo">
    <w:name w:val="List"/>
    <w:basedOn w:val="Normaali"/>
    <w:uiPriority w:val="99"/>
    <w:semiHidden/>
    <w:unhideWhenUsed/>
    <w:rsid w:val="005635DE"/>
    <w:pPr>
      <w:ind w:left="283" w:hanging="283"/>
      <w:contextualSpacing/>
    </w:pPr>
  </w:style>
  <w:style w:type="table" w:styleId="TaulukkoRuudukko">
    <w:name w:val="Table Grid"/>
    <w:basedOn w:val="Normaalitaulukko"/>
    <w:uiPriority w:val="59"/>
    <w:rsid w:val="00D8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kenimi">
    <w:name w:val="Hanke nimi"/>
    <w:qFormat/>
    <w:rsid w:val="00F31071"/>
    <w:pPr>
      <w:spacing w:before="240"/>
      <w:contextualSpacing/>
      <w:jc w:val="center"/>
    </w:pPr>
    <w:rPr>
      <w:rFonts w:asciiTheme="majorHAnsi" w:hAnsiTheme="majorHAnsi"/>
      <w:b/>
      <w:color w:val="304E88" w:themeColor="accent1"/>
      <w:sz w:val="64"/>
    </w:rPr>
  </w:style>
  <w:style w:type="paragraph" w:customStyle="1" w:styleId="Vastuualue">
    <w:name w:val="Vastuualue"/>
    <w:qFormat/>
    <w:rsid w:val="00D81B11"/>
    <w:rPr>
      <w:rFonts w:ascii="Arial Narrow" w:hAnsi="Arial Narrow"/>
      <w:color w:val="212125" w:themeColor="text2"/>
      <w:sz w:val="28"/>
    </w:rPr>
  </w:style>
  <w:style w:type="numbering" w:customStyle="1" w:styleId="Eiluetteloa1">
    <w:name w:val="Ei luetteloa1"/>
    <w:next w:val="Eiluetteloa"/>
    <w:uiPriority w:val="99"/>
    <w:semiHidden/>
    <w:unhideWhenUsed/>
    <w:rsid w:val="00CF04C2"/>
  </w:style>
  <w:style w:type="paragraph" w:customStyle="1" w:styleId="VMNormaaliSisentmtn">
    <w:name w:val="VM_Normaali_Sisentämätön"/>
    <w:qFormat/>
    <w:rsid w:val="00CF04C2"/>
    <w:pPr>
      <w:jc w:val="both"/>
    </w:pPr>
    <w:rPr>
      <w:rFonts w:ascii="Times New Roman" w:eastAsia="Times New Roman" w:hAnsi="Times New Roman" w:cs="Times New Roman"/>
      <w:sz w:val="24"/>
      <w:szCs w:val="20"/>
      <w:lang w:eastAsia="fi-FI"/>
    </w:rPr>
  </w:style>
  <w:style w:type="paragraph" w:customStyle="1" w:styleId="VMAlatunniste">
    <w:name w:val="VM_Alatunniste"/>
    <w:basedOn w:val="VMNormaaliSisentmtn"/>
    <w:rsid w:val="00CF04C2"/>
    <w:rPr>
      <w:rFonts w:cs="Arial"/>
      <w:sz w:val="16"/>
      <w:szCs w:val="24"/>
    </w:rPr>
  </w:style>
  <w:style w:type="paragraph" w:customStyle="1" w:styleId="VMAsiakirjanidver">
    <w:name w:val="VM_Asiakirjan id&amp;ver"/>
    <w:basedOn w:val="VMNormaaliSisentmtn"/>
    <w:rsid w:val="00CF04C2"/>
    <w:rPr>
      <w:sz w:val="14"/>
    </w:rPr>
  </w:style>
  <w:style w:type="paragraph" w:customStyle="1" w:styleId="VMAsiakohta">
    <w:name w:val="VM_Asiakohta"/>
    <w:basedOn w:val="VMNormaaliSisentmtn"/>
    <w:next w:val="Normaali"/>
    <w:rsid w:val="00CF04C2"/>
    <w:pPr>
      <w:numPr>
        <w:numId w:val="2"/>
      </w:numPr>
      <w:spacing w:before="240" w:after="240"/>
    </w:pPr>
  </w:style>
  <w:style w:type="paragraph" w:customStyle="1" w:styleId="VMleipteksti">
    <w:name w:val="VM_leipäteksti"/>
    <w:basedOn w:val="VMNormaaliSisentmtn"/>
    <w:uiPriority w:val="99"/>
    <w:qFormat/>
    <w:rsid w:val="006E1E63"/>
    <w:pPr>
      <w:spacing w:before="240" w:after="240" w:line="276" w:lineRule="auto"/>
    </w:pPr>
    <w:rPr>
      <w:szCs w:val="24"/>
    </w:rPr>
  </w:style>
  <w:style w:type="paragraph" w:customStyle="1" w:styleId="VMluettelonumeroin">
    <w:name w:val="VM_luettelo_numeroin"/>
    <w:basedOn w:val="VMleipteksti"/>
    <w:qFormat/>
    <w:rsid w:val="00CF04C2"/>
    <w:pPr>
      <w:numPr>
        <w:numId w:val="3"/>
      </w:numPr>
      <w:ind w:left="2965" w:hanging="357"/>
    </w:pPr>
  </w:style>
  <w:style w:type="paragraph" w:customStyle="1" w:styleId="VMLuettelonkappaletyyppi">
    <w:name w:val="VM_Luettelon kappaletyyppi"/>
    <w:basedOn w:val="VMleipteksti"/>
    <w:qFormat/>
    <w:rsid w:val="00CF04C2"/>
    <w:pPr>
      <w:numPr>
        <w:numId w:val="4"/>
      </w:numPr>
      <w:ind w:left="2965" w:hanging="357"/>
    </w:pPr>
  </w:style>
  <w:style w:type="paragraph" w:customStyle="1" w:styleId="VMLuettelotyylipallukka">
    <w:name w:val="VM_Luettelotyyli_pallukka"/>
    <w:basedOn w:val="VMleipteksti"/>
    <w:qFormat/>
    <w:rsid w:val="00CF04C2"/>
    <w:pPr>
      <w:numPr>
        <w:numId w:val="5"/>
      </w:numPr>
      <w:spacing w:after="120"/>
    </w:pPr>
  </w:style>
  <w:style w:type="paragraph" w:customStyle="1" w:styleId="VMmuistioleipteksti">
    <w:name w:val="VM_muistio_leipäteksti"/>
    <w:basedOn w:val="VMNormaaliSisentmtn"/>
    <w:rsid w:val="00CF04C2"/>
    <w:pPr>
      <w:ind w:left="1304"/>
    </w:pPr>
  </w:style>
  <w:style w:type="paragraph" w:customStyle="1" w:styleId="VMOtsikko1">
    <w:name w:val="VM_Otsikko 1"/>
    <w:basedOn w:val="VMNormaaliSisentmtn"/>
    <w:next w:val="VMleipteksti"/>
    <w:qFormat/>
    <w:rsid w:val="00CF04C2"/>
    <w:pPr>
      <w:keepNext/>
      <w:spacing w:before="320" w:after="480"/>
      <w:outlineLvl w:val="0"/>
    </w:pPr>
    <w:rPr>
      <w:b/>
      <w:bCs/>
      <w:caps/>
      <w:kern w:val="32"/>
      <w:sz w:val="26"/>
      <w:szCs w:val="32"/>
    </w:rPr>
  </w:style>
  <w:style w:type="paragraph" w:customStyle="1" w:styleId="VMOtsikko2">
    <w:name w:val="VM_Otsikko 2"/>
    <w:basedOn w:val="VMNormaaliSisentmtn"/>
    <w:next w:val="VMleipteksti"/>
    <w:qFormat/>
    <w:rsid w:val="00CF04C2"/>
    <w:pPr>
      <w:spacing w:before="480" w:after="360"/>
      <w:outlineLvl w:val="1"/>
    </w:pPr>
    <w:rPr>
      <w:b/>
    </w:rPr>
  </w:style>
  <w:style w:type="paragraph" w:customStyle="1" w:styleId="VMOtsikko3">
    <w:name w:val="VM_Otsikko 3"/>
    <w:basedOn w:val="VMNormaaliSisentmtn"/>
    <w:next w:val="VMleipteksti"/>
    <w:qFormat/>
    <w:rsid w:val="00CF04C2"/>
    <w:pPr>
      <w:spacing w:before="480" w:after="360"/>
      <w:outlineLvl w:val="2"/>
    </w:pPr>
    <w:rPr>
      <w:i/>
    </w:rPr>
  </w:style>
  <w:style w:type="paragraph" w:customStyle="1" w:styleId="VMOtsikkonum1">
    <w:name w:val="VM_Otsikko_num 1"/>
    <w:basedOn w:val="VMOtsikko1"/>
    <w:next w:val="VMleipteksti"/>
    <w:qFormat/>
    <w:rsid w:val="003154F0"/>
    <w:pPr>
      <w:numPr>
        <w:numId w:val="6"/>
      </w:numPr>
      <w:ind w:left="284" w:hanging="284"/>
    </w:pPr>
  </w:style>
  <w:style w:type="paragraph" w:customStyle="1" w:styleId="VMOtsikkonum2">
    <w:name w:val="VM_Otsikko_num 2"/>
    <w:next w:val="VMleipteksti"/>
    <w:qFormat/>
    <w:rsid w:val="00E97B8A"/>
    <w:pPr>
      <w:numPr>
        <w:ilvl w:val="1"/>
        <w:numId w:val="6"/>
      </w:numPr>
      <w:spacing w:before="320" w:after="200"/>
      <w:ind w:left="426" w:hanging="426"/>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VMOtsikko3"/>
    <w:next w:val="VMleipteksti"/>
    <w:qFormat/>
    <w:rsid w:val="00CF04C2"/>
    <w:pPr>
      <w:numPr>
        <w:ilvl w:val="2"/>
        <w:numId w:val="6"/>
      </w:numPr>
      <w:ind w:left="567" w:hanging="567"/>
    </w:pPr>
  </w:style>
  <w:style w:type="paragraph" w:customStyle="1" w:styleId="VMRiippuva">
    <w:name w:val="VM_Riippuva"/>
    <w:basedOn w:val="VMNormaaliSisentmtn"/>
    <w:next w:val="VMleipteksti"/>
    <w:qFormat/>
    <w:rsid w:val="00CF04C2"/>
    <w:pPr>
      <w:ind w:left="2608" w:hanging="2608"/>
    </w:pPr>
  </w:style>
  <w:style w:type="paragraph" w:customStyle="1" w:styleId="VMYltunniste">
    <w:name w:val="VM_Ylätunniste"/>
    <w:basedOn w:val="VMNormaaliSisentmtn"/>
    <w:qFormat/>
    <w:rsid w:val="00CF04C2"/>
    <w:pPr>
      <w:tabs>
        <w:tab w:val="left" w:pos="1304"/>
        <w:tab w:val="left" w:pos="2608"/>
        <w:tab w:val="left" w:pos="3912"/>
        <w:tab w:val="left" w:pos="5216"/>
        <w:tab w:val="left" w:pos="6521"/>
        <w:tab w:val="left" w:pos="7825"/>
        <w:tab w:val="left" w:pos="9129"/>
      </w:tabs>
    </w:pPr>
    <w:rPr>
      <w:szCs w:val="24"/>
    </w:rPr>
  </w:style>
  <w:style w:type="paragraph" w:customStyle="1" w:styleId="Sisllysluettelonotsikko1">
    <w:name w:val="Sisällysluettelon otsikko1"/>
    <w:basedOn w:val="Otsikko1"/>
    <w:next w:val="Normaali"/>
    <w:uiPriority w:val="39"/>
    <w:unhideWhenUsed/>
    <w:qFormat/>
    <w:rsid w:val="00CF04C2"/>
    <w:pPr>
      <w:tabs>
        <w:tab w:val="clear" w:pos="284"/>
      </w:tabs>
      <w:spacing w:before="480" w:after="0" w:line="276" w:lineRule="auto"/>
      <w:jc w:val="left"/>
      <w:outlineLvl w:val="9"/>
    </w:pPr>
    <w:rPr>
      <w:rFonts w:ascii="Cambria" w:hAnsi="Cambria" w:cs="Times New Roman"/>
      <w:color w:val="365F91"/>
      <w:sz w:val="28"/>
      <w:lang w:eastAsia="fi-FI"/>
    </w:rPr>
  </w:style>
  <w:style w:type="paragraph" w:styleId="Sisluet1">
    <w:name w:val="toc 1"/>
    <w:basedOn w:val="Normaali"/>
    <w:next w:val="Normaali"/>
    <w:autoRedefine/>
    <w:uiPriority w:val="39"/>
    <w:unhideWhenUsed/>
    <w:rsid w:val="00CF04C2"/>
    <w:pPr>
      <w:spacing w:after="100"/>
      <w:jc w:val="left"/>
    </w:pPr>
    <w:rPr>
      <w:rFonts w:ascii="Times New Roman" w:eastAsia="Times New Roman" w:hAnsi="Times New Roman" w:cs="Times New Roman"/>
      <w:color w:val="auto"/>
      <w:sz w:val="24"/>
      <w:szCs w:val="20"/>
    </w:rPr>
  </w:style>
  <w:style w:type="paragraph" w:styleId="Sisluet2">
    <w:name w:val="toc 2"/>
    <w:basedOn w:val="Normaali"/>
    <w:next w:val="Normaali"/>
    <w:autoRedefine/>
    <w:uiPriority w:val="39"/>
    <w:unhideWhenUsed/>
    <w:rsid w:val="00CF04C2"/>
    <w:pPr>
      <w:spacing w:after="100"/>
      <w:ind w:left="240"/>
      <w:jc w:val="left"/>
    </w:pPr>
    <w:rPr>
      <w:rFonts w:ascii="Times New Roman" w:eastAsia="Times New Roman" w:hAnsi="Times New Roman" w:cs="Times New Roman"/>
      <w:color w:val="auto"/>
      <w:sz w:val="24"/>
      <w:szCs w:val="20"/>
    </w:rPr>
  </w:style>
  <w:style w:type="character" w:customStyle="1" w:styleId="Hyperlinkki1">
    <w:name w:val="Hyperlinkki1"/>
    <w:basedOn w:val="Kappaleenoletusfontti"/>
    <w:uiPriority w:val="99"/>
    <w:unhideWhenUsed/>
    <w:rsid w:val="00CF04C2"/>
    <w:rPr>
      <w:color w:val="0000FF"/>
      <w:u w:val="single"/>
    </w:rPr>
  </w:style>
  <w:style w:type="character" w:customStyle="1" w:styleId="AvattuHyperlinkki1">
    <w:name w:val="AvattuHyperlinkki1"/>
    <w:basedOn w:val="Kappaleenoletusfontti"/>
    <w:uiPriority w:val="99"/>
    <w:semiHidden/>
    <w:unhideWhenUsed/>
    <w:rsid w:val="00CF04C2"/>
    <w:rPr>
      <w:color w:val="800080"/>
      <w:u w:val="single"/>
    </w:rPr>
  </w:style>
  <w:style w:type="paragraph" w:styleId="Sisluet3">
    <w:name w:val="toc 3"/>
    <w:basedOn w:val="Normaali"/>
    <w:next w:val="Normaali"/>
    <w:autoRedefine/>
    <w:uiPriority w:val="39"/>
    <w:unhideWhenUsed/>
    <w:rsid w:val="00CF04C2"/>
    <w:pPr>
      <w:spacing w:after="100"/>
      <w:ind w:left="480"/>
      <w:jc w:val="left"/>
    </w:pPr>
    <w:rPr>
      <w:rFonts w:ascii="Times New Roman" w:eastAsia="Times New Roman" w:hAnsi="Times New Roman" w:cs="Times New Roman"/>
      <w:color w:val="auto"/>
      <w:sz w:val="24"/>
      <w:szCs w:val="20"/>
    </w:rPr>
  </w:style>
  <w:style w:type="table" w:customStyle="1" w:styleId="TaulukkoRuudukko1">
    <w:name w:val="Taulukko Ruudukko1"/>
    <w:basedOn w:val="Normaalitaulukko"/>
    <w:next w:val="TaulukkoRuudukko"/>
    <w:uiPriority w:val="59"/>
    <w:rsid w:val="00CF04C2"/>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basedOn w:val="Kappaleenoletusfontti"/>
    <w:link w:val="Eivli"/>
    <w:uiPriority w:val="1"/>
    <w:rsid w:val="00CF04C2"/>
  </w:style>
  <w:style w:type="character" w:styleId="Hyperlinkki">
    <w:name w:val="Hyperlink"/>
    <w:basedOn w:val="Kappaleenoletusfontti"/>
    <w:uiPriority w:val="99"/>
    <w:unhideWhenUsed/>
    <w:rsid w:val="00CF04C2"/>
    <w:rPr>
      <w:color w:val="304E88" w:themeColor="hyperlink"/>
      <w:u w:val="single"/>
    </w:rPr>
  </w:style>
  <w:style w:type="character" w:styleId="AvattuHyperlinkki">
    <w:name w:val="FollowedHyperlink"/>
    <w:basedOn w:val="Kappaleenoletusfontti"/>
    <w:uiPriority w:val="99"/>
    <w:semiHidden/>
    <w:unhideWhenUsed/>
    <w:rsid w:val="00CF04C2"/>
    <w:rPr>
      <w:color w:val="A34E96" w:themeColor="followedHyperlink"/>
      <w:u w:val="single"/>
    </w:rPr>
  </w:style>
  <w:style w:type="paragraph" w:styleId="Sisllysluettelonotsikko">
    <w:name w:val="TOC Heading"/>
    <w:basedOn w:val="Otsikko1"/>
    <w:next w:val="Normaali"/>
    <w:uiPriority w:val="39"/>
    <w:unhideWhenUsed/>
    <w:qFormat/>
    <w:rsid w:val="003C3741"/>
    <w:pPr>
      <w:tabs>
        <w:tab w:val="clear" w:pos="284"/>
      </w:tabs>
      <w:spacing w:before="480" w:after="0" w:line="276" w:lineRule="auto"/>
      <w:jc w:val="left"/>
      <w:outlineLvl w:val="9"/>
    </w:pPr>
    <w:rPr>
      <w:rFonts w:asciiTheme="majorHAnsi" w:hAnsiTheme="majorHAnsi" w:cstheme="majorBidi"/>
      <w:color w:val="243A65" w:themeColor="accent1" w:themeShade="BF"/>
      <w:sz w:val="28"/>
      <w:lang w:eastAsia="fi-FI"/>
    </w:rPr>
  </w:style>
  <w:style w:type="paragraph" w:customStyle="1" w:styleId="Default">
    <w:name w:val="Default"/>
    <w:rsid w:val="005019C8"/>
    <w:pPr>
      <w:autoSpaceDE w:val="0"/>
      <w:autoSpaceDN w:val="0"/>
      <w:adjustRightInd w:val="0"/>
    </w:pPr>
    <w:rPr>
      <w:rFonts w:ascii="Arial" w:hAnsi="Arial" w:cs="Arial"/>
      <w:color w:val="000000"/>
      <w:sz w:val="24"/>
      <w:szCs w:val="24"/>
    </w:rPr>
  </w:style>
  <w:style w:type="character" w:styleId="Kommentinviite">
    <w:name w:val="annotation reference"/>
    <w:basedOn w:val="Kappaleenoletusfontti"/>
    <w:uiPriority w:val="99"/>
    <w:semiHidden/>
    <w:unhideWhenUsed/>
    <w:rsid w:val="00EB26EE"/>
    <w:rPr>
      <w:sz w:val="16"/>
      <w:szCs w:val="16"/>
    </w:rPr>
  </w:style>
  <w:style w:type="paragraph" w:styleId="Kommentinteksti">
    <w:name w:val="annotation text"/>
    <w:basedOn w:val="Normaali"/>
    <w:link w:val="KommentintekstiChar"/>
    <w:uiPriority w:val="99"/>
    <w:unhideWhenUsed/>
    <w:rsid w:val="00EB26EE"/>
    <w:rPr>
      <w:szCs w:val="20"/>
    </w:rPr>
  </w:style>
  <w:style w:type="character" w:customStyle="1" w:styleId="KommentintekstiChar">
    <w:name w:val="Kommentin teksti Char"/>
    <w:basedOn w:val="Kappaleenoletusfontti"/>
    <w:link w:val="Kommentinteksti"/>
    <w:uiPriority w:val="99"/>
    <w:rsid w:val="00EB26EE"/>
    <w:rPr>
      <w:color w:val="212125" w:themeColor="text2"/>
      <w:sz w:val="20"/>
      <w:szCs w:val="20"/>
    </w:rPr>
  </w:style>
  <w:style w:type="paragraph" w:styleId="Kommentinotsikko">
    <w:name w:val="annotation subject"/>
    <w:basedOn w:val="Kommentinteksti"/>
    <w:next w:val="Kommentinteksti"/>
    <w:link w:val="KommentinotsikkoChar"/>
    <w:uiPriority w:val="99"/>
    <w:semiHidden/>
    <w:unhideWhenUsed/>
    <w:rsid w:val="00EB26EE"/>
    <w:rPr>
      <w:b/>
      <w:bCs/>
    </w:rPr>
  </w:style>
  <w:style w:type="character" w:customStyle="1" w:styleId="KommentinotsikkoChar">
    <w:name w:val="Kommentin otsikko Char"/>
    <w:basedOn w:val="KommentintekstiChar"/>
    <w:link w:val="Kommentinotsikko"/>
    <w:uiPriority w:val="99"/>
    <w:semiHidden/>
    <w:rsid w:val="00EB26EE"/>
    <w:rPr>
      <w:b/>
      <w:bCs/>
      <w:color w:val="212125" w:themeColor="text2"/>
      <w:sz w:val="20"/>
      <w:szCs w:val="20"/>
    </w:rPr>
  </w:style>
  <w:style w:type="paragraph" w:styleId="Alaviitteenteksti">
    <w:name w:val="footnote text"/>
    <w:basedOn w:val="Normaali"/>
    <w:link w:val="AlaviitteentekstiChar"/>
    <w:uiPriority w:val="99"/>
    <w:unhideWhenUsed/>
    <w:rsid w:val="00DD0E50"/>
    <w:rPr>
      <w:szCs w:val="20"/>
    </w:rPr>
  </w:style>
  <w:style w:type="character" w:customStyle="1" w:styleId="AlaviitteentekstiChar">
    <w:name w:val="Alaviitteen teksti Char"/>
    <w:basedOn w:val="Kappaleenoletusfontti"/>
    <w:link w:val="Alaviitteenteksti"/>
    <w:uiPriority w:val="99"/>
    <w:rsid w:val="00DD0E50"/>
    <w:rPr>
      <w:color w:val="212125" w:themeColor="text2"/>
      <w:sz w:val="20"/>
      <w:szCs w:val="20"/>
    </w:rPr>
  </w:style>
  <w:style w:type="character" w:styleId="Alaviitteenviite">
    <w:name w:val="footnote reference"/>
    <w:basedOn w:val="Kappaleenoletusfontti"/>
    <w:uiPriority w:val="99"/>
    <w:semiHidden/>
    <w:unhideWhenUsed/>
    <w:rsid w:val="00DD0E50"/>
    <w:rPr>
      <w:vertAlign w:val="superscript"/>
    </w:rPr>
  </w:style>
  <w:style w:type="paragraph" w:customStyle="1" w:styleId="paragraph">
    <w:name w:val="paragraph"/>
    <w:basedOn w:val="Normaali"/>
    <w:rsid w:val="0051423F"/>
    <w:pPr>
      <w:spacing w:before="100" w:beforeAutospacing="1" w:after="100" w:afterAutospacing="1"/>
      <w:jc w:val="left"/>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51423F"/>
  </w:style>
  <w:style w:type="character" w:customStyle="1" w:styleId="eop">
    <w:name w:val="eop"/>
    <w:basedOn w:val="Kappaleenoletusfontti"/>
    <w:rsid w:val="0051423F"/>
  </w:style>
  <w:style w:type="character" w:customStyle="1" w:styleId="spellingerror">
    <w:name w:val="spellingerror"/>
    <w:basedOn w:val="Kappaleenoletusfontti"/>
    <w:rsid w:val="0051423F"/>
  </w:style>
  <w:style w:type="paragraph" w:styleId="NormaaliWWW">
    <w:name w:val="Normal (Web)"/>
    <w:basedOn w:val="Normaali"/>
    <w:uiPriority w:val="99"/>
    <w:unhideWhenUsed/>
    <w:rsid w:val="00730A8B"/>
    <w:pPr>
      <w:spacing w:before="100" w:beforeAutospacing="1" w:after="100" w:afterAutospacing="1"/>
      <w:jc w:val="left"/>
    </w:pPr>
    <w:rPr>
      <w:rFonts w:ascii="Times New Roman" w:eastAsia="Times New Roman" w:hAnsi="Times New Roman" w:cs="Times New Roman"/>
      <w:color w:val="auto"/>
      <w:sz w:val="24"/>
      <w:szCs w:val="24"/>
      <w:lang w:eastAsia="fi-FI"/>
    </w:rPr>
  </w:style>
  <w:style w:type="paragraph" w:customStyle="1" w:styleId="Leipisyleispohja">
    <w:name w:val="Leipis yleispohja"/>
    <w:basedOn w:val="Normaali"/>
    <w:link w:val="LeipisyleispohjaChar"/>
    <w:qFormat/>
    <w:rsid w:val="00F632B3"/>
    <w:pPr>
      <w:spacing w:line="276" w:lineRule="auto"/>
      <w:jc w:val="both"/>
    </w:pPr>
    <w:rPr>
      <w:rFonts w:ascii="Verdana" w:eastAsia="Arial" w:hAnsi="Verdana" w:cs="Arial"/>
      <w:color w:val="auto"/>
      <w:sz w:val="21"/>
      <w:szCs w:val="20"/>
      <w:lang w:eastAsia="fi-FI"/>
    </w:rPr>
  </w:style>
  <w:style w:type="character" w:customStyle="1" w:styleId="LeipisyleispohjaChar">
    <w:name w:val="Leipis yleispohja Char"/>
    <w:basedOn w:val="Kappaleenoletusfontti"/>
    <w:link w:val="Leipisyleispohja"/>
    <w:rsid w:val="00F632B3"/>
    <w:rPr>
      <w:rFonts w:ascii="Verdana" w:eastAsia="Arial" w:hAnsi="Verdana" w:cs="Arial"/>
      <w:sz w:val="21"/>
      <w:szCs w:val="20"/>
      <w:lang w:eastAsia="fi-FI"/>
    </w:rPr>
  </w:style>
  <w:style w:type="paragraph" w:customStyle="1" w:styleId="Liitteenalaotsikko">
    <w:name w:val="Liitteen alaotsikko"/>
    <w:basedOn w:val="Leipisyleispohja"/>
    <w:rsid w:val="00F632B3"/>
    <w:pPr>
      <w:numPr>
        <w:numId w:val="17"/>
      </w:numPr>
    </w:pPr>
    <w:rPr>
      <w:rFonts w:ascii="Times New Roman" w:hAnsi="Times New Roman" w:cs="Times New Roman"/>
      <w:b/>
      <w:i/>
      <w:u w:val="single"/>
    </w:rPr>
  </w:style>
  <w:style w:type="paragraph" w:customStyle="1" w:styleId="Toimenpide">
    <w:name w:val="Toimenpide"/>
    <w:basedOn w:val="VMleipteksti"/>
    <w:rsid w:val="003A3915"/>
    <w:pPr>
      <w:ind w:left="1843" w:hanging="1843"/>
    </w:pPr>
  </w:style>
  <w:style w:type="paragraph" w:customStyle="1" w:styleId="Toimijankuvaus">
    <w:name w:val="Toimijan kuvaus"/>
    <w:basedOn w:val="VMleipteksti"/>
    <w:rsid w:val="004F2C3A"/>
    <w:pPr>
      <w:spacing w:before="0"/>
    </w:pPr>
  </w:style>
  <w:style w:type="paragraph" w:customStyle="1" w:styleId="Palvelunkuvaus">
    <w:name w:val="Palvelun kuvaus"/>
    <w:basedOn w:val="VMleipteksti"/>
    <w:rsid w:val="00F27BCE"/>
    <w:pPr>
      <w:spacing w:before="0"/>
      <w:ind w:left="709"/>
    </w:pPr>
  </w:style>
  <w:style w:type="paragraph" w:styleId="Vaintekstin">
    <w:name w:val="Plain Text"/>
    <w:basedOn w:val="Normaali"/>
    <w:link w:val="VaintekstinChar"/>
    <w:uiPriority w:val="99"/>
    <w:semiHidden/>
    <w:unhideWhenUsed/>
    <w:rsid w:val="00423815"/>
    <w:pPr>
      <w:jc w:val="left"/>
    </w:pPr>
    <w:rPr>
      <w:rFonts w:ascii="Calibri" w:hAnsi="Calibri" w:cstheme="minorBidi"/>
      <w:color w:val="auto"/>
      <w:sz w:val="22"/>
      <w:szCs w:val="21"/>
    </w:rPr>
  </w:style>
  <w:style w:type="character" w:customStyle="1" w:styleId="VaintekstinChar">
    <w:name w:val="Vain tekstinä Char"/>
    <w:basedOn w:val="Kappaleenoletusfontti"/>
    <w:link w:val="Vaintekstin"/>
    <w:uiPriority w:val="99"/>
    <w:semiHidden/>
    <w:rsid w:val="00423815"/>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437">
      <w:bodyDiv w:val="1"/>
      <w:marLeft w:val="0"/>
      <w:marRight w:val="0"/>
      <w:marTop w:val="0"/>
      <w:marBottom w:val="0"/>
      <w:divBdr>
        <w:top w:val="none" w:sz="0" w:space="0" w:color="auto"/>
        <w:left w:val="none" w:sz="0" w:space="0" w:color="auto"/>
        <w:bottom w:val="none" w:sz="0" w:space="0" w:color="auto"/>
        <w:right w:val="none" w:sz="0" w:space="0" w:color="auto"/>
      </w:divBdr>
    </w:div>
    <w:div w:id="25253408">
      <w:bodyDiv w:val="1"/>
      <w:marLeft w:val="0"/>
      <w:marRight w:val="0"/>
      <w:marTop w:val="0"/>
      <w:marBottom w:val="0"/>
      <w:divBdr>
        <w:top w:val="none" w:sz="0" w:space="0" w:color="auto"/>
        <w:left w:val="none" w:sz="0" w:space="0" w:color="auto"/>
        <w:bottom w:val="none" w:sz="0" w:space="0" w:color="auto"/>
        <w:right w:val="none" w:sz="0" w:space="0" w:color="auto"/>
      </w:divBdr>
    </w:div>
    <w:div w:id="33581848">
      <w:bodyDiv w:val="1"/>
      <w:marLeft w:val="0"/>
      <w:marRight w:val="0"/>
      <w:marTop w:val="0"/>
      <w:marBottom w:val="0"/>
      <w:divBdr>
        <w:top w:val="none" w:sz="0" w:space="0" w:color="auto"/>
        <w:left w:val="none" w:sz="0" w:space="0" w:color="auto"/>
        <w:bottom w:val="none" w:sz="0" w:space="0" w:color="auto"/>
        <w:right w:val="none" w:sz="0" w:space="0" w:color="auto"/>
      </w:divBdr>
    </w:div>
    <w:div w:id="48920274">
      <w:bodyDiv w:val="1"/>
      <w:marLeft w:val="0"/>
      <w:marRight w:val="0"/>
      <w:marTop w:val="0"/>
      <w:marBottom w:val="0"/>
      <w:divBdr>
        <w:top w:val="none" w:sz="0" w:space="0" w:color="auto"/>
        <w:left w:val="none" w:sz="0" w:space="0" w:color="auto"/>
        <w:bottom w:val="none" w:sz="0" w:space="0" w:color="auto"/>
        <w:right w:val="none" w:sz="0" w:space="0" w:color="auto"/>
      </w:divBdr>
    </w:div>
    <w:div w:id="247736419">
      <w:bodyDiv w:val="1"/>
      <w:marLeft w:val="0"/>
      <w:marRight w:val="0"/>
      <w:marTop w:val="0"/>
      <w:marBottom w:val="0"/>
      <w:divBdr>
        <w:top w:val="none" w:sz="0" w:space="0" w:color="auto"/>
        <w:left w:val="none" w:sz="0" w:space="0" w:color="auto"/>
        <w:bottom w:val="none" w:sz="0" w:space="0" w:color="auto"/>
        <w:right w:val="none" w:sz="0" w:space="0" w:color="auto"/>
      </w:divBdr>
    </w:div>
    <w:div w:id="279721980">
      <w:bodyDiv w:val="1"/>
      <w:marLeft w:val="0"/>
      <w:marRight w:val="0"/>
      <w:marTop w:val="0"/>
      <w:marBottom w:val="0"/>
      <w:divBdr>
        <w:top w:val="none" w:sz="0" w:space="0" w:color="auto"/>
        <w:left w:val="none" w:sz="0" w:space="0" w:color="auto"/>
        <w:bottom w:val="none" w:sz="0" w:space="0" w:color="auto"/>
        <w:right w:val="none" w:sz="0" w:space="0" w:color="auto"/>
      </w:divBdr>
    </w:div>
    <w:div w:id="364452458">
      <w:bodyDiv w:val="1"/>
      <w:marLeft w:val="0"/>
      <w:marRight w:val="0"/>
      <w:marTop w:val="0"/>
      <w:marBottom w:val="0"/>
      <w:divBdr>
        <w:top w:val="none" w:sz="0" w:space="0" w:color="auto"/>
        <w:left w:val="none" w:sz="0" w:space="0" w:color="auto"/>
        <w:bottom w:val="none" w:sz="0" w:space="0" w:color="auto"/>
        <w:right w:val="none" w:sz="0" w:space="0" w:color="auto"/>
      </w:divBdr>
    </w:div>
    <w:div w:id="562301966">
      <w:bodyDiv w:val="1"/>
      <w:marLeft w:val="0"/>
      <w:marRight w:val="0"/>
      <w:marTop w:val="0"/>
      <w:marBottom w:val="0"/>
      <w:divBdr>
        <w:top w:val="none" w:sz="0" w:space="0" w:color="auto"/>
        <w:left w:val="none" w:sz="0" w:space="0" w:color="auto"/>
        <w:bottom w:val="none" w:sz="0" w:space="0" w:color="auto"/>
        <w:right w:val="none" w:sz="0" w:space="0" w:color="auto"/>
      </w:divBdr>
    </w:div>
    <w:div w:id="620838440">
      <w:bodyDiv w:val="1"/>
      <w:marLeft w:val="0"/>
      <w:marRight w:val="0"/>
      <w:marTop w:val="0"/>
      <w:marBottom w:val="0"/>
      <w:divBdr>
        <w:top w:val="none" w:sz="0" w:space="0" w:color="auto"/>
        <w:left w:val="none" w:sz="0" w:space="0" w:color="auto"/>
        <w:bottom w:val="none" w:sz="0" w:space="0" w:color="auto"/>
        <w:right w:val="none" w:sz="0" w:space="0" w:color="auto"/>
      </w:divBdr>
    </w:div>
    <w:div w:id="657540475">
      <w:bodyDiv w:val="1"/>
      <w:marLeft w:val="0"/>
      <w:marRight w:val="0"/>
      <w:marTop w:val="0"/>
      <w:marBottom w:val="0"/>
      <w:divBdr>
        <w:top w:val="none" w:sz="0" w:space="0" w:color="auto"/>
        <w:left w:val="none" w:sz="0" w:space="0" w:color="auto"/>
        <w:bottom w:val="none" w:sz="0" w:space="0" w:color="auto"/>
        <w:right w:val="none" w:sz="0" w:space="0" w:color="auto"/>
      </w:divBdr>
      <w:divsChild>
        <w:div w:id="262080276">
          <w:marLeft w:val="0"/>
          <w:marRight w:val="0"/>
          <w:marTop w:val="0"/>
          <w:marBottom w:val="0"/>
          <w:divBdr>
            <w:top w:val="none" w:sz="0" w:space="0" w:color="auto"/>
            <w:left w:val="none" w:sz="0" w:space="0" w:color="auto"/>
            <w:bottom w:val="none" w:sz="0" w:space="0" w:color="auto"/>
            <w:right w:val="none" w:sz="0" w:space="0" w:color="auto"/>
          </w:divBdr>
          <w:divsChild>
            <w:div w:id="16928652">
              <w:marLeft w:val="0"/>
              <w:marRight w:val="0"/>
              <w:marTop w:val="0"/>
              <w:marBottom w:val="0"/>
              <w:divBdr>
                <w:top w:val="none" w:sz="0" w:space="0" w:color="auto"/>
                <w:left w:val="none" w:sz="0" w:space="0" w:color="auto"/>
                <w:bottom w:val="none" w:sz="0" w:space="0" w:color="auto"/>
                <w:right w:val="none" w:sz="0" w:space="0" w:color="auto"/>
              </w:divBdr>
              <w:divsChild>
                <w:div w:id="1395467143">
                  <w:marLeft w:val="0"/>
                  <w:marRight w:val="0"/>
                  <w:marTop w:val="0"/>
                  <w:marBottom w:val="0"/>
                  <w:divBdr>
                    <w:top w:val="none" w:sz="0" w:space="0" w:color="auto"/>
                    <w:left w:val="none" w:sz="0" w:space="0" w:color="auto"/>
                    <w:bottom w:val="none" w:sz="0" w:space="0" w:color="auto"/>
                    <w:right w:val="none" w:sz="0" w:space="0" w:color="auto"/>
                  </w:divBdr>
                </w:div>
              </w:divsChild>
            </w:div>
            <w:div w:id="246306148">
              <w:marLeft w:val="0"/>
              <w:marRight w:val="0"/>
              <w:marTop w:val="0"/>
              <w:marBottom w:val="0"/>
              <w:divBdr>
                <w:top w:val="none" w:sz="0" w:space="0" w:color="auto"/>
                <w:left w:val="none" w:sz="0" w:space="0" w:color="auto"/>
                <w:bottom w:val="none" w:sz="0" w:space="0" w:color="auto"/>
                <w:right w:val="none" w:sz="0" w:space="0" w:color="auto"/>
              </w:divBdr>
              <w:divsChild>
                <w:div w:id="692146599">
                  <w:marLeft w:val="0"/>
                  <w:marRight w:val="0"/>
                  <w:marTop w:val="0"/>
                  <w:marBottom w:val="0"/>
                  <w:divBdr>
                    <w:top w:val="none" w:sz="0" w:space="0" w:color="auto"/>
                    <w:left w:val="none" w:sz="0" w:space="0" w:color="auto"/>
                    <w:bottom w:val="none" w:sz="0" w:space="0" w:color="auto"/>
                    <w:right w:val="none" w:sz="0" w:space="0" w:color="auto"/>
                  </w:divBdr>
                </w:div>
              </w:divsChild>
            </w:div>
            <w:div w:id="325715013">
              <w:marLeft w:val="0"/>
              <w:marRight w:val="0"/>
              <w:marTop w:val="0"/>
              <w:marBottom w:val="0"/>
              <w:divBdr>
                <w:top w:val="none" w:sz="0" w:space="0" w:color="auto"/>
                <w:left w:val="none" w:sz="0" w:space="0" w:color="auto"/>
                <w:bottom w:val="none" w:sz="0" w:space="0" w:color="auto"/>
                <w:right w:val="none" w:sz="0" w:space="0" w:color="auto"/>
              </w:divBdr>
              <w:divsChild>
                <w:div w:id="1780953138">
                  <w:marLeft w:val="0"/>
                  <w:marRight w:val="0"/>
                  <w:marTop w:val="0"/>
                  <w:marBottom w:val="0"/>
                  <w:divBdr>
                    <w:top w:val="none" w:sz="0" w:space="0" w:color="auto"/>
                    <w:left w:val="none" w:sz="0" w:space="0" w:color="auto"/>
                    <w:bottom w:val="none" w:sz="0" w:space="0" w:color="auto"/>
                    <w:right w:val="none" w:sz="0" w:space="0" w:color="auto"/>
                  </w:divBdr>
                </w:div>
              </w:divsChild>
            </w:div>
            <w:div w:id="397360735">
              <w:marLeft w:val="0"/>
              <w:marRight w:val="0"/>
              <w:marTop w:val="0"/>
              <w:marBottom w:val="0"/>
              <w:divBdr>
                <w:top w:val="none" w:sz="0" w:space="0" w:color="auto"/>
                <w:left w:val="none" w:sz="0" w:space="0" w:color="auto"/>
                <w:bottom w:val="none" w:sz="0" w:space="0" w:color="auto"/>
                <w:right w:val="none" w:sz="0" w:space="0" w:color="auto"/>
              </w:divBdr>
              <w:divsChild>
                <w:div w:id="1552225962">
                  <w:marLeft w:val="0"/>
                  <w:marRight w:val="0"/>
                  <w:marTop w:val="0"/>
                  <w:marBottom w:val="0"/>
                  <w:divBdr>
                    <w:top w:val="none" w:sz="0" w:space="0" w:color="auto"/>
                    <w:left w:val="none" w:sz="0" w:space="0" w:color="auto"/>
                    <w:bottom w:val="none" w:sz="0" w:space="0" w:color="auto"/>
                    <w:right w:val="none" w:sz="0" w:space="0" w:color="auto"/>
                  </w:divBdr>
                </w:div>
              </w:divsChild>
            </w:div>
            <w:div w:id="446318120">
              <w:marLeft w:val="0"/>
              <w:marRight w:val="0"/>
              <w:marTop w:val="0"/>
              <w:marBottom w:val="0"/>
              <w:divBdr>
                <w:top w:val="none" w:sz="0" w:space="0" w:color="auto"/>
                <w:left w:val="none" w:sz="0" w:space="0" w:color="auto"/>
                <w:bottom w:val="none" w:sz="0" w:space="0" w:color="auto"/>
                <w:right w:val="none" w:sz="0" w:space="0" w:color="auto"/>
              </w:divBdr>
              <w:divsChild>
                <w:div w:id="540290752">
                  <w:marLeft w:val="0"/>
                  <w:marRight w:val="0"/>
                  <w:marTop w:val="0"/>
                  <w:marBottom w:val="0"/>
                  <w:divBdr>
                    <w:top w:val="none" w:sz="0" w:space="0" w:color="auto"/>
                    <w:left w:val="none" w:sz="0" w:space="0" w:color="auto"/>
                    <w:bottom w:val="none" w:sz="0" w:space="0" w:color="auto"/>
                    <w:right w:val="none" w:sz="0" w:space="0" w:color="auto"/>
                  </w:divBdr>
                </w:div>
                <w:div w:id="1212185059">
                  <w:marLeft w:val="0"/>
                  <w:marRight w:val="0"/>
                  <w:marTop w:val="0"/>
                  <w:marBottom w:val="0"/>
                  <w:divBdr>
                    <w:top w:val="none" w:sz="0" w:space="0" w:color="auto"/>
                    <w:left w:val="none" w:sz="0" w:space="0" w:color="auto"/>
                    <w:bottom w:val="none" w:sz="0" w:space="0" w:color="auto"/>
                    <w:right w:val="none" w:sz="0" w:space="0" w:color="auto"/>
                  </w:divBdr>
                </w:div>
              </w:divsChild>
            </w:div>
            <w:div w:id="595408529">
              <w:marLeft w:val="0"/>
              <w:marRight w:val="0"/>
              <w:marTop w:val="0"/>
              <w:marBottom w:val="0"/>
              <w:divBdr>
                <w:top w:val="none" w:sz="0" w:space="0" w:color="auto"/>
                <w:left w:val="none" w:sz="0" w:space="0" w:color="auto"/>
                <w:bottom w:val="none" w:sz="0" w:space="0" w:color="auto"/>
                <w:right w:val="none" w:sz="0" w:space="0" w:color="auto"/>
              </w:divBdr>
              <w:divsChild>
                <w:div w:id="238251864">
                  <w:marLeft w:val="0"/>
                  <w:marRight w:val="0"/>
                  <w:marTop w:val="0"/>
                  <w:marBottom w:val="0"/>
                  <w:divBdr>
                    <w:top w:val="none" w:sz="0" w:space="0" w:color="auto"/>
                    <w:left w:val="none" w:sz="0" w:space="0" w:color="auto"/>
                    <w:bottom w:val="none" w:sz="0" w:space="0" w:color="auto"/>
                    <w:right w:val="none" w:sz="0" w:space="0" w:color="auto"/>
                  </w:divBdr>
                </w:div>
                <w:div w:id="498885124">
                  <w:marLeft w:val="0"/>
                  <w:marRight w:val="0"/>
                  <w:marTop w:val="0"/>
                  <w:marBottom w:val="0"/>
                  <w:divBdr>
                    <w:top w:val="none" w:sz="0" w:space="0" w:color="auto"/>
                    <w:left w:val="none" w:sz="0" w:space="0" w:color="auto"/>
                    <w:bottom w:val="none" w:sz="0" w:space="0" w:color="auto"/>
                    <w:right w:val="none" w:sz="0" w:space="0" w:color="auto"/>
                  </w:divBdr>
                </w:div>
                <w:div w:id="1279217597">
                  <w:marLeft w:val="0"/>
                  <w:marRight w:val="0"/>
                  <w:marTop w:val="0"/>
                  <w:marBottom w:val="0"/>
                  <w:divBdr>
                    <w:top w:val="none" w:sz="0" w:space="0" w:color="auto"/>
                    <w:left w:val="none" w:sz="0" w:space="0" w:color="auto"/>
                    <w:bottom w:val="none" w:sz="0" w:space="0" w:color="auto"/>
                    <w:right w:val="none" w:sz="0" w:space="0" w:color="auto"/>
                  </w:divBdr>
                </w:div>
              </w:divsChild>
            </w:div>
            <w:div w:id="784235187">
              <w:marLeft w:val="0"/>
              <w:marRight w:val="0"/>
              <w:marTop w:val="0"/>
              <w:marBottom w:val="0"/>
              <w:divBdr>
                <w:top w:val="none" w:sz="0" w:space="0" w:color="auto"/>
                <w:left w:val="none" w:sz="0" w:space="0" w:color="auto"/>
                <w:bottom w:val="none" w:sz="0" w:space="0" w:color="auto"/>
                <w:right w:val="none" w:sz="0" w:space="0" w:color="auto"/>
              </w:divBdr>
              <w:divsChild>
                <w:div w:id="1611011405">
                  <w:marLeft w:val="0"/>
                  <w:marRight w:val="0"/>
                  <w:marTop w:val="0"/>
                  <w:marBottom w:val="0"/>
                  <w:divBdr>
                    <w:top w:val="none" w:sz="0" w:space="0" w:color="auto"/>
                    <w:left w:val="none" w:sz="0" w:space="0" w:color="auto"/>
                    <w:bottom w:val="none" w:sz="0" w:space="0" w:color="auto"/>
                    <w:right w:val="none" w:sz="0" w:space="0" w:color="auto"/>
                  </w:divBdr>
                </w:div>
              </w:divsChild>
            </w:div>
            <w:div w:id="1081564328">
              <w:marLeft w:val="0"/>
              <w:marRight w:val="0"/>
              <w:marTop w:val="0"/>
              <w:marBottom w:val="0"/>
              <w:divBdr>
                <w:top w:val="none" w:sz="0" w:space="0" w:color="auto"/>
                <w:left w:val="none" w:sz="0" w:space="0" w:color="auto"/>
                <w:bottom w:val="none" w:sz="0" w:space="0" w:color="auto"/>
                <w:right w:val="none" w:sz="0" w:space="0" w:color="auto"/>
              </w:divBdr>
              <w:divsChild>
                <w:div w:id="1457917457">
                  <w:marLeft w:val="0"/>
                  <w:marRight w:val="0"/>
                  <w:marTop w:val="0"/>
                  <w:marBottom w:val="0"/>
                  <w:divBdr>
                    <w:top w:val="none" w:sz="0" w:space="0" w:color="auto"/>
                    <w:left w:val="none" w:sz="0" w:space="0" w:color="auto"/>
                    <w:bottom w:val="none" w:sz="0" w:space="0" w:color="auto"/>
                    <w:right w:val="none" w:sz="0" w:space="0" w:color="auto"/>
                  </w:divBdr>
                </w:div>
              </w:divsChild>
            </w:div>
            <w:div w:id="1091971621">
              <w:marLeft w:val="0"/>
              <w:marRight w:val="0"/>
              <w:marTop w:val="0"/>
              <w:marBottom w:val="0"/>
              <w:divBdr>
                <w:top w:val="none" w:sz="0" w:space="0" w:color="auto"/>
                <w:left w:val="none" w:sz="0" w:space="0" w:color="auto"/>
                <w:bottom w:val="none" w:sz="0" w:space="0" w:color="auto"/>
                <w:right w:val="none" w:sz="0" w:space="0" w:color="auto"/>
              </w:divBdr>
              <w:divsChild>
                <w:div w:id="2147314157">
                  <w:marLeft w:val="0"/>
                  <w:marRight w:val="0"/>
                  <w:marTop w:val="0"/>
                  <w:marBottom w:val="0"/>
                  <w:divBdr>
                    <w:top w:val="none" w:sz="0" w:space="0" w:color="auto"/>
                    <w:left w:val="none" w:sz="0" w:space="0" w:color="auto"/>
                    <w:bottom w:val="none" w:sz="0" w:space="0" w:color="auto"/>
                    <w:right w:val="none" w:sz="0" w:space="0" w:color="auto"/>
                  </w:divBdr>
                </w:div>
              </w:divsChild>
            </w:div>
            <w:div w:id="1165586712">
              <w:marLeft w:val="0"/>
              <w:marRight w:val="0"/>
              <w:marTop w:val="0"/>
              <w:marBottom w:val="0"/>
              <w:divBdr>
                <w:top w:val="none" w:sz="0" w:space="0" w:color="auto"/>
                <w:left w:val="none" w:sz="0" w:space="0" w:color="auto"/>
                <w:bottom w:val="none" w:sz="0" w:space="0" w:color="auto"/>
                <w:right w:val="none" w:sz="0" w:space="0" w:color="auto"/>
              </w:divBdr>
              <w:divsChild>
                <w:div w:id="313065510">
                  <w:marLeft w:val="0"/>
                  <w:marRight w:val="0"/>
                  <w:marTop w:val="0"/>
                  <w:marBottom w:val="0"/>
                  <w:divBdr>
                    <w:top w:val="none" w:sz="0" w:space="0" w:color="auto"/>
                    <w:left w:val="none" w:sz="0" w:space="0" w:color="auto"/>
                    <w:bottom w:val="none" w:sz="0" w:space="0" w:color="auto"/>
                    <w:right w:val="none" w:sz="0" w:space="0" w:color="auto"/>
                  </w:divBdr>
                </w:div>
                <w:div w:id="915557637">
                  <w:marLeft w:val="0"/>
                  <w:marRight w:val="0"/>
                  <w:marTop w:val="0"/>
                  <w:marBottom w:val="0"/>
                  <w:divBdr>
                    <w:top w:val="none" w:sz="0" w:space="0" w:color="auto"/>
                    <w:left w:val="none" w:sz="0" w:space="0" w:color="auto"/>
                    <w:bottom w:val="none" w:sz="0" w:space="0" w:color="auto"/>
                    <w:right w:val="none" w:sz="0" w:space="0" w:color="auto"/>
                  </w:divBdr>
                </w:div>
                <w:div w:id="1913081008">
                  <w:marLeft w:val="0"/>
                  <w:marRight w:val="0"/>
                  <w:marTop w:val="0"/>
                  <w:marBottom w:val="0"/>
                  <w:divBdr>
                    <w:top w:val="none" w:sz="0" w:space="0" w:color="auto"/>
                    <w:left w:val="none" w:sz="0" w:space="0" w:color="auto"/>
                    <w:bottom w:val="none" w:sz="0" w:space="0" w:color="auto"/>
                    <w:right w:val="none" w:sz="0" w:space="0" w:color="auto"/>
                  </w:divBdr>
                </w:div>
              </w:divsChild>
            </w:div>
            <w:div w:id="1319963822">
              <w:marLeft w:val="0"/>
              <w:marRight w:val="0"/>
              <w:marTop w:val="0"/>
              <w:marBottom w:val="0"/>
              <w:divBdr>
                <w:top w:val="none" w:sz="0" w:space="0" w:color="auto"/>
                <w:left w:val="none" w:sz="0" w:space="0" w:color="auto"/>
                <w:bottom w:val="none" w:sz="0" w:space="0" w:color="auto"/>
                <w:right w:val="none" w:sz="0" w:space="0" w:color="auto"/>
              </w:divBdr>
              <w:divsChild>
                <w:div w:id="1465809961">
                  <w:marLeft w:val="0"/>
                  <w:marRight w:val="0"/>
                  <w:marTop w:val="0"/>
                  <w:marBottom w:val="0"/>
                  <w:divBdr>
                    <w:top w:val="none" w:sz="0" w:space="0" w:color="auto"/>
                    <w:left w:val="none" w:sz="0" w:space="0" w:color="auto"/>
                    <w:bottom w:val="none" w:sz="0" w:space="0" w:color="auto"/>
                    <w:right w:val="none" w:sz="0" w:space="0" w:color="auto"/>
                  </w:divBdr>
                </w:div>
              </w:divsChild>
            </w:div>
            <w:div w:id="1353073137">
              <w:marLeft w:val="0"/>
              <w:marRight w:val="0"/>
              <w:marTop w:val="0"/>
              <w:marBottom w:val="0"/>
              <w:divBdr>
                <w:top w:val="none" w:sz="0" w:space="0" w:color="auto"/>
                <w:left w:val="none" w:sz="0" w:space="0" w:color="auto"/>
                <w:bottom w:val="none" w:sz="0" w:space="0" w:color="auto"/>
                <w:right w:val="none" w:sz="0" w:space="0" w:color="auto"/>
              </w:divBdr>
              <w:divsChild>
                <w:div w:id="765926080">
                  <w:marLeft w:val="0"/>
                  <w:marRight w:val="0"/>
                  <w:marTop w:val="0"/>
                  <w:marBottom w:val="0"/>
                  <w:divBdr>
                    <w:top w:val="none" w:sz="0" w:space="0" w:color="auto"/>
                    <w:left w:val="none" w:sz="0" w:space="0" w:color="auto"/>
                    <w:bottom w:val="none" w:sz="0" w:space="0" w:color="auto"/>
                    <w:right w:val="none" w:sz="0" w:space="0" w:color="auto"/>
                  </w:divBdr>
                </w:div>
              </w:divsChild>
            </w:div>
            <w:div w:id="1393501356">
              <w:marLeft w:val="0"/>
              <w:marRight w:val="0"/>
              <w:marTop w:val="0"/>
              <w:marBottom w:val="0"/>
              <w:divBdr>
                <w:top w:val="none" w:sz="0" w:space="0" w:color="auto"/>
                <w:left w:val="none" w:sz="0" w:space="0" w:color="auto"/>
                <w:bottom w:val="none" w:sz="0" w:space="0" w:color="auto"/>
                <w:right w:val="none" w:sz="0" w:space="0" w:color="auto"/>
              </w:divBdr>
              <w:divsChild>
                <w:div w:id="687222496">
                  <w:marLeft w:val="0"/>
                  <w:marRight w:val="0"/>
                  <w:marTop w:val="0"/>
                  <w:marBottom w:val="0"/>
                  <w:divBdr>
                    <w:top w:val="none" w:sz="0" w:space="0" w:color="auto"/>
                    <w:left w:val="none" w:sz="0" w:space="0" w:color="auto"/>
                    <w:bottom w:val="none" w:sz="0" w:space="0" w:color="auto"/>
                    <w:right w:val="none" w:sz="0" w:space="0" w:color="auto"/>
                  </w:divBdr>
                </w:div>
              </w:divsChild>
            </w:div>
            <w:div w:id="1466700622">
              <w:marLeft w:val="0"/>
              <w:marRight w:val="0"/>
              <w:marTop w:val="0"/>
              <w:marBottom w:val="0"/>
              <w:divBdr>
                <w:top w:val="none" w:sz="0" w:space="0" w:color="auto"/>
                <w:left w:val="none" w:sz="0" w:space="0" w:color="auto"/>
                <w:bottom w:val="none" w:sz="0" w:space="0" w:color="auto"/>
                <w:right w:val="none" w:sz="0" w:space="0" w:color="auto"/>
              </w:divBdr>
              <w:divsChild>
                <w:div w:id="1803814114">
                  <w:marLeft w:val="0"/>
                  <w:marRight w:val="0"/>
                  <w:marTop w:val="0"/>
                  <w:marBottom w:val="0"/>
                  <w:divBdr>
                    <w:top w:val="none" w:sz="0" w:space="0" w:color="auto"/>
                    <w:left w:val="none" w:sz="0" w:space="0" w:color="auto"/>
                    <w:bottom w:val="none" w:sz="0" w:space="0" w:color="auto"/>
                    <w:right w:val="none" w:sz="0" w:space="0" w:color="auto"/>
                  </w:divBdr>
                </w:div>
              </w:divsChild>
            </w:div>
            <w:div w:id="1514149080">
              <w:marLeft w:val="0"/>
              <w:marRight w:val="0"/>
              <w:marTop w:val="0"/>
              <w:marBottom w:val="0"/>
              <w:divBdr>
                <w:top w:val="none" w:sz="0" w:space="0" w:color="auto"/>
                <w:left w:val="none" w:sz="0" w:space="0" w:color="auto"/>
                <w:bottom w:val="none" w:sz="0" w:space="0" w:color="auto"/>
                <w:right w:val="none" w:sz="0" w:space="0" w:color="auto"/>
              </w:divBdr>
              <w:divsChild>
                <w:div w:id="1647123547">
                  <w:marLeft w:val="0"/>
                  <w:marRight w:val="0"/>
                  <w:marTop w:val="0"/>
                  <w:marBottom w:val="0"/>
                  <w:divBdr>
                    <w:top w:val="none" w:sz="0" w:space="0" w:color="auto"/>
                    <w:left w:val="none" w:sz="0" w:space="0" w:color="auto"/>
                    <w:bottom w:val="none" w:sz="0" w:space="0" w:color="auto"/>
                    <w:right w:val="none" w:sz="0" w:space="0" w:color="auto"/>
                  </w:divBdr>
                </w:div>
              </w:divsChild>
            </w:div>
            <w:div w:id="1690060572">
              <w:marLeft w:val="0"/>
              <w:marRight w:val="0"/>
              <w:marTop w:val="0"/>
              <w:marBottom w:val="0"/>
              <w:divBdr>
                <w:top w:val="none" w:sz="0" w:space="0" w:color="auto"/>
                <w:left w:val="none" w:sz="0" w:space="0" w:color="auto"/>
                <w:bottom w:val="none" w:sz="0" w:space="0" w:color="auto"/>
                <w:right w:val="none" w:sz="0" w:space="0" w:color="auto"/>
              </w:divBdr>
              <w:divsChild>
                <w:div w:id="2033679478">
                  <w:marLeft w:val="0"/>
                  <w:marRight w:val="0"/>
                  <w:marTop w:val="0"/>
                  <w:marBottom w:val="0"/>
                  <w:divBdr>
                    <w:top w:val="none" w:sz="0" w:space="0" w:color="auto"/>
                    <w:left w:val="none" w:sz="0" w:space="0" w:color="auto"/>
                    <w:bottom w:val="none" w:sz="0" w:space="0" w:color="auto"/>
                    <w:right w:val="none" w:sz="0" w:space="0" w:color="auto"/>
                  </w:divBdr>
                </w:div>
              </w:divsChild>
            </w:div>
            <w:div w:id="1865316830">
              <w:marLeft w:val="0"/>
              <w:marRight w:val="0"/>
              <w:marTop w:val="0"/>
              <w:marBottom w:val="0"/>
              <w:divBdr>
                <w:top w:val="none" w:sz="0" w:space="0" w:color="auto"/>
                <w:left w:val="none" w:sz="0" w:space="0" w:color="auto"/>
                <w:bottom w:val="none" w:sz="0" w:space="0" w:color="auto"/>
                <w:right w:val="none" w:sz="0" w:space="0" w:color="auto"/>
              </w:divBdr>
              <w:divsChild>
                <w:div w:id="1705059907">
                  <w:marLeft w:val="0"/>
                  <w:marRight w:val="0"/>
                  <w:marTop w:val="0"/>
                  <w:marBottom w:val="0"/>
                  <w:divBdr>
                    <w:top w:val="none" w:sz="0" w:space="0" w:color="auto"/>
                    <w:left w:val="none" w:sz="0" w:space="0" w:color="auto"/>
                    <w:bottom w:val="none" w:sz="0" w:space="0" w:color="auto"/>
                    <w:right w:val="none" w:sz="0" w:space="0" w:color="auto"/>
                  </w:divBdr>
                </w:div>
              </w:divsChild>
            </w:div>
            <w:div w:id="1964533680">
              <w:marLeft w:val="0"/>
              <w:marRight w:val="0"/>
              <w:marTop w:val="0"/>
              <w:marBottom w:val="0"/>
              <w:divBdr>
                <w:top w:val="none" w:sz="0" w:space="0" w:color="auto"/>
                <w:left w:val="none" w:sz="0" w:space="0" w:color="auto"/>
                <w:bottom w:val="none" w:sz="0" w:space="0" w:color="auto"/>
                <w:right w:val="none" w:sz="0" w:space="0" w:color="auto"/>
              </w:divBdr>
              <w:divsChild>
                <w:div w:id="1831751315">
                  <w:marLeft w:val="0"/>
                  <w:marRight w:val="0"/>
                  <w:marTop w:val="0"/>
                  <w:marBottom w:val="0"/>
                  <w:divBdr>
                    <w:top w:val="none" w:sz="0" w:space="0" w:color="auto"/>
                    <w:left w:val="none" w:sz="0" w:space="0" w:color="auto"/>
                    <w:bottom w:val="none" w:sz="0" w:space="0" w:color="auto"/>
                    <w:right w:val="none" w:sz="0" w:space="0" w:color="auto"/>
                  </w:divBdr>
                </w:div>
              </w:divsChild>
            </w:div>
            <w:div w:id="2089037782">
              <w:marLeft w:val="0"/>
              <w:marRight w:val="0"/>
              <w:marTop w:val="0"/>
              <w:marBottom w:val="0"/>
              <w:divBdr>
                <w:top w:val="none" w:sz="0" w:space="0" w:color="auto"/>
                <w:left w:val="none" w:sz="0" w:space="0" w:color="auto"/>
                <w:bottom w:val="none" w:sz="0" w:space="0" w:color="auto"/>
                <w:right w:val="none" w:sz="0" w:space="0" w:color="auto"/>
              </w:divBdr>
              <w:divsChild>
                <w:div w:id="803812666">
                  <w:marLeft w:val="0"/>
                  <w:marRight w:val="0"/>
                  <w:marTop w:val="0"/>
                  <w:marBottom w:val="0"/>
                  <w:divBdr>
                    <w:top w:val="none" w:sz="0" w:space="0" w:color="auto"/>
                    <w:left w:val="none" w:sz="0" w:space="0" w:color="auto"/>
                    <w:bottom w:val="none" w:sz="0" w:space="0" w:color="auto"/>
                    <w:right w:val="none" w:sz="0" w:space="0" w:color="auto"/>
                  </w:divBdr>
                </w:div>
              </w:divsChild>
            </w:div>
            <w:div w:id="2113547693">
              <w:marLeft w:val="0"/>
              <w:marRight w:val="0"/>
              <w:marTop w:val="0"/>
              <w:marBottom w:val="0"/>
              <w:divBdr>
                <w:top w:val="none" w:sz="0" w:space="0" w:color="auto"/>
                <w:left w:val="none" w:sz="0" w:space="0" w:color="auto"/>
                <w:bottom w:val="none" w:sz="0" w:space="0" w:color="auto"/>
                <w:right w:val="none" w:sz="0" w:space="0" w:color="auto"/>
              </w:divBdr>
              <w:divsChild>
                <w:div w:id="179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0425">
      <w:bodyDiv w:val="1"/>
      <w:marLeft w:val="0"/>
      <w:marRight w:val="0"/>
      <w:marTop w:val="0"/>
      <w:marBottom w:val="0"/>
      <w:divBdr>
        <w:top w:val="none" w:sz="0" w:space="0" w:color="auto"/>
        <w:left w:val="none" w:sz="0" w:space="0" w:color="auto"/>
        <w:bottom w:val="none" w:sz="0" w:space="0" w:color="auto"/>
        <w:right w:val="none" w:sz="0" w:space="0" w:color="auto"/>
      </w:divBdr>
    </w:div>
    <w:div w:id="811099383">
      <w:bodyDiv w:val="1"/>
      <w:marLeft w:val="0"/>
      <w:marRight w:val="0"/>
      <w:marTop w:val="0"/>
      <w:marBottom w:val="0"/>
      <w:divBdr>
        <w:top w:val="none" w:sz="0" w:space="0" w:color="auto"/>
        <w:left w:val="none" w:sz="0" w:space="0" w:color="auto"/>
        <w:bottom w:val="none" w:sz="0" w:space="0" w:color="auto"/>
        <w:right w:val="none" w:sz="0" w:space="0" w:color="auto"/>
      </w:divBdr>
    </w:div>
    <w:div w:id="899704978">
      <w:bodyDiv w:val="1"/>
      <w:marLeft w:val="0"/>
      <w:marRight w:val="0"/>
      <w:marTop w:val="0"/>
      <w:marBottom w:val="0"/>
      <w:divBdr>
        <w:top w:val="none" w:sz="0" w:space="0" w:color="auto"/>
        <w:left w:val="none" w:sz="0" w:space="0" w:color="auto"/>
        <w:bottom w:val="none" w:sz="0" w:space="0" w:color="auto"/>
        <w:right w:val="none" w:sz="0" w:space="0" w:color="auto"/>
      </w:divBdr>
      <w:divsChild>
        <w:div w:id="1497068587">
          <w:marLeft w:val="547"/>
          <w:marRight w:val="0"/>
          <w:marTop w:val="0"/>
          <w:marBottom w:val="0"/>
          <w:divBdr>
            <w:top w:val="none" w:sz="0" w:space="0" w:color="auto"/>
            <w:left w:val="none" w:sz="0" w:space="0" w:color="auto"/>
            <w:bottom w:val="none" w:sz="0" w:space="0" w:color="auto"/>
            <w:right w:val="none" w:sz="0" w:space="0" w:color="auto"/>
          </w:divBdr>
        </w:div>
      </w:divsChild>
    </w:div>
    <w:div w:id="900209880">
      <w:bodyDiv w:val="1"/>
      <w:marLeft w:val="0"/>
      <w:marRight w:val="0"/>
      <w:marTop w:val="0"/>
      <w:marBottom w:val="0"/>
      <w:divBdr>
        <w:top w:val="none" w:sz="0" w:space="0" w:color="auto"/>
        <w:left w:val="none" w:sz="0" w:space="0" w:color="auto"/>
        <w:bottom w:val="none" w:sz="0" w:space="0" w:color="auto"/>
        <w:right w:val="none" w:sz="0" w:space="0" w:color="auto"/>
      </w:divBdr>
    </w:div>
    <w:div w:id="924530677">
      <w:bodyDiv w:val="1"/>
      <w:marLeft w:val="0"/>
      <w:marRight w:val="0"/>
      <w:marTop w:val="0"/>
      <w:marBottom w:val="0"/>
      <w:divBdr>
        <w:top w:val="none" w:sz="0" w:space="0" w:color="auto"/>
        <w:left w:val="none" w:sz="0" w:space="0" w:color="auto"/>
        <w:bottom w:val="none" w:sz="0" w:space="0" w:color="auto"/>
        <w:right w:val="none" w:sz="0" w:space="0" w:color="auto"/>
      </w:divBdr>
    </w:div>
    <w:div w:id="968973439">
      <w:bodyDiv w:val="1"/>
      <w:marLeft w:val="0"/>
      <w:marRight w:val="0"/>
      <w:marTop w:val="0"/>
      <w:marBottom w:val="0"/>
      <w:divBdr>
        <w:top w:val="none" w:sz="0" w:space="0" w:color="auto"/>
        <w:left w:val="none" w:sz="0" w:space="0" w:color="auto"/>
        <w:bottom w:val="none" w:sz="0" w:space="0" w:color="auto"/>
        <w:right w:val="none" w:sz="0" w:space="0" w:color="auto"/>
      </w:divBdr>
    </w:div>
    <w:div w:id="1037966465">
      <w:bodyDiv w:val="1"/>
      <w:marLeft w:val="0"/>
      <w:marRight w:val="0"/>
      <w:marTop w:val="0"/>
      <w:marBottom w:val="0"/>
      <w:divBdr>
        <w:top w:val="none" w:sz="0" w:space="0" w:color="auto"/>
        <w:left w:val="none" w:sz="0" w:space="0" w:color="auto"/>
        <w:bottom w:val="none" w:sz="0" w:space="0" w:color="auto"/>
        <w:right w:val="none" w:sz="0" w:space="0" w:color="auto"/>
      </w:divBdr>
    </w:div>
    <w:div w:id="1069695223">
      <w:bodyDiv w:val="1"/>
      <w:marLeft w:val="0"/>
      <w:marRight w:val="0"/>
      <w:marTop w:val="0"/>
      <w:marBottom w:val="0"/>
      <w:divBdr>
        <w:top w:val="none" w:sz="0" w:space="0" w:color="auto"/>
        <w:left w:val="none" w:sz="0" w:space="0" w:color="auto"/>
        <w:bottom w:val="none" w:sz="0" w:space="0" w:color="auto"/>
        <w:right w:val="none" w:sz="0" w:space="0" w:color="auto"/>
      </w:divBdr>
    </w:div>
    <w:div w:id="1116825111">
      <w:bodyDiv w:val="1"/>
      <w:marLeft w:val="0"/>
      <w:marRight w:val="0"/>
      <w:marTop w:val="0"/>
      <w:marBottom w:val="0"/>
      <w:divBdr>
        <w:top w:val="none" w:sz="0" w:space="0" w:color="auto"/>
        <w:left w:val="none" w:sz="0" w:space="0" w:color="auto"/>
        <w:bottom w:val="none" w:sz="0" w:space="0" w:color="auto"/>
        <w:right w:val="none" w:sz="0" w:space="0" w:color="auto"/>
      </w:divBdr>
    </w:div>
    <w:div w:id="1141918154">
      <w:bodyDiv w:val="1"/>
      <w:marLeft w:val="0"/>
      <w:marRight w:val="0"/>
      <w:marTop w:val="0"/>
      <w:marBottom w:val="0"/>
      <w:divBdr>
        <w:top w:val="none" w:sz="0" w:space="0" w:color="auto"/>
        <w:left w:val="none" w:sz="0" w:space="0" w:color="auto"/>
        <w:bottom w:val="none" w:sz="0" w:space="0" w:color="auto"/>
        <w:right w:val="none" w:sz="0" w:space="0" w:color="auto"/>
      </w:divBdr>
    </w:div>
    <w:div w:id="1267733463">
      <w:bodyDiv w:val="1"/>
      <w:marLeft w:val="0"/>
      <w:marRight w:val="0"/>
      <w:marTop w:val="0"/>
      <w:marBottom w:val="0"/>
      <w:divBdr>
        <w:top w:val="none" w:sz="0" w:space="0" w:color="auto"/>
        <w:left w:val="none" w:sz="0" w:space="0" w:color="auto"/>
        <w:bottom w:val="none" w:sz="0" w:space="0" w:color="auto"/>
        <w:right w:val="none" w:sz="0" w:space="0" w:color="auto"/>
      </w:divBdr>
    </w:div>
    <w:div w:id="1298950657">
      <w:bodyDiv w:val="1"/>
      <w:marLeft w:val="0"/>
      <w:marRight w:val="0"/>
      <w:marTop w:val="0"/>
      <w:marBottom w:val="0"/>
      <w:divBdr>
        <w:top w:val="none" w:sz="0" w:space="0" w:color="auto"/>
        <w:left w:val="none" w:sz="0" w:space="0" w:color="auto"/>
        <w:bottom w:val="none" w:sz="0" w:space="0" w:color="auto"/>
        <w:right w:val="none" w:sz="0" w:space="0" w:color="auto"/>
      </w:divBdr>
    </w:div>
    <w:div w:id="1300568664">
      <w:bodyDiv w:val="1"/>
      <w:marLeft w:val="0"/>
      <w:marRight w:val="0"/>
      <w:marTop w:val="0"/>
      <w:marBottom w:val="0"/>
      <w:divBdr>
        <w:top w:val="none" w:sz="0" w:space="0" w:color="auto"/>
        <w:left w:val="none" w:sz="0" w:space="0" w:color="auto"/>
        <w:bottom w:val="none" w:sz="0" w:space="0" w:color="auto"/>
        <w:right w:val="none" w:sz="0" w:space="0" w:color="auto"/>
      </w:divBdr>
    </w:div>
    <w:div w:id="1344669542">
      <w:bodyDiv w:val="1"/>
      <w:marLeft w:val="0"/>
      <w:marRight w:val="0"/>
      <w:marTop w:val="0"/>
      <w:marBottom w:val="0"/>
      <w:divBdr>
        <w:top w:val="none" w:sz="0" w:space="0" w:color="auto"/>
        <w:left w:val="none" w:sz="0" w:space="0" w:color="auto"/>
        <w:bottom w:val="none" w:sz="0" w:space="0" w:color="auto"/>
        <w:right w:val="none" w:sz="0" w:space="0" w:color="auto"/>
      </w:divBdr>
    </w:div>
    <w:div w:id="1427118555">
      <w:bodyDiv w:val="1"/>
      <w:marLeft w:val="0"/>
      <w:marRight w:val="0"/>
      <w:marTop w:val="0"/>
      <w:marBottom w:val="0"/>
      <w:divBdr>
        <w:top w:val="none" w:sz="0" w:space="0" w:color="auto"/>
        <w:left w:val="none" w:sz="0" w:space="0" w:color="auto"/>
        <w:bottom w:val="none" w:sz="0" w:space="0" w:color="auto"/>
        <w:right w:val="none" w:sz="0" w:space="0" w:color="auto"/>
      </w:divBdr>
    </w:div>
    <w:div w:id="1473055128">
      <w:bodyDiv w:val="1"/>
      <w:marLeft w:val="0"/>
      <w:marRight w:val="0"/>
      <w:marTop w:val="0"/>
      <w:marBottom w:val="0"/>
      <w:divBdr>
        <w:top w:val="none" w:sz="0" w:space="0" w:color="auto"/>
        <w:left w:val="none" w:sz="0" w:space="0" w:color="auto"/>
        <w:bottom w:val="none" w:sz="0" w:space="0" w:color="auto"/>
        <w:right w:val="none" w:sz="0" w:space="0" w:color="auto"/>
      </w:divBdr>
    </w:div>
    <w:div w:id="1485273070">
      <w:bodyDiv w:val="1"/>
      <w:marLeft w:val="0"/>
      <w:marRight w:val="0"/>
      <w:marTop w:val="0"/>
      <w:marBottom w:val="0"/>
      <w:divBdr>
        <w:top w:val="none" w:sz="0" w:space="0" w:color="auto"/>
        <w:left w:val="none" w:sz="0" w:space="0" w:color="auto"/>
        <w:bottom w:val="none" w:sz="0" w:space="0" w:color="auto"/>
        <w:right w:val="none" w:sz="0" w:space="0" w:color="auto"/>
      </w:divBdr>
      <w:divsChild>
        <w:div w:id="631907590">
          <w:marLeft w:val="547"/>
          <w:marRight w:val="0"/>
          <w:marTop w:val="0"/>
          <w:marBottom w:val="0"/>
          <w:divBdr>
            <w:top w:val="none" w:sz="0" w:space="0" w:color="auto"/>
            <w:left w:val="none" w:sz="0" w:space="0" w:color="auto"/>
            <w:bottom w:val="none" w:sz="0" w:space="0" w:color="auto"/>
            <w:right w:val="none" w:sz="0" w:space="0" w:color="auto"/>
          </w:divBdr>
        </w:div>
      </w:divsChild>
    </w:div>
    <w:div w:id="1530950885">
      <w:bodyDiv w:val="1"/>
      <w:marLeft w:val="0"/>
      <w:marRight w:val="0"/>
      <w:marTop w:val="0"/>
      <w:marBottom w:val="0"/>
      <w:divBdr>
        <w:top w:val="none" w:sz="0" w:space="0" w:color="auto"/>
        <w:left w:val="none" w:sz="0" w:space="0" w:color="auto"/>
        <w:bottom w:val="none" w:sz="0" w:space="0" w:color="auto"/>
        <w:right w:val="none" w:sz="0" w:space="0" w:color="auto"/>
      </w:divBdr>
    </w:div>
    <w:div w:id="1590770937">
      <w:bodyDiv w:val="1"/>
      <w:marLeft w:val="0"/>
      <w:marRight w:val="0"/>
      <w:marTop w:val="0"/>
      <w:marBottom w:val="0"/>
      <w:divBdr>
        <w:top w:val="none" w:sz="0" w:space="0" w:color="auto"/>
        <w:left w:val="none" w:sz="0" w:space="0" w:color="auto"/>
        <w:bottom w:val="none" w:sz="0" w:space="0" w:color="auto"/>
        <w:right w:val="none" w:sz="0" w:space="0" w:color="auto"/>
      </w:divBdr>
    </w:div>
    <w:div w:id="1592156529">
      <w:bodyDiv w:val="1"/>
      <w:marLeft w:val="0"/>
      <w:marRight w:val="0"/>
      <w:marTop w:val="0"/>
      <w:marBottom w:val="0"/>
      <w:divBdr>
        <w:top w:val="none" w:sz="0" w:space="0" w:color="auto"/>
        <w:left w:val="none" w:sz="0" w:space="0" w:color="auto"/>
        <w:bottom w:val="none" w:sz="0" w:space="0" w:color="auto"/>
        <w:right w:val="none" w:sz="0" w:space="0" w:color="auto"/>
      </w:divBdr>
      <w:divsChild>
        <w:div w:id="818810146">
          <w:marLeft w:val="0"/>
          <w:marRight w:val="0"/>
          <w:marTop w:val="0"/>
          <w:marBottom w:val="0"/>
          <w:divBdr>
            <w:top w:val="none" w:sz="0" w:space="0" w:color="auto"/>
            <w:left w:val="none" w:sz="0" w:space="0" w:color="auto"/>
            <w:bottom w:val="none" w:sz="0" w:space="0" w:color="auto"/>
            <w:right w:val="none" w:sz="0" w:space="0" w:color="auto"/>
          </w:divBdr>
          <w:divsChild>
            <w:div w:id="130442026">
              <w:marLeft w:val="0"/>
              <w:marRight w:val="0"/>
              <w:marTop w:val="0"/>
              <w:marBottom w:val="0"/>
              <w:divBdr>
                <w:top w:val="none" w:sz="0" w:space="0" w:color="auto"/>
                <w:left w:val="none" w:sz="0" w:space="0" w:color="auto"/>
                <w:bottom w:val="none" w:sz="0" w:space="0" w:color="auto"/>
                <w:right w:val="none" w:sz="0" w:space="0" w:color="auto"/>
              </w:divBdr>
              <w:divsChild>
                <w:div w:id="921791005">
                  <w:marLeft w:val="0"/>
                  <w:marRight w:val="0"/>
                  <w:marTop w:val="0"/>
                  <w:marBottom w:val="0"/>
                  <w:divBdr>
                    <w:top w:val="none" w:sz="0" w:space="0" w:color="auto"/>
                    <w:left w:val="none" w:sz="0" w:space="0" w:color="auto"/>
                    <w:bottom w:val="none" w:sz="0" w:space="0" w:color="auto"/>
                    <w:right w:val="none" w:sz="0" w:space="0" w:color="auto"/>
                  </w:divBdr>
                </w:div>
              </w:divsChild>
            </w:div>
            <w:div w:id="196622923">
              <w:marLeft w:val="0"/>
              <w:marRight w:val="0"/>
              <w:marTop w:val="0"/>
              <w:marBottom w:val="0"/>
              <w:divBdr>
                <w:top w:val="none" w:sz="0" w:space="0" w:color="auto"/>
                <w:left w:val="none" w:sz="0" w:space="0" w:color="auto"/>
                <w:bottom w:val="none" w:sz="0" w:space="0" w:color="auto"/>
                <w:right w:val="none" w:sz="0" w:space="0" w:color="auto"/>
              </w:divBdr>
              <w:divsChild>
                <w:div w:id="578903411">
                  <w:marLeft w:val="0"/>
                  <w:marRight w:val="0"/>
                  <w:marTop w:val="0"/>
                  <w:marBottom w:val="0"/>
                  <w:divBdr>
                    <w:top w:val="none" w:sz="0" w:space="0" w:color="auto"/>
                    <w:left w:val="none" w:sz="0" w:space="0" w:color="auto"/>
                    <w:bottom w:val="none" w:sz="0" w:space="0" w:color="auto"/>
                    <w:right w:val="none" w:sz="0" w:space="0" w:color="auto"/>
                  </w:divBdr>
                </w:div>
                <w:div w:id="821501367">
                  <w:marLeft w:val="0"/>
                  <w:marRight w:val="0"/>
                  <w:marTop w:val="0"/>
                  <w:marBottom w:val="0"/>
                  <w:divBdr>
                    <w:top w:val="none" w:sz="0" w:space="0" w:color="auto"/>
                    <w:left w:val="none" w:sz="0" w:space="0" w:color="auto"/>
                    <w:bottom w:val="none" w:sz="0" w:space="0" w:color="auto"/>
                    <w:right w:val="none" w:sz="0" w:space="0" w:color="auto"/>
                  </w:divBdr>
                </w:div>
              </w:divsChild>
            </w:div>
            <w:div w:id="234553939">
              <w:marLeft w:val="0"/>
              <w:marRight w:val="0"/>
              <w:marTop w:val="0"/>
              <w:marBottom w:val="0"/>
              <w:divBdr>
                <w:top w:val="none" w:sz="0" w:space="0" w:color="auto"/>
                <w:left w:val="none" w:sz="0" w:space="0" w:color="auto"/>
                <w:bottom w:val="none" w:sz="0" w:space="0" w:color="auto"/>
                <w:right w:val="none" w:sz="0" w:space="0" w:color="auto"/>
              </w:divBdr>
              <w:divsChild>
                <w:div w:id="666250170">
                  <w:marLeft w:val="0"/>
                  <w:marRight w:val="0"/>
                  <w:marTop w:val="0"/>
                  <w:marBottom w:val="0"/>
                  <w:divBdr>
                    <w:top w:val="none" w:sz="0" w:space="0" w:color="auto"/>
                    <w:left w:val="none" w:sz="0" w:space="0" w:color="auto"/>
                    <w:bottom w:val="none" w:sz="0" w:space="0" w:color="auto"/>
                    <w:right w:val="none" w:sz="0" w:space="0" w:color="auto"/>
                  </w:divBdr>
                </w:div>
              </w:divsChild>
            </w:div>
            <w:div w:id="244464129">
              <w:marLeft w:val="0"/>
              <w:marRight w:val="0"/>
              <w:marTop w:val="0"/>
              <w:marBottom w:val="0"/>
              <w:divBdr>
                <w:top w:val="none" w:sz="0" w:space="0" w:color="auto"/>
                <w:left w:val="none" w:sz="0" w:space="0" w:color="auto"/>
                <w:bottom w:val="none" w:sz="0" w:space="0" w:color="auto"/>
                <w:right w:val="none" w:sz="0" w:space="0" w:color="auto"/>
              </w:divBdr>
              <w:divsChild>
                <w:div w:id="1325205865">
                  <w:marLeft w:val="0"/>
                  <w:marRight w:val="0"/>
                  <w:marTop w:val="0"/>
                  <w:marBottom w:val="0"/>
                  <w:divBdr>
                    <w:top w:val="none" w:sz="0" w:space="0" w:color="auto"/>
                    <w:left w:val="none" w:sz="0" w:space="0" w:color="auto"/>
                    <w:bottom w:val="none" w:sz="0" w:space="0" w:color="auto"/>
                    <w:right w:val="none" w:sz="0" w:space="0" w:color="auto"/>
                  </w:divBdr>
                </w:div>
                <w:div w:id="1822767854">
                  <w:marLeft w:val="0"/>
                  <w:marRight w:val="0"/>
                  <w:marTop w:val="0"/>
                  <w:marBottom w:val="0"/>
                  <w:divBdr>
                    <w:top w:val="none" w:sz="0" w:space="0" w:color="auto"/>
                    <w:left w:val="none" w:sz="0" w:space="0" w:color="auto"/>
                    <w:bottom w:val="none" w:sz="0" w:space="0" w:color="auto"/>
                    <w:right w:val="none" w:sz="0" w:space="0" w:color="auto"/>
                  </w:divBdr>
                </w:div>
              </w:divsChild>
            </w:div>
            <w:div w:id="248319201">
              <w:marLeft w:val="0"/>
              <w:marRight w:val="0"/>
              <w:marTop w:val="0"/>
              <w:marBottom w:val="0"/>
              <w:divBdr>
                <w:top w:val="none" w:sz="0" w:space="0" w:color="auto"/>
                <w:left w:val="none" w:sz="0" w:space="0" w:color="auto"/>
                <w:bottom w:val="none" w:sz="0" w:space="0" w:color="auto"/>
                <w:right w:val="none" w:sz="0" w:space="0" w:color="auto"/>
              </w:divBdr>
              <w:divsChild>
                <w:div w:id="388193023">
                  <w:marLeft w:val="0"/>
                  <w:marRight w:val="0"/>
                  <w:marTop w:val="0"/>
                  <w:marBottom w:val="0"/>
                  <w:divBdr>
                    <w:top w:val="none" w:sz="0" w:space="0" w:color="auto"/>
                    <w:left w:val="none" w:sz="0" w:space="0" w:color="auto"/>
                    <w:bottom w:val="none" w:sz="0" w:space="0" w:color="auto"/>
                    <w:right w:val="none" w:sz="0" w:space="0" w:color="auto"/>
                  </w:divBdr>
                </w:div>
              </w:divsChild>
            </w:div>
            <w:div w:id="290092984">
              <w:marLeft w:val="0"/>
              <w:marRight w:val="0"/>
              <w:marTop w:val="0"/>
              <w:marBottom w:val="0"/>
              <w:divBdr>
                <w:top w:val="none" w:sz="0" w:space="0" w:color="auto"/>
                <w:left w:val="none" w:sz="0" w:space="0" w:color="auto"/>
                <w:bottom w:val="none" w:sz="0" w:space="0" w:color="auto"/>
                <w:right w:val="none" w:sz="0" w:space="0" w:color="auto"/>
              </w:divBdr>
              <w:divsChild>
                <w:div w:id="122699604">
                  <w:marLeft w:val="0"/>
                  <w:marRight w:val="0"/>
                  <w:marTop w:val="0"/>
                  <w:marBottom w:val="0"/>
                  <w:divBdr>
                    <w:top w:val="none" w:sz="0" w:space="0" w:color="auto"/>
                    <w:left w:val="none" w:sz="0" w:space="0" w:color="auto"/>
                    <w:bottom w:val="none" w:sz="0" w:space="0" w:color="auto"/>
                    <w:right w:val="none" w:sz="0" w:space="0" w:color="auto"/>
                  </w:divBdr>
                </w:div>
              </w:divsChild>
            </w:div>
            <w:div w:id="391075825">
              <w:marLeft w:val="0"/>
              <w:marRight w:val="0"/>
              <w:marTop w:val="0"/>
              <w:marBottom w:val="0"/>
              <w:divBdr>
                <w:top w:val="none" w:sz="0" w:space="0" w:color="auto"/>
                <w:left w:val="none" w:sz="0" w:space="0" w:color="auto"/>
                <w:bottom w:val="none" w:sz="0" w:space="0" w:color="auto"/>
                <w:right w:val="none" w:sz="0" w:space="0" w:color="auto"/>
              </w:divBdr>
              <w:divsChild>
                <w:div w:id="1245216651">
                  <w:marLeft w:val="0"/>
                  <w:marRight w:val="0"/>
                  <w:marTop w:val="0"/>
                  <w:marBottom w:val="0"/>
                  <w:divBdr>
                    <w:top w:val="none" w:sz="0" w:space="0" w:color="auto"/>
                    <w:left w:val="none" w:sz="0" w:space="0" w:color="auto"/>
                    <w:bottom w:val="none" w:sz="0" w:space="0" w:color="auto"/>
                    <w:right w:val="none" w:sz="0" w:space="0" w:color="auto"/>
                  </w:divBdr>
                </w:div>
              </w:divsChild>
            </w:div>
            <w:div w:id="528572512">
              <w:marLeft w:val="0"/>
              <w:marRight w:val="0"/>
              <w:marTop w:val="0"/>
              <w:marBottom w:val="0"/>
              <w:divBdr>
                <w:top w:val="none" w:sz="0" w:space="0" w:color="auto"/>
                <w:left w:val="none" w:sz="0" w:space="0" w:color="auto"/>
                <w:bottom w:val="none" w:sz="0" w:space="0" w:color="auto"/>
                <w:right w:val="none" w:sz="0" w:space="0" w:color="auto"/>
              </w:divBdr>
              <w:divsChild>
                <w:div w:id="1899586174">
                  <w:marLeft w:val="0"/>
                  <w:marRight w:val="0"/>
                  <w:marTop w:val="0"/>
                  <w:marBottom w:val="0"/>
                  <w:divBdr>
                    <w:top w:val="none" w:sz="0" w:space="0" w:color="auto"/>
                    <w:left w:val="none" w:sz="0" w:space="0" w:color="auto"/>
                    <w:bottom w:val="none" w:sz="0" w:space="0" w:color="auto"/>
                    <w:right w:val="none" w:sz="0" w:space="0" w:color="auto"/>
                  </w:divBdr>
                </w:div>
              </w:divsChild>
            </w:div>
            <w:div w:id="910963437">
              <w:marLeft w:val="0"/>
              <w:marRight w:val="0"/>
              <w:marTop w:val="0"/>
              <w:marBottom w:val="0"/>
              <w:divBdr>
                <w:top w:val="none" w:sz="0" w:space="0" w:color="auto"/>
                <w:left w:val="none" w:sz="0" w:space="0" w:color="auto"/>
                <w:bottom w:val="none" w:sz="0" w:space="0" w:color="auto"/>
                <w:right w:val="none" w:sz="0" w:space="0" w:color="auto"/>
              </w:divBdr>
              <w:divsChild>
                <w:div w:id="1641501470">
                  <w:marLeft w:val="0"/>
                  <w:marRight w:val="0"/>
                  <w:marTop w:val="0"/>
                  <w:marBottom w:val="0"/>
                  <w:divBdr>
                    <w:top w:val="none" w:sz="0" w:space="0" w:color="auto"/>
                    <w:left w:val="none" w:sz="0" w:space="0" w:color="auto"/>
                    <w:bottom w:val="none" w:sz="0" w:space="0" w:color="auto"/>
                    <w:right w:val="none" w:sz="0" w:space="0" w:color="auto"/>
                  </w:divBdr>
                </w:div>
              </w:divsChild>
            </w:div>
            <w:div w:id="1076051300">
              <w:marLeft w:val="0"/>
              <w:marRight w:val="0"/>
              <w:marTop w:val="0"/>
              <w:marBottom w:val="0"/>
              <w:divBdr>
                <w:top w:val="none" w:sz="0" w:space="0" w:color="auto"/>
                <w:left w:val="none" w:sz="0" w:space="0" w:color="auto"/>
                <w:bottom w:val="none" w:sz="0" w:space="0" w:color="auto"/>
                <w:right w:val="none" w:sz="0" w:space="0" w:color="auto"/>
              </w:divBdr>
              <w:divsChild>
                <w:div w:id="888304296">
                  <w:marLeft w:val="0"/>
                  <w:marRight w:val="0"/>
                  <w:marTop w:val="0"/>
                  <w:marBottom w:val="0"/>
                  <w:divBdr>
                    <w:top w:val="none" w:sz="0" w:space="0" w:color="auto"/>
                    <w:left w:val="none" w:sz="0" w:space="0" w:color="auto"/>
                    <w:bottom w:val="none" w:sz="0" w:space="0" w:color="auto"/>
                    <w:right w:val="none" w:sz="0" w:space="0" w:color="auto"/>
                  </w:divBdr>
                </w:div>
              </w:divsChild>
            </w:div>
            <w:div w:id="1212350998">
              <w:marLeft w:val="0"/>
              <w:marRight w:val="0"/>
              <w:marTop w:val="0"/>
              <w:marBottom w:val="0"/>
              <w:divBdr>
                <w:top w:val="none" w:sz="0" w:space="0" w:color="auto"/>
                <w:left w:val="none" w:sz="0" w:space="0" w:color="auto"/>
                <w:bottom w:val="none" w:sz="0" w:space="0" w:color="auto"/>
                <w:right w:val="none" w:sz="0" w:space="0" w:color="auto"/>
              </w:divBdr>
              <w:divsChild>
                <w:div w:id="382756543">
                  <w:marLeft w:val="0"/>
                  <w:marRight w:val="0"/>
                  <w:marTop w:val="0"/>
                  <w:marBottom w:val="0"/>
                  <w:divBdr>
                    <w:top w:val="none" w:sz="0" w:space="0" w:color="auto"/>
                    <w:left w:val="none" w:sz="0" w:space="0" w:color="auto"/>
                    <w:bottom w:val="none" w:sz="0" w:space="0" w:color="auto"/>
                    <w:right w:val="none" w:sz="0" w:space="0" w:color="auto"/>
                  </w:divBdr>
                </w:div>
              </w:divsChild>
            </w:div>
            <w:div w:id="1575428569">
              <w:marLeft w:val="0"/>
              <w:marRight w:val="0"/>
              <w:marTop w:val="0"/>
              <w:marBottom w:val="0"/>
              <w:divBdr>
                <w:top w:val="none" w:sz="0" w:space="0" w:color="auto"/>
                <w:left w:val="none" w:sz="0" w:space="0" w:color="auto"/>
                <w:bottom w:val="none" w:sz="0" w:space="0" w:color="auto"/>
                <w:right w:val="none" w:sz="0" w:space="0" w:color="auto"/>
              </w:divBdr>
              <w:divsChild>
                <w:div w:id="556161139">
                  <w:marLeft w:val="0"/>
                  <w:marRight w:val="0"/>
                  <w:marTop w:val="0"/>
                  <w:marBottom w:val="0"/>
                  <w:divBdr>
                    <w:top w:val="none" w:sz="0" w:space="0" w:color="auto"/>
                    <w:left w:val="none" w:sz="0" w:space="0" w:color="auto"/>
                    <w:bottom w:val="none" w:sz="0" w:space="0" w:color="auto"/>
                    <w:right w:val="none" w:sz="0" w:space="0" w:color="auto"/>
                  </w:divBdr>
                </w:div>
              </w:divsChild>
            </w:div>
            <w:div w:id="1676032178">
              <w:marLeft w:val="0"/>
              <w:marRight w:val="0"/>
              <w:marTop w:val="0"/>
              <w:marBottom w:val="0"/>
              <w:divBdr>
                <w:top w:val="none" w:sz="0" w:space="0" w:color="auto"/>
                <w:left w:val="none" w:sz="0" w:space="0" w:color="auto"/>
                <w:bottom w:val="none" w:sz="0" w:space="0" w:color="auto"/>
                <w:right w:val="none" w:sz="0" w:space="0" w:color="auto"/>
              </w:divBdr>
              <w:divsChild>
                <w:div w:id="841503719">
                  <w:marLeft w:val="0"/>
                  <w:marRight w:val="0"/>
                  <w:marTop w:val="0"/>
                  <w:marBottom w:val="0"/>
                  <w:divBdr>
                    <w:top w:val="none" w:sz="0" w:space="0" w:color="auto"/>
                    <w:left w:val="none" w:sz="0" w:space="0" w:color="auto"/>
                    <w:bottom w:val="none" w:sz="0" w:space="0" w:color="auto"/>
                    <w:right w:val="none" w:sz="0" w:space="0" w:color="auto"/>
                  </w:divBdr>
                </w:div>
              </w:divsChild>
            </w:div>
            <w:div w:id="1681657873">
              <w:marLeft w:val="0"/>
              <w:marRight w:val="0"/>
              <w:marTop w:val="0"/>
              <w:marBottom w:val="0"/>
              <w:divBdr>
                <w:top w:val="none" w:sz="0" w:space="0" w:color="auto"/>
                <w:left w:val="none" w:sz="0" w:space="0" w:color="auto"/>
                <w:bottom w:val="none" w:sz="0" w:space="0" w:color="auto"/>
                <w:right w:val="none" w:sz="0" w:space="0" w:color="auto"/>
              </w:divBdr>
              <w:divsChild>
                <w:div w:id="1713769772">
                  <w:marLeft w:val="0"/>
                  <w:marRight w:val="0"/>
                  <w:marTop w:val="0"/>
                  <w:marBottom w:val="0"/>
                  <w:divBdr>
                    <w:top w:val="none" w:sz="0" w:space="0" w:color="auto"/>
                    <w:left w:val="none" w:sz="0" w:space="0" w:color="auto"/>
                    <w:bottom w:val="none" w:sz="0" w:space="0" w:color="auto"/>
                    <w:right w:val="none" w:sz="0" w:space="0" w:color="auto"/>
                  </w:divBdr>
                </w:div>
              </w:divsChild>
            </w:div>
            <w:div w:id="1692685302">
              <w:marLeft w:val="0"/>
              <w:marRight w:val="0"/>
              <w:marTop w:val="0"/>
              <w:marBottom w:val="0"/>
              <w:divBdr>
                <w:top w:val="none" w:sz="0" w:space="0" w:color="auto"/>
                <w:left w:val="none" w:sz="0" w:space="0" w:color="auto"/>
                <w:bottom w:val="none" w:sz="0" w:space="0" w:color="auto"/>
                <w:right w:val="none" w:sz="0" w:space="0" w:color="auto"/>
              </w:divBdr>
              <w:divsChild>
                <w:div w:id="802578275">
                  <w:marLeft w:val="0"/>
                  <w:marRight w:val="0"/>
                  <w:marTop w:val="0"/>
                  <w:marBottom w:val="0"/>
                  <w:divBdr>
                    <w:top w:val="none" w:sz="0" w:space="0" w:color="auto"/>
                    <w:left w:val="none" w:sz="0" w:space="0" w:color="auto"/>
                    <w:bottom w:val="none" w:sz="0" w:space="0" w:color="auto"/>
                    <w:right w:val="none" w:sz="0" w:space="0" w:color="auto"/>
                  </w:divBdr>
                </w:div>
                <w:div w:id="1295674687">
                  <w:marLeft w:val="0"/>
                  <w:marRight w:val="0"/>
                  <w:marTop w:val="0"/>
                  <w:marBottom w:val="0"/>
                  <w:divBdr>
                    <w:top w:val="none" w:sz="0" w:space="0" w:color="auto"/>
                    <w:left w:val="none" w:sz="0" w:space="0" w:color="auto"/>
                    <w:bottom w:val="none" w:sz="0" w:space="0" w:color="auto"/>
                    <w:right w:val="none" w:sz="0" w:space="0" w:color="auto"/>
                  </w:divBdr>
                </w:div>
                <w:div w:id="1891500992">
                  <w:marLeft w:val="0"/>
                  <w:marRight w:val="0"/>
                  <w:marTop w:val="0"/>
                  <w:marBottom w:val="0"/>
                  <w:divBdr>
                    <w:top w:val="none" w:sz="0" w:space="0" w:color="auto"/>
                    <w:left w:val="none" w:sz="0" w:space="0" w:color="auto"/>
                    <w:bottom w:val="none" w:sz="0" w:space="0" w:color="auto"/>
                    <w:right w:val="none" w:sz="0" w:space="0" w:color="auto"/>
                  </w:divBdr>
                </w:div>
              </w:divsChild>
            </w:div>
            <w:div w:id="1805078304">
              <w:marLeft w:val="0"/>
              <w:marRight w:val="0"/>
              <w:marTop w:val="0"/>
              <w:marBottom w:val="0"/>
              <w:divBdr>
                <w:top w:val="none" w:sz="0" w:space="0" w:color="auto"/>
                <w:left w:val="none" w:sz="0" w:space="0" w:color="auto"/>
                <w:bottom w:val="none" w:sz="0" w:space="0" w:color="auto"/>
                <w:right w:val="none" w:sz="0" w:space="0" w:color="auto"/>
              </w:divBdr>
              <w:divsChild>
                <w:div w:id="457378713">
                  <w:marLeft w:val="0"/>
                  <w:marRight w:val="0"/>
                  <w:marTop w:val="0"/>
                  <w:marBottom w:val="0"/>
                  <w:divBdr>
                    <w:top w:val="none" w:sz="0" w:space="0" w:color="auto"/>
                    <w:left w:val="none" w:sz="0" w:space="0" w:color="auto"/>
                    <w:bottom w:val="none" w:sz="0" w:space="0" w:color="auto"/>
                    <w:right w:val="none" w:sz="0" w:space="0" w:color="auto"/>
                  </w:divBdr>
                </w:div>
              </w:divsChild>
            </w:div>
            <w:div w:id="1904102842">
              <w:marLeft w:val="0"/>
              <w:marRight w:val="0"/>
              <w:marTop w:val="0"/>
              <w:marBottom w:val="0"/>
              <w:divBdr>
                <w:top w:val="none" w:sz="0" w:space="0" w:color="auto"/>
                <w:left w:val="none" w:sz="0" w:space="0" w:color="auto"/>
                <w:bottom w:val="none" w:sz="0" w:space="0" w:color="auto"/>
                <w:right w:val="none" w:sz="0" w:space="0" w:color="auto"/>
              </w:divBdr>
              <w:divsChild>
                <w:div w:id="1748728777">
                  <w:marLeft w:val="0"/>
                  <w:marRight w:val="0"/>
                  <w:marTop w:val="0"/>
                  <w:marBottom w:val="0"/>
                  <w:divBdr>
                    <w:top w:val="none" w:sz="0" w:space="0" w:color="auto"/>
                    <w:left w:val="none" w:sz="0" w:space="0" w:color="auto"/>
                    <w:bottom w:val="none" w:sz="0" w:space="0" w:color="auto"/>
                    <w:right w:val="none" w:sz="0" w:space="0" w:color="auto"/>
                  </w:divBdr>
                </w:div>
              </w:divsChild>
            </w:div>
            <w:div w:id="1904947882">
              <w:marLeft w:val="0"/>
              <w:marRight w:val="0"/>
              <w:marTop w:val="0"/>
              <w:marBottom w:val="0"/>
              <w:divBdr>
                <w:top w:val="none" w:sz="0" w:space="0" w:color="auto"/>
                <w:left w:val="none" w:sz="0" w:space="0" w:color="auto"/>
                <w:bottom w:val="none" w:sz="0" w:space="0" w:color="auto"/>
                <w:right w:val="none" w:sz="0" w:space="0" w:color="auto"/>
              </w:divBdr>
              <w:divsChild>
                <w:div w:id="19093449">
                  <w:marLeft w:val="0"/>
                  <w:marRight w:val="0"/>
                  <w:marTop w:val="0"/>
                  <w:marBottom w:val="0"/>
                  <w:divBdr>
                    <w:top w:val="none" w:sz="0" w:space="0" w:color="auto"/>
                    <w:left w:val="none" w:sz="0" w:space="0" w:color="auto"/>
                    <w:bottom w:val="none" w:sz="0" w:space="0" w:color="auto"/>
                    <w:right w:val="none" w:sz="0" w:space="0" w:color="auto"/>
                  </w:divBdr>
                </w:div>
                <w:div w:id="876544567">
                  <w:marLeft w:val="0"/>
                  <w:marRight w:val="0"/>
                  <w:marTop w:val="0"/>
                  <w:marBottom w:val="0"/>
                  <w:divBdr>
                    <w:top w:val="none" w:sz="0" w:space="0" w:color="auto"/>
                    <w:left w:val="none" w:sz="0" w:space="0" w:color="auto"/>
                    <w:bottom w:val="none" w:sz="0" w:space="0" w:color="auto"/>
                    <w:right w:val="none" w:sz="0" w:space="0" w:color="auto"/>
                  </w:divBdr>
                </w:div>
                <w:div w:id="1692221027">
                  <w:marLeft w:val="0"/>
                  <w:marRight w:val="0"/>
                  <w:marTop w:val="0"/>
                  <w:marBottom w:val="0"/>
                  <w:divBdr>
                    <w:top w:val="none" w:sz="0" w:space="0" w:color="auto"/>
                    <w:left w:val="none" w:sz="0" w:space="0" w:color="auto"/>
                    <w:bottom w:val="none" w:sz="0" w:space="0" w:color="auto"/>
                    <w:right w:val="none" w:sz="0" w:space="0" w:color="auto"/>
                  </w:divBdr>
                </w:div>
              </w:divsChild>
            </w:div>
            <w:div w:id="2078353898">
              <w:marLeft w:val="0"/>
              <w:marRight w:val="0"/>
              <w:marTop w:val="0"/>
              <w:marBottom w:val="0"/>
              <w:divBdr>
                <w:top w:val="none" w:sz="0" w:space="0" w:color="auto"/>
                <w:left w:val="none" w:sz="0" w:space="0" w:color="auto"/>
                <w:bottom w:val="none" w:sz="0" w:space="0" w:color="auto"/>
                <w:right w:val="none" w:sz="0" w:space="0" w:color="auto"/>
              </w:divBdr>
              <w:divsChild>
                <w:div w:id="2081949356">
                  <w:marLeft w:val="0"/>
                  <w:marRight w:val="0"/>
                  <w:marTop w:val="0"/>
                  <w:marBottom w:val="0"/>
                  <w:divBdr>
                    <w:top w:val="none" w:sz="0" w:space="0" w:color="auto"/>
                    <w:left w:val="none" w:sz="0" w:space="0" w:color="auto"/>
                    <w:bottom w:val="none" w:sz="0" w:space="0" w:color="auto"/>
                    <w:right w:val="none" w:sz="0" w:space="0" w:color="auto"/>
                  </w:divBdr>
                </w:div>
              </w:divsChild>
            </w:div>
            <w:div w:id="2145272815">
              <w:marLeft w:val="0"/>
              <w:marRight w:val="0"/>
              <w:marTop w:val="0"/>
              <w:marBottom w:val="0"/>
              <w:divBdr>
                <w:top w:val="none" w:sz="0" w:space="0" w:color="auto"/>
                <w:left w:val="none" w:sz="0" w:space="0" w:color="auto"/>
                <w:bottom w:val="none" w:sz="0" w:space="0" w:color="auto"/>
                <w:right w:val="none" w:sz="0" w:space="0" w:color="auto"/>
              </w:divBdr>
              <w:divsChild>
                <w:div w:id="19783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775">
      <w:bodyDiv w:val="1"/>
      <w:marLeft w:val="0"/>
      <w:marRight w:val="0"/>
      <w:marTop w:val="0"/>
      <w:marBottom w:val="0"/>
      <w:divBdr>
        <w:top w:val="none" w:sz="0" w:space="0" w:color="auto"/>
        <w:left w:val="none" w:sz="0" w:space="0" w:color="auto"/>
        <w:bottom w:val="none" w:sz="0" w:space="0" w:color="auto"/>
        <w:right w:val="none" w:sz="0" w:space="0" w:color="auto"/>
      </w:divBdr>
    </w:div>
    <w:div w:id="1600867822">
      <w:bodyDiv w:val="1"/>
      <w:marLeft w:val="0"/>
      <w:marRight w:val="0"/>
      <w:marTop w:val="0"/>
      <w:marBottom w:val="0"/>
      <w:divBdr>
        <w:top w:val="none" w:sz="0" w:space="0" w:color="auto"/>
        <w:left w:val="none" w:sz="0" w:space="0" w:color="auto"/>
        <w:bottom w:val="none" w:sz="0" w:space="0" w:color="auto"/>
        <w:right w:val="none" w:sz="0" w:space="0" w:color="auto"/>
      </w:divBdr>
    </w:div>
    <w:div w:id="1617640984">
      <w:bodyDiv w:val="1"/>
      <w:marLeft w:val="0"/>
      <w:marRight w:val="0"/>
      <w:marTop w:val="0"/>
      <w:marBottom w:val="0"/>
      <w:divBdr>
        <w:top w:val="none" w:sz="0" w:space="0" w:color="auto"/>
        <w:left w:val="none" w:sz="0" w:space="0" w:color="auto"/>
        <w:bottom w:val="none" w:sz="0" w:space="0" w:color="auto"/>
        <w:right w:val="none" w:sz="0" w:space="0" w:color="auto"/>
      </w:divBdr>
    </w:div>
    <w:div w:id="1645545822">
      <w:bodyDiv w:val="1"/>
      <w:marLeft w:val="0"/>
      <w:marRight w:val="0"/>
      <w:marTop w:val="0"/>
      <w:marBottom w:val="0"/>
      <w:divBdr>
        <w:top w:val="none" w:sz="0" w:space="0" w:color="auto"/>
        <w:left w:val="none" w:sz="0" w:space="0" w:color="auto"/>
        <w:bottom w:val="none" w:sz="0" w:space="0" w:color="auto"/>
        <w:right w:val="none" w:sz="0" w:space="0" w:color="auto"/>
      </w:divBdr>
    </w:div>
    <w:div w:id="1687244220">
      <w:bodyDiv w:val="1"/>
      <w:marLeft w:val="0"/>
      <w:marRight w:val="0"/>
      <w:marTop w:val="0"/>
      <w:marBottom w:val="0"/>
      <w:divBdr>
        <w:top w:val="none" w:sz="0" w:space="0" w:color="auto"/>
        <w:left w:val="none" w:sz="0" w:space="0" w:color="auto"/>
        <w:bottom w:val="none" w:sz="0" w:space="0" w:color="auto"/>
        <w:right w:val="none" w:sz="0" w:space="0" w:color="auto"/>
      </w:divBdr>
    </w:div>
    <w:div w:id="1689023015">
      <w:bodyDiv w:val="1"/>
      <w:marLeft w:val="0"/>
      <w:marRight w:val="0"/>
      <w:marTop w:val="0"/>
      <w:marBottom w:val="0"/>
      <w:divBdr>
        <w:top w:val="none" w:sz="0" w:space="0" w:color="auto"/>
        <w:left w:val="none" w:sz="0" w:space="0" w:color="auto"/>
        <w:bottom w:val="none" w:sz="0" w:space="0" w:color="auto"/>
        <w:right w:val="none" w:sz="0" w:space="0" w:color="auto"/>
      </w:divBdr>
      <w:divsChild>
        <w:div w:id="1761369747">
          <w:marLeft w:val="0"/>
          <w:marRight w:val="0"/>
          <w:marTop w:val="0"/>
          <w:marBottom w:val="0"/>
          <w:divBdr>
            <w:top w:val="none" w:sz="0" w:space="0" w:color="auto"/>
            <w:left w:val="none" w:sz="0" w:space="0" w:color="auto"/>
            <w:bottom w:val="none" w:sz="0" w:space="0" w:color="auto"/>
            <w:right w:val="none" w:sz="0" w:space="0" w:color="auto"/>
          </w:divBdr>
          <w:divsChild>
            <w:div w:id="217131730">
              <w:marLeft w:val="0"/>
              <w:marRight w:val="0"/>
              <w:marTop w:val="0"/>
              <w:marBottom w:val="0"/>
              <w:divBdr>
                <w:top w:val="none" w:sz="0" w:space="0" w:color="auto"/>
                <w:left w:val="none" w:sz="0" w:space="0" w:color="auto"/>
                <w:bottom w:val="none" w:sz="0" w:space="0" w:color="auto"/>
                <w:right w:val="none" w:sz="0" w:space="0" w:color="auto"/>
              </w:divBdr>
              <w:divsChild>
                <w:div w:id="1426613068">
                  <w:marLeft w:val="0"/>
                  <w:marRight w:val="0"/>
                  <w:marTop w:val="0"/>
                  <w:marBottom w:val="0"/>
                  <w:divBdr>
                    <w:top w:val="none" w:sz="0" w:space="0" w:color="auto"/>
                    <w:left w:val="none" w:sz="0" w:space="0" w:color="auto"/>
                    <w:bottom w:val="none" w:sz="0" w:space="0" w:color="auto"/>
                    <w:right w:val="none" w:sz="0" w:space="0" w:color="auto"/>
                  </w:divBdr>
                </w:div>
              </w:divsChild>
            </w:div>
            <w:div w:id="291788209">
              <w:marLeft w:val="0"/>
              <w:marRight w:val="0"/>
              <w:marTop w:val="0"/>
              <w:marBottom w:val="0"/>
              <w:divBdr>
                <w:top w:val="none" w:sz="0" w:space="0" w:color="auto"/>
                <w:left w:val="none" w:sz="0" w:space="0" w:color="auto"/>
                <w:bottom w:val="none" w:sz="0" w:space="0" w:color="auto"/>
                <w:right w:val="none" w:sz="0" w:space="0" w:color="auto"/>
              </w:divBdr>
              <w:divsChild>
                <w:div w:id="1816139771">
                  <w:marLeft w:val="0"/>
                  <w:marRight w:val="0"/>
                  <w:marTop w:val="0"/>
                  <w:marBottom w:val="0"/>
                  <w:divBdr>
                    <w:top w:val="none" w:sz="0" w:space="0" w:color="auto"/>
                    <w:left w:val="none" w:sz="0" w:space="0" w:color="auto"/>
                    <w:bottom w:val="none" w:sz="0" w:space="0" w:color="auto"/>
                    <w:right w:val="none" w:sz="0" w:space="0" w:color="auto"/>
                  </w:divBdr>
                </w:div>
              </w:divsChild>
            </w:div>
            <w:div w:id="376856219">
              <w:marLeft w:val="0"/>
              <w:marRight w:val="0"/>
              <w:marTop w:val="0"/>
              <w:marBottom w:val="0"/>
              <w:divBdr>
                <w:top w:val="none" w:sz="0" w:space="0" w:color="auto"/>
                <w:left w:val="none" w:sz="0" w:space="0" w:color="auto"/>
                <w:bottom w:val="none" w:sz="0" w:space="0" w:color="auto"/>
                <w:right w:val="none" w:sz="0" w:space="0" w:color="auto"/>
              </w:divBdr>
              <w:divsChild>
                <w:div w:id="1933932726">
                  <w:marLeft w:val="0"/>
                  <w:marRight w:val="0"/>
                  <w:marTop w:val="0"/>
                  <w:marBottom w:val="0"/>
                  <w:divBdr>
                    <w:top w:val="none" w:sz="0" w:space="0" w:color="auto"/>
                    <w:left w:val="none" w:sz="0" w:space="0" w:color="auto"/>
                    <w:bottom w:val="none" w:sz="0" w:space="0" w:color="auto"/>
                    <w:right w:val="none" w:sz="0" w:space="0" w:color="auto"/>
                  </w:divBdr>
                </w:div>
              </w:divsChild>
            </w:div>
            <w:div w:id="408700366">
              <w:marLeft w:val="0"/>
              <w:marRight w:val="0"/>
              <w:marTop w:val="0"/>
              <w:marBottom w:val="0"/>
              <w:divBdr>
                <w:top w:val="none" w:sz="0" w:space="0" w:color="auto"/>
                <w:left w:val="none" w:sz="0" w:space="0" w:color="auto"/>
                <w:bottom w:val="none" w:sz="0" w:space="0" w:color="auto"/>
                <w:right w:val="none" w:sz="0" w:space="0" w:color="auto"/>
              </w:divBdr>
              <w:divsChild>
                <w:div w:id="442117110">
                  <w:marLeft w:val="0"/>
                  <w:marRight w:val="0"/>
                  <w:marTop w:val="0"/>
                  <w:marBottom w:val="0"/>
                  <w:divBdr>
                    <w:top w:val="none" w:sz="0" w:space="0" w:color="auto"/>
                    <w:left w:val="none" w:sz="0" w:space="0" w:color="auto"/>
                    <w:bottom w:val="none" w:sz="0" w:space="0" w:color="auto"/>
                    <w:right w:val="none" w:sz="0" w:space="0" w:color="auto"/>
                  </w:divBdr>
                </w:div>
                <w:div w:id="741290191">
                  <w:marLeft w:val="0"/>
                  <w:marRight w:val="0"/>
                  <w:marTop w:val="0"/>
                  <w:marBottom w:val="0"/>
                  <w:divBdr>
                    <w:top w:val="none" w:sz="0" w:space="0" w:color="auto"/>
                    <w:left w:val="none" w:sz="0" w:space="0" w:color="auto"/>
                    <w:bottom w:val="none" w:sz="0" w:space="0" w:color="auto"/>
                    <w:right w:val="none" w:sz="0" w:space="0" w:color="auto"/>
                  </w:divBdr>
                </w:div>
              </w:divsChild>
            </w:div>
            <w:div w:id="450129980">
              <w:marLeft w:val="0"/>
              <w:marRight w:val="0"/>
              <w:marTop w:val="0"/>
              <w:marBottom w:val="0"/>
              <w:divBdr>
                <w:top w:val="none" w:sz="0" w:space="0" w:color="auto"/>
                <w:left w:val="none" w:sz="0" w:space="0" w:color="auto"/>
                <w:bottom w:val="none" w:sz="0" w:space="0" w:color="auto"/>
                <w:right w:val="none" w:sz="0" w:space="0" w:color="auto"/>
              </w:divBdr>
              <w:divsChild>
                <w:div w:id="399065633">
                  <w:marLeft w:val="0"/>
                  <w:marRight w:val="0"/>
                  <w:marTop w:val="0"/>
                  <w:marBottom w:val="0"/>
                  <w:divBdr>
                    <w:top w:val="none" w:sz="0" w:space="0" w:color="auto"/>
                    <w:left w:val="none" w:sz="0" w:space="0" w:color="auto"/>
                    <w:bottom w:val="none" w:sz="0" w:space="0" w:color="auto"/>
                    <w:right w:val="none" w:sz="0" w:space="0" w:color="auto"/>
                  </w:divBdr>
                </w:div>
              </w:divsChild>
            </w:div>
            <w:div w:id="507256970">
              <w:marLeft w:val="0"/>
              <w:marRight w:val="0"/>
              <w:marTop w:val="0"/>
              <w:marBottom w:val="0"/>
              <w:divBdr>
                <w:top w:val="none" w:sz="0" w:space="0" w:color="auto"/>
                <w:left w:val="none" w:sz="0" w:space="0" w:color="auto"/>
                <w:bottom w:val="none" w:sz="0" w:space="0" w:color="auto"/>
                <w:right w:val="none" w:sz="0" w:space="0" w:color="auto"/>
              </w:divBdr>
              <w:divsChild>
                <w:div w:id="270355545">
                  <w:marLeft w:val="0"/>
                  <w:marRight w:val="0"/>
                  <w:marTop w:val="0"/>
                  <w:marBottom w:val="0"/>
                  <w:divBdr>
                    <w:top w:val="none" w:sz="0" w:space="0" w:color="auto"/>
                    <w:left w:val="none" w:sz="0" w:space="0" w:color="auto"/>
                    <w:bottom w:val="none" w:sz="0" w:space="0" w:color="auto"/>
                    <w:right w:val="none" w:sz="0" w:space="0" w:color="auto"/>
                  </w:divBdr>
                </w:div>
              </w:divsChild>
            </w:div>
            <w:div w:id="834691252">
              <w:marLeft w:val="0"/>
              <w:marRight w:val="0"/>
              <w:marTop w:val="0"/>
              <w:marBottom w:val="0"/>
              <w:divBdr>
                <w:top w:val="none" w:sz="0" w:space="0" w:color="auto"/>
                <w:left w:val="none" w:sz="0" w:space="0" w:color="auto"/>
                <w:bottom w:val="none" w:sz="0" w:space="0" w:color="auto"/>
                <w:right w:val="none" w:sz="0" w:space="0" w:color="auto"/>
              </w:divBdr>
              <w:divsChild>
                <w:div w:id="149642698">
                  <w:marLeft w:val="0"/>
                  <w:marRight w:val="0"/>
                  <w:marTop w:val="0"/>
                  <w:marBottom w:val="0"/>
                  <w:divBdr>
                    <w:top w:val="none" w:sz="0" w:space="0" w:color="auto"/>
                    <w:left w:val="none" w:sz="0" w:space="0" w:color="auto"/>
                    <w:bottom w:val="none" w:sz="0" w:space="0" w:color="auto"/>
                    <w:right w:val="none" w:sz="0" w:space="0" w:color="auto"/>
                  </w:divBdr>
                </w:div>
              </w:divsChild>
            </w:div>
            <w:div w:id="1253398004">
              <w:marLeft w:val="0"/>
              <w:marRight w:val="0"/>
              <w:marTop w:val="0"/>
              <w:marBottom w:val="0"/>
              <w:divBdr>
                <w:top w:val="none" w:sz="0" w:space="0" w:color="auto"/>
                <w:left w:val="none" w:sz="0" w:space="0" w:color="auto"/>
                <w:bottom w:val="none" w:sz="0" w:space="0" w:color="auto"/>
                <w:right w:val="none" w:sz="0" w:space="0" w:color="auto"/>
              </w:divBdr>
              <w:divsChild>
                <w:div w:id="137429708">
                  <w:marLeft w:val="0"/>
                  <w:marRight w:val="0"/>
                  <w:marTop w:val="0"/>
                  <w:marBottom w:val="0"/>
                  <w:divBdr>
                    <w:top w:val="none" w:sz="0" w:space="0" w:color="auto"/>
                    <w:left w:val="none" w:sz="0" w:space="0" w:color="auto"/>
                    <w:bottom w:val="none" w:sz="0" w:space="0" w:color="auto"/>
                    <w:right w:val="none" w:sz="0" w:space="0" w:color="auto"/>
                  </w:divBdr>
                </w:div>
                <w:div w:id="1898855612">
                  <w:marLeft w:val="0"/>
                  <w:marRight w:val="0"/>
                  <w:marTop w:val="0"/>
                  <w:marBottom w:val="0"/>
                  <w:divBdr>
                    <w:top w:val="none" w:sz="0" w:space="0" w:color="auto"/>
                    <w:left w:val="none" w:sz="0" w:space="0" w:color="auto"/>
                    <w:bottom w:val="none" w:sz="0" w:space="0" w:color="auto"/>
                    <w:right w:val="none" w:sz="0" w:space="0" w:color="auto"/>
                  </w:divBdr>
                </w:div>
              </w:divsChild>
            </w:div>
            <w:div w:id="1270311334">
              <w:marLeft w:val="0"/>
              <w:marRight w:val="0"/>
              <w:marTop w:val="0"/>
              <w:marBottom w:val="0"/>
              <w:divBdr>
                <w:top w:val="none" w:sz="0" w:space="0" w:color="auto"/>
                <w:left w:val="none" w:sz="0" w:space="0" w:color="auto"/>
                <w:bottom w:val="none" w:sz="0" w:space="0" w:color="auto"/>
                <w:right w:val="none" w:sz="0" w:space="0" w:color="auto"/>
              </w:divBdr>
              <w:divsChild>
                <w:div w:id="175315479">
                  <w:marLeft w:val="0"/>
                  <w:marRight w:val="0"/>
                  <w:marTop w:val="0"/>
                  <w:marBottom w:val="0"/>
                  <w:divBdr>
                    <w:top w:val="none" w:sz="0" w:space="0" w:color="auto"/>
                    <w:left w:val="none" w:sz="0" w:space="0" w:color="auto"/>
                    <w:bottom w:val="none" w:sz="0" w:space="0" w:color="auto"/>
                    <w:right w:val="none" w:sz="0" w:space="0" w:color="auto"/>
                  </w:divBdr>
                </w:div>
                <w:div w:id="2113502676">
                  <w:marLeft w:val="0"/>
                  <w:marRight w:val="0"/>
                  <w:marTop w:val="0"/>
                  <w:marBottom w:val="0"/>
                  <w:divBdr>
                    <w:top w:val="none" w:sz="0" w:space="0" w:color="auto"/>
                    <w:left w:val="none" w:sz="0" w:space="0" w:color="auto"/>
                    <w:bottom w:val="none" w:sz="0" w:space="0" w:color="auto"/>
                    <w:right w:val="none" w:sz="0" w:space="0" w:color="auto"/>
                  </w:divBdr>
                </w:div>
              </w:divsChild>
            </w:div>
            <w:div w:id="1307278750">
              <w:marLeft w:val="0"/>
              <w:marRight w:val="0"/>
              <w:marTop w:val="0"/>
              <w:marBottom w:val="0"/>
              <w:divBdr>
                <w:top w:val="none" w:sz="0" w:space="0" w:color="auto"/>
                <w:left w:val="none" w:sz="0" w:space="0" w:color="auto"/>
                <w:bottom w:val="none" w:sz="0" w:space="0" w:color="auto"/>
                <w:right w:val="none" w:sz="0" w:space="0" w:color="auto"/>
              </w:divBdr>
              <w:divsChild>
                <w:div w:id="607080132">
                  <w:marLeft w:val="0"/>
                  <w:marRight w:val="0"/>
                  <w:marTop w:val="0"/>
                  <w:marBottom w:val="0"/>
                  <w:divBdr>
                    <w:top w:val="none" w:sz="0" w:space="0" w:color="auto"/>
                    <w:left w:val="none" w:sz="0" w:space="0" w:color="auto"/>
                    <w:bottom w:val="none" w:sz="0" w:space="0" w:color="auto"/>
                    <w:right w:val="none" w:sz="0" w:space="0" w:color="auto"/>
                  </w:divBdr>
                </w:div>
              </w:divsChild>
            </w:div>
            <w:div w:id="1321035392">
              <w:marLeft w:val="0"/>
              <w:marRight w:val="0"/>
              <w:marTop w:val="0"/>
              <w:marBottom w:val="0"/>
              <w:divBdr>
                <w:top w:val="none" w:sz="0" w:space="0" w:color="auto"/>
                <w:left w:val="none" w:sz="0" w:space="0" w:color="auto"/>
                <w:bottom w:val="none" w:sz="0" w:space="0" w:color="auto"/>
                <w:right w:val="none" w:sz="0" w:space="0" w:color="auto"/>
              </w:divBdr>
              <w:divsChild>
                <w:div w:id="1065713628">
                  <w:marLeft w:val="0"/>
                  <w:marRight w:val="0"/>
                  <w:marTop w:val="0"/>
                  <w:marBottom w:val="0"/>
                  <w:divBdr>
                    <w:top w:val="none" w:sz="0" w:space="0" w:color="auto"/>
                    <w:left w:val="none" w:sz="0" w:space="0" w:color="auto"/>
                    <w:bottom w:val="none" w:sz="0" w:space="0" w:color="auto"/>
                    <w:right w:val="none" w:sz="0" w:space="0" w:color="auto"/>
                  </w:divBdr>
                </w:div>
              </w:divsChild>
            </w:div>
            <w:div w:id="1353023123">
              <w:marLeft w:val="0"/>
              <w:marRight w:val="0"/>
              <w:marTop w:val="0"/>
              <w:marBottom w:val="0"/>
              <w:divBdr>
                <w:top w:val="none" w:sz="0" w:space="0" w:color="auto"/>
                <w:left w:val="none" w:sz="0" w:space="0" w:color="auto"/>
                <w:bottom w:val="none" w:sz="0" w:space="0" w:color="auto"/>
                <w:right w:val="none" w:sz="0" w:space="0" w:color="auto"/>
              </w:divBdr>
              <w:divsChild>
                <w:div w:id="126970506">
                  <w:marLeft w:val="0"/>
                  <w:marRight w:val="0"/>
                  <w:marTop w:val="0"/>
                  <w:marBottom w:val="0"/>
                  <w:divBdr>
                    <w:top w:val="none" w:sz="0" w:space="0" w:color="auto"/>
                    <w:left w:val="none" w:sz="0" w:space="0" w:color="auto"/>
                    <w:bottom w:val="none" w:sz="0" w:space="0" w:color="auto"/>
                    <w:right w:val="none" w:sz="0" w:space="0" w:color="auto"/>
                  </w:divBdr>
                </w:div>
              </w:divsChild>
            </w:div>
            <w:div w:id="1382246338">
              <w:marLeft w:val="0"/>
              <w:marRight w:val="0"/>
              <w:marTop w:val="0"/>
              <w:marBottom w:val="0"/>
              <w:divBdr>
                <w:top w:val="none" w:sz="0" w:space="0" w:color="auto"/>
                <w:left w:val="none" w:sz="0" w:space="0" w:color="auto"/>
                <w:bottom w:val="none" w:sz="0" w:space="0" w:color="auto"/>
                <w:right w:val="none" w:sz="0" w:space="0" w:color="auto"/>
              </w:divBdr>
              <w:divsChild>
                <w:div w:id="1335377513">
                  <w:marLeft w:val="0"/>
                  <w:marRight w:val="0"/>
                  <w:marTop w:val="0"/>
                  <w:marBottom w:val="0"/>
                  <w:divBdr>
                    <w:top w:val="none" w:sz="0" w:space="0" w:color="auto"/>
                    <w:left w:val="none" w:sz="0" w:space="0" w:color="auto"/>
                    <w:bottom w:val="none" w:sz="0" w:space="0" w:color="auto"/>
                    <w:right w:val="none" w:sz="0" w:space="0" w:color="auto"/>
                  </w:divBdr>
                </w:div>
              </w:divsChild>
            </w:div>
            <w:div w:id="1499004955">
              <w:marLeft w:val="0"/>
              <w:marRight w:val="0"/>
              <w:marTop w:val="0"/>
              <w:marBottom w:val="0"/>
              <w:divBdr>
                <w:top w:val="none" w:sz="0" w:space="0" w:color="auto"/>
                <w:left w:val="none" w:sz="0" w:space="0" w:color="auto"/>
                <w:bottom w:val="none" w:sz="0" w:space="0" w:color="auto"/>
                <w:right w:val="none" w:sz="0" w:space="0" w:color="auto"/>
              </w:divBdr>
              <w:divsChild>
                <w:div w:id="162429800">
                  <w:marLeft w:val="0"/>
                  <w:marRight w:val="0"/>
                  <w:marTop w:val="0"/>
                  <w:marBottom w:val="0"/>
                  <w:divBdr>
                    <w:top w:val="none" w:sz="0" w:space="0" w:color="auto"/>
                    <w:left w:val="none" w:sz="0" w:space="0" w:color="auto"/>
                    <w:bottom w:val="none" w:sz="0" w:space="0" w:color="auto"/>
                    <w:right w:val="none" w:sz="0" w:space="0" w:color="auto"/>
                  </w:divBdr>
                </w:div>
                <w:div w:id="2016302048">
                  <w:marLeft w:val="0"/>
                  <w:marRight w:val="0"/>
                  <w:marTop w:val="0"/>
                  <w:marBottom w:val="0"/>
                  <w:divBdr>
                    <w:top w:val="none" w:sz="0" w:space="0" w:color="auto"/>
                    <w:left w:val="none" w:sz="0" w:space="0" w:color="auto"/>
                    <w:bottom w:val="none" w:sz="0" w:space="0" w:color="auto"/>
                    <w:right w:val="none" w:sz="0" w:space="0" w:color="auto"/>
                  </w:divBdr>
                </w:div>
              </w:divsChild>
            </w:div>
            <w:div w:id="1513226367">
              <w:marLeft w:val="0"/>
              <w:marRight w:val="0"/>
              <w:marTop w:val="0"/>
              <w:marBottom w:val="0"/>
              <w:divBdr>
                <w:top w:val="none" w:sz="0" w:space="0" w:color="auto"/>
                <w:left w:val="none" w:sz="0" w:space="0" w:color="auto"/>
                <w:bottom w:val="none" w:sz="0" w:space="0" w:color="auto"/>
                <w:right w:val="none" w:sz="0" w:space="0" w:color="auto"/>
              </w:divBdr>
              <w:divsChild>
                <w:div w:id="1845975492">
                  <w:marLeft w:val="0"/>
                  <w:marRight w:val="0"/>
                  <w:marTop w:val="0"/>
                  <w:marBottom w:val="0"/>
                  <w:divBdr>
                    <w:top w:val="none" w:sz="0" w:space="0" w:color="auto"/>
                    <w:left w:val="none" w:sz="0" w:space="0" w:color="auto"/>
                    <w:bottom w:val="none" w:sz="0" w:space="0" w:color="auto"/>
                    <w:right w:val="none" w:sz="0" w:space="0" w:color="auto"/>
                  </w:divBdr>
                </w:div>
              </w:divsChild>
            </w:div>
            <w:div w:id="1569270296">
              <w:marLeft w:val="0"/>
              <w:marRight w:val="0"/>
              <w:marTop w:val="0"/>
              <w:marBottom w:val="0"/>
              <w:divBdr>
                <w:top w:val="none" w:sz="0" w:space="0" w:color="auto"/>
                <w:left w:val="none" w:sz="0" w:space="0" w:color="auto"/>
                <w:bottom w:val="none" w:sz="0" w:space="0" w:color="auto"/>
                <w:right w:val="none" w:sz="0" w:space="0" w:color="auto"/>
              </w:divBdr>
              <w:divsChild>
                <w:div w:id="1392465835">
                  <w:marLeft w:val="0"/>
                  <w:marRight w:val="0"/>
                  <w:marTop w:val="0"/>
                  <w:marBottom w:val="0"/>
                  <w:divBdr>
                    <w:top w:val="none" w:sz="0" w:space="0" w:color="auto"/>
                    <w:left w:val="none" w:sz="0" w:space="0" w:color="auto"/>
                    <w:bottom w:val="none" w:sz="0" w:space="0" w:color="auto"/>
                    <w:right w:val="none" w:sz="0" w:space="0" w:color="auto"/>
                  </w:divBdr>
                </w:div>
              </w:divsChild>
            </w:div>
            <w:div w:id="1667589517">
              <w:marLeft w:val="0"/>
              <w:marRight w:val="0"/>
              <w:marTop w:val="0"/>
              <w:marBottom w:val="0"/>
              <w:divBdr>
                <w:top w:val="none" w:sz="0" w:space="0" w:color="auto"/>
                <w:left w:val="none" w:sz="0" w:space="0" w:color="auto"/>
                <w:bottom w:val="none" w:sz="0" w:space="0" w:color="auto"/>
                <w:right w:val="none" w:sz="0" w:space="0" w:color="auto"/>
              </w:divBdr>
              <w:divsChild>
                <w:div w:id="363601815">
                  <w:marLeft w:val="0"/>
                  <w:marRight w:val="0"/>
                  <w:marTop w:val="0"/>
                  <w:marBottom w:val="0"/>
                  <w:divBdr>
                    <w:top w:val="none" w:sz="0" w:space="0" w:color="auto"/>
                    <w:left w:val="none" w:sz="0" w:space="0" w:color="auto"/>
                    <w:bottom w:val="none" w:sz="0" w:space="0" w:color="auto"/>
                    <w:right w:val="none" w:sz="0" w:space="0" w:color="auto"/>
                  </w:divBdr>
                </w:div>
              </w:divsChild>
            </w:div>
            <w:div w:id="1819878585">
              <w:marLeft w:val="0"/>
              <w:marRight w:val="0"/>
              <w:marTop w:val="0"/>
              <w:marBottom w:val="0"/>
              <w:divBdr>
                <w:top w:val="none" w:sz="0" w:space="0" w:color="auto"/>
                <w:left w:val="none" w:sz="0" w:space="0" w:color="auto"/>
                <w:bottom w:val="none" w:sz="0" w:space="0" w:color="auto"/>
                <w:right w:val="none" w:sz="0" w:space="0" w:color="auto"/>
              </w:divBdr>
              <w:divsChild>
                <w:div w:id="1722553989">
                  <w:marLeft w:val="0"/>
                  <w:marRight w:val="0"/>
                  <w:marTop w:val="0"/>
                  <w:marBottom w:val="0"/>
                  <w:divBdr>
                    <w:top w:val="none" w:sz="0" w:space="0" w:color="auto"/>
                    <w:left w:val="none" w:sz="0" w:space="0" w:color="auto"/>
                    <w:bottom w:val="none" w:sz="0" w:space="0" w:color="auto"/>
                    <w:right w:val="none" w:sz="0" w:space="0" w:color="auto"/>
                  </w:divBdr>
                </w:div>
              </w:divsChild>
            </w:div>
            <w:div w:id="2015261347">
              <w:marLeft w:val="0"/>
              <w:marRight w:val="0"/>
              <w:marTop w:val="0"/>
              <w:marBottom w:val="0"/>
              <w:divBdr>
                <w:top w:val="none" w:sz="0" w:space="0" w:color="auto"/>
                <w:left w:val="none" w:sz="0" w:space="0" w:color="auto"/>
                <w:bottom w:val="none" w:sz="0" w:space="0" w:color="auto"/>
                <w:right w:val="none" w:sz="0" w:space="0" w:color="auto"/>
              </w:divBdr>
              <w:divsChild>
                <w:div w:id="1782610335">
                  <w:marLeft w:val="0"/>
                  <w:marRight w:val="0"/>
                  <w:marTop w:val="0"/>
                  <w:marBottom w:val="0"/>
                  <w:divBdr>
                    <w:top w:val="none" w:sz="0" w:space="0" w:color="auto"/>
                    <w:left w:val="none" w:sz="0" w:space="0" w:color="auto"/>
                    <w:bottom w:val="none" w:sz="0" w:space="0" w:color="auto"/>
                    <w:right w:val="none" w:sz="0" w:space="0" w:color="auto"/>
                  </w:divBdr>
                </w:div>
              </w:divsChild>
            </w:div>
            <w:div w:id="2036347033">
              <w:marLeft w:val="0"/>
              <w:marRight w:val="0"/>
              <w:marTop w:val="0"/>
              <w:marBottom w:val="0"/>
              <w:divBdr>
                <w:top w:val="none" w:sz="0" w:space="0" w:color="auto"/>
                <w:left w:val="none" w:sz="0" w:space="0" w:color="auto"/>
                <w:bottom w:val="none" w:sz="0" w:space="0" w:color="auto"/>
                <w:right w:val="none" w:sz="0" w:space="0" w:color="auto"/>
              </w:divBdr>
              <w:divsChild>
                <w:div w:id="1984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6691">
      <w:bodyDiv w:val="1"/>
      <w:marLeft w:val="0"/>
      <w:marRight w:val="0"/>
      <w:marTop w:val="0"/>
      <w:marBottom w:val="0"/>
      <w:divBdr>
        <w:top w:val="none" w:sz="0" w:space="0" w:color="auto"/>
        <w:left w:val="none" w:sz="0" w:space="0" w:color="auto"/>
        <w:bottom w:val="none" w:sz="0" w:space="0" w:color="auto"/>
        <w:right w:val="none" w:sz="0" w:space="0" w:color="auto"/>
      </w:divBdr>
    </w:div>
    <w:div w:id="1740446992">
      <w:bodyDiv w:val="1"/>
      <w:marLeft w:val="0"/>
      <w:marRight w:val="0"/>
      <w:marTop w:val="0"/>
      <w:marBottom w:val="0"/>
      <w:divBdr>
        <w:top w:val="none" w:sz="0" w:space="0" w:color="auto"/>
        <w:left w:val="none" w:sz="0" w:space="0" w:color="auto"/>
        <w:bottom w:val="none" w:sz="0" w:space="0" w:color="auto"/>
        <w:right w:val="none" w:sz="0" w:space="0" w:color="auto"/>
      </w:divBdr>
    </w:div>
    <w:div w:id="1769155959">
      <w:bodyDiv w:val="1"/>
      <w:marLeft w:val="0"/>
      <w:marRight w:val="0"/>
      <w:marTop w:val="0"/>
      <w:marBottom w:val="0"/>
      <w:divBdr>
        <w:top w:val="none" w:sz="0" w:space="0" w:color="auto"/>
        <w:left w:val="none" w:sz="0" w:space="0" w:color="auto"/>
        <w:bottom w:val="none" w:sz="0" w:space="0" w:color="auto"/>
        <w:right w:val="none" w:sz="0" w:space="0" w:color="auto"/>
      </w:divBdr>
    </w:div>
    <w:div w:id="1781948314">
      <w:bodyDiv w:val="1"/>
      <w:marLeft w:val="0"/>
      <w:marRight w:val="0"/>
      <w:marTop w:val="0"/>
      <w:marBottom w:val="0"/>
      <w:divBdr>
        <w:top w:val="none" w:sz="0" w:space="0" w:color="auto"/>
        <w:left w:val="none" w:sz="0" w:space="0" w:color="auto"/>
        <w:bottom w:val="none" w:sz="0" w:space="0" w:color="auto"/>
        <w:right w:val="none" w:sz="0" w:space="0" w:color="auto"/>
      </w:divBdr>
    </w:div>
    <w:div w:id="1802917327">
      <w:bodyDiv w:val="1"/>
      <w:marLeft w:val="0"/>
      <w:marRight w:val="0"/>
      <w:marTop w:val="0"/>
      <w:marBottom w:val="0"/>
      <w:divBdr>
        <w:top w:val="none" w:sz="0" w:space="0" w:color="auto"/>
        <w:left w:val="none" w:sz="0" w:space="0" w:color="auto"/>
        <w:bottom w:val="none" w:sz="0" w:space="0" w:color="auto"/>
        <w:right w:val="none" w:sz="0" w:space="0" w:color="auto"/>
      </w:divBdr>
      <w:divsChild>
        <w:div w:id="90245394">
          <w:marLeft w:val="0"/>
          <w:marRight w:val="0"/>
          <w:marTop w:val="0"/>
          <w:marBottom w:val="0"/>
          <w:divBdr>
            <w:top w:val="none" w:sz="0" w:space="0" w:color="auto"/>
            <w:left w:val="none" w:sz="0" w:space="0" w:color="auto"/>
            <w:bottom w:val="none" w:sz="0" w:space="0" w:color="auto"/>
            <w:right w:val="none" w:sz="0" w:space="0" w:color="auto"/>
          </w:divBdr>
          <w:divsChild>
            <w:div w:id="208424539">
              <w:marLeft w:val="0"/>
              <w:marRight w:val="0"/>
              <w:marTop w:val="0"/>
              <w:marBottom w:val="0"/>
              <w:divBdr>
                <w:top w:val="none" w:sz="0" w:space="0" w:color="auto"/>
                <w:left w:val="none" w:sz="0" w:space="0" w:color="auto"/>
                <w:bottom w:val="none" w:sz="0" w:space="0" w:color="auto"/>
                <w:right w:val="none" w:sz="0" w:space="0" w:color="auto"/>
              </w:divBdr>
            </w:div>
          </w:divsChild>
        </w:div>
        <w:div w:id="318731173">
          <w:marLeft w:val="0"/>
          <w:marRight w:val="0"/>
          <w:marTop w:val="0"/>
          <w:marBottom w:val="0"/>
          <w:divBdr>
            <w:top w:val="none" w:sz="0" w:space="0" w:color="auto"/>
            <w:left w:val="none" w:sz="0" w:space="0" w:color="auto"/>
            <w:bottom w:val="none" w:sz="0" w:space="0" w:color="auto"/>
            <w:right w:val="none" w:sz="0" w:space="0" w:color="auto"/>
          </w:divBdr>
          <w:divsChild>
            <w:div w:id="1938319274">
              <w:marLeft w:val="0"/>
              <w:marRight w:val="0"/>
              <w:marTop w:val="0"/>
              <w:marBottom w:val="0"/>
              <w:divBdr>
                <w:top w:val="none" w:sz="0" w:space="0" w:color="auto"/>
                <w:left w:val="none" w:sz="0" w:space="0" w:color="auto"/>
                <w:bottom w:val="none" w:sz="0" w:space="0" w:color="auto"/>
                <w:right w:val="none" w:sz="0" w:space="0" w:color="auto"/>
              </w:divBdr>
            </w:div>
          </w:divsChild>
        </w:div>
        <w:div w:id="394396187">
          <w:marLeft w:val="0"/>
          <w:marRight w:val="0"/>
          <w:marTop w:val="0"/>
          <w:marBottom w:val="0"/>
          <w:divBdr>
            <w:top w:val="none" w:sz="0" w:space="0" w:color="auto"/>
            <w:left w:val="none" w:sz="0" w:space="0" w:color="auto"/>
            <w:bottom w:val="none" w:sz="0" w:space="0" w:color="auto"/>
            <w:right w:val="none" w:sz="0" w:space="0" w:color="auto"/>
          </w:divBdr>
          <w:divsChild>
            <w:div w:id="1188912909">
              <w:marLeft w:val="0"/>
              <w:marRight w:val="0"/>
              <w:marTop w:val="0"/>
              <w:marBottom w:val="0"/>
              <w:divBdr>
                <w:top w:val="none" w:sz="0" w:space="0" w:color="auto"/>
                <w:left w:val="none" w:sz="0" w:space="0" w:color="auto"/>
                <w:bottom w:val="none" w:sz="0" w:space="0" w:color="auto"/>
                <w:right w:val="none" w:sz="0" w:space="0" w:color="auto"/>
              </w:divBdr>
            </w:div>
          </w:divsChild>
        </w:div>
        <w:div w:id="430244407">
          <w:marLeft w:val="0"/>
          <w:marRight w:val="0"/>
          <w:marTop w:val="0"/>
          <w:marBottom w:val="0"/>
          <w:divBdr>
            <w:top w:val="none" w:sz="0" w:space="0" w:color="auto"/>
            <w:left w:val="none" w:sz="0" w:space="0" w:color="auto"/>
            <w:bottom w:val="none" w:sz="0" w:space="0" w:color="auto"/>
            <w:right w:val="none" w:sz="0" w:space="0" w:color="auto"/>
          </w:divBdr>
          <w:divsChild>
            <w:div w:id="1042022811">
              <w:marLeft w:val="0"/>
              <w:marRight w:val="0"/>
              <w:marTop w:val="0"/>
              <w:marBottom w:val="0"/>
              <w:divBdr>
                <w:top w:val="none" w:sz="0" w:space="0" w:color="auto"/>
                <w:left w:val="none" w:sz="0" w:space="0" w:color="auto"/>
                <w:bottom w:val="none" w:sz="0" w:space="0" w:color="auto"/>
                <w:right w:val="none" w:sz="0" w:space="0" w:color="auto"/>
              </w:divBdr>
            </w:div>
          </w:divsChild>
        </w:div>
        <w:div w:id="464592022">
          <w:marLeft w:val="0"/>
          <w:marRight w:val="0"/>
          <w:marTop w:val="0"/>
          <w:marBottom w:val="0"/>
          <w:divBdr>
            <w:top w:val="none" w:sz="0" w:space="0" w:color="auto"/>
            <w:left w:val="none" w:sz="0" w:space="0" w:color="auto"/>
            <w:bottom w:val="none" w:sz="0" w:space="0" w:color="auto"/>
            <w:right w:val="none" w:sz="0" w:space="0" w:color="auto"/>
          </w:divBdr>
          <w:divsChild>
            <w:div w:id="523061784">
              <w:marLeft w:val="0"/>
              <w:marRight w:val="0"/>
              <w:marTop w:val="0"/>
              <w:marBottom w:val="0"/>
              <w:divBdr>
                <w:top w:val="none" w:sz="0" w:space="0" w:color="auto"/>
                <w:left w:val="none" w:sz="0" w:space="0" w:color="auto"/>
                <w:bottom w:val="none" w:sz="0" w:space="0" w:color="auto"/>
                <w:right w:val="none" w:sz="0" w:space="0" w:color="auto"/>
              </w:divBdr>
            </w:div>
          </w:divsChild>
        </w:div>
        <w:div w:id="480125795">
          <w:marLeft w:val="0"/>
          <w:marRight w:val="0"/>
          <w:marTop w:val="0"/>
          <w:marBottom w:val="0"/>
          <w:divBdr>
            <w:top w:val="none" w:sz="0" w:space="0" w:color="auto"/>
            <w:left w:val="none" w:sz="0" w:space="0" w:color="auto"/>
            <w:bottom w:val="none" w:sz="0" w:space="0" w:color="auto"/>
            <w:right w:val="none" w:sz="0" w:space="0" w:color="auto"/>
          </w:divBdr>
          <w:divsChild>
            <w:div w:id="1968929241">
              <w:marLeft w:val="0"/>
              <w:marRight w:val="0"/>
              <w:marTop w:val="0"/>
              <w:marBottom w:val="0"/>
              <w:divBdr>
                <w:top w:val="none" w:sz="0" w:space="0" w:color="auto"/>
                <w:left w:val="none" w:sz="0" w:space="0" w:color="auto"/>
                <w:bottom w:val="none" w:sz="0" w:space="0" w:color="auto"/>
                <w:right w:val="none" w:sz="0" w:space="0" w:color="auto"/>
              </w:divBdr>
            </w:div>
          </w:divsChild>
        </w:div>
        <w:div w:id="511381250">
          <w:marLeft w:val="0"/>
          <w:marRight w:val="0"/>
          <w:marTop w:val="0"/>
          <w:marBottom w:val="0"/>
          <w:divBdr>
            <w:top w:val="none" w:sz="0" w:space="0" w:color="auto"/>
            <w:left w:val="none" w:sz="0" w:space="0" w:color="auto"/>
            <w:bottom w:val="none" w:sz="0" w:space="0" w:color="auto"/>
            <w:right w:val="none" w:sz="0" w:space="0" w:color="auto"/>
          </w:divBdr>
          <w:divsChild>
            <w:div w:id="2123113018">
              <w:marLeft w:val="0"/>
              <w:marRight w:val="0"/>
              <w:marTop w:val="0"/>
              <w:marBottom w:val="0"/>
              <w:divBdr>
                <w:top w:val="none" w:sz="0" w:space="0" w:color="auto"/>
                <w:left w:val="none" w:sz="0" w:space="0" w:color="auto"/>
                <w:bottom w:val="none" w:sz="0" w:space="0" w:color="auto"/>
                <w:right w:val="none" w:sz="0" w:space="0" w:color="auto"/>
              </w:divBdr>
            </w:div>
          </w:divsChild>
        </w:div>
        <w:div w:id="541940685">
          <w:marLeft w:val="0"/>
          <w:marRight w:val="0"/>
          <w:marTop w:val="0"/>
          <w:marBottom w:val="0"/>
          <w:divBdr>
            <w:top w:val="none" w:sz="0" w:space="0" w:color="auto"/>
            <w:left w:val="none" w:sz="0" w:space="0" w:color="auto"/>
            <w:bottom w:val="none" w:sz="0" w:space="0" w:color="auto"/>
            <w:right w:val="none" w:sz="0" w:space="0" w:color="auto"/>
          </w:divBdr>
          <w:divsChild>
            <w:div w:id="932591931">
              <w:marLeft w:val="0"/>
              <w:marRight w:val="0"/>
              <w:marTop w:val="0"/>
              <w:marBottom w:val="0"/>
              <w:divBdr>
                <w:top w:val="none" w:sz="0" w:space="0" w:color="auto"/>
                <w:left w:val="none" w:sz="0" w:space="0" w:color="auto"/>
                <w:bottom w:val="none" w:sz="0" w:space="0" w:color="auto"/>
                <w:right w:val="none" w:sz="0" w:space="0" w:color="auto"/>
              </w:divBdr>
            </w:div>
          </w:divsChild>
        </w:div>
        <w:div w:id="580868928">
          <w:marLeft w:val="0"/>
          <w:marRight w:val="0"/>
          <w:marTop w:val="0"/>
          <w:marBottom w:val="0"/>
          <w:divBdr>
            <w:top w:val="none" w:sz="0" w:space="0" w:color="auto"/>
            <w:left w:val="none" w:sz="0" w:space="0" w:color="auto"/>
            <w:bottom w:val="none" w:sz="0" w:space="0" w:color="auto"/>
            <w:right w:val="none" w:sz="0" w:space="0" w:color="auto"/>
          </w:divBdr>
          <w:divsChild>
            <w:div w:id="39206450">
              <w:marLeft w:val="0"/>
              <w:marRight w:val="0"/>
              <w:marTop w:val="0"/>
              <w:marBottom w:val="0"/>
              <w:divBdr>
                <w:top w:val="none" w:sz="0" w:space="0" w:color="auto"/>
                <w:left w:val="none" w:sz="0" w:space="0" w:color="auto"/>
                <w:bottom w:val="none" w:sz="0" w:space="0" w:color="auto"/>
                <w:right w:val="none" w:sz="0" w:space="0" w:color="auto"/>
              </w:divBdr>
            </w:div>
          </w:divsChild>
        </w:div>
        <w:div w:id="766732360">
          <w:marLeft w:val="0"/>
          <w:marRight w:val="0"/>
          <w:marTop w:val="0"/>
          <w:marBottom w:val="0"/>
          <w:divBdr>
            <w:top w:val="none" w:sz="0" w:space="0" w:color="auto"/>
            <w:left w:val="none" w:sz="0" w:space="0" w:color="auto"/>
            <w:bottom w:val="none" w:sz="0" w:space="0" w:color="auto"/>
            <w:right w:val="none" w:sz="0" w:space="0" w:color="auto"/>
          </w:divBdr>
          <w:divsChild>
            <w:div w:id="1724404556">
              <w:marLeft w:val="0"/>
              <w:marRight w:val="0"/>
              <w:marTop w:val="0"/>
              <w:marBottom w:val="0"/>
              <w:divBdr>
                <w:top w:val="none" w:sz="0" w:space="0" w:color="auto"/>
                <w:left w:val="none" w:sz="0" w:space="0" w:color="auto"/>
                <w:bottom w:val="none" w:sz="0" w:space="0" w:color="auto"/>
                <w:right w:val="none" w:sz="0" w:space="0" w:color="auto"/>
              </w:divBdr>
            </w:div>
          </w:divsChild>
        </w:div>
        <w:div w:id="1024675229">
          <w:marLeft w:val="0"/>
          <w:marRight w:val="0"/>
          <w:marTop w:val="0"/>
          <w:marBottom w:val="0"/>
          <w:divBdr>
            <w:top w:val="none" w:sz="0" w:space="0" w:color="auto"/>
            <w:left w:val="none" w:sz="0" w:space="0" w:color="auto"/>
            <w:bottom w:val="none" w:sz="0" w:space="0" w:color="auto"/>
            <w:right w:val="none" w:sz="0" w:space="0" w:color="auto"/>
          </w:divBdr>
          <w:divsChild>
            <w:div w:id="2077631949">
              <w:marLeft w:val="0"/>
              <w:marRight w:val="0"/>
              <w:marTop w:val="0"/>
              <w:marBottom w:val="0"/>
              <w:divBdr>
                <w:top w:val="none" w:sz="0" w:space="0" w:color="auto"/>
                <w:left w:val="none" w:sz="0" w:space="0" w:color="auto"/>
                <w:bottom w:val="none" w:sz="0" w:space="0" w:color="auto"/>
                <w:right w:val="none" w:sz="0" w:space="0" w:color="auto"/>
              </w:divBdr>
            </w:div>
          </w:divsChild>
        </w:div>
        <w:div w:id="1110660792">
          <w:marLeft w:val="0"/>
          <w:marRight w:val="0"/>
          <w:marTop w:val="0"/>
          <w:marBottom w:val="0"/>
          <w:divBdr>
            <w:top w:val="none" w:sz="0" w:space="0" w:color="auto"/>
            <w:left w:val="none" w:sz="0" w:space="0" w:color="auto"/>
            <w:bottom w:val="none" w:sz="0" w:space="0" w:color="auto"/>
            <w:right w:val="none" w:sz="0" w:space="0" w:color="auto"/>
          </w:divBdr>
          <w:divsChild>
            <w:div w:id="1538004792">
              <w:marLeft w:val="0"/>
              <w:marRight w:val="0"/>
              <w:marTop w:val="0"/>
              <w:marBottom w:val="0"/>
              <w:divBdr>
                <w:top w:val="none" w:sz="0" w:space="0" w:color="auto"/>
                <w:left w:val="none" w:sz="0" w:space="0" w:color="auto"/>
                <w:bottom w:val="none" w:sz="0" w:space="0" w:color="auto"/>
                <w:right w:val="none" w:sz="0" w:space="0" w:color="auto"/>
              </w:divBdr>
            </w:div>
          </w:divsChild>
        </w:div>
        <w:div w:id="1212885306">
          <w:marLeft w:val="0"/>
          <w:marRight w:val="0"/>
          <w:marTop w:val="0"/>
          <w:marBottom w:val="0"/>
          <w:divBdr>
            <w:top w:val="none" w:sz="0" w:space="0" w:color="auto"/>
            <w:left w:val="none" w:sz="0" w:space="0" w:color="auto"/>
            <w:bottom w:val="none" w:sz="0" w:space="0" w:color="auto"/>
            <w:right w:val="none" w:sz="0" w:space="0" w:color="auto"/>
          </w:divBdr>
          <w:divsChild>
            <w:div w:id="1372421090">
              <w:marLeft w:val="0"/>
              <w:marRight w:val="0"/>
              <w:marTop w:val="0"/>
              <w:marBottom w:val="0"/>
              <w:divBdr>
                <w:top w:val="none" w:sz="0" w:space="0" w:color="auto"/>
                <w:left w:val="none" w:sz="0" w:space="0" w:color="auto"/>
                <w:bottom w:val="none" w:sz="0" w:space="0" w:color="auto"/>
                <w:right w:val="none" w:sz="0" w:space="0" w:color="auto"/>
              </w:divBdr>
            </w:div>
          </w:divsChild>
        </w:div>
        <w:div w:id="1218665226">
          <w:marLeft w:val="0"/>
          <w:marRight w:val="0"/>
          <w:marTop w:val="0"/>
          <w:marBottom w:val="0"/>
          <w:divBdr>
            <w:top w:val="none" w:sz="0" w:space="0" w:color="auto"/>
            <w:left w:val="none" w:sz="0" w:space="0" w:color="auto"/>
            <w:bottom w:val="none" w:sz="0" w:space="0" w:color="auto"/>
            <w:right w:val="none" w:sz="0" w:space="0" w:color="auto"/>
          </w:divBdr>
          <w:divsChild>
            <w:div w:id="24990188">
              <w:marLeft w:val="0"/>
              <w:marRight w:val="0"/>
              <w:marTop w:val="0"/>
              <w:marBottom w:val="0"/>
              <w:divBdr>
                <w:top w:val="none" w:sz="0" w:space="0" w:color="auto"/>
                <w:left w:val="none" w:sz="0" w:space="0" w:color="auto"/>
                <w:bottom w:val="none" w:sz="0" w:space="0" w:color="auto"/>
                <w:right w:val="none" w:sz="0" w:space="0" w:color="auto"/>
              </w:divBdr>
            </w:div>
            <w:div w:id="678385640">
              <w:marLeft w:val="0"/>
              <w:marRight w:val="0"/>
              <w:marTop w:val="0"/>
              <w:marBottom w:val="0"/>
              <w:divBdr>
                <w:top w:val="none" w:sz="0" w:space="0" w:color="auto"/>
                <w:left w:val="none" w:sz="0" w:space="0" w:color="auto"/>
                <w:bottom w:val="none" w:sz="0" w:space="0" w:color="auto"/>
                <w:right w:val="none" w:sz="0" w:space="0" w:color="auto"/>
              </w:divBdr>
            </w:div>
            <w:div w:id="1687638597">
              <w:marLeft w:val="0"/>
              <w:marRight w:val="0"/>
              <w:marTop w:val="0"/>
              <w:marBottom w:val="0"/>
              <w:divBdr>
                <w:top w:val="none" w:sz="0" w:space="0" w:color="auto"/>
                <w:left w:val="none" w:sz="0" w:space="0" w:color="auto"/>
                <w:bottom w:val="none" w:sz="0" w:space="0" w:color="auto"/>
                <w:right w:val="none" w:sz="0" w:space="0" w:color="auto"/>
              </w:divBdr>
            </w:div>
          </w:divsChild>
        </w:div>
        <w:div w:id="1382483521">
          <w:marLeft w:val="0"/>
          <w:marRight w:val="0"/>
          <w:marTop w:val="0"/>
          <w:marBottom w:val="0"/>
          <w:divBdr>
            <w:top w:val="none" w:sz="0" w:space="0" w:color="auto"/>
            <w:left w:val="none" w:sz="0" w:space="0" w:color="auto"/>
            <w:bottom w:val="none" w:sz="0" w:space="0" w:color="auto"/>
            <w:right w:val="none" w:sz="0" w:space="0" w:color="auto"/>
          </w:divBdr>
          <w:divsChild>
            <w:div w:id="941454453">
              <w:marLeft w:val="0"/>
              <w:marRight w:val="0"/>
              <w:marTop w:val="0"/>
              <w:marBottom w:val="0"/>
              <w:divBdr>
                <w:top w:val="none" w:sz="0" w:space="0" w:color="auto"/>
                <w:left w:val="none" w:sz="0" w:space="0" w:color="auto"/>
                <w:bottom w:val="none" w:sz="0" w:space="0" w:color="auto"/>
                <w:right w:val="none" w:sz="0" w:space="0" w:color="auto"/>
              </w:divBdr>
            </w:div>
            <w:div w:id="1020084296">
              <w:marLeft w:val="0"/>
              <w:marRight w:val="0"/>
              <w:marTop w:val="0"/>
              <w:marBottom w:val="0"/>
              <w:divBdr>
                <w:top w:val="none" w:sz="0" w:space="0" w:color="auto"/>
                <w:left w:val="none" w:sz="0" w:space="0" w:color="auto"/>
                <w:bottom w:val="none" w:sz="0" w:space="0" w:color="auto"/>
                <w:right w:val="none" w:sz="0" w:space="0" w:color="auto"/>
              </w:divBdr>
            </w:div>
            <w:div w:id="1253078340">
              <w:marLeft w:val="0"/>
              <w:marRight w:val="0"/>
              <w:marTop w:val="0"/>
              <w:marBottom w:val="0"/>
              <w:divBdr>
                <w:top w:val="none" w:sz="0" w:space="0" w:color="auto"/>
                <w:left w:val="none" w:sz="0" w:space="0" w:color="auto"/>
                <w:bottom w:val="none" w:sz="0" w:space="0" w:color="auto"/>
                <w:right w:val="none" w:sz="0" w:space="0" w:color="auto"/>
              </w:divBdr>
            </w:div>
          </w:divsChild>
        </w:div>
        <w:div w:id="1554343217">
          <w:marLeft w:val="0"/>
          <w:marRight w:val="0"/>
          <w:marTop w:val="0"/>
          <w:marBottom w:val="0"/>
          <w:divBdr>
            <w:top w:val="none" w:sz="0" w:space="0" w:color="auto"/>
            <w:left w:val="none" w:sz="0" w:space="0" w:color="auto"/>
            <w:bottom w:val="none" w:sz="0" w:space="0" w:color="auto"/>
            <w:right w:val="none" w:sz="0" w:space="0" w:color="auto"/>
          </w:divBdr>
          <w:divsChild>
            <w:div w:id="169755879">
              <w:marLeft w:val="0"/>
              <w:marRight w:val="0"/>
              <w:marTop w:val="0"/>
              <w:marBottom w:val="0"/>
              <w:divBdr>
                <w:top w:val="none" w:sz="0" w:space="0" w:color="auto"/>
                <w:left w:val="none" w:sz="0" w:space="0" w:color="auto"/>
                <w:bottom w:val="none" w:sz="0" w:space="0" w:color="auto"/>
                <w:right w:val="none" w:sz="0" w:space="0" w:color="auto"/>
              </w:divBdr>
            </w:div>
            <w:div w:id="2092316401">
              <w:marLeft w:val="0"/>
              <w:marRight w:val="0"/>
              <w:marTop w:val="0"/>
              <w:marBottom w:val="0"/>
              <w:divBdr>
                <w:top w:val="none" w:sz="0" w:space="0" w:color="auto"/>
                <w:left w:val="none" w:sz="0" w:space="0" w:color="auto"/>
                <w:bottom w:val="none" w:sz="0" w:space="0" w:color="auto"/>
                <w:right w:val="none" w:sz="0" w:space="0" w:color="auto"/>
              </w:divBdr>
            </w:div>
          </w:divsChild>
        </w:div>
        <w:div w:id="1577204920">
          <w:marLeft w:val="0"/>
          <w:marRight w:val="0"/>
          <w:marTop w:val="0"/>
          <w:marBottom w:val="0"/>
          <w:divBdr>
            <w:top w:val="none" w:sz="0" w:space="0" w:color="auto"/>
            <w:left w:val="none" w:sz="0" w:space="0" w:color="auto"/>
            <w:bottom w:val="none" w:sz="0" w:space="0" w:color="auto"/>
            <w:right w:val="none" w:sz="0" w:space="0" w:color="auto"/>
          </w:divBdr>
          <w:divsChild>
            <w:div w:id="1750425569">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sChild>
            <w:div w:id="1594819660">
              <w:marLeft w:val="0"/>
              <w:marRight w:val="0"/>
              <w:marTop w:val="0"/>
              <w:marBottom w:val="0"/>
              <w:divBdr>
                <w:top w:val="none" w:sz="0" w:space="0" w:color="auto"/>
                <w:left w:val="none" w:sz="0" w:space="0" w:color="auto"/>
                <w:bottom w:val="none" w:sz="0" w:space="0" w:color="auto"/>
                <w:right w:val="none" w:sz="0" w:space="0" w:color="auto"/>
              </w:divBdr>
            </w:div>
          </w:divsChild>
        </w:div>
        <w:div w:id="1635286995">
          <w:marLeft w:val="0"/>
          <w:marRight w:val="0"/>
          <w:marTop w:val="0"/>
          <w:marBottom w:val="0"/>
          <w:divBdr>
            <w:top w:val="none" w:sz="0" w:space="0" w:color="auto"/>
            <w:left w:val="none" w:sz="0" w:space="0" w:color="auto"/>
            <w:bottom w:val="none" w:sz="0" w:space="0" w:color="auto"/>
            <w:right w:val="none" w:sz="0" w:space="0" w:color="auto"/>
          </w:divBdr>
          <w:divsChild>
            <w:div w:id="557128765">
              <w:marLeft w:val="0"/>
              <w:marRight w:val="0"/>
              <w:marTop w:val="0"/>
              <w:marBottom w:val="0"/>
              <w:divBdr>
                <w:top w:val="none" w:sz="0" w:space="0" w:color="auto"/>
                <w:left w:val="none" w:sz="0" w:space="0" w:color="auto"/>
                <w:bottom w:val="none" w:sz="0" w:space="0" w:color="auto"/>
                <w:right w:val="none" w:sz="0" w:space="0" w:color="auto"/>
              </w:divBdr>
            </w:div>
          </w:divsChild>
        </w:div>
        <w:div w:id="2134471752">
          <w:marLeft w:val="0"/>
          <w:marRight w:val="0"/>
          <w:marTop w:val="0"/>
          <w:marBottom w:val="0"/>
          <w:divBdr>
            <w:top w:val="none" w:sz="0" w:space="0" w:color="auto"/>
            <w:left w:val="none" w:sz="0" w:space="0" w:color="auto"/>
            <w:bottom w:val="none" w:sz="0" w:space="0" w:color="auto"/>
            <w:right w:val="none" w:sz="0" w:space="0" w:color="auto"/>
          </w:divBdr>
          <w:divsChild>
            <w:div w:id="7566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316">
      <w:bodyDiv w:val="1"/>
      <w:marLeft w:val="0"/>
      <w:marRight w:val="0"/>
      <w:marTop w:val="0"/>
      <w:marBottom w:val="0"/>
      <w:divBdr>
        <w:top w:val="none" w:sz="0" w:space="0" w:color="auto"/>
        <w:left w:val="none" w:sz="0" w:space="0" w:color="auto"/>
        <w:bottom w:val="none" w:sz="0" w:space="0" w:color="auto"/>
        <w:right w:val="none" w:sz="0" w:space="0" w:color="auto"/>
      </w:divBdr>
    </w:div>
    <w:div w:id="1831096963">
      <w:bodyDiv w:val="1"/>
      <w:marLeft w:val="0"/>
      <w:marRight w:val="0"/>
      <w:marTop w:val="0"/>
      <w:marBottom w:val="0"/>
      <w:divBdr>
        <w:top w:val="none" w:sz="0" w:space="0" w:color="auto"/>
        <w:left w:val="none" w:sz="0" w:space="0" w:color="auto"/>
        <w:bottom w:val="none" w:sz="0" w:space="0" w:color="auto"/>
        <w:right w:val="none" w:sz="0" w:space="0" w:color="auto"/>
      </w:divBdr>
    </w:div>
    <w:div w:id="1863274589">
      <w:bodyDiv w:val="1"/>
      <w:marLeft w:val="0"/>
      <w:marRight w:val="0"/>
      <w:marTop w:val="0"/>
      <w:marBottom w:val="0"/>
      <w:divBdr>
        <w:top w:val="none" w:sz="0" w:space="0" w:color="auto"/>
        <w:left w:val="none" w:sz="0" w:space="0" w:color="auto"/>
        <w:bottom w:val="none" w:sz="0" w:space="0" w:color="auto"/>
        <w:right w:val="none" w:sz="0" w:space="0" w:color="auto"/>
      </w:divBdr>
    </w:div>
    <w:div w:id="1933858509">
      <w:bodyDiv w:val="1"/>
      <w:marLeft w:val="0"/>
      <w:marRight w:val="0"/>
      <w:marTop w:val="0"/>
      <w:marBottom w:val="0"/>
      <w:divBdr>
        <w:top w:val="none" w:sz="0" w:space="0" w:color="auto"/>
        <w:left w:val="none" w:sz="0" w:space="0" w:color="auto"/>
        <w:bottom w:val="none" w:sz="0" w:space="0" w:color="auto"/>
        <w:right w:val="none" w:sz="0" w:space="0" w:color="auto"/>
      </w:divBdr>
    </w:div>
    <w:div w:id="1960722254">
      <w:bodyDiv w:val="1"/>
      <w:marLeft w:val="0"/>
      <w:marRight w:val="0"/>
      <w:marTop w:val="0"/>
      <w:marBottom w:val="0"/>
      <w:divBdr>
        <w:top w:val="none" w:sz="0" w:space="0" w:color="auto"/>
        <w:left w:val="none" w:sz="0" w:space="0" w:color="auto"/>
        <w:bottom w:val="none" w:sz="0" w:space="0" w:color="auto"/>
        <w:right w:val="none" w:sz="0" w:space="0" w:color="auto"/>
      </w:divBdr>
    </w:div>
    <w:div w:id="1964996673">
      <w:bodyDiv w:val="1"/>
      <w:marLeft w:val="0"/>
      <w:marRight w:val="0"/>
      <w:marTop w:val="0"/>
      <w:marBottom w:val="0"/>
      <w:divBdr>
        <w:top w:val="none" w:sz="0" w:space="0" w:color="auto"/>
        <w:left w:val="none" w:sz="0" w:space="0" w:color="auto"/>
        <w:bottom w:val="none" w:sz="0" w:space="0" w:color="auto"/>
        <w:right w:val="none" w:sz="0" w:space="0" w:color="auto"/>
      </w:divBdr>
    </w:div>
    <w:div w:id="1977300708">
      <w:bodyDiv w:val="1"/>
      <w:marLeft w:val="0"/>
      <w:marRight w:val="0"/>
      <w:marTop w:val="0"/>
      <w:marBottom w:val="0"/>
      <w:divBdr>
        <w:top w:val="none" w:sz="0" w:space="0" w:color="auto"/>
        <w:left w:val="none" w:sz="0" w:space="0" w:color="auto"/>
        <w:bottom w:val="none" w:sz="0" w:space="0" w:color="auto"/>
        <w:right w:val="none" w:sz="0" w:space="0" w:color="auto"/>
      </w:divBdr>
    </w:div>
    <w:div w:id="2074769646">
      <w:bodyDiv w:val="1"/>
      <w:marLeft w:val="0"/>
      <w:marRight w:val="0"/>
      <w:marTop w:val="0"/>
      <w:marBottom w:val="0"/>
      <w:divBdr>
        <w:top w:val="none" w:sz="0" w:space="0" w:color="auto"/>
        <w:left w:val="none" w:sz="0" w:space="0" w:color="auto"/>
        <w:bottom w:val="none" w:sz="0" w:space="0" w:color="auto"/>
        <w:right w:val="none" w:sz="0" w:space="0" w:color="auto"/>
      </w:divBdr>
    </w:div>
    <w:div w:id="2082098659">
      <w:bodyDiv w:val="1"/>
      <w:marLeft w:val="0"/>
      <w:marRight w:val="0"/>
      <w:marTop w:val="0"/>
      <w:marBottom w:val="0"/>
      <w:divBdr>
        <w:top w:val="none" w:sz="0" w:space="0" w:color="auto"/>
        <w:left w:val="none" w:sz="0" w:space="0" w:color="auto"/>
        <w:bottom w:val="none" w:sz="0" w:space="0" w:color="auto"/>
        <w:right w:val="none" w:sz="0" w:space="0" w:color="auto"/>
      </w:divBdr>
      <w:divsChild>
        <w:div w:id="367267874">
          <w:marLeft w:val="547"/>
          <w:marRight w:val="0"/>
          <w:marTop w:val="0"/>
          <w:marBottom w:val="0"/>
          <w:divBdr>
            <w:top w:val="none" w:sz="0" w:space="0" w:color="auto"/>
            <w:left w:val="none" w:sz="0" w:space="0" w:color="auto"/>
            <w:bottom w:val="none" w:sz="0" w:space="0" w:color="auto"/>
            <w:right w:val="none" w:sz="0" w:space="0" w:color="auto"/>
          </w:divBdr>
        </w:div>
      </w:divsChild>
    </w:div>
    <w:div w:id="20908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VM charts">
      <a:dk1>
        <a:srgbClr val="212125"/>
      </a:dk1>
      <a:lt1>
        <a:srgbClr val="FFFFFF"/>
      </a:lt1>
      <a:dk2>
        <a:srgbClr val="212125"/>
      </a:dk2>
      <a:lt2>
        <a:srgbClr val="FFFFFF"/>
      </a:lt2>
      <a:accent1>
        <a:srgbClr val="304E88"/>
      </a:accent1>
      <a:accent2>
        <a:srgbClr val="A34E96"/>
      </a:accent2>
      <a:accent3>
        <a:srgbClr val="00B050"/>
      </a:accent3>
      <a:accent4>
        <a:srgbClr val="212125"/>
      </a:accent4>
      <a:accent5>
        <a:srgbClr val="5AB5EC"/>
      </a:accent5>
      <a:accent6>
        <a:srgbClr val="ED2939"/>
      </a:accent6>
      <a:hlink>
        <a:srgbClr val="304E88"/>
      </a:hlink>
      <a:folHlink>
        <a:srgbClr val="A34E96"/>
      </a:folHlink>
    </a:clrScheme>
    <a:fontScheme name="V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3AA8-EAC4-462C-917C-077C4BBA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488C5-7CB9-4349-B3F8-5F415BF08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1CDA3-7533-4241-923A-486F401B0E65}">
  <ds:schemaRefs>
    <ds:schemaRef ds:uri="http://schemas.microsoft.com/sharepoint/v3/contenttype/forms"/>
  </ds:schemaRefs>
</ds:datastoreItem>
</file>

<file path=customXml/itemProps4.xml><?xml version="1.0" encoding="utf-8"?>
<ds:datastoreItem xmlns:ds="http://schemas.openxmlformats.org/officeDocument/2006/customXml" ds:itemID="{F3311D82-727C-4189-B4EA-E2C43F99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4490</Words>
  <Characters>36378</Characters>
  <Application>Microsoft Office Word</Application>
  <DocSecurity>0</DocSecurity>
  <Lines>303</Lines>
  <Paragraphs>81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2020-01-24T12:09:00Z</dcterms:created>
  <dcterms:modified xsi:type="dcterms:W3CDTF">2020-01-24T14:49:00Z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