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3433A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Aseistakieltäytyjäliitto ry</w:t>
      </w:r>
    </w:p>
    <w:p w:rsidR="00A77B3E" w:rsidRDefault="0003433A">
      <w:pPr>
        <w:rPr>
          <w:rFonts w:ascii="Calibri" w:eastAsia="Calibri" w:hAnsi="Calibri" w:cs="Calibri"/>
          <w:color w:val="000000"/>
        </w:rPr>
      </w:pPr>
    </w:p>
    <w:p w:rsidR="00A77B3E" w:rsidRDefault="0003433A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03433A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77B3E" w:rsidRDefault="0003433A">
      <w:pPr>
        <w:rPr>
          <w:rFonts w:ascii="Calibri" w:eastAsia="Calibri" w:hAnsi="Calibri" w:cs="Calibri"/>
          <w:color w:val="000000"/>
        </w:rPr>
      </w:pPr>
    </w:p>
    <w:p w:rsidR="00A77B3E" w:rsidRDefault="0003433A">
      <w:pPr>
        <w:rPr>
          <w:rFonts w:ascii="Calibri" w:eastAsia="Calibri" w:hAnsi="Calibri" w:cs="Calibri"/>
          <w:color w:val="000000"/>
        </w:rPr>
      </w:pPr>
    </w:p>
    <w:p w:rsidR="00A77B3E" w:rsidRDefault="0003433A">
      <w:pPr>
        <w:rPr>
          <w:rFonts w:ascii="Calibri" w:eastAsia="Calibri" w:hAnsi="Calibri" w:cs="Calibri"/>
          <w:color w:val="000000"/>
        </w:rPr>
      </w:pPr>
    </w:p>
    <w:p w:rsidR="00A77B3E" w:rsidRDefault="0003433A">
      <w:pPr>
        <w:rPr>
          <w:rFonts w:ascii="Calibri" w:eastAsia="Calibri" w:hAnsi="Calibri" w:cs="Calibri"/>
          <w:color w:val="000000"/>
        </w:rPr>
      </w:pPr>
    </w:p>
    <w:p w:rsidR="00A77B3E" w:rsidRDefault="0003433A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03433A">
      <w:pPr>
        <w:rPr>
          <w:rFonts w:ascii="Calibri" w:eastAsia="Calibri" w:hAnsi="Calibri" w:cs="Calibri"/>
          <w:color w:val="000000"/>
        </w:rPr>
      </w:pPr>
    </w:p>
    <w:p w:rsidR="00A77B3E" w:rsidRDefault="0003433A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03433A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03433A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03433A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asevelvollisuuslain 118</w:t>
      </w:r>
      <w:r>
        <w:rPr>
          <w:rFonts w:ascii="Calibri" w:eastAsia="Calibri" w:hAnsi="Calibri" w:cs="Calibri"/>
          <w:b/>
          <w:color w:val="000000"/>
        </w:rPr>
        <w:t xml:space="preserve"> §:ää</w:t>
      </w: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Aseistakieltäytyjäliitto pitää asevelvollisuuslain 118 §:ään ehdotettua muutosta hyvänä ja tilannetta selkiyttävänä. Perusteet ovat samat kuin ne, jotka on esitelty huomioissamme koskien siviilipalveluslain 79 §:ää.</w:t>
      </w:r>
    </w:p>
    <w:p w:rsidR="00A77B3E" w:rsidRDefault="0003433A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03433A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</w:t>
      </w:r>
      <w:r>
        <w:rPr>
          <w:rFonts w:ascii="Calibri" w:eastAsia="Calibri" w:hAnsi="Calibri" w:cs="Calibri"/>
          <w:b/>
          <w:color w:val="000000"/>
        </w:rPr>
        <w:t>oskien siviilipalveluslain 79 §:ää</w:t>
      </w: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Aseistakieltäytyjäliitto pitää siviilipalveluslain 79 §:ään ehdotettua muutosta hyvänä ja tilannetta selkiyttävänä. Lain nykyinen muotoilu johtaa tilanteeseen, joka on ristiriidassa kahdenkertaisen syyttämisen kieltävän n</w:t>
      </w:r>
      <w:r>
        <w:rPr>
          <w:rFonts w:ascii="Calibri" w:eastAsia="Calibri" w:hAnsi="Calibri" w:cs="Calibri"/>
          <w:color w:val="000000"/>
        </w:rPr>
        <w:t>e bis in idem -periaatteen kanssa. Tämän on osoittanut myös Helsingin hovioikeuden 8.1.2021 antama vapauttava päätös uudelleen siviilipalvelukseen kutsuttujen ja siitä edelleen kieltäytyneiden henkilöiden kohdalla.</w:t>
      </w: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Myös lausuntopyynnössä esitetyt perustee</w:t>
      </w:r>
      <w:r>
        <w:rPr>
          <w:rFonts w:ascii="Calibri" w:eastAsia="Calibri" w:hAnsi="Calibri" w:cs="Calibri"/>
          <w:color w:val="000000"/>
        </w:rPr>
        <w:t>t lakimuutokselle ovat vakuuttavia. Muutoksen vaikutuksesta useat kieltäytymisestään ilman rangaistusta selvinneet säästyisivät tarpeettomalta uusien palvelukseenastumismääräysten ja kieltäytymisten kierteeltä.</w:t>
      </w: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03433A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03433A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Muut mahdolliset </w:t>
      </w:r>
      <w:r>
        <w:rPr>
          <w:rFonts w:ascii="Calibri" w:eastAsia="Calibri" w:hAnsi="Calibri" w:cs="Calibri"/>
          <w:b/>
          <w:color w:val="000000"/>
        </w:rPr>
        <w:t>huomiot</w:t>
      </w: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Aseistakieltäytyjäliitto haluaa huomauttaa, ettei lausuntopyynnössä mainittujen lakimuutosehdotusten valmistelu oikeastaan kuulu puolustusministeriölle, vaan työ- ja elinkeinoministeriölle. Totaalikieltäytyjien uudelleen palvelukseen määräämisestä </w:t>
      </w:r>
      <w:r>
        <w:rPr>
          <w:rFonts w:ascii="Calibri" w:eastAsia="Calibri" w:hAnsi="Calibri" w:cs="Calibri"/>
          <w:color w:val="000000"/>
        </w:rPr>
        <w:t xml:space="preserve">säädetään </w:t>
      </w:r>
      <w:r>
        <w:rPr>
          <w:rFonts w:ascii="Calibri" w:eastAsia="Calibri" w:hAnsi="Calibri" w:cs="Calibri"/>
          <w:color w:val="000000"/>
        </w:rPr>
        <w:lastRenderedPageBreak/>
        <w:t>siviilipalveluslain 79 §:ssä, ja koko asevelvollisuuslain 118 § viittaa kyseiseen siviilipalveluslain pykälään.</w:t>
      </w: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Lausuntopyynnön mukaan tarve muuttaa kyseessä olevia lainkohtia tuli puolustusministeriön tietoon aiemmalla lausuntokierroksella, jok</w:t>
      </w:r>
      <w:r>
        <w:rPr>
          <w:rFonts w:ascii="Calibri" w:eastAsia="Calibri" w:hAnsi="Calibri" w:cs="Calibri"/>
          <w:color w:val="000000"/>
        </w:rPr>
        <w:t xml:space="preserve">a koski asevelvollisuuslain ja naisten vapaaehtoista asepalvelusta koskevien säännösten muutostarpeita. Aseistakieltäytyjäliiton näkemyksen mukaan tämä ei kuitenkaan muuta itse asiaa, eli sitä että YK:n ihmisoikeuskomitean linjan mukaan siviilipalveluksen </w:t>
      </w:r>
      <w:r>
        <w:rPr>
          <w:rFonts w:ascii="Calibri" w:eastAsia="Calibri" w:hAnsi="Calibri" w:cs="Calibri"/>
          <w:color w:val="000000"/>
        </w:rPr>
        <w:t xml:space="preserve">tulee olla asevoimista selkeästi erillinen kokonaisuus, jota koskevan lainsäädännön valmistelu kuuluu siviiliviranomaisille. Liitto kehottaa puolustusministeriötä jatkossa luovuttamaan siviilipalveluslainsäädäntöä koskevien uudistusten valmistelun työ- ja </w:t>
      </w:r>
      <w:r>
        <w:rPr>
          <w:rFonts w:ascii="Calibri" w:eastAsia="Calibri" w:hAnsi="Calibri" w:cs="Calibri"/>
          <w:color w:val="000000"/>
        </w:rPr>
        <w:t>elinkeinoministeriölle.</w:t>
      </w:r>
    </w:p>
    <w:p w:rsidR="00A77B3E" w:rsidRDefault="0003433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03433A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03433A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03433A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03433A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Raninen Kaj</w:t>
      </w:r>
    </w:p>
    <w:p w:rsidR="00A77B3E" w:rsidRDefault="0003433A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Aseistakieltäytyjäliitto ry</w:t>
      </w:r>
    </w:p>
    <w:p w:rsidR="00A77B3E" w:rsidRDefault="0003433A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3A" w:rsidRDefault="0003433A">
      <w:r>
        <w:separator/>
      </w:r>
    </w:p>
  </w:endnote>
  <w:endnote w:type="continuationSeparator" w:id="0">
    <w:p w:rsidR="0003433A" w:rsidRDefault="0003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C3" w:rsidRDefault="00BB7FC3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BB7FC3">
      <w:tc>
        <w:tcPr>
          <w:tcW w:w="1650" w:type="pct"/>
        </w:tcPr>
        <w:p w:rsidR="00BB7FC3" w:rsidRDefault="00BB7FC3"/>
      </w:tc>
      <w:tc>
        <w:tcPr>
          <w:tcW w:w="1650" w:type="pct"/>
        </w:tcPr>
        <w:p w:rsidR="00BB7FC3" w:rsidRDefault="0003433A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BB7FC3" w:rsidRDefault="0003433A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344DEB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344DEB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BB7FC3" w:rsidRDefault="00BB7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3A" w:rsidRDefault="0003433A">
      <w:r>
        <w:separator/>
      </w:r>
    </w:p>
  </w:footnote>
  <w:footnote w:type="continuationSeparator" w:id="0">
    <w:p w:rsidR="0003433A" w:rsidRDefault="0003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C3"/>
    <w:rsid w:val="0003433A"/>
    <w:rsid w:val="00344DEB"/>
    <w:rsid w:val="00B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8431E5-F51F-4C0F-A7E4-74C38E77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2021-09-21T08:48:00Z</dcterms:created>
  <dcterms:modified xsi:type="dcterms:W3CDTF">2021-09-21T08:48:00Z</dcterms:modified>
</cp:coreProperties>
</file>