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7646D">
      <w:pPr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KEHA-keskus</w:t>
      </w:r>
    </w:p>
    <w:p w:rsidR="00A77B3E" w:rsidRDefault="00D7646D">
      <w:pPr>
        <w:rPr>
          <w:rFonts w:ascii="Calibri" w:eastAsia="Calibri" w:hAnsi="Calibri" w:cs="Calibri"/>
          <w:color w:val="000000"/>
        </w:rPr>
      </w:pPr>
    </w:p>
    <w:p w:rsidR="00A77B3E" w:rsidRDefault="00D7646D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Lausunto</w:t>
      </w:r>
    </w:p>
    <w:p w:rsidR="00A77B3E" w:rsidRDefault="00D7646D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21.09.2021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A77B3E" w:rsidRDefault="00D7646D">
      <w:pPr>
        <w:rPr>
          <w:rFonts w:ascii="Calibri" w:eastAsia="Calibri" w:hAnsi="Calibri" w:cs="Calibri"/>
          <w:color w:val="000000"/>
        </w:rPr>
      </w:pPr>
    </w:p>
    <w:p w:rsidR="00A77B3E" w:rsidRDefault="00D7646D">
      <w:pPr>
        <w:rPr>
          <w:rFonts w:ascii="Calibri" w:eastAsia="Calibri" w:hAnsi="Calibri" w:cs="Calibri"/>
          <w:color w:val="000000"/>
        </w:rPr>
      </w:pPr>
    </w:p>
    <w:p w:rsidR="00A77B3E" w:rsidRDefault="00D7646D">
      <w:pPr>
        <w:rPr>
          <w:rFonts w:ascii="Calibri" w:eastAsia="Calibri" w:hAnsi="Calibri" w:cs="Calibri"/>
          <w:color w:val="000000"/>
        </w:rPr>
      </w:pPr>
    </w:p>
    <w:p w:rsidR="00A77B3E" w:rsidRDefault="00D7646D">
      <w:pPr>
        <w:rPr>
          <w:rFonts w:ascii="Calibri" w:eastAsia="Calibri" w:hAnsi="Calibri" w:cs="Calibri"/>
          <w:color w:val="000000"/>
        </w:rPr>
      </w:pPr>
    </w:p>
    <w:p w:rsidR="00A77B3E" w:rsidRDefault="00D7646D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Asia:  VN/898/2021-PLM-3</w:t>
      </w:r>
    </w:p>
    <w:p w:rsidR="00A77B3E" w:rsidRDefault="00D7646D">
      <w:pPr>
        <w:rPr>
          <w:rFonts w:ascii="Calibri" w:eastAsia="Calibri" w:hAnsi="Calibri" w:cs="Calibri"/>
          <w:color w:val="000000"/>
        </w:rPr>
      </w:pPr>
    </w:p>
    <w:p w:rsidR="00A77B3E" w:rsidRDefault="00D7646D">
      <w:pPr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Puolustusministeriön lausuntopyyntö; Asevelvollisuuslain 118 §:n ja siviilipalveluslain 79 §:n muuttaminen</w:t>
      </w:r>
    </w:p>
    <w:p w:rsidR="00A77B3E" w:rsidRDefault="00D7646D">
      <w:pPr>
        <w:rPr>
          <w:rFonts w:ascii="Calibri" w:eastAsia="Calibri" w:hAnsi="Calibri" w:cs="Calibri"/>
          <w:b/>
          <w:color w:val="000000"/>
          <w:sz w:val="32"/>
        </w:rPr>
      </w:pPr>
    </w:p>
    <w:p w:rsidR="00A77B3E" w:rsidRDefault="00D7646D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Asevelvollisuuslain 118 §</w:t>
      </w:r>
    </w:p>
    <w:p w:rsidR="00A77B3E" w:rsidRDefault="00D7646D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Huomiot koskien asevelvollisuuslain 118 §:ää</w:t>
      </w:r>
    </w:p>
    <w:p w:rsidR="00A77B3E" w:rsidRDefault="00D7646D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Siviilipalveluskeskus pitää hyvänä, että pykälää tarkastellaan sekä asevelvollisuuslain että siviilipalveluslain osalta.</w:t>
      </w:r>
    </w:p>
    <w:p w:rsidR="00A77B3E" w:rsidRDefault="00D7646D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Siviilipalveluslain 79 §</w:t>
      </w:r>
    </w:p>
    <w:p w:rsidR="00A77B3E" w:rsidRDefault="00D7646D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Huomiot koskien siviilipalveluslain 79 §:ää</w:t>
      </w:r>
    </w:p>
    <w:p w:rsidR="00A77B3E" w:rsidRDefault="00D7646D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Siviilipalveluskeskus pitää siviilipalveluslain 79§ esitettyjä muu</w:t>
      </w:r>
      <w:r>
        <w:rPr>
          <w:rFonts w:ascii="Calibri" w:eastAsia="Calibri" w:hAnsi="Calibri" w:cs="Calibri"/>
          <w:color w:val="000000"/>
        </w:rPr>
        <w:t>toksia tärkeänä. Esitetyt muutokset selkiyttävät useamman kerran siviilipalveluksesta kieltäytyneiden velvollisten tilannetta ja muutos tulee nähtävästi ratkaisemaan useiden epäselvässä oikeustilanteessa olevan velvollisen tilanteen. Aiempi, uudelleenmäärä</w:t>
      </w:r>
      <w:r>
        <w:rPr>
          <w:rFonts w:ascii="Calibri" w:eastAsia="Calibri" w:hAnsi="Calibri" w:cs="Calibri"/>
          <w:color w:val="000000"/>
        </w:rPr>
        <w:t>ämispykälä on tuonut siviilipalvelusviranomaiselle sekä muille asian käsittelyyn osallistuneille viranomaisille runsaasti hallinnollista rasitetta, mutta ennen kaikkea pykälän luoma, usein vuosia jatkunut epätietoisuus velvollisten tilanteen kohdalla on ha</w:t>
      </w:r>
      <w:r>
        <w:rPr>
          <w:rFonts w:ascii="Calibri" w:eastAsia="Calibri" w:hAnsi="Calibri" w:cs="Calibri"/>
          <w:color w:val="000000"/>
        </w:rPr>
        <w:t>itannut velvollisten tulevaisuuden suunnittelua ja palveluksen jälkeiseen elämään asettumista. Siviilipalveluskeskus uskoo, että lakimuutoksella voidaan ratkaista useamman kerran palveluksesta kieltäytyneiden velvollisten tilanne, eivätkä he joudu enää ole</w:t>
      </w:r>
      <w:r>
        <w:rPr>
          <w:rFonts w:ascii="Calibri" w:eastAsia="Calibri" w:hAnsi="Calibri" w:cs="Calibri"/>
          <w:color w:val="000000"/>
        </w:rPr>
        <w:t>maan epätietoisuudessa tilanteensa kanssa.</w:t>
      </w:r>
    </w:p>
    <w:p w:rsidR="00A77B3E" w:rsidRDefault="00D7646D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Muut mahdolliset kommentit</w:t>
      </w:r>
    </w:p>
    <w:p w:rsidR="00A77B3E" w:rsidRDefault="00D7646D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Muut mahdolliset huomiot</w:t>
      </w:r>
    </w:p>
    <w:p w:rsidR="00A77B3E" w:rsidRDefault="00D7646D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</w:p>
    <w:p w:rsidR="00A77B3E" w:rsidRDefault="00D7646D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D7646D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D7646D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D7646D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Reijonen Mikko</w:t>
      </w:r>
    </w:p>
    <w:p w:rsidR="00A77B3E" w:rsidRDefault="00D7646D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KEHA-keskus - Siviilipalveluskeskus</w:t>
      </w:r>
    </w:p>
    <w:p w:rsidR="00A77B3E" w:rsidRDefault="00D7646D">
      <w:pPr>
        <w:rPr>
          <w:rFonts w:ascii="Calibri" w:eastAsia="Calibri" w:hAnsi="Calibri" w:cs="Calibri"/>
          <w:color w:val="000000"/>
        </w:rPr>
      </w:pPr>
    </w:p>
    <w:sectPr w:rsidR="00A77B3E">
      <w:footerReference w:type="default" r:id="rId6"/>
      <w:pgSz w:w="12240" w:h="15840"/>
      <w:pgMar w:top="800" w:right="800" w:bottom="0" w:left="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6D" w:rsidRDefault="00D7646D">
      <w:r>
        <w:separator/>
      </w:r>
    </w:p>
  </w:endnote>
  <w:endnote w:type="continuationSeparator" w:id="0">
    <w:p w:rsidR="00D7646D" w:rsidRDefault="00D7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010" w:rsidRDefault="00460010"/>
  <w:tbl>
    <w:tblPr>
      <w:tblW w:w="5000" w:type="pct"/>
      <w:tblLook w:val="04A0" w:firstRow="1" w:lastRow="0" w:firstColumn="1" w:lastColumn="0" w:noHBand="0" w:noVBand="1"/>
    </w:tblPr>
    <w:tblGrid>
      <w:gridCol w:w="3546"/>
      <w:gridCol w:w="3547"/>
      <w:gridCol w:w="3547"/>
    </w:tblGrid>
    <w:tr w:rsidR="00460010">
      <w:tc>
        <w:tcPr>
          <w:tcW w:w="1650" w:type="pct"/>
        </w:tcPr>
        <w:p w:rsidR="00460010" w:rsidRDefault="00460010"/>
      </w:tc>
      <w:tc>
        <w:tcPr>
          <w:tcW w:w="1650" w:type="pct"/>
        </w:tcPr>
        <w:p w:rsidR="00460010" w:rsidRDefault="00D7646D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sz w:val="20"/>
            </w:rPr>
            <w:t>Lausuntopalvelu.fi</w:t>
          </w:r>
        </w:p>
      </w:tc>
      <w:tc>
        <w:tcPr>
          <w:tcW w:w="1650" w:type="pct"/>
        </w:tcPr>
        <w:p w:rsidR="00460010" w:rsidRDefault="00D7646D">
          <w:pPr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C553D9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>/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NUMPAGES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C553D9">
            <w:rPr>
              <w:rFonts w:ascii="Arial" w:eastAsia="Arial" w:hAnsi="Arial" w:cs="Arial"/>
              <w:noProof/>
              <w:color w:val="000000"/>
            </w:rPr>
            <w:t>2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</w:tbl>
  <w:p w:rsidR="00460010" w:rsidRDefault="004600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6D" w:rsidRDefault="00D7646D">
      <w:r>
        <w:separator/>
      </w:r>
    </w:p>
  </w:footnote>
  <w:footnote w:type="continuationSeparator" w:id="0">
    <w:p w:rsidR="00D7646D" w:rsidRDefault="00D76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10"/>
    <w:rsid w:val="00460010"/>
    <w:rsid w:val="00C553D9"/>
    <w:rsid w:val="00D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A121CF-F551-468C-992E-F3F7259C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Lapinlampi Joona (PLM)</dc:creator>
  <cp:lastModifiedBy>Lapinlampi Joona (PLM)</cp:lastModifiedBy>
  <cp:revision>2</cp:revision>
  <dcterms:created xsi:type="dcterms:W3CDTF">2021-09-21T14:05:00Z</dcterms:created>
  <dcterms:modified xsi:type="dcterms:W3CDTF">2021-09-21T14:05:00Z</dcterms:modified>
</cp:coreProperties>
</file>