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ADA" w:rsidRPr="00D87FC7" w:rsidRDefault="00854ADA" w:rsidP="00D87FC7">
      <w:pPr>
        <w:pStyle w:val="AKPnormaali0"/>
      </w:pPr>
    </w:p>
    <w:p w:rsidR="00D87FC7" w:rsidRPr="00D87FC7" w:rsidRDefault="00D87FC7" w:rsidP="00D87FC7">
      <w:pPr>
        <w:pStyle w:val="AKPnormaali0"/>
      </w:pPr>
    </w:p>
    <w:p w:rsidR="00D87FC7" w:rsidRPr="00D87FC7" w:rsidRDefault="00D87FC7" w:rsidP="00D87FC7">
      <w:pPr>
        <w:pStyle w:val="akpasia3"/>
      </w:pPr>
      <w:r w:rsidRPr="00D87FC7">
        <w:rPr>
          <w:b/>
        </w:rPr>
        <w:t>UHRIPOLIITTISEN TOIMIKUNNAN KOKOUS</w:t>
      </w:r>
    </w:p>
    <w:p w:rsidR="00D87FC7" w:rsidRPr="00D87FC7" w:rsidRDefault="00D87FC7" w:rsidP="00D87FC7">
      <w:pPr>
        <w:pStyle w:val="AKPnormaali0"/>
      </w:pPr>
    </w:p>
    <w:p w:rsidR="00D87FC7" w:rsidRPr="00D87FC7" w:rsidRDefault="00D87FC7" w:rsidP="00D87FC7">
      <w:pPr>
        <w:pStyle w:val="AKPnormaali0"/>
      </w:pPr>
      <w:r w:rsidRPr="00D87FC7">
        <w:t>Aika</w:t>
      </w:r>
      <w:r w:rsidRPr="00D87FC7">
        <w:tab/>
      </w:r>
      <w:r w:rsidRPr="00D87FC7">
        <w:tab/>
      </w:r>
      <w:r w:rsidR="00F60324">
        <w:t>Perjantai</w:t>
      </w:r>
      <w:r w:rsidR="000250A1">
        <w:t xml:space="preserve"> </w:t>
      </w:r>
      <w:r w:rsidR="00E943A5">
        <w:t>31</w:t>
      </w:r>
      <w:r w:rsidR="00F60324">
        <w:t>.10.2014 klo 9.00–11.00</w:t>
      </w:r>
    </w:p>
    <w:p w:rsidR="00D87FC7" w:rsidRPr="00D87FC7" w:rsidRDefault="00D87FC7" w:rsidP="00D87FC7">
      <w:pPr>
        <w:pStyle w:val="AKPleipteksti"/>
      </w:pPr>
    </w:p>
    <w:p w:rsidR="00D87FC7" w:rsidRDefault="00D87FC7" w:rsidP="00D87FC7">
      <w:pPr>
        <w:pStyle w:val="AKPnormaali0"/>
      </w:pPr>
      <w:r>
        <w:t>Paikka</w:t>
      </w:r>
      <w:r>
        <w:tab/>
      </w:r>
      <w:r>
        <w:tab/>
        <w:t>Oikeusministeriö, E</w:t>
      </w:r>
      <w:r w:rsidRPr="00D87FC7">
        <w:t>teläesplanadi 10</w:t>
      </w:r>
      <w:r>
        <w:t>, kokoushuone Maakaari</w:t>
      </w:r>
    </w:p>
    <w:p w:rsidR="000A0696" w:rsidRDefault="000A0696" w:rsidP="00D87FC7">
      <w:pPr>
        <w:pStyle w:val="AKPnormaali0"/>
      </w:pPr>
    </w:p>
    <w:p w:rsidR="000A0696" w:rsidRPr="00F64B43" w:rsidRDefault="000A0696" w:rsidP="000A0696">
      <w:pPr>
        <w:pStyle w:val="AKPleipteksti"/>
        <w:ind w:left="0"/>
        <w:rPr>
          <w:rStyle w:val="akpallekirjoittaja1c"/>
        </w:rPr>
      </w:pPr>
      <w:r>
        <w:t>Paikalla</w:t>
      </w:r>
      <w:r>
        <w:tab/>
      </w:r>
      <w:r>
        <w:tab/>
      </w:r>
      <w:r>
        <w:rPr>
          <w:rStyle w:val="akpallekirjoittaja1c"/>
        </w:rPr>
        <w:t>Mervi Sarimo, OM/KPO</w:t>
      </w:r>
      <w:r w:rsidRPr="00F64B43">
        <w:rPr>
          <w:rStyle w:val="akpallekirjoittaja1c"/>
        </w:rPr>
        <w:t xml:space="preserve"> (pj.)</w:t>
      </w:r>
    </w:p>
    <w:p w:rsidR="000A0696" w:rsidRDefault="000A0696" w:rsidP="000A0696">
      <w:pPr>
        <w:pStyle w:val="AKPleipteksti"/>
        <w:ind w:left="0"/>
        <w:rPr>
          <w:rStyle w:val="akpallekirjoittaja1c"/>
        </w:rPr>
      </w:pPr>
      <w:r w:rsidRPr="00F64B43">
        <w:rPr>
          <w:rStyle w:val="akpallekirjoittaja1c"/>
        </w:rPr>
        <w:tab/>
      </w:r>
      <w:r w:rsidRPr="00F64B43">
        <w:rPr>
          <w:rStyle w:val="akpallekirjoittaja1c"/>
        </w:rPr>
        <w:tab/>
      </w:r>
      <w:r>
        <w:rPr>
          <w:rStyle w:val="akpallekirjoittaja1c"/>
        </w:rPr>
        <w:t>Kirsi Pulkkinen, OM/LAVO</w:t>
      </w:r>
    </w:p>
    <w:p w:rsidR="000A0696" w:rsidRDefault="000A0696" w:rsidP="000A0696">
      <w:pPr>
        <w:pStyle w:val="AKPleipteksti"/>
        <w:ind w:left="0"/>
        <w:rPr>
          <w:rStyle w:val="akpallekirjoittaja1c"/>
        </w:rPr>
      </w:pPr>
      <w:r>
        <w:rPr>
          <w:rStyle w:val="akpallekirjoittaja1c"/>
        </w:rPr>
        <w:tab/>
      </w:r>
      <w:r>
        <w:rPr>
          <w:rStyle w:val="akpallekirjoittaja1c"/>
        </w:rPr>
        <w:tab/>
        <w:t>Antti Simanainen, SM</w:t>
      </w:r>
    </w:p>
    <w:p w:rsidR="000A0696" w:rsidRDefault="000A0696" w:rsidP="000A0696">
      <w:pPr>
        <w:pStyle w:val="AKPleipteksti"/>
        <w:ind w:left="0"/>
        <w:rPr>
          <w:rStyle w:val="akpallekirjoittaja1c"/>
        </w:rPr>
      </w:pPr>
      <w:r>
        <w:rPr>
          <w:rStyle w:val="akpallekirjoittaja1c"/>
        </w:rPr>
        <w:tab/>
      </w:r>
      <w:r>
        <w:rPr>
          <w:rStyle w:val="akpallekirjoittaja1c"/>
        </w:rPr>
        <w:tab/>
        <w:t>Heidi Manns-Haatanen, STM</w:t>
      </w:r>
    </w:p>
    <w:p w:rsidR="000A0696" w:rsidRPr="00F64B43" w:rsidRDefault="000A0696" w:rsidP="000A0696">
      <w:pPr>
        <w:pStyle w:val="AKPleipteksti"/>
        <w:ind w:left="0"/>
        <w:rPr>
          <w:rStyle w:val="akpallekirjoittaja1c"/>
        </w:rPr>
      </w:pPr>
      <w:r>
        <w:rPr>
          <w:rStyle w:val="akpallekirjoittaja1c"/>
        </w:rPr>
        <w:tab/>
      </w:r>
      <w:r>
        <w:rPr>
          <w:rStyle w:val="akpallekirjoittaja1c"/>
        </w:rPr>
        <w:tab/>
        <w:t>Marja Isomäki, VM</w:t>
      </w:r>
    </w:p>
    <w:p w:rsidR="000A0696" w:rsidRPr="00F64B43" w:rsidRDefault="000A0696" w:rsidP="000A0696">
      <w:pPr>
        <w:pStyle w:val="AKPleipteksti"/>
        <w:ind w:left="0"/>
        <w:rPr>
          <w:rStyle w:val="akpallekirjoittaja1c"/>
        </w:rPr>
      </w:pPr>
      <w:r>
        <w:rPr>
          <w:rStyle w:val="akpallekirjoittaja1c"/>
        </w:rPr>
        <w:tab/>
      </w:r>
      <w:r>
        <w:rPr>
          <w:rStyle w:val="akpallekirjoittaja1c"/>
        </w:rPr>
        <w:tab/>
        <w:t>Satu Niemelä</w:t>
      </w:r>
      <w:r w:rsidRPr="00F64B43">
        <w:rPr>
          <w:rStyle w:val="akpallekirjoittaja1c"/>
        </w:rPr>
        <w:t>, RAY</w:t>
      </w:r>
    </w:p>
    <w:p w:rsidR="000A0696" w:rsidRDefault="000A0696" w:rsidP="000A0696">
      <w:pPr>
        <w:pStyle w:val="AKPleipteksti"/>
        <w:ind w:left="0"/>
        <w:rPr>
          <w:rStyle w:val="akpallekirjoittaja1c"/>
        </w:rPr>
      </w:pPr>
      <w:r w:rsidRPr="00F64B43">
        <w:rPr>
          <w:rStyle w:val="akpallekirjoittaja1c"/>
        </w:rPr>
        <w:tab/>
      </w:r>
      <w:r w:rsidRPr="00F64B43">
        <w:rPr>
          <w:rStyle w:val="akpallekirjoittaja1c"/>
        </w:rPr>
        <w:tab/>
        <w:t>Leena-Kaisa Åberg, Rikosuhripäivystys</w:t>
      </w:r>
    </w:p>
    <w:p w:rsidR="000A0696" w:rsidRPr="00F64B43" w:rsidRDefault="000A0696" w:rsidP="000A0696">
      <w:pPr>
        <w:pStyle w:val="AKPleipteksti"/>
        <w:ind w:left="0"/>
        <w:rPr>
          <w:rStyle w:val="akpallekirjoittaja1c"/>
        </w:rPr>
      </w:pPr>
      <w:r>
        <w:rPr>
          <w:rStyle w:val="akpallekirjoittaja1c"/>
        </w:rPr>
        <w:tab/>
      </w:r>
      <w:r>
        <w:rPr>
          <w:rStyle w:val="akpallekirjoittaja1c"/>
        </w:rPr>
        <w:tab/>
        <w:t>Ritva Karinsalo, Ensi- ja turvakotien liitto ry</w:t>
      </w:r>
    </w:p>
    <w:p w:rsidR="000A0696" w:rsidRDefault="000A0696" w:rsidP="000A0696">
      <w:pPr>
        <w:pStyle w:val="AKPleipteksti"/>
        <w:ind w:left="0"/>
        <w:rPr>
          <w:rStyle w:val="akpallekirjoittaja1c"/>
        </w:rPr>
      </w:pPr>
      <w:r>
        <w:rPr>
          <w:rStyle w:val="akpallekirjoittaja1c"/>
        </w:rPr>
        <w:tab/>
      </w:r>
      <w:r>
        <w:rPr>
          <w:rStyle w:val="akpallekirjoittaja1c"/>
        </w:rPr>
        <w:tab/>
        <w:t xml:space="preserve">Riitta </w:t>
      </w:r>
      <w:proofErr w:type="spellStart"/>
      <w:r>
        <w:rPr>
          <w:rStyle w:val="akpallekirjoittaja1c"/>
        </w:rPr>
        <w:t>Silver</w:t>
      </w:r>
      <w:proofErr w:type="spellEnd"/>
      <w:r w:rsidRPr="00F64B43">
        <w:rPr>
          <w:rStyle w:val="akpallekirjoittaja1c"/>
        </w:rPr>
        <w:t>, Tukinainen ry</w:t>
      </w:r>
    </w:p>
    <w:p w:rsidR="000A0696" w:rsidRPr="00F64B43" w:rsidRDefault="000A0696" w:rsidP="000A0696">
      <w:pPr>
        <w:pStyle w:val="AKPleipteksti"/>
        <w:ind w:left="0"/>
        <w:rPr>
          <w:rStyle w:val="akpallekirjoittaja1c"/>
        </w:rPr>
      </w:pPr>
      <w:r>
        <w:rPr>
          <w:rStyle w:val="akpallekirjoittaja1c"/>
        </w:rPr>
        <w:tab/>
      </w:r>
      <w:r>
        <w:rPr>
          <w:rStyle w:val="akpallekirjoittaja1c"/>
        </w:rPr>
        <w:tab/>
        <w:t xml:space="preserve">Natalie </w:t>
      </w:r>
      <w:proofErr w:type="spellStart"/>
      <w:r>
        <w:rPr>
          <w:rStyle w:val="akpallekirjoittaja1c"/>
        </w:rPr>
        <w:t>Gerbert</w:t>
      </w:r>
      <w:proofErr w:type="spellEnd"/>
      <w:r>
        <w:rPr>
          <w:rStyle w:val="akpallekirjoittaja1c"/>
        </w:rPr>
        <w:t xml:space="preserve">, </w:t>
      </w:r>
      <w:proofErr w:type="spellStart"/>
      <w:r>
        <w:rPr>
          <w:rStyle w:val="akpallekirjoittaja1c"/>
        </w:rPr>
        <w:t>Monika-Naiset</w:t>
      </w:r>
      <w:proofErr w:type="spellEnd"/>
      <w:r>
        <w:rPr>
          <w:rStyle w:val="akpallekirjoittaja1c"/>
        </w:rPr>
        <w:t xml:space="preserve"> Liitto ry</w:t>
      </w:r>
    </w:p>
    <w:p w:rsidR="000A0696" w:rsidRDefault="000A0696" w:rsidP="000A0696">
      <w:pPr>
        <w:pStyle w:val="AKPleipteksti"/>
        <w:ind w:left="0"/>
        <w:rPr>
          <w:rStyle w:val="akpallekirjoittaja1c"/>
        </w:rPr>
      </w:pPr>
      <w:r w:rsidRPr="00F64B43">
        <w:rPr>
          <w:rStyle w:val="akpallekirjoittaja1c"/>
        </w:rPr>
        <w:tab/>
      </w:r>
      <w:r w:rsidRPr="00F64B43">
        <w:rPr>
          <w:rStyle w:val="akpallekirjoittaja1c"/>
        </w:rPr>
        <w:tab/>
        <w:t>Elina Ruuskanen, OM/KPO (siht.)</w:t>
      </w:r>
    </w:p>
    <w:p w:rsidR="000A0696" w:rsidRPr="00D87FC7" w:rsidRDefault="000A0696" w:rsidP="00D87FC7">
      <w:pPr>
        <w:pStyle w:val="AKPnormaali0"/>
      </w:pPr>
    </w:p>
    <w:p w:rsidR="00D87FC7" w:rsidRPr="00D87FC7" w:rsidRDefault="00D87FC7" w:rsidP="00D87FC7">
      <w:pPr>
        <w:pStyle w:val="AKPleipteksti"/>
      </w:pPr>
    </w:p>
    <w:p w:rsidR="00D87FC7" w:rsidRPr="00D87FC7" w:rsidRDefault="00D87FC7" w:rsidP="00D87FC7">
      <w:pPr>
        <w:pStyle w:val="AKPnormaali0"/>
      </w:pPr>
    </w:p>
    <w:p w:rsidR="003A6064" w:rsidRDefault="003A6064" w:rsidP="000D7E9A">
      <w:pPr>
        <w:pStyle w:val="AKPesityslista0"/>
        <w:tabs>
          <w:tab w:val="clear" w:pos="360"/>
          <w:tab w:val="num" w:pos="-950"/>
        </w:tabs>
        <w:ind w:left="1304"/>
        <w:rPr>
          <w:rStyle w:val="akpallekirjoittaja1c"/>
          <w:lang w:val="fi-FI"/>
        </w:rPr>
      </w:pPr>
      <w:r>
        <w:rPr>
          <w:rStyle w:val="akpallekirjoittaja1c"/>
          <w:lang w:val="fi-FI"/>
        </w:rPr>
        <w:t>Kokouksen avaaminen</w:t>
      </w:r>
    </w:p>
    <w:p w:rsidR="000D7E9A" w:rsidRDefault="000D7E9A" w:rsidP="000D7E9A">
      <w:pPr>
        <w:pStyle w:val="AKPesityslista0"/>
        <w:numPr>
          <w:ilvl w:val="0"/>
          <w:numId w:val="0"/>
        </w:numPr>
        <w:tabs>
          <w:tab w:val="num" w:pos="348"/>
        </w:tabs>
        <w:ind w:left="1304"/>
        <w:rPr>
          <w:rStyle w:val="akpallekirjoittaja1c"/>
          <w:lang w:val="fi-FI"/>
        </w:rPr>
      </w:pPr>
      <w:r>
        <w:rPr>
          <w:rStyle w:val="akpallekirjoittaja1c"/>
          <w:lang w:val="fi-FI"/>
        </w:rPr>
        <w:t xml:space="preserve">Sarimon ollessa myöhässä Ruuskanen avasi kokouksen klo 9.10 ja toivotti </w:t>
      </w:r>
      <w:r w:rsidR="00654BE8">
        <w:rPr>
          <w:rStyle w:val="akpallekirjoittaja1c"/>
          <w:lang w:val="fi-FI"/>
        </w:rPr>
        <w:t>Marja Isomä</w:t>
      </w:r>
      <w:r>
        <w:rPr>
          <w:rStyle w:val="akpallekirjoittaja1c"/>
          <w:lang w:val="fi-FI"/>
        </w:rPr>
        <w:t>en tervetulleeksi toimikuntaan. Isomä</w:t>
      </w:r>
      <w:r w:rsidR="00654BE8">
        <w:rPr>
          <w:rStyle w:val="akpallekirjoittaja1c"/>
          <w:lang w:val="fi-FI"/>
        </w:rPr>
        <w:t xml:space="preserve">ki </w:t>
      </w:r>
      <w:r>
        <w:rPr>
          <w:rStyle w:val="akpallekirjoittaja1c"/>
          <w:lang w:val="fi-FI"/>
        </w:rPr>
        <w:t xml:space="preserve">kertoi työskentelevänsä lainsäädäntöneuvoksena valtiovarainministeriössä ja olevansa Arto Luhtalan seuraaja toimikunnassa. </w:t>
      </w:r>
    </w:p>
    <w:p w:rsidR="003A6064" w:rsidRDefault="003A6064" w:rsidP="000D7E9A">
      <w:pPr>
        <w:pStyle w:val="AKPesityslista0"/>
        <w:tabs>
          <w:tab w:val="clear" w:pos="360"/>
          <w:tab w:val="num" w:pos="-944"/>
        </w:tabs>
        <w:ind w:left="1304"/>
        <w:rPr>
          <w:rStyle w:val="akpallekirjoittaja1c"/>
          <w:lang w:val="fi-FI"/>
        </w:rPr>
      </w:pPr>
      <w:r>
        <w:rPr>
          <w:rStyle w:val="akpallekirjoittaja1c"/>
          <w:lang w:val="fi-FI"/>
        </w:rPr>
        <w:t>Esityslistan hyväksyminen</w:t>
      </w:r>
    </w:p>
    <w:p w:rsidR="00654BE8" w:rsidRDefault="002E046F" w:rsidP="000D7E9A">
      <w:pPr>
        <w:pStyle w:val="AKPesityslista0"/>
        <w:numPr>
          <w:ilvl w:val="0"/>
          <w:numId w:val="0"/>
        </w:numPr>
        <w:ind w:left="1304"/>
        <w:rPr>
          <w:rStyle w:val="akpallekirjoittaja1c"/>
          <w:lang w:val="fi-FI"/>
        </w:rPr>
      </w:pPr>
      <w:r>
        <w:rPr>
          <w:rStyle w:val="akpallekirjoittaja1c"/>
          <w:lang w:val="fi-FI"/>
        </w:rPr>
        <w:t>Hyväksyttiin esitys</w:t>
      </w:r>
      <w:r w:rsidR="000D7E9A">
        <w:rPr>
          <w:rStyle w:val="akpallekirjoittaja1c"/>
          <w:lang w:val="fi-FI"/>
        </w:rPr>
        <w:t>lista</w:t>
      </w:r>
      <w:r w:rsidR="00654BE8">
        <w:rPr>
          <w:rStyle w:val="akpallekirjoittaja1c"/>
          <w:lang w:val="fi-FI"/>
        </w:rPr>
        <w:t>.</w:t>
      </w:r>
    </w:p>
    <w:p w:rsidR="00E943A5" w:rsidRDefault="00B81DC6" w:rsidP="000D7E9A">
      <w:pPr>
        <w:pStyle w:val="AKPesityslista0"/>
        <w:tabs>
          <w:tab w:val="clear" w:pos="360"/>
          <w:tab w:val="num" w:pos="348"/>
        </w:tabs>
        <w:ind w:left="1304"/>
        <w:rPr>
          <w:rStyle w:val="akpallekirjoittaja1c"/>
          <w:lang w:val="fi-FI"/>
        </w:rPr>
      </w:pPr>
      <w:r>
        <w:rPr>
          <w:rStyle w:val="akpallekirjoittaja1c"/>
          <w:lang w:val="fi-FI"/>
        </w:rPr>
        <w:tab/>
      </w:r>
      <w:r w:rsidR="00E943A5">
        <w:rPr>
          <w:rStyle w:val="akpallekirjoittaja1c"/>
          <w:lang w:val="fi-FI"/>
        </w:rPr>
        <w:t>Amnesty Inte</w:t>
      </w:r>
      <w:r w:rsidR="00841CD1">
        <w:rPr>
          <w:rStyle w:val="akpallekirjoittaja1c"/>
          <w:lang w:val="fi-FI"/>
        </w:rPr>
        <w:t>rnational Suomen osaston s</w:t>
      </w:r>
      <w:r w:rsidR="00841CD1" w:rsidRPr="00841CD1">
        <w:rPr>
          <w:rStyle w:val="akpallekirjoittaja1c"/>
          <w:lang w:val="fi-FI"/>
        </w:rPr>
        <w:t>ukupuoleen ja seksuaalisuuteen perustuvan syrjinnän asiantuntija</w:t>
      </w:r>
      <w:r w:rsidR="00841CD1">
        <w:rPr>
          <w:rStyle w:val="akpallekirjoittaja1c"/>
          <w:lang w:val="fi-FI"/>
        </w:rPr>
        <w:t>n Tiina Oikarisen</w:t>
      </w:r>
      <w:r w:rsidR="00E943A5">
        <w:rPr>
          <w:rStyle w:val="akpallekirjoittaja1c"/>
          <w:lang w:val="fi-FI"/>
        </w:rPr>
        <w:t xml:space="preserve"> kuuleminen </w:t>
      </w:r>
    </w:p>
    <w:p w:rsidR="00036C86" w:rsidRDefault="00D9062E" w:rsidP="00853C0F">
      <w:pPr>
        <w:pStyle w:val="AKPesityslista0"/>
        <w:numPr>
          <w:ilvl w:val="0"/>
          <w:numId w:val="0"/>
        </w:numPr>
        <w:ind w:left="1304"/>
        <w:rPr>
          <w:rStyle w:val="akpallekirjoittaja1c"/>
          <w:lang w:val="fi-FI"/>
        </w:rPr>
      </w:pPr>
      <w:r>
        <w:rPr>
          <w:rStyle w:val="akpallekirjoittaja1c"/>
          <w:lang w:val="fi-FI"/>
        </w:rPr>
        <w:t xml:space="preserve">Oikarisen kuulemisessa esiin nostamat asiat käyvät ilmi oheisesta liitteestä. </w:t>
      </w:r>
      <w:r w:rsidR="00853C0F">
        <w:rPr>
          <w:rStyle w:val="akpallekirjoittaja1c"/>
          <w:lang w:val="fi-FI"/>
        </w:rPr>
        <w:t>Kuulemisen jälkeen toimikunnan jäsenet esittivät Oikariselle kysymyksiä ja kommentteja.</w:t>
      </w:r>
    </w:p>
    <w:p w:rsidR="00352B77" w:rsidRDefault="00853C0F" w:rsidP="000D7E9A">
      <w:pPr>
        <w:pStyle w:val="AKPesityslista0"/>
        <w:numPr>
          <w:ilvl w:val="0"/>
          <w:numId w:val="0"/>
        </w:numPr>
        <w:ind w:left="1304"/>
        <w:rPr>
          <w:rStyle w:val="akpallekirjoittaja1c"/>
          <w:lang w:val="fi-FI"/>
        </w:rPr>
      </w:pPr>
      <w:r>
        <w:rPr>
          <w:rStyle w:val="akpallekirjoittaja1c"/>
          <w:lang w:val="fi-FI"/>
        </w:rPr>
        <w:lastRenderedPageBreak/>
        <w:t xml:space="preserve">Manns-Haatanen totesi, että Oikarinen oli koonnut puheenvuorossaan hyvin yhteen sen, mitä Istanbulin sopimus edellyttää. Manns-Haatanen totesi, että sopimuksen edellyttämien palvelujen eteen tehdään työtä, mutta se vaatii aikaa. </w:t>
      </w:r>
      <w:r w:rsidR="007462D4">
        <w:rPr>
          <w:rStyle w:val="akpallekirjoittaja1c"/>
          <w:lang w:val="fi-FI"/>
        </w:rPr>
        <w:t>Myös resursseja täytyy olla</w:t>
      </w:r>
      <w:r>
        <w:rPr>
          <w:rStyle w:val="akpallekirjoittaja1c"/>
          <w:lang w:val="fi-FI"/>
        </w:rPr>
        <w:t xml:space="preserve"> ja jos niitä ei saada, täytyy keksiä muita keinoja. Keskeneräinen sote-uudistus sotkee omalta osaltaan asioita. Tämä on yksi syy siihen, miksi osa naisiin kohdistuvan väkivallan vastaisen ohjelman toimenpiteistä on jäänyt toteuttamatta. </w:t>
      </w:r>
    </w:p>
    <w:p w:rsidR="00DF713F" w:rsidRDefault="00853C0F" w:rsidP="000D7E9A">
      <w:pPr>
        <w:pStyle w:val="AKPesityslista0"/>
        <w:numPr>
          <w:ilvl w:val="0"/>
          <w:numId w:val="0"/>
        </w:numPr>
        <w:ind w:left="1304"/>
        <w:rPr>
          <w:rStyle w:val="akpallekirjoittaja1c"/>
          <w:lang w:val="fi-FI"/>
        </w:rPr>
      </w:pPr>
      <w:r>
        <w:rPr>
          <w:rStyle w:val="akpallekirjoittaja1c"/>
          <w:lang w:val="fi-FI"/>
        </w:rPr>
        <w:t xml:space="preserve">Åberg kysyi, mikä Oikarisen mukaan on Istanbulin sopimuksen velvoittavus liittyen matalan kynnyksen tukikeskuksiin. Åberg kysyi myös, miten Oikarinen näkee lainsäädäntökehityksen Istanbulin sopimukseen liittyen. Lisäksi Åberg kysyi, mikä Oikarisen mukaan on viranomaisten ja mikä kolmannen sektorin rooli palvelujen järjestämisessä, taloustilanne huomioon ottaen. </w:t>
      </w:r>
      <w:r w:rsidR="00DF713F">
        <w:rPr>
          <w:rStyle w:val="akpallekirjoittaja1c"/>
          <w:lang w:val="fi-FI"/>
        </w:rPr>
        <w:t xml:space="preserve"> </w:t>
      </w:r>
    </w:p>
    <w:p w:rsidR="00DF713F" w:rsidRDefault="002B5B84" w:rsidP="000D7E9A">
      <w:pPr>
        <w:pStyle w:val="AKPesityslista0"/>
        <w:numPr>
          <w:ilvl w:val="0"/>
          <w:numId w:val="0"/>
        </w:numPr>
        <w:ind w:left="1304"/>
        <w:rPr>
          <w:rStyle w:val="akpallekirjoittaja1c"/>
          <w:lang w:val="fi-FI"/>
        </w:rPr>
      </w:pPr>
      <w:r>
        <w:rPr>
          <w:rStyle w:val="akpallekirjoittaja1c"/>
          <w:lang w:val="fi-FI"/>
        </w:rPr>
        <w:t xml:space="preserve">Oikarinen totesi, että resurssien osalta kyse on poliittisesta päätöksestä: siihen mihin halutaan laittaa rahaa, saadaan rahaa. Oikarinen toivoi, että toimikunta olisi loppuraportissaan kunnianhimoinen, vaikka resurssien osalta kyse onkin lopulta aina poliittisista päätöksistä. Matalan kynnyksen tukikeskuksista Oikarinen totesi, että niistä ei ole Istanbulin sopimuksessa erillistä artiklaa, mutta Amnesty tulkitsee 18 artiklaa niin, että kyseisiä tukikeskuksia olisi perustettava. Amnesty lähtee tulkinnassaan myös siitä, mitä naisiin kohdistuvan väkivallan vastaiseen ohjelmaan on kirjattu alueellisista osaamis- ja palvelukeskuksista. Oikarinen totesi, että Istanbulin sopimuksen selitysmuistiota tulkitaan eri tavalla ministeriöissä ja Amnestyssa. Selitysmuistio on hänen mukaansa ohje, jolla voidaan perustella sitä, miten naisiin kohdistuvan väkivallan palveluita tulee rakentaa ja miten ilmiön erityisdynamiikka voidaan huomioida. </w:t>
      </w:r>
    </w:p>
    <w:p w:rsidR="002B5B84" w:rsidRDefault="002B5B84" w:rsidP="000D7E9A">
      <w:pPr>
        <w:pStyle w:val="AKPesityslista0"/>
        <w:numPr>
          <w:ilvl w:val="0"/>
          <w:numId w:val="0"/>
        </w:numPr>
        <w:ind w:left="1304"/>
        <w:rPr>
          <w:rStyle w:val="akpallekirjoittaja1c"/>
          <w:lang w:val="fi-FI"/>
        </w:rPr>
      </w:pPr>
      <w:r>
        <w:rPr>
          <w:rStyle w:val="akpallekirjoittaja1c"/>
          <w:lang w:val="fi-FI"/>
        </w:rPr>
        <w:t xml:space="preserve">Lainsäädännöstä Oikarinen totesi, että olisi ollut toivottavaa, että Istanbulin sopimusta koskevaan hallituksen esitykseen olisi kirjattu erityiset väkivaltapalvelut pykälään 15. </w:t>
      </w:r>
      <w:r w:rsidR="00B5776A">
        <w:rPr>
          <w:rStyle w:val="akpallekirjoittaja1c"/>
          <w:lang w:val="fi-FI"/>
        </w:rPr>
        <w:t>Viranomaisten ja järjestöjen roolista palvelujen toteuttamisessa Oikarinen ei osannut sanoa tarkemmin, mutta totesi hyvän koordinaation olevan avainasemassa.</w:t>
      </w:r>
    </w:p>
    <w:p w:rsidR="00242085" w:rsidRDefault="001802BA" w:rsidP="001802BA">
      <w:pPr>
        <w:pStyle w:val="AKPesityslista0"/>
        <w:numPr>
          <w:ilvl w:val="0"/>
          <w:numId w:val="0"/>
        </w:numPr>
        <w:ind w:left="1304"/>
        <w:rPr>
          <w:rStyle w:val="akpallekirjoittaja1c"/>
          <w:lang w:val="fi-FI"/>
        </w:rPr>
      </w:pPr>
      <w:r>
        <w:rPr>
          <w:rStyle w:val="akpallekirjoittaja1c"/>
          <w:lang w:val="fi-FI"/>
        </w:rPr>
        <w:t xml:space="preserve">Käytiin keskustelua sovittelusta ja etenkin pari- ja lähisuhdeväkivallan sovittelusta. Sarimo totesi, että uhridirektiivin osalta sovittelua koskevia pykäliä tarkastellaan Kirsi Pulkkisen vetämässä työryhmässä. </w:t>
      </w:r>
    </w:p>
    <w:p w:rsidR="001802BA" w:rsidRDefault="001802BA" w:rsidP="001802BA">
      <w:pPr>
        <w:pStyle w:val="AKPesityslista0"/>
        <w:numPr>
          <w:ilvl w:val="0"/>
          <w:numId w:val="0"/>
        </w:numPr>
        <w:ind w:left="1304"/>
        <w:rPr>
          <w:rStyle w:val="akpallekirjoittaja1c"/>
          <w:lang w:val="fi-FI"/>
        </w:rPr>
      </w:pPr>
      <w:r>
        <w:rPr>
          <w:rStyle w:val="akpallekirjoittaja1c"/>
          <w:lang w:val="fi-FI"/>
        </w:rPr>
        <w:t xml:space="preserve">Oikarinen totesi, että syy siihen, miksi Amnesty vastustaa lähisuhdeväkivallan sovittelua, on ymmärrys siitä, että jotta naisten oikeudet pystytään takaamaan, ihmisoikeusnäkökulmasta sovittelu ei voi olla tapa välttää rikosvastuu. Sovittelu ei voi olla kiertotie, jolla vastuu voidaan kiertää. Sovittelua tulisi välttää myös siksi, että väkivallan osapuolet ovat harvoin tasavertaisessa asemassa keskenään. </w:t>
      </w:r>
      <w:r w:rsidR="002430CA">
        <w:rPr>
          <w:rStyle w:val="akpallekirjoittaja1c"/>
          <w:lang w:val="fi-FI"/>
        </w:rPr>
        <w:t>Yksittäisiin, yksityiskohtaisiin tilanne-esimerkkeihin Amnestylla ei kuitenkaan ole kantaa.</w:t>
      </w:r>
    </w:p>
    <w:p w:rsidR="00FD2F69" w:rsidRDefault="00FD2F69" w:rsidP="000D7E9A">
      <w:pPr>
        <w:pStyle w:val="AKPesityslista0"/>
        <w:numPr>
          <w:ilvl w:val="0"/>
          <w:numId w:val="0"/>
        </w:numPr>
        <w:ind w:left="1304"/>
        <w:rPr>
          <w:rStyle w:val="akpallekirjoittaja1c"/>
          <w:lang w:val="fi-FI"/>
        </w:rPr>
      </w:pPr>
      <w:r>
        <w:rPr>
          <w:rStyle w:val="akpallekirjoittaja1c"/>
          <w:lang w:val="fi-FI"/>
        </w:rPr>
        <w:t>Niemelä kysyi Oikariselta tämän mainitsemista mm. Ruotsissa ja Norjassa toimivista alueellisista palvelukeskuksista. Ketkä toimijat niissä ovat mukana ja minkälaista palvelua ne tarjoavat?</w:t>
      </w:r>
    </w:p>
    <w:p w:rsidR="00F1027C" w:rsidRDefault="00FD2F69" w:rsidP="00FD2F69">
      <w:pPr>
        <w:pStyle w:val="AKPesityslista0"/>
        <w:numPr>
          <w:ilvl w:val="0"/>
          <w:numId w:val="0"/>
        </w:numPr>
        <w:ind w:left="1304"/>
        <w:rPr>
          <w:rStyle w:val="akpallekirjoittaja1c"/>
          <w:lang w:val="fi-FI"/>
        </w:rPr>
      </w:pPr>
      <w:r>
        <w:rPr>
          <w:rStyle w:val="akpallekirjoittaja1c"/>
          <w:lang w:val="fi-FI"/>
        </w:rPr>
        <w:t xml:space="preserve">Oikarinen totesi, ettei tunne näiden palvelukeskusten toimintaa tarkemmin. Keskukset on mainittu naisiin kohdistuvan väkivallan vastaisessa ohjelmassa. </w:t>
      </w:r>
    </w:p>
    <w:p w:rsidR="00661919" w:rsidRDefault="00FD2F69" w:rsidP="000D7E9A">
      <w:pPr>
        <w:pStyle w:val="AKPesityslista0"/>
        <w:numPr>
          <w:ilvl w:val="0"/>
          <w:numId w:val="0"/>
        </w:numPr>
        <w:ind w:left="1304"/>
        <w:rPr>
          <w:rStyle w:val="akpallekirjoittaja1c"/>
          <w:lang w:val="fi-FI"/>
        </w:rPr>
      </w:pPr>
      <w:r>
        <w:rPr>
          <w:rStyle w:val="akpallekirjoittaja1c"/>
          <w:lang w:val="fi-FI"/>
        </w:rPr>
        <w:lastRenderedPageBreak/>
        <w:t>Gerbert kertoi, että Virossa ollaan perustamasa paikallisiin sosiaalitoimiin keskittyvää toimintaa, jota sosiaali- ja terveysministeriö koordinoi.</w:t>
      </w:r>
      <w:r w:rsidR="00661919">
        <w:rPr>
          <w:rStyle w:val="akpallekirjoittaja1c"/>
          <w:lang w:val="fi-FI"/>
        </w:rPr>
        <w:t xml:space="preserve"> Oikariselta Gerbert kysyi oleskelulupiin liittyvien lakimuutosten riittävyyttä Istanbulin sopimusta koskevassa hallituksen esityksessä (mm. mahdollisuus saada oleskelulupa kunniaväkivalta- ja pakkoavioliittotapauksissa). </w:t>
      </w:r>
      <w:r w:rsidR="00207692">
        <w:rPr>
          <w:rStyle w:val="akpallekirjoittaja1c"/>
          <w:lang w:val="fi-FI"/>
        </w:rPr>
        <w:t xml:space="preserve"> </w:t>
      </w:r>
    </w:p>
    <w:p w:rsidR="00207692" w:rsidRDefault="00661919" w:rsidP="000D7E9A">
      <w:pPr>
        <w:pStyle w:val="AKPesityslista0"/>
        <w:numPr>
          <w:ilvl w:val="0"/>
          <w:numId w:val="0"/>
        </w:numPr>
        <w:ind w:left="1304"/>
        <w:rPr>
          <w:rStyle w:val="akpallekirjoittaja1c"/>
          <w:lang w:val="fi-FI"/>
        </w:rPr>
      </w:pPr>
      <w:r>
        <w:rPr>
          <w:rStyle w:val="akpallekirjoittaja1c"/>
          <w:lang w:val="fi-FI"/>
        </w:rPr>
        <w:t xml:space="preserve">Oikarinen totesi, että </w:t>
      </w:r>
      <w:r w:rsidR="00BA1D71">
        <w:rPr>
          <w:rStyle w:val="akpallekirjoittaja1c"/>
          <w:lang w:val="fi-FI"/>
        </w:rPr>
        <w:t>turvapaikkaan ja oleskelulupiin liittyen Istanbulin sopimusta koskevan hallituksen esityksen lai</w:t>
      </w:r>
      <w:r w:rsidR="00B33D32">
        <w:rPr>
          <w:rStyle w:val="akpallekirjoittaja1c"/>
          <w:lang w:val="fi-FI"/>
        </w:rPr>
        <w:t>nsäädäntöanalyysi on riittämätöntä</w:t>
      </w:r>
      <w:r w:rsidR="00BA1D71">
        <w:rPr>
          <w:rStyle w:val="akpallekirjoittaja1c"/>
          <w:lang w:val="fi-FI"/>
        </w:rPr>
        <w:t xml:space="preserve">, eikä esitykseen ole sisällytetty riittäviä lainsäädäntömuutoksia. </w:t>
      </w:r>
    </w:p>
    <w:p w:rsidR="005C361C" w:rsidRDefault="005C361C" w:rsidP="00D246D3">
      <w:pPr>
        <w:pStyle w:val="AKPesityslista0"/>
        <w:tabs>
          <w:tab w:val="clear" w:pos="360"/>
        </w:tabs>
        <w:ind w:left="1304"/>
        <w:rPr>
          <w:rStyle w:val="akpallekirjoittaja1c"/>
          <w:lang w:val="fi-FI"/>
        </w:rPr>
      </w:pPr>
      <w:r>
        <w:rPr>
          <w:rStyle w:val="akpallekirjoittaja1c"/>
          <w:lang w:val="fi-FI"/>
        </w:rPr>
        <w:t>Edellisen kokouksen muistion hyväksyminen</w:t>
      </w:r>
    </w:p>
    <w:p w:rsidR="00C27A62" w:rsidRDefault="00E177E4" w:rsidP="000D7E9A">
      <w:pPr>
        <w:pStyle w:val="AKPesityslista0"/>
        <w:numPr>
          <w:ilvl w:val="0"/>
          <w:numId w:val="0"/>
        </w:numPr>
        <w:ind w:left="1304"/>
        <w:rPr>
          <w:rStyle w:val="akpallekirjoittaja1c"/>
          <w:lang w:val="fi-FI"/>
        </w:rPr>
      </w:pPr>
      <w:r>
        <w:rPr>
          <w:rStyle w:val="akpallekirjoittaja1c"/>
          <w:lang w:val="fi-FI"/>
        </w:rPr>
        <w:t xml:space="preserve">Sarimo jatkoi kokouksen puheenjohtajana. </w:t>
      </w:r>
      <w:r w:rsidR="00546380">
        <w:rPr>
          <w:rStyle w:val="akpallekirjoittaja1c"/>
          <w:lang w:val="fi-FI"/>
        </w:rPr>
        <w:t>Hyväksyttiin edellisen kokouksen muistio.</w:t>
      </w:r>
      <w:r>
        <w:rPr>
          <w:rStyle w:val="akpallekirjoittaja1c"/>
          <w:lang w:val="fi-FI"/>
        </w:rPr>
        <w:t xml:space="preserve"> </w:t>
      </w:r>
      <w:r w:rsidR="007D17C9">
        <w:rPr>
          <w:rStyle w:val="akpallekirjoittaja1c"/>
          <w:lang w:val="fi-FI"/>
        </w:rPr>
        <w:t>Toimikunnan jäsenet esittäytyivät Marja Isomäelle.</w:t>
      </w:r>
    </w:p>
    <w:p w:rsidR="00B83B2C" w:rsidRDefault="00D246D3" w:rsidP="000D7E9A">
      <w:pPr>
        <w:pStyle w:val="AKPesityslista0"/>
        <w:tabs>
          <w:tab w:val="clear" w:pos="360"/>
          <w:tab w:val="num" w:pos="348"/>
        </w:tabs>
        <w:ind w:left="1304"/>
        <w:rPr>
          <w:rStyle w:val="akpallekirjoittaja1c"/>
          <w:lang w:val="fi-FI"/>
        </w:rPr>
      </w:pPr>
      <w:r>
        <w:rPr>
          <w:rStyle w:val="akpallekirjoittaja1c"/>
          <w:lang w:val="fi-FI"/>
        </w:rPr>
        <w:tab/>
      </w:r>
      <w:r w:rsidR="00E943A5">
        <w:rPr>
          <w:rStyle w:val="akpallekirjoittaja1c"/>
          <w:lang w:val="fi-FI"/>
        </w:rPr>
        <w:t xml:space="preserve">Jatketaan keskustelua </w:t>
      </w:r>
      <w:r w:rsidR="005F24E4" w:rsidRPr="005F24E4">
        <w:rPr>
          <w:rStyle w:val="akpallekirjoittaja1c"/>
          <w:lang w:val="fi-FI"/>
        </w:rPr>
        <w:t xml:space="preserve">10.10.2014 kokouksen muistioon kirjatun listan pohjalta </w:t>
      </w:r>
      <w:r w:rsidR="00E943A5">
        <w:rPr>
          <w:rStyle w:val="akpallekirjoittaja1c"/>
          <w:lang w:val="fi-FI"/>
        </w:rPr>
        <w:t>niistä uhripoliittisista kysymyksistä ja asioista</w:t>
      </w:r>
      <w:r w:rsidR="005C361C" w:rsidRPr="005C361C">
        <w:rPr>
          <w:rStyle w:val="akpallekirjoittaja1c"/>
          <w:lang w:val="fi-FI"/>
        </w:rPr>
        <w:t xml:space="preserve">, joita halutaan jatkossa edistää </w:t>
      </w:r>
    </w:p>
    <w:p w:rsidR="006B13BA" w:rsidRDefault="00DB1E79" w:rsidP="000D7E9A">
      <w:pPr>
        <w:pStyle w:val="AKPesityslista0"/>
        <w:numPr>
          <w:ilvl w:val="0"/>
          <w:numId w:val="0"/>
        </w:numPr>
        <w:ind w:left="1304"/>
        <w:rPr>
          <w:rStyle w:val="akpallekirjoittaja1c"/>
          <w:lang w:val="fi-FI"/>
        </w:rPr>
      </w:pPr>
      <w:r>
        <w:rPr>
          <w:rStyle w:val="akpallekirjoittaja1c"/>
          <w:lang w:val="fi-FI"/>
        </w:rPr>
        <w:t xml:space="preserve">Sarimo totesi, että loppuraportin luvussa 4 (Keskeisten uhripoliittisten kysymysten ja hyvien käytäntöjen edistäminen) on tarkoitus saada näkyviin suositukset ja hyvät käytännöt. Luvussa käsitellään niitä asioita, joihin tulee jatkossa kiinnittää huomioita, eli asioita, joita toimikunnan mukaan tulee käsitellä uhripoliittisessa toimielimessä. </w:t>
      </w:r>
    </w:p>
    <w:p w:rsidR="00DB1E79" w:rsidRDefault="00DB1E79" w:rsidP="000D7E9A">
      <w:pPr>
        <w:pStyle w:val="AKPesityslista0"/>
        <w:numPr>
          <w:ilvl w:val="0"/>
          <w:numId w:val="0"/>
        </w:numPr>
        <w:ind w:left="1304"/>
        <w:rPr>
          <w:rStyle w:val="akpallekirjoittaja1c"/>
          <w:lang w:val="fi-FI"/>
        </w:rPr>
      </w:pPr>
      <w:r>
        <w:rPr>
          <w:rStyle w:val="akpallekirjoittaja1c"/>
          <w:lang w:val="fi-FI"/>
        </w:rPr>
        <w:t>Ruuskanen sanoi, että näitä asioita ei kuitenkaan ole tarkoitus ruveta kovin syvällisesti käsittelemään loppuraportissa, vaan perustella se, miksi kyseiset asiat vaativat työtä jatkossa, ja jättää ratkaisujen etsiminen uhripoliittisen toimielimen tehtäväksi.</w:t>
      </w:r>
    </w:p>
    <w:p w:rsidR="003B4F09" w:rsidRDefault="00DB1E79" w:rsidP="00DB1E79">
      <w:pPr>
        <w:pStyle w:val="AKPesityslista0"/>
        <w:numPr>
          <w:ilvl w:val="0"/>
          <w:numId w:val="0"/>
        </w:numPr>
        <w:ind w:left="1304"/>
        <w:rPr>
          <w:rStyle w:val="akpallekirjoittaja1c"/>
          <w:lang w:val="fi-FI"/>
        </w:rPr>
      </w:pPr>
      <w:r>
        <w:rPr>
          <w:rStyle w:val="akpallekirjoittaja1c"/>
          <w:lang w:val="fi-FI"/>
        </w:rPr>
        <w:t xml:space="preserve">Åberg totesi, että tästä on tärkeää keskustella. Esimerkiksi sovittelu on asiana sellainen, että se voidaan nostaa loppuraportissa esiin, mutta asiaa koskeva syvällisepi pohdinta täytyy tehdä muualla. Osa asioista on siis sellaisia, että niissä riittää, että tunnistetaan kriittisimmät kysymykset ja jätetään asian tarkempi analysointi myöhemmälle. Toisaalta osa asioista on konkreettisia ja sellaisia, että ne liittyvät rikosprosessiin ja uhridirektiiviin - näistä toimikunnalla tulee olla selkeät kannat siitä, mihin suuntaan asioita olisi vietävä.  </w:t>
      </w:r>
    </w:p>
    <w:p w:rsidR="003B4F09" w:rsidRDefault="003B4F09" w:rsidP="000D7E9A">
      <w:pPr>
        <w:pStyle w:val="AKPesityslista0"/>
        <w:numPr>
          <w:ilvl w:val="0"/>
          <w:numId w:val="0"/>
        </w:numPr>
        <w:ind w:left="1304"/>
        <w:rPr>
          <w:rStyle w:val="akpallekirjoittaja1c"/>
          <w:lang w:val="fi-FI"/>
        </w:rPr>
      </w:pPr>
      <w:r>
        <w:rPr>
          <w:rStyle w:val="akpallekirjoittaja1c"/>
          <w:lang w:val="fi-FI"/>
        </w:rPr>
        <w:t>Simanainen</w:t>
      </w:r>
      <w:r w:rsidR="00194882">
        <w:rPr>
          <w:rStyle w:val="akpallekirjoittaja1c"/>
          <w:lang w:val="fi-FI"/>
        </w:rPr>
        <w:t xml:space="preserve"> oli sitä mieltä, että loppuraportissa pitää tuoda esiin keskeiset ongelmat ja haasteet, mutta näistä ei kirjoiteta pitkästi. Uhrien tukipalveluihin keskittyminen on tärkeää. </w:t>
      </w:r>
    </w:p>
    <w:p w:rsidR="00177293" w:rsidRDefault="00194882" w:rsidP="000D7E9A">
      <w:pPr>
        <w:pStyle w:val="AKPesityslista0"/>
        <w:numPr>
          <w:ilvl w:val="0"/>
          <w:numId w:val="0"/>
        </w:numPr>
        <w:ind w:left="1304"/>
        <w:rPr>
          <w:rStyle w:val="akpallekirjoittaja1c"/>
          <w:lang w:val="fi-FI"/>
        </w:rPr>
      </w:pPr>
      <w:r>
        <w:rPr>
          <w:rStyle w:val="akpallekirjoittaja1c"/>
          <w:lang w:val="fi-FI"/>
        </w:rPr>
        <w:t>Sarimo mainitsi, että t</w:t>
      </w:r>
      <w:r w:rsidR="00DD5FE0">
        <w:rPr>
          <w:rStyle w:val="akpallekirjoittaja1c"/>
          <w:lang w:val="fi-FI"/>
        </w:rPr>
        <w:t>oimikunnan</w:t>
      </w:r>
      <w:r w:rsidR="00177293">
        <w:rPr>
          <w:rStyle w:val="akpallekirjoittaja1c"/>
          <w:lang w:val="fi-FI"/>
        </w:rPr>
        <w:t xml:space="preserve"> tehtäviin kuuluu myös ehdotus laajempien urhipoliittisten kysymysten</w:t>
      </w:r>
      <w:r>
        <w:rPr>
          <w:rStyle w:val="akpallekirjoittaja1c"/>
          <w:lang w:val="fi-FI"/>
        </w:rPr>
        <w:t xml:space="preserve"> edistämiseksi</w:t>
      </w:r>
      <w:r w:rsidR="00177293">
        <w:rPr>
          <w:rStyle w:val="akpallekirjoittaja1c"/>
          <w:lang w:val="fi-FI"/>
        </w:rPr>
        <w:t>.</w:t>
      </w:r>
    </w:p>
    <w:p w:rsidR="00177293" w:rsidRDefault="00194882" w:rsidP="000D7E9A">
      <w:pPr>
        <w:pStyle w:val="AKPesityslista0"/>
        <w:numPr>
          <w:ilvl w:val="0"/>
          <w:numId w:val="0"/>
        </w:numPr>
        <w:ind w:left="1304"/>
        <w:rPr>
          <w:rStyle w:val="akpallekirjoittaja1c"/>
          <w:lang w:val="fi-FI"/>
        </w:rPr>
      </w:pPr>
      <w:r>
        <w:rPr>
          <w:rStyle w:val="akpallekirjoittaja1c"/>
          <w:lang w:val="fi-FI"/>
        </w:rPr>
        <w:t xml:space="preserve">Simanainen ehdotti, että tuodaan ne näkyviin, mutta ei ruveta laajasti perustelemaan. </w:t>
      </w:r>
    </w:p>
    <w:p w:rsidR="002C42B0" w:rsidRDefault="002C42B0" w:rsidP="000D7E9A">
      <w:pPr>
        <w:pStyle w:val="AKPesityslista0"/>
        <w:numPr>
          <w:ilvl w:val="0"/>
          <w:numId w:val="0"/>
        </w:numPr>
        <w:ind w:left="1304"/>
        <w:rPr>
          <w:rStyle w:val="akpallekirjoittaja1c"/>
          <w:lang w:val="fi-FI"/>
        </w:rPr>
      </w:pPr>
      <w:r>
        <w:rPr>
          <w:rStyle w:val="akpallekirjoittaja1c"/>
          <w:lang w:val="fi-FI"/>
        </w:rPr>
        <w:t>Silver totesi, että rahoitusta ja tukipalvelujen järjestämistä koskevat asiat ovat toimikunnan pääasioita</w:t>
      </w:r>
      <w:r w:rsidR="00ED4E09">
        <w:rPr>
          <w:rStyle w:val="akpallekirjoittaja1c"/>
          <w:lang w:val="fi-FI"/>
        </w:rPr>
        <w:t xml:space="preserve">. </w:t>
      </w:r>
    </w:p>
    <w:p w:rsidR="009F1367" w:rsidRDefault="002C42B0" w:rsidP="000D7E9A">
      <w:pPr>
        <w:pStyle w:val="AKPesityslista0"/>
        <w:numPr>
          <w:ilvl w:val="0"/>
          <w:numId w:val="0"/>
        </w:numPr>
        <w:ind w:left="1304"/>
        <w:rPr>
          <w:rStyle w:val="akpallekirjoittaja1c"/>
          <w:lang w:val="fi-FI"/>
        </w:rPr>
      </w:pPr>
      <w:r>
        <w:rPr>
          <w:rStyle w:val="akpallekirjoittaja1c"/>
          <w:lang w:val="fi-FI"/>
        </w:rPr>
        <w:t>Sarimo muistutti, että toimikunnalla on neljä tehtävää, joista nyt käsitellään numero neljä</w:t>
      </w:r>
      <w:r w:rsidR="00F03FAA">
        <w:rPr>
          <w:rStyle w:val="akpallekirjoittaja1c"/>
          <w:lang w:val="fi-FI"/>
        </w:rPr>
        <w:t>ä</w:t>
      </w:r>
      <w:r>
        <w:rPr>
          <w:rStyle w:val="akpallekirjoittaja1c"/>
          <w:lang w:val="fi-FI"/>
        </w:rPr>
        <w:t xml:space="preserve">, eli ehdotusta laajojen uhripoliittisten kysymysten edistämiseksi. </w:t>
      </w:r>
    </w:p>
    <w:p w:rsidR="009F1367" w:rsidRDefault="002C42B0" w:rsidP="000D7E9A">
      <w:pPr>
        <w:pStyle w:val="AKPesityslista0"/>
        <w:numPr>
          <w:ilvl w:val="0"/>
          <w:numId w:val="0"/>
        </w:numPr>
        <w:ind w:left="1304"/>
        <w:rPr>
          <w:rStyle w:val="akpallekirjoittaja1c"/>
          <w:lang w:val="fi-FI"/>
        </w:rPr>
      </w:pPr>
      <w:r>
        <w:rPr>
          <w:rStyle w:val="akpallekirjoittaja1c"/>
          <w:lang w:val="fi-FI"/>
        </w:rPr>
        <w:lastRenderedPageBreak/>
        <w:t>Silver totesi, että kun puhutaan toiminnan kehittämisestä, on kytkös rahoitukseen voimakas. Suu</w:t>
      </w:r>
      <w:r w:rsidR="002B355C">
        <w:rPr>
          <w:rStyle w:val="akpallekirjoittaja1c"/>
          <w:lang w:val="fi-FI"/>
        </w:rPr>
        <w:t>n</w:t>
      </w:r>
      <w:r>
        <w:rPr>
          <w:rStyle w:val="akpallekirjoittaja1c"/>
          <w:lang w:val="fi-FI"/>
        </w:rPr>
        <w:t xml:space="preserve">nitelmissa voidaan puhua ihannetiloista, mutta käytännön toteutus pysähtyy siihen, ettei ole rahaa. </w:t>
      </w:r>
    </w:p>
    <w:p w:rsidR="00FA051A" w:rsidRDefault="002C42B0" w:rsidP="000D7E9A">
      <w:pPr>
        <w:pStyle w:val="AKPesityslista0"/>
        <w:numPr>
          <w:ilvl w:val="0"/>
          <w:numId w:val="0"/>
        </w:numPr>
        <w:ind w:left="1304"/>
        <w:rPr>
          <w:rStyle w:val="akpallekirjoittaja1c"/>
          <w:lang w:val="fi-FI"/>
        </w:rPr>
      </w:pPr>
      <w:r>
        <w:rPr>
          <w:rStyle w:val="akpallekirjoittaja1c"/>
          <w:lang w:val="fi-FI"/>
        </w:rPr>
        <w:t xml:space="preserve">Karinsalo yhtyi Silverin näkemukseen. Useissa ohjelmissa listatut toimenpiteet ovat pysähtyneet rahoituksen puutteeseen. Karinsalo sanoi kannattavansa, että loppuraportissa todetaan keskeiset jatkossa edistettävät asiat ja huomioidaan kuulemiset. Toimikunnan ehdotukset tulee pystyä kiteyttämään. Lisäksi ne prosessit, jotka ovat jo käynnissä, täytyy saada selkeästi näkyviin. Näitä ovat turvakotilaki ja rikosuhrimaksulaki. Loppuraportin tulee palvella jatkotyötä mahdollisimman selkeästi ja hyvin. Toimikunnan tulee olla yksimielinen ja jämäkkä, rönsyt tulee jättää pois. </w:t>
      </w:r>
    </w:p>
    <w:p w:rsidR="004A08AE" w:rsidRDefault="002C42B0" w:rsidP="000D7E9A">
      <w:pPr>
        <w:pStyle w:val="AKPesityslista0"/>
        <w:numPr>
          <w:ilvl w:val="0"/>
          <w:numId w:val="0"/>
        </w:numPr>
        <w:ind w:left="1304"/>
        <w:rPr>
          <w:rStyle w:val="akpallekirjoittaja1c"/>
          <w:lang w:val="fi-FI"/>
        </w:rPr>
      </w:pPr>
      <w:r>
        <w:rPr>
          <w:rStyle w:val="akpallekirjoittaja1c"/>
          <w:lang w:val="fi-FI"/>
        </w:rPr>
        <w:t xml:space="preserve">Gerbert totesi, että järjestöillä on iso huoli liittyen RAY:n avustuksiin. RAY tukee nyt väkivallan vastaista työtä n. 10 miljoonalla eurolla, josta suuri osa on perustoimintaa. Jatkossa RAY rahoittaa ainoastaan kehittämistyötä ja hankkeita. Miten tämä 10 miljoonaa euroa aiotaan korvata? Tämä ei näy nyt mitenkään toimikunnan suunnitelmissa. Pysähtyykö perustoiminta täysin? </w:t>
      </w:r>
    </w:p>
    <w:p w:rsidR="002173F2" w:rsidRDefault="002C42B0" w:rsidP="000D7E9A">
      <w:pPr>
        <w:pStyle w:val="AKPesityslista0"/>
        <w:numPr>
          <w:ilvl w:val="0"/>
          <w:numId w:val="0"/>
        </w:numPr>
        <w:ind w:left="1304"/>
        <w:rPr>
          <w:rStyle w:val="akpallekirjoittaja1c"/>
          <w:lang w:val="fi-FI"/>
        </w:rPr>
      </w:pPr>
      <w:r>
        <w:rPr>
          <w:rStyle w:val="akpallekirjoittaja1c"/>
          <w:lang w:val="fi-FI"/>
        </w:rPr>
        <w:t>Sarimo sanoi, että tämä on kauhuskenaario. M</w:t>
      </w:r>
      <w:r w:rsidR="002173F2">
        <w:rPr>
          <w:rStyle w:val="akpallekirjoittaja1c"/>
          <w:lang w:val="fi-FI"/>
        </w:rPr>
        <w:t xml:space="preserve">issään nimessä </w:t>
      </w:r>
      <w:r>
        <w:rPr>
          <w:rStyle w:val="akpallekirjoittaja1c"/>
          <w:lang w:val="fi-FI"/>
        </w:rPr>
        <w:t xml:space="preserve">ei </w:t>
      </w:r>
      <w:r w:rsidR="002173F2">
        <w:rPr>
          <w:rStyle w:val="akpallekirjoittaja1c"/>
          <w:lang w:val="fi-FI"/>
        </w:rPr>
        <w:t>ole tarkoitus, että uhrin asema heikkenee</w:t>
      </w:r>
      <w:r>
        <w:rPr>
          <w:rStyle w:val="akpallekirjoittaja1c"/>
          <w:lang w:val="fi-FI"/>
        </w:rPr>
        <w:t xml:space="preserve"> nykyisestä</w:t>
      </w:r>
      <w:r w:rsidR="002173F2">
        <w:rPr>
          <w:rStyle w:val="akpallekirjoittaja1c"/>
          <w:lang w:val="fi-FI"/>
        </w:rPr>
        <w:t>.</w:t>
      </w:r>
    </w:p>
    <w:p w:rsidR="00592DD9" w:rsidRDefault="00592DD9" w:rsidP="000D7E9A">
      <w:pPr>
        <w:pStyle w:val="AKPesityslista0"/>
        <w:numPr>
          <w:ilvl w:val="0"/>
          <w:numId w:val="0"/>
        </w:numPr>
        <w:ind w:left="1304"/>
        <w:rPr>
          <w:rStyle w:val="akpallekirjoittaja1c"/>
          <w:lang w:val="fi-FI"/>
        </w:rPr>
      </w:pPr>
      <w:r>
        <w:rPr>
          <w:rStyle w:val="akpallekirjoittaja1c"/>
          <w:lang w:val="fi-FI"/>
        </w:rPr>
        <w:t xml:space="preserve">Manns-Haatanen kysyi, mikä on ratkaisu, kun direktiivin ja Istanbulin sopimuksen mukaan asia on julkisen vallan vastuulla. </w:t>
      </w:r>
    </w:p>
    <w:p w:rsidR="002173F2" w:rsidRDefault="00FE1B30" w:rsidP="000D7E9A">
      <w:pPr>
        <w:pStyle w:val="AKPesityslista0"/>
        <w:numPr>
          <w:ilvl w:val="0"/>
          <w:numId w:val="0"/>
        </w:numPr>
        <w:ind w:left="1304"/>
        <w:rPr>
          <w:rStyle w:val="akpallekirjoittaja1c"/>
          <w:lang w:val="fi-FI"/>
        </w:rPr>
      </w:pPr>
      <w:r>
        <w:rPr>
          <w:rStyle w:val="akpallekirjoittaja1c"/>
          <w:lang w:val="fi-FI"/>
        </w:rPr>
        <w:t>Ruuskanen totesi, että toimikunnassa edustettuina olevat järjestöt tarjoavat myös sellaisia palveluja, jotka eivät vastaa uhridirektiivin  tai Istanbulin sopimuksen edellyttämiä tukipalveluille asetettuja vähimmäisvaatimuksia, vaan menevät yli näiden vähimmäisvaatimusten. Tällöin voisi olettaa, että RAY voi rahoittaa kyseisiä palveluja jatkossakin.</w:t>
      </w:r>
    </w:p>
    <w:p w:rsidR="00CB4384" w:rsidRDefault="00F96CF4" w:rsidP="000D7E9A">
      <w:pPr>
        <w:pStyle w:val="AKPesityslista0"/>
        <w:numPr>
          <w:ilvl w:val="0"/>
          <w:numId w:val="0"/>
        </w:numPr>
        <w:ind w:left="1304"/>
        <w:rPr>
          <w:rStyle w:val="akpallekirjoittaja1c"/>
          <w:lang w:val="fi-FI"/>
        </w:rPr>
      </w:pPr>
      <w:r>
        <w:rPr>
          <w:rStyle w:val="akpallekirjoittaja1c"/>
          <w:lang w:val="fi-FI"/>
        </w:rPr>
        <w:t xml:space="preserve">Niemelä totesi, että ne palvelut, joista ei ole Suomen laissa mainintaa, ovat sellaisia, joita RAY voi rahoittaa jatkossakin. RAY ei ole vetäytymässä rahoituksesta, mutta jos jokin palvelu määritellään lakisääteiseksi, ei RAY ole mukana sen rahoittamisessa. </w:t>
      </w:r>
    </w:p>
    <w:p w:rsidR="00AA6D05" w:rsidRDefault="00F96CF4" w:rsidP="000D7E9A">
      <w:pPr>
        <w:pStyle w:val="AKPesityslista0"/>
        <w:numPr>
          <w:ilvl w:val="0"/>
          <w:numId w:val="0"/>
        </w:numPr>
        <w:ind w:left="1304"/>
        <w:rPr>
          <w:rStyle w:val="akpallekirjoittaja1c"/>
          <w:lang w:val="fi-FI"/>
        </w:rPr>
      </w:pPr>
      <w:r>
        <w:rPr>
          <w:rStyle w:val="akpallekirjoittaja1c"/>
          <w:lang w:val="fi-FI"/>
        </w:rPr>
        <w:t xml:space="preserve">Manns-Haatanen kysyi, onko RAY:ssa pohdittu, miten uhridirektiivi ja Istanbulin sopimus vaikuttavat tukipolitiikkaan jatkossa. </w:t>
      </w:r>
    </w:p>
    <w:p w:rsidR="00295AB3" w:rsidRDefault="00F96CF4" w:rsidP="000D7E9A">
      <w:pPr>
        <w:pStyle w:val="AKPesityslista0"/>
        <w:numPr>
          <w:ilvl w:val="0"/>
          <w:numId w:val="0"/>
        </w:numPr>
        <w:ind w:left="1304"/>
        <w:rPr>
          <w:rStyle w:val="akpallekirjoittaja1c"/>
          <w:lang w:val="fi-FI"/>
        </w:rPr>
      </w:pPr>
      <w:r>
        <w:rPr>
          <w:rStyle w:val="akpallekirjoittaja1c"/>
          <w:lang w:val="fi-FI"/>
        </w:rPr>
        <w:t>Niemelä vastasi, että asiaa ei ole vielä</w:t>
      </w:r>
      <w:r w:rsidR="00E51CCE">
        <w:rPr>
          <w:rStyle w:val="akpallekirjoittaja1c"/>
          <w:lang w:val="fi-FI"/>
        </w:rPr>
        <w:t xml:space="preserve"> sen tarkemmin pohdittu, mutta s</w:t>
      </w:r>
      <w:r>
        <w:rPr>
          <w:rStyle w:val="akpallekirjoittaja1c"/>
          <w:lang w:val="fi-FI"/>
        </w:rPr>
        <w:t>e otetaan huomioon, kun uusia avustuslinjauksia vuodelle</w:t>
      </w:r>
      <w:r w:rsidR="00C501D2">
        <w:rPr>
          <w:rStyle w:val="akpallekirjoittaja1c"/>
          <w:lang w:val="fi-FI"/>
        </w:rPr>
        <w:t xml:space="preserve"> 2016 valmistellaan</w:t>
      </w:r>
      <w:r>
        <w:rPr>
          <w:rStyle w:val="akpallekirjoittaja1c"/>
          <w:lang w:val="fi-FI"/>
        </w:rPr>
        <w:t xml:space="preserve">. </w:t>
      </w:r>
    </w:p>
    <w:p w:rsidR="00AA6D05" w:rsidRDefault="00F96CF4" w:rsidP="000D7E9A">
      <w:pPr>
        <w:pStyle w:val="AKPesityslista0"/>
        <w:numPr>
          <w:ilvl w:val="0"/>
          <w:numId w:val="0"/>
        </w:numPr>
        <w:ind w:left="1304"/>
        <w:rPr>
          <w:rStyle w:val="akpallekirjoittaja1c"/>
          <w:lang w:val="fi-FI"/>
        </w:rPr>
      </w:pPr>
      <w:r>
        <w:rPr>
          <w:rStyle w:val="akpallekirjoittaja1c"/>
          <w:lang w:val="fi-FI"/>
        </w:rPr>
        <w:t xml:space="preserve">Åberg totesi, että Rikosuhripäivystyksen näkökulmasta RAY:n viesti on se, että valtion järjestämisvastuu uhrien yleisistä tukipalveluista kasvaa, jolloin lisärahoitusta RAY:lta on turha hakea. Koska valtiontalouden tilanne on huono, on palvelun tuottajien näkökulmasta parempi, että valtion vastuulle tulkitaan kuuluvan palvelujen minimitaso, jolloin minimitason ylittäville palveluille voi hakea rahoitusta muualta. Tärkeää on muistaa myös, että direktiivin tulee olla voimassa marraskuussa 2015, jolloin järjestämisvelvollisuus on jo valtiolla. </w:t>
      </w:r>
    </w:p>
    <w:p w:rsidR="00A455E3" w:rsidRDefault="001546C0" w:rsidP="000D7E9A">
      <w:pPr>
        <w:pStyle w:val="AKPesityslista0"/>
        <w:numPr>
          <w:ilvl w:val="0"/>
          <w:numId w:val="0"/>
        </w:numPr>
        <w:ind w:left="1304"/>
        <w:rPr>
          <w:rStyle w:val="akpallekirjoittaja1c"/>
          <w:lang w:val="fi-FI"/>
        </w:rPr>
      </w:pPr>
      <w:r>
        <w:rPr>
          <w:rStyle w:val="akpallekirjoittaja1c"/>
          <w:lang w:val="fi-FI"/>
        </w:rPr>
        <w:lastRenderedPageBreak/>
        <w:t xml:space="preserve">Silver sanoi uskovansa, että RAY tulee jatkossakin rahoittamaan seksuaalirikosten uhrien neuvontaa ja ohjausta, koska näissä ei ole varsinaisesti kyse siitä hoidosta, jota kansainväliset velvoitteet edellyttävät. </w:t>
      </w:r>
    </w:p>
    <w:p w:rsidR="00A455E3" w:rsidRDefault="001546C0" w:rsidP="000D7E9A">
      <w:pPr>
        <w:pStyle w:val="AKPesityslista0"/>
        <w:numPr>
          <w:ilvl w:val="0"/>
          <w:numId w:val="0"/>
        </w:numPr>
        <w:ind w:left="1304"/>
        <w:rPr>
          <w:rStyle w:val="akpallekirjoittaja1c"/>
          <w:lang w:val="fi-FI"/>
        </w:rPr>
      </w:pPr>
      <w:r>
        <w:rPr>
          <w:rStyle w:val="akpallekirjoittaja1c"/>
          <w:lang w:val="fi-FI"/>
        </w:rPr>
        <w:t xml:space="preserve">Karinsalo totesi, että </w:t>
      </w:r>
      <w:r w:rsidR="00DC1828">
        <w:rPr>
          <w:rStyle w:val="akpallekirjoittaja1c"/>
          <w:lang w:val="fi-FI"/>
        </w:rPr>
        <w:t xml:space="preserve">kun rahoitusta on tarjolla, on kiinnostuneita varmasti paljon. </w:t>
      </w:r>
      <w:r w:rsidR="004724A3">
        <w:rPr>
          <w:rStyle w:val="akpallekirjoittaja1c"/>
          <w:lang w:val="fi-FI"/>
        </w:rPr>
        <w:t xml:space="preserve">Ensi- ja turvakotien liitolla on </w:t>
      </w:r>
      <w:r w:rsidR="00DC1828">
        <w:rPr>
          <w:rStyle w:val="akpallekirjoittaja1c"/>
          <w:lang w:val="fi-FI"/>
        </w:rPr>
        <w:t xml:space="preserve">kuitenkin </w:t>
      </w:r>
      <w:r w:rsidR="004724A3">
        <w:rPr>
          <w:rStyle w:val="akpallekirjoittaja1c"/>
          <w:lang w:val="fi-FI"/>
        </w:rPr>
        <w:t>se kokemus, että RAY ei ole jättänyt toimijoita pulaan. Tilanne kannattaa katsoa rauhassa.</w:t>
      </w:r>
    </w:p>
    <w:p w:rsidR="00DC1828" w:rsidRDefault="00DC1828" w:rsidP="000D7E9A">
      <w:pPr>
        <w:pStyle w:val="AKPesityslista0"/>
        <w:numPr>
          <w:ilvl w:val="0"/>
          <w:numId w:val="0"/>
        </w:numPr>
        <w:ind w:left="1304"/>
        <w:rPr>
          <w:rStyle w:val="akpallekirjoittaja1c"/>
          <w:lang w:val="fi-FI"/>
        </w:rPr>
      </w:pPr>
      <w:r>
        <w:rPr>
          <w:rStyle w:val="akpallekirjoittaja1c"/>
          <w:lang w:val="fi-FI"/>
        </w:rPr>
        <w:t>Silver sanoi, että palveluille asetetut laatuvaatimukset vähentävät luultavasti rahoituksen hakijoita.</w:t>
      </w:r>
    </w:p>
    <w:p w:rsidR="004F09DC" w:rsidRDefault="004724A3" w:rsidP="000D7E9A">
      <w:pPr>
        <w:pStyle w:val="AKPesityslista0"/>
        <w:numPr>
          <w:ilvl w:val="0"/>
          <w:numId w:val="0"/>
        </w:numPr>
        <w:ind w:left="1304"/>
        <w:rPr>
          <w:rStyle w:val="akpallekirjoittaja1c"/>
          <w:lang w:val="fi-FI"/>
        </w:rPr>
      </w:pPr>
      <w:r>
        <w:rPr>
          <w:rStyle w:val="akpallekirjoittaja1c"/>
          <w:lang w:val="fi-FI"/>
        </w:rPr>
        <w:t>Sarimo mainitsi palvelujen rahoitukseen liittyen kansallis</w:t>
      </w:r>
      <w:r w:rsidR="004F09DC">
        <w:rPr>
          <w:rStyle w:val="akpallekirjoittaja1c"/>
          <w:lang w:val="fi-FI"/>
        </w:rPr>
        <w:t>en ohjelma</w:t>
      </w:r>
      <w:r>
        <w:rPr>
          <w:rStyle w:val="akpallekirjoittaja1c"/>
          <w:lang w:val="fi-FI"/>
        </w:rPr>
        <w:t>n</w:t>
      </w:r>
      <w:r w:rsidR="004F09DC">
        <w:rPr>
          <w:rStyle w:val="akpallekirjoittaja1c"/>
          <w:lang w:val="fi-FI"/>
        </w:rPr>
        <w:t xml:space="preserve"> sisäisen turvallisuduen rahoitukseksi. </w:t>
      </w:r>
      <w:r>
        <w:rPr>
          <w:rStyle w:val="akpallekirjoittaja1c"/>
          <w:lang w:val="fi-FI"/>
        </w:rPr>
        <w:t xml:space="preserve">Ohjelma on valmisteltu sisäministeriössä, eikä oikeusministeriön ohjelmasta antamia lausuntoja ollut huomioitu valmistelussa. Esimerkiksi rikoksen uhrien tukeminen oli SM:n esityksessä hyvin puutteellista. Asian piti olla valtioneuvostossa viikolla 44, mutta se vedettiin OM:n toimesta pois. </w:t>
      </w:r>
    </w:p>
    <w:p w:rsidR="000D5C02" w:rsidRDefault="00792E15" w:rsidP="000D7E9A">
      <w:pPr>
        <w:pStyle w:val="AKPesityslista0"/>
        <w:numPr>
          <w:ilvl w:val="0"/>
          <w:numId w:val="0"/>
        </w:numPr>
        <w:ind w:left="1304"/>
        <w:rPr>
          <w:rStyle w:val="akpallekirjoittaja1c"/>
          <w:lang w:val="fi-FI"/>
        </w:rPr>
      </w:pPr>
      <w:r>
        <w:rPr>
          <w:rStyle w:val="akpallekirjoittaja1c"/>
          <w:lang w:val="fi-FI"/>
        </w:rPr>
        <w:t xml:space="preserve">Åberg totesi, että sisäisen turvallisuuden rahastosta voisi mahdollisesti saada rahoitusta todistajien tukitoiminnan kehittämiseen. </w:t>
      </w:r>
    </w:p>
    <w:p w:rsidR="00010019" w:rsidRDefault="00792E15" w:rsidP="000D7E9A">
      <w:pPr>
        <w:pStyle w:val="AKPesityslista0"/>
        <w:numPr>
          <w:ilvl w:val="0"/>
          <w:numId w:val="0"/>
        </w:numPr>
        <w:ind w:left="1304"/>
        <w:rPr>
          <w:rStyle w:val="akpallekirjoittaja1c"/>
          <w:lang w:val="fi-FI"/>
        </w:rPr>
      </w:pPr>
      <w:r>
        <w:rPr>
          <w:rStyle w:val="akpallekirjoittaja1c"/>
          <w:lang w:val="fi-FI"/>
        </w:rPr>
        <w:t>Keskuteltiin siitä, miten kuulemisia käsitellään loppuraportissa. Ruuskanen kertoi, että kuulemisia on tarkoitus käsitellä raportin kohdassa, jossa nostetaan esiin puutteita ja ongelmia nykyisissä palveluissa tai käytännöissä. Kuulemisia voidaan hyödyntää myös tulevaisuuden kehittämiskohteita kirjattaessa, mutta näiden tulee olla sellaisia, joista toimikunnalla on yksimielisyys. Kuulemisista nousseita laajoja uhripoliittisia asioita ei siis listata loppuraporttiin ennen kuin niistä on käyty keskustelu toimikunnassa. Lisäksi kirjalliset kuulemiset voidaan laitt</w:t>
      </w:r>
      <w:r w:rsidR="00E37EDC">
        <w:rPr>
          <w:rStyle w:val="akpallekirjoittaja1c"/>
          <w:lang w:val="fi-FI"/>
        </w:rPr>
        <w:t>aa sellaisenaan raportin liittee</w:t>
      </w:r>
      <w:r>
        <w:rPr>
          <w:rStyle w:val="akpallekirjoittaja1c"/>
          <w:lang w:val="fi-FI"/>
        </w:rPr>
        <w:t xml:space="preserve">ksi. </w:t>
      </w:r>
    </w:p>
    <w:p w:rsidR="00DE0517" w:rsidRDefault="00BB594F" w:rsidP="000D7E9A">
      <w:pPr>
        <w:pStyle w:val="AKPesityslista0"/>
        <w:numPr>
          <w:ilvl w:val="0"/>
          <w:numId w:val="0"/>
        </w:numPr>
        <w:ind w:left="1304"/>
        <w:rPr>
          <w:rStyle w:val="akpallekirjoittaja1c"/>
          <w:lang w:val="fi-FI"/>
        </w:rPr>
      </w:pPr>
      <w:r>
        <w:rPr>
          <w:rStyle w:val="akpallekirjoittaja1c"/>
          <w:lang w:val="fi-FI"/>
        </w:rPr>
        <w:t>Siirryttiin keskustelemaan edellisen kokouksen muistion lopussa olevasta listasta, johon on kirjattu jatkossa edistettäviä kysymyksiä ja asioita. Ruuskanen totesi, että lista on melko pitkä. Sen rajaaminen ja kiteyttäminen voisi olla paikallaan.</w:t>
      </w:r>
    </w:p>
    <w:p w:rsidR="00DE0517" w:rsidRDefault="00BB594F" w:rsidP="000D7E9A">
      <w:pPr>
        <w:pStyle w:val="AKPesityslista0"/>
        <w:numPr>
          <w:ilvl w:val="0"/>
          <w:numId w:val="0"/>
        </w:numPr>
        <w:ind w:left="1304"/>
        <w:rPr>
          <w:rStyle w:val="akpallekirjoittaja1c"/>
          <w:lang w:val="fi-FI"/>
        </w:rPr>
      </w:pPr>
      <w:r>
        <w:rPr>
          <w:rStyle w:val="akpallekirjoittaja1c"/>
          <w:lang w:val="fi-FI"/>
        </w:rPr>
        <w:t xml:space="preserve">Sarimo sanoi, että toimikunnan tulee valita kaikkein tärkeimmät asiat. Mikä olisi sellaista, mitä haluamme viedä seuraavaan hallitusohjelmaan? </w:t>
      </w:r>
    </w:p>
    <w:p w:rsidR="00DE0517" w:rsidRDefault="00BB594F" w:rsidP="000D7E9A">
      <w:pPr>
        <w:pStyle w:val="AKPesityslista0"/>
        <w:numPr>
          <w:ilvl w:val="0"/>
          <w:numId w:val="0"/>
        </w:numPr>
        <w:ind w:left="1304"/>
        <w:rPr>
          <w:rStyle w:val="akpallekirjoittaja1c"/>
          <w:lang w:val="fi-FI"/>
        </w:rPr>
      </w:pPr>
      <w:r>
        <w:rPr>
          <w:rStyle w:val="akpallekirjoittaja1c"/>
          <w:lang w:val="fi-FI"/>
        </w:rPr>
        <w:t xml:space="preserve">Åberg ehdotti, että toimenpide-ehdotukset voisi jakaa eri kategorioihin. Tuodaan esiin ne asiat, joiden kehittäminen on jo meneillään ja joiden loppuunsaattamisesta tulee huolehtia. Listalla on eri kokoisia asioita, joten ne tulisi laittaa eri kategorioihin. Osa on isoja uhripoliittisia kysymyksiä, osa pienempiä asioita. </w:t>
      </w:r>
    </w:p>
    <w:p w:rsidR="00B8739F" w:rsidRDefault="00D110CC" w:rsidP="000D7E9A">
      <w:pPr>
        <w:pStyle w:val="AKPesityslista0"/>
        <w:numPr>
          <w:ilvl w:val="0"/>
          <w:numId w:val="0"/>
        </w:numPr>
        <w:ind w:left="1304"/>
        <w:rPr>
          <w:rStyle w:val="akpallekirjoittaja1c"/>
          <w:lang w:val="fi-FI"/>
        </w:rPr>
      </w:pPr>
      <w:r>
        <w:rPr>
          <w:rStyle w:val="akpallekirjoittaja1c"/>
          <w:lang w:val="fi-FI"/>
        </w:rPr>
        <w:t xml:space="preserve">Pulkkinen totesi sovitteluun liittyen, että sitä koskevat artiklat ovat hänen vetämänsä työryhmän asioita. Tilanne on kuitenkin se, että </w:t>
      </w:r>
      <w:r w:rsidR="00EC5E36">
        <w:rPr>
          <w:rStyle w:val="akpallekirjoittaja1c"/>
          <w:lang w:val="fi-FI"/>
        </w:rPr>
        <w:t xml:space="preserve">artiklat ja Suomen lainsäädäntö </w:t>
      </w:r>
      <w:r w:rsidRPr="00EC5E36">
        <w:rPr>
          <w:rStyle w:val="akpallekirjoittaja1c"/>
          <w:lang w:val="fi-FI"/>
        </w:rPr>
        <w:t>vastaavat nykyisellään</w:t>
      </w:r>
      <w:r w:rsidR="00EC5E36">
        <w:rPr>
          <w:rStyle w:val="akpallekirjoittaja1c"/>
          <w:lang w:val="fi-FI"/>
        </w:rPr>
        <w:t xml:space="preserve"> pitkälti</w:t>
      </w:r>
      <w:bookmarkStart w:id="0" w:name="_GoBack"/>
      <w:bookmarkEnd w:id="0"/>
      <w:r>
        <w:rPr>
          <w:rStyle w:val="akpallekirjoittaja1c"/>
          <w:lang w:val="fi-FI"/>
        </w:rPr>
        <w:t xml:space="preserve"> toisiaan. Lähisuhdeväkivallan sovittelu on iso kysymys, johon direktiivissä tai Suomen laissa ei oteta kategorisesti kielteistä kantaa. Näin ollen asia on sellainen, että siitä varmasti joudutaan keskustelemaan jatkossakin. </w:t>
      </w:r>
    </w:p>
    <w:p w:rsidR="00503BAE" w:rsidRDefault="00D110CC" w:rsidP="000D7E9A">
      <w:pPr>
        <w:pStyle w:val="AKPesityslista0"/>
        <w:numPr>
          <w:ilvl w:val="0"/>
          <w:numId w:val="0"/>
        </w:numPr>
        <w:ind w:left="1304"/>
        <w:rPr>
          <w:rStyle w:val="akpallekirjoittaja1c"/>
          <w:lang w:val="fi-FI"/>
        </w:rPr>
      </w:pPr>
      <w:r>
        <w:rPr>
          <w:rStyle w:val="akpallekirjoittaja1c"/>
          <w:lang w:val="fi-FI"/>
        </w:rPr>
        <w:t>Manns-Haatanen ehdotti, että loppuraportissa voisi todeta, että sovittelua tulee tarkastella jatkossa uhrin näkökulmasta ja että asia vaatii lisää selvittelyä. Loppuraporttiin tulee valit</w:t>
      </w:r>
      <w:r w:rsidR="00E45E96">
        <w:rPr>
          <w:rStyle w:val="akpallekirjoittaja1c"/>
          <w:lang w:val="fi-FI"/>
        </w:rPr>
        <w:t xml:space="preserve">a ne asiat, joihin voidaan </w:t>
      </w:r>
      <w:r>
        <w:rPr>
          <w:rStyle w:val="akpallekirjoittaja1c"/>
          <w:lang w:val="fi-FI"/>
        </w:rPr>
        <w:t xml:space="preserve">vaikuttaa. </w:t>
      </w:r>
    </w:p>
    <w:p w:rsidR="005252F7" w:rsidRDefault="00AE0913" w:rsidP="00AE0913">
      <w:pPr>
        <w:pStyle w:val="AKPesityslista0"/>
        <w:numPr>
          <w:ilvl w:val="0"/>
          <w:numId w:val="0"/>
        </w:numPr>
        <w:ind w:left="1304"/>
        <w:rPr>
          <w:rStyle w:val="akpallekirjoittaja1c"/>
          <w:lang w:val="fi-FI"/>
        </w:rPr>
      </w:pPr>
      <w:r>
        <w:rPr>
          <w:rStyle w:val="akpallekirjoittaja1c"/>
          <w:lang w:val="fi-FI"/>
        </w:rPr>
        <w:lastRenderedPageBreak/>
        <w:t xml:space="preserve">Silver totesi, että monet listalla olevista asioista liittyvät uhrin oikeusturvaan. Esimerkiksi sovittelussa on kyse oikeusturvasta, samoin todistajan suojelussa. Oikeusturva uhrin näkökulmasta toimii tärkeänä pääotsikkona. Eri uhriryhmien tarpeiden eritteleminen tämän otsikon alla ei tosin ole tarpeen tai mahdollista. </w:t>
      </w:r>
    </w:p>
    <w:p w:rsidR="00996BED" w:rsidRDefault="00AE0913" w:rsidP="000D7E9A">
      <w:pPr>
        <w:pStyle w:val="AKPesityslista0"/>
        <w:numPr>
          <w:ilvl w:val="0"/>
          <w:numId w:val="0"/>
        </w:numPr>
        <w:ind w:left="1304"/>
        <w:rPr>
          <w:rStyle w:val="akpallekirjoittaja1c"/>
          <w:lang w:val="fi-FI"/>
        </w:rPr>
      </w:pPr>
      <w:r>
        <w:rPr>
          <w:rStyle w:val="akpallekirjoittaja1c"/>
          <w:lang w:val="fi-FI"/>
        </w:rPr>
        <w:t xml:space="preserve">Åberg sanoi, että listalla olevissa asioissa on laajasti kyse oikeusturvasta. Vaarana kuitenkin on, että jos kaikki laitetaan oikeusturvan alle, muuttuu tarkastelu pelkästään juridiseksi. Kaikkea ei tule alistaa oikeusturvanäkökulman alle, mutta sen meritys tulee nostaa vahvasti esiin. Listaa voidaan vielä muokata, toimikunnan ei tarvitse päätyä nyt lueteltuihin 10 kohtaan. </w:t>
      </w:r>
    </w:p>
    <w:p w:rsidR="001073ED" w:rsidRDefault="00AE0913" w:rsidP="000D7E9A">
      <w:pPr>
        <w:pStyle w:val="AKPesityslista0"/>
        <w:numPr>
          <w:ilvl w:val="0"/>
          <w:numId w:val="0"/>
        </w:numPr>
        <w:ind w:left="1304"/>
        <w:rPr>
          <w:rStyle w:val="akpallekirjoittaja1c"/>
          <w:lang w:val="fi-FI"/>
        </w:rPr>
      </w:pPr>
      <w:r>
        <w:rPr>
          <w:rStyle w:val="akpallekirjoittaja1c"/>
          <w:lang w:val="fi-FI"/>
        </w:rPr>
        <w:t>Karinsalo toivoi, että loppuraportissa olisi isot pääotsikkolinjat, joita tarkasteltaisiin tietyistä näkökulmista. Yksi näistä on uhrin asema prosessissa. Kuulemisissa on nostettu tärkeitä epäkohtia esiin. Kaikkia haavoittuvia ryhmiä ei voida käsitellä kaiken</w:t>
      </w:r>
      <w:r w:rsidR="00AA594B">
        <w:rPr>
          <w:rStyle w:val="akpallekirjoittaja1c"/>
          <w:lang w:val="fi-FI"/>
        </w:rPr>
        <w:t>kattavasti. Tämä on herkkä asia</w:t>
      </w:r>
      <w:r w:rsidR="007E27F3">
        <w:rPr>
          <w:rStyle w:val="akpallekirjoittaja1c"/>
          <w:lang w:val="fi-FI"/>
        </w:rPr>
        <w:t>.</w:t>
      </w:r>
    </w:p>
    <w:p w:rsidR="007E27F3" w:rsidRDefault="00AE0913" w:rsidP="000D7E9A">
      <w:pPr>
        <w:pStyle w:val="AKPesityslista0"/>
        <w:numPr>
          <w:ilvl w:val="0"/>
          <w:numId w:val="0"/>
        </w:numPr>
        <w:ind w:left="1304"/>
        <w:rPr>
          <w:rStyle w:val="akpallekirjoittaja1c"/>
          <w:lang w:val="fi-FI"/>
        </w:rPr>
      </w:pPr>
      <w:r>
        <w:rPr>
          <w:rStyle w:val="akpallekirjoittaja1c"/>
          <w:lang w:val="fi-FI"/>
        </w:rPr>
        <w:t xml:space="preserve">Sarimo sanoi, että eri uhriryhmistä puhumisen sijaan voisi olla parempi puhua haavoittuvista uhreista. Tämä on linja myös uhridirektiivissä, missä ei kategorisesti sanota, mitkä ryhmät ovat haavoittuvia, vaan painotetaan uhrin yksilöllisiä tarpeita. </w:t>
      </w:r>
      <w:r w:rsidR="007E27F3">
        <w:rPr>
          <w:rStyle w:val="akpallekirjoittaja1c"/>
          <w:lang w:val="fi-FI"/>
        </w:rPr>
        <w:t xml:space="preserve"> Lapset ovat erityisasemassa direktiivissä, tämä voitaisiin kenties ottaa huomioon loppuraportissa.</w:t>
      </w:r>
    </w:p>
    <w:p w:rsidR="009D7AC5" w:rsidRDefault="005D70CC" w:rsidP="000D7E9A">
      <w:pPr>
        <w:pStyle w:val="AKPesityslista0"/>
        <w:numPr>
          <w:ilvl w:val="0"/>
          <w:numId w:val="0"/>
        </w:numPr>
        <w:ind w:left="1304"/>
        <w:rPr>
          <w:rStyle w:val="akpallekirjoittaja1c"/>
          <w:lang w:val="fi-FI"/>
        </w:rPr>
      </w:pPr>
      <w:r>
        <w:rPr>
          <w:rStyle w:val="akpallekirjoittaja1c"/>
          <w:lang w:val="fi-FI"/>
        </w:rPr>
        <w:t xml:space="preserve">Karinsalo toivoi, että loppuraportissa ei käytettäisi ”löysiä” ilmauksia, kuten että koulutuksen määrää on lisättävä tms. Toimenpiteille tulisi määritellä vastuutaho. </w:t>
      </w:r>
    </w:p>
    <w:p w:rsidR="00462749" w:rsidRDefault="00EE2ADB" w:rsidP="000D7E9A">
      <w:pPr>
        <w:pStyle w:val="AKPesityslista0"/>
        <w:numPr>
          <w:ilvl w:val="0"/>
          <w:numId w:val="0"/>
        </w:numPr>
        <w:ind w:left="1304"/>
        <w:rPr>
          <w:rStyle w:val="akpallekirjoittaja1c"/>
          <w:lang w:val="fi-FI"/>
        </w:rPr>
      </w:pPr>
      <w:r>
        <w:rPr>
          <w:rStyle w:val="akpallekirjoittaja1c"/>
          <w:lang w:val="fi-FI"/>
        </w:rPr>
        <w:t>Åberg ehdotti</w:t>
      </w:r>
      <w:r w:rsidR="005D70CC">
        <w:rPr>
          <w:rStyle w:val="akpallekirjoittaja1c"/>
          <w:lang w:val="fi-FI"/>
        </w:rPr>
        <w:t>, että uhripo</w:t>
      </w:r>
      <w:r>
        <w:rPr>
          <w:rStyle w:val="akpallekirjoittaja1c"/>
          <w:lang w:val="fi-FI"/>
        </w:rPr>
        <w:t>liittisen toimielimen tehtävä olisi</w:t>
      </w:r>
      <w:r w:rsidR="005D70CC">
        <w:rPr>
          <w:rStyle w:val="akpallekirjoittaja1c"/>
          <w:lang w:val="fi-FI"/>
        </w:rPr>
        <w:t xml:space="preserve"> seurata asioiden etenemistä. Toimikunta voisi ehdottaa loppuraportissaan jonkinlaista seurantamekanismia (vrt. naisiin kohdistuvan väkivallan vastaisen ohjelman toimenpiteiden seuranta).</w:t>
      </w:r>
    </w:p>
    <w:p w:rsidR="005D70CC" w:rsidRDefault="005D70CC" w:rsidP="000D7E9A">
      <w:pPr>
        <w:pStyle w:val="AKPesityslista0"/>
        <w:numPr>
          <w:ilvl w:val="0"/>
          <w:numId w:val="0"/>
        </w:numPr>
        <w:ind w:left="1304"/>
        <w:rPr>
          <w:rStyle w:val="akpallekirjoittaja1c"/>
          <w:lang w:val="fi-FI"/>
        </w:rPr>
      </w:pPr>
      <w:r>
        <w:rPr>
          <w:rStyle w:val="akpallekirjoittaja1c"/>
          <w:lang w:val="fi-FI"/>
        </w:rPr>
        <w:t>Sovitt</w:t>
      </w:r>
      <w:r w:rsidR="00BB1E0E">
        <w:rPr>
          <w:rStyle w:val="akpallekirjoittaja1c"/>
          <w:lang w:val="fi-FI"/>
        </w:rPr>
        <w:t>iin, että Ruuskanen alkaa luonnostella loppuraporttia. Keskustelua jatketaan seuraavassa kokouksessa.</w:t>
      </w:r>
      <w:r>
        <w:rPr>
          <w:rStyle w:val="akpallekirjoittaja1c"/>
          <w:lang w:val="fi-FI"/>
        </w:rPr>
        <w:t xml:space="preserve"> </w:t>
      </w:r>
    </w:p>
    <w:p w:rsidR="00D87FC7" w:rsidRPr="00D87FC7" w:rsidRDefault="00B83B2C" w:rsidP="000D7E9A">
      <w:pPr>
        <w:pStyle w:val="AKPesityslista0"/>
        <w:tabs>
          <w:tab w:val="clear" w:pos="360"/>
          <w:tab w:val="num" w:pos="-950"/>
        </w:tabs>
        <w:ind w:left="1304"/>
        <w:rPr>
          <w:rStyle w:val="akpallekirjoittaja1c"/>
          <w:lang w:val="fi-FI"/>
        </w:rPr>
      </w:pPr>
      <w:r>
        <w:rPr>
          <w:rStyle w:val="akpallekirjoittaja1c"/>
          <w:lang w:val="fi-FI"/>
        </w:rPr>
        <w:t>Muut asiat</w:t>
      </w:r>
      <w:r w:rsidR="00D87FC7" w:rsidRPr="00D87FC7">
        <w:rPr>
          <w:rStyle w:val="akpallekirjoittaja1c"/>
          <w:lang w:val="fi-FI"/>
        </w:rPr>
        <w:tab/>
      </w:r>
    </w:p>
    <w:p w:rsidR="00D87FC7" w:rsidRPr="00D87FC7" w:rsidRDefault="00D87FC7" w:rsidP="000D7E9A">
      <w:pPr>
        <w:pStyle w:val="AKPleipteksti"/>
        <w:ind w:left="1304"/>
      </w:pPr>
    </w:p>
    <w:p w:rsidR="00D87FC7" w:rsidRPr="00D87FC7" w:rsidRDefault="00D87FC7" w:rsidP="000D7E9A">
      <w:pPr>
        <w:pStyle w:val="AKPleipteksti"/>
        <w:ind w:left="1304"/>
        <w:rPr>
          <w:rStyle w:val="akpallekirjoittaja2c"/>
        </w:rPr>
      </w:pPr>
      <w:r w:rsidRPr="00D87FC7">
        <w:rPr>
          <w:rStyle w:val="akpallekirjoittaja2c"/>
        </w:rPr>
        <w:tab/>
      </w:r>
      <w:r w:rsidRPr="00D87FC7">
        <w:rPr>
          <w:rStyle w:val="akpallekirjoittaja2c"/>
        </w:rPr>
        <w:tab/>
      </w:r>
    </w:p>
    <w:p w:rsidR="00D87FC7" w:rsidRPr="00D87FC7" w:rsidRDefault="00D87FC7" w:rsidP="000D7E9A">
      <w:pPr>
        <w:pStyle w:val="AKPleipteksti"/>
        <w:ind w:left="1304"/>
      </w:pPr>
    </w:p>
    <w:sectPr w:rsidR="00D87FC7" w:rsidRPr="00D87FC7" w:rsidSect="00D87FC7">
      <w:headerReference w:type="default" r:id="rId9"/>
      <w:footerReference w:type="even" r:id="rId10"/>
      <w:footerReference w:type="default" r:id="rId11"/>
      <w:headerReference w:type="first" r:id="rId12"/>
      <w:footerReference w:type="first" r:id="rId13"/>
      <w:pgSz w:w="11906" w:h="16838" w:code="9"/>
      <w:pgMar w:top="567" w:right="907" w:bottom="567" w:left="1134" w:header="567" w:footer="28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FC7" w:rsidRDefault="00D87FC7">
      <w:r>
        <w:separator/>
      </w:r>
    </w:p>
  </w:endnote>
  <w:endnote w:type="continuationSeparator" w:id="0">
    <w:p w:rsidR="00D87FC7" w:rsidRDefault="00D87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2</w:t>
    </w:r>
    <w:r>
      <w:rPr>
        <w:rStyle w:val="Sivunumero"/>
      </w:rPr>
      <w:fldChar w:fldCharType="end"/>
    </w:r>
  </w:p>
  <w:p w:rsidR="00441D89" w:rsidRDefault="00441D89">
    <w:pPr>
      <w:pStyle w:val="Alatunnist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89" w:rsidRDefault="00441D89">
    <w:pPr>
      <w:pStyle w:val="Alatunniste"/>
      <w:framePr w:wrap="around" w:vAnchor="text" w:hAnchor="margin" w:xAlign="right" w:y="1"/>
      <w:rPr>
        <w:rStyle w:val="Sivunumero"/>
      </w:rPr>
    </w:pPr>
  </w:p>
  <w:tbl>
    <w:tblPr>
      <w:tblW w:w="0" w:type="auto"/>
      <w:tblInd w:w="28" w:type="dxa"/>
      <w:tblLayout w:type="fixed"/>
      <w:tblCellMar>
        <w:left w:w="28" w:type="dxa"/>
        <w:right w:w="28" w:type="dxa"/>
      </w:tblCellMar>
      <w:tblLook w:val="0000" w:firstRow="0" w:lastRow="0" w:firstColumn="0" w:lastColumn="0" w:noHBand="0" w:noVBand="0"/>
    </w:tblPr>
    <w:tblGrid>
      <w:gridCol w:w="2835"/>
      <w:gridCol w:w="1701"/>
      <w:gridCol w:w="594"/>
      <w:gridCol w:w="76"/>
      <w:gridCol w:w="748"/>
      <w:gridCol w:w="1701"/>
      <w:gridCol w:w="2268"/>
    </w:tblGrid>
    <w:tr w:rsidR="00441D89" w:rsidRPr="0048319D">
      <w:trPr>
        <w:cantSplit/>
        <w:trHeight w:val="360"/>
      </w:trPr>
      <w:tc>
        <w:tcPr>
          <w:tcW w:w="5130" w:type="dxa"/>
          <w:gridSpan w:val="3"/>
          <w:vAlign w:val="bottom"/>
        </w:tcPr>
        <w:p w:rsidR="00441D89" w:rsidRPr="0048319D" w:rsidRDefault="00441D89">
          <w:pPr>
            <w:pStyle w:val="akptiedostopolku"/>
          </w:pPr>
        </w:p>
      </w:tc>
      <w:tc>
        <w:tcPr>
          <w:tcW w:w="76" w:type="dxa"/>
        </w:tcPr>
        <w:p w:rsidR="00441D89" w:rsidRPr="0048319D" w:rsidRDefault="00441D89">
          <w:pPr>
            <w:pStyle w:val="Alatunniste"/>
            <w:rPr>
              <w:sz w:val="12"/>
            </w:rPr>
          </w:pPr>
        </w:p>
      </w:tc>
      <w:tc>
        <w:tcPr>
          <w:tcW w:w="748"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1418" w:type="dxa"/>
          <w:gridSpan w:val="3"/>
        </w:tcPr>
        <w:p w:rsidR="00441D89" w:rsidRPr="0048319D" w:rsidRDefault="00441D89">
          <w:pPr>
            <w:pStyle w:val="Alatunniste"/>
            <w:rPr>
              <w:sz w:val="12"/>
            </w:rPr>
          </w:pPr>
        </w:p>
      </w:tc>
      <w:tc>
        <w:tcPr>
          <w:tcW w:w="1701" w:type="dxa"/>
        </w:tcPr>
        <w:p w:rsidR="00441D89" w:rsidRPr="0048319D" w:rsidRDefault="00441D89">
          <w:pPr>
            <w:pStyle w:val="Alatunniste"/>
            <w:rPr>
              <w:sz w:val="12"/>
            </w:rPr>
          </w:pPr>
        </w:p>
      </w:tc>
      <w:tc>
        <w:tcPr>
          <w:tcW w:w="2268" w:type="dxa"/>
        </w:tcPr>
        <w:p w:rsidR="00441D89" w:rsidRPr="0048319D" w:rsidRDefault="00441D89">
          <w:pPr>
            <w:pStyle w:val="Alatunniste"/>
            <w:rPr>
              <w:sz w:val="12"/>
            </w:rPr>
          </w:pPr>
        </w:p>
      </w:tc>
    </w:tr>
    <w:tr w:rsidR="00441D89" w:rsidRPr="0048319D">
      <w:trPr>
        <w:cantSplit/>
      </w:trPr>
      <w:tc>
        <w:tcPr>
          <w:tcW w:w="2835" w:type="dxa"/>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1418" w:type="dxa"/>
          <w:gridSpan w:val="3"/>
        </w:tcPr>
        <w:p w:rsidR="00441D89" w:rsidRPr="0048319D" w:rsidRDefault="00441D89">
          <w:pPr>
            <w:pStyle w:val="Alatunniste"/>
            <w:rPr>
              <w:sz w:val="18"/>
            </w:rPr>
          </w:pPr>
        </w:p>
      </w:tc>
      <w:tc>
        <w:tcPr>
          <w:tcW w:w="1701" w:type="dxa"/>
        </w:tcPr>
        <w:p w:rsidR="00441D89" w:rsidRPr="0048319D" w:rsidRDefault="00441D89">
          <w:pPr>
            <w:pStyle w:val="Alatunniste"/>
            <w:rPr>
              <w:sz w:val="18"/>
            </w:rPr>
          </w:pPr>
        </w:p>
      </w:tc>
      <w:tc>
        <w:tcPr>
          <w:tcW w:w="2268" w:type="dxa"/>
        </w:tcPr>
        <w:p w:rsidR="00441D89" w:rsidRPr="0048319D" w:rsidRDefault="00441D89">
          <w:pPr>
            <w:pStyle w:val="Alatunniste"/>
            <w:rPr>
              <w:sz w:val="18"/>
            </w:rPr>
          </w:pPr>
        </w:p>
      </w:tc>
    </w:tr>
  </w:tbl>
  <w:p w:rsidR="00441D89" w:rsidRDefault="00441D89">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28" w:type="dxa"/>
      <w:tblLayout w:type="fixed"/>
      <w:tblCellMar>
        <w:left w:w="28" w:type="dxa"/>
        <w:right w:w="28" w:type="dxa"/>
      </w:tblCellMar>
      <w:tblLook w:val="0000" w:firstRow="0" w:lastRow="0" w:firstColumn="0" w:lastColumn="0" w:noHBand="0" w:noVBand="0"/>
    </w:tblPr>
    <w:tblGrid>
      <w:gridCol w:w="2127"/>
      <w:gridCol w:w="2409"/>
      <w:gridCol w:w="594"/>
      <w:gridCol w:w="76"/>
      <w:gridCol w:w="890"/>
      <w:gridCol w:w="1701"/>
      <w:gridCol w:w="2126"/>
    </w:tblGrid>
    <w:tr w:rsidR="00441D89" w:rsidRPr="0048319D" w:rsidTr="002D44AE">
      <w:trPr>
        <w:cantSplit/>
        <w:trHeight w:val="360"/>
      </w:trPr>
      <w:tc>
        <w:tcPr>
          <w:tcW w:w="5130" w:type="dxa"/>
          <w:gridSpan w:val="3"/>
          <w:vAlign w:val="bottom"/>
        </w:tcPr>
        <w:p w:rsidR="00441D89" w:rsidRPr="009B04E6" w:rsidRDefault="00441D89">
          <w:pPr>
            <w:pStyle w:val="akptiedostopolku"/>
          </w:pPr>
        </w:p>
        <w:p w:rsidR="00441D89" w:rsidRPr="009B04E6" w:rsidRDefault="00441D89">
          <w:pPr>
            <w:pStyle w:val="akptiedostopolku"/>
          </w:pPr>
        </w:p>
      </w:tc>
      <w:tc>
        <w:tcPr>
          <w:tcW w:w="76" w:type="dxa"/>
        </w:tcPr>
        <w:p w:rsidR="00441D89" w:rsidRPr="009B04E6" w:rsidRDefault="00441D89">
          <w:pPr>
            <w:pStyle w:val="Alatunniste"/>
            <w:rPr>
              <w:sz w:val="12"/>
              <w:lang w:val="sv-SE"/>
            </w:rPr>
          </w:pPr>
        </w:p>
      </w:tc>
      <w:tc>
        <w:tcPr>
          <w:tcW w:w="890" w:type="dxa"/>
        </w:tcPr>
        <w:p w:rsidR="00441D89" w:rsidRPr="009B04E6" w:rsidRDefault="00441D89">
          <w:pPr>
            <w:pStyle w:val="Alatunniste"/>
            <w:rPr>
              <w:sz w:val="12"/>
              <w:lang w:val="sv-SE"/>
            </w:rPr>
          </w:pPr>
        </w:p>
      </w:tc>
      <w:tc>
        <w:tcPr>
          <w:tcW w:w="1701" w:type="dxa"/>
        </w:tcPr>
        <w:p w:rsidR="00441D89" w:rsidRPr="009B04E6" w:rsidRDefault="00441D89">
          <w:pPr>
            <w:pStyle w:val="Alatunniste"/>
            <w:rPr>
              <w:sz w:val="12"/>
              <w:lang w:val="sv-SE"/>
            </w:rPr>
          </w:pPr>
        </w:p>
      </w:tc>
      <w:tc>
        <w:tcPr>
          <w:tcW w:w="2126" w:type="dxa"/>
        </w:tcPr>
        <w:p w:rsidR="00441D89" w:rsidRPr="009B04E6" w:rsidRDefault="00441D89">
          <w:pPr>
            <w:pStyle w:val="Alatunniste"/>
            <w:rPr>
              <w:sz w:val="12"/>
              <w:lang w:val="sv-SE"/>
            </w:rPr>
          </w:pPr>
        </w:p>
      </w:tc>
    </w:tr>
    <w:tr w:rsidR="00441D89" w:rsidRPr="009B04E6" w:rsidTr="002D44AE">
      <w:trPr>
        <w:cantSplit/>
      </w:trPr>
      <w:tc>
        <w:tcPr>
          <w:tcW w:w="2127"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Käyntiosoite</w:t>
          </w:r>
          <w:proofErr w:type="spellEnd"/>
        </w:p>
      </w:tc>
      <w:tc>
        <w:tcPr>
          <w:tcW w:w="2409"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Postiosoite</w:t>
          </w:r>
          <w:proofErr w:type="spellEnd"/>
        </w:p>
      </w:tc>
      <w:tc>
        <w:tcPr>
          <w:tcW w:w="1560" w:type="dxa"/>
          <w:gridSpan w:val="3"/>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Puhelin</w:t>
          </w:r>
          <w:proofErr w:type="spellEnd"/>
        </w:p>
      </w:tc>
      <w:tc>
        <w:tcPr>
          <w:tcW w:w="1701" w:type="dxa"/>
          <w:tcBorders>
            <w:left w:val="single" w:sz="4" w:space="0" w:color="auto"/>
            <w:righ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Faksi</w:t>
          </w:r>
          <w:proofErr w:type="spellEnd"/>
        </w:p>
      </w:tc>
      <w:tc>
        <w:tcPr>
          <w:tcW w:w="2126" w:type="dxa"/>
          <w:tcBorders>
            <w:left w:val="single" w:sz="4" w:space="0" w:color="auto"/>
          </w:tcBorders>
          <w:tcMar>
            <w:left w:w="57" w:type="dxa"/>
            <w:right w:w="57" w:type="dxa"/>
          </w:tcMar>
        </w:tcPr>
        <w:p w:rsidR="00441D89" w:rsidRPr="00A02446" w:rsidRDefault="00D87FC7">
          <w:pPr>
            <w:pStyle w:val="Alatunniste"/>
            <w:rPr>
              <w:b/>
              <w:sz w:val="18"/>
              <w:szCs w:val="18"/>
              <w:lang w:val="sv-SE"/>
            </w:rPr>
          </w:pPr>
          <w:proofErr w:type="spellStart"/>
          <w:r>
            <w:rPr>
              <w:b/>
              <w:sz w:val="18"/>
              <w:szCs w:val="18"/>
              <w:lang w:val="sv-SE"/>
            </w:rPr>
            <w:t>Sähköpostiosoite</w:t>
          </w:r>
          <w:proofErr w:type="spellEnd"/>
        </w:p>
      </w:tc>
    </w:tr>
    <w:tr w:rsidR="000250A1" w:rsidRPr="009B04E6" w:rsidTr="002D44AE">
      <w:trPr>
        <w:cantSplit/>
      </w:trPr>
      <w:tc>
        <w:tcPr>
          <w:tcW w:w="2127" w:type="dxa"/>
          <w:tcBorders>
            <w:left w:val="single" w:sz="4" w:space="0" w:color="auto"/>
            <w:right w:val="single" w:sz="4" w:space="0" w:color="auto"/>
          </w:tcBorders>
          <w:tcMar>
            <w:left w:w="57" w:type="dxa"/>
            <w:right w:w="57" w:type="dxa"/>
          </w:tcMar>
        </w:tcPr>
        <w:p w:rsidR="000250A1" w:rsidRDefault="000250A1" w:rsidP="00C56BFA">
          <w:pPr>
            <w:pStyle w:val="Alatunniste"/>
            <w:rPr>
              <w:sz w:val="18"/>
              <w:lang w:val="sv-SE"/>
            </w:rPr>
          </w:pPr>
          <w:proofErr w:type="spellStart"/>
          <w:r>
            <w:rPr>
              <w:sz w:val="18"/>
              <w:lang w:val="sv-SE"/>
            </w:rPr>
            <w:t>Eteläesplanadi</w:t>
          </w:r>
          <w:proofErr w:type="spellEnd"/>
          <w:r>
            <w:rPr>
              <w:sz w:val="18"/>
              <w:lang w:val="sv-SE"/>
            </w:rPr>
            <w:t xml:space="preserve"> 10</w:t>
          </w:r>
        </w:p>
      </w:tc>
      <w:tc>
        <w:tcPr>
          <w:tcW w:w="2409"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PL 25</w:t>
          </w:r>
        </w:p>
      </w:tc>
      <w:tc>
        <w:tcPr>
          <w:tcW w:w="1560" w:type="dxa"/>
          <w:gridSpan w:val="3"/>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02951 6001</w:t>
          </w:r>
        </w:p>
      </w:tc>
      <w:tc>
        <w:tcPr>
          <w:tcW w:w="1701"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09 1606 7730</w:t>
          </w:r>
        </w:p>
      </w:tc>
      <w:tc>
        <w:tcPr>
          <w:tcW w:w="2126" w:type="dxa"/>
          <w:tcBorders>
            <w:lef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oikeusministerio@om.fi</w:t>
          </w:r>
        </w:p>
      </w:tc>
    </w:tr>
    <w:tr w:rsidR="000250A1" w:rsidRPr="009B04E6" w:rsidTr="00285B02">
      <w:trPr>
        <w:cantSplit/>
      </w:trPr>
      <w:tc>
        <w:tcPr>
          <w:tcW w:w="2127" w:type="dxa"/>
          <w:tcBorders>
            <w:left w:val="single" w:sz="4" w:space="0" w:color="auto"/>
            <w:right w:val="single" w:sz="4" w:space="0" w:color="auto"/>
          </w:tcBorders>
          <w:tcMar>
            <w:left w:w="57" w:type="dxa"/>
            <w:right w:w="57" w:type="dxa"/>
          </w:tcMar>
        </w:tcPr>
        <w:p w:rsidR="000250A1" w:rsidRDefault="000250A1" w:rsidP="00C56BFA">
          <w:pPr>
            <w:pStyle w:val="Alatunniste"/>
            <w:rPr>
              <w:sz w:val="18"/>
              <w:lang w:val="sv-SE"/>
            </w:rPr>
          </w:pPr>
          <w:r>
            <w:rPr>
              <w:sz w:val="18"/>
              <w:lang w:val="sv-SE"/>
            </w:rPr>
            <w:t>HELSINKI</w:t>
          </w:r>
        </w:p>
      </w:tc>
      <w:tc>
        <w:tcPr>
          <w:tcW w:w="2409"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r>
            <w:rPr>
              <w:sz w:val="18"/>
              <w:szCs w:val="18"/>
              <w:lang w:val="sv-SE"/>
            </w:rPr>
            <w:t>00023 VALTIONEUVOSTO</w:t>
          </w:r>
        </w:p>
      </w:tc>
      <w:tc>
        <w:tcPr>
          <w:tcW w:w="1560" w:type="dxa"/>
          <w:gridSpan w:val="3"/>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p>
      </w:tc>
      <w:tc>
        <w:tcPr>
          <w:tcW w:w="1701" w:type="dxa"/>
          <w:tcBorders>
            <w:left w:val="single" w:sz="4" w:space="0" w:color="auto"/>
            <w:right w:val="single" w:sz="4" w:space="0" w:color="auto"/>
          </w:tcBorders>
          <w:tcMar>
            <w:left w:w="57" w:type="dxa"/>
            <w:right w:w="57" w:type="dxa"/>
          </w:tcMar>
        </w:tcPr>
        <w:p w:rsidR="000250A1" w:rsidRPr="00A02446" w:rsidRDefault="000250A1">
          <w:pPr>
            <w:pStyle w:val="Alatunniste"/>
            <w:rPr>
              <w:sz w:val="18"/>
              <w:szCs w:val="18"/>
              <w:lang w:val="sv-SE"/>
            </w:rPr>
          </w:pPr>
        </w:p>
      </w:tc>
      <w:tc>
        <w:tcPr>
          <w:tcW w:w="2126" w:type="dxa"/>
          <w:tcBorders>
            <w:left w:val="single" w:sz="4" w:space="0" w:color="auto"/>
          </w:tcBorders>
          <w:tcMar>
            <w:left w:w="57" w:type="dxa"/>
            <w:right w:w="57" w:type="dxa"/>
          </w:tcMar>
        </w:tcPr>
        <w:p w:rsidR="000250A1" w:rsidRPr="00A02446" w:rsidRDefault="000250A1">
          <w:pPr>
            <w:pStyle w:val="Alatunniste"/>
            <w:rPr>
              <w:sz w:val="18"/>
              <w:szCs w:val="18"/>
              <w:lang w:val="sv-SE"/>
            </w:rPr>
          </w:pPr>
        </w:p>
      </w:tc>
    </w:tr>
    <w:tr w:rsidR="00441D89" w:rsidRPr="009B04E6" w:rsidTr="00285B02">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Borders>
            <w:left w:val="nil"/>
          </w:tcBorders>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r w:rsidR="00441D89" w:rsidRPr="009B04E6" w:rsidTr="00B37BF8">
      <w:trPr>
        <w:cantSplit/>
      </w:trPr>
      <w:tc>
        <w:tcPr>
          <w:tcW w:w="2127" w:type="dxa"/>
        </w:tcPr>
        <w:p w:rsidR="00441D89" w:rsidRPr="009B04E6" w:rsidRDefault="00441D89">
          <w:pPr>
            <w:pStyle w:val="Alatunniste"/>
            <w:rPr>
              <w:lang w:val="sv-SE"/>
            </w:rPr>
          </w:pPr>
        </w:p>
      </w:tc>
      <w:tc>
        <w:tcPr>
          <w:tcW w:w="2409" w:type="dxa"/>
        </w:tcPr>
        <w:p w:rsidR="00441D89" w:rsidRPr="009B04E6" w:rsidRDefault="00441D89">
          <w:pPr>
            <w:pStyle w:val="Alatunniste"/>
            <w:rPr>
              <w:lang w:val="sv-SE"/>
            </w:rPr>
          </w:pPr>
        </w:p>
      </w:tc>
      <w:tc>
        <w:tcPr>
          <w:tcW w:w="1560" w:type="dxa"/>
          <w:gridSpan w:val="3"/>
        </w:tcPr>
        <w:p w:rsidR="00441D89" w:rsidRPr="009B04E6" w:rsidRDefault="00441D89">
          <w:pPr>
            <w:pStyle w:val="Alatunniste"/>
            <w:rPr>
              <w:lang w:val="sv-SE"/>
            </w:rPr>
          </w:pPr>
        </w:p>
      </w:tc>
      <w:tc>
        <w:tcPr>
          <w:tcW w:w="1701" w:type="dxa"/>
        </w:tcPr>
        <w:p w:rsidR="00441D89" w:rsidRPr="009B04E6" w:rsidRDefault="00441D89">
          <w:pPr>
            <w:pStyle w:val="Alatunniste"/>
            <w:rPr>
              <w:lang w:val="sv-SE"/>
            </w:rPr>
          </w:pPr>
        </w:p>
      </w:tc>
      <w:tc>
        <w:tcPr>
          <w:tcW w:w="2126" w:type="dxa"/>
        </w:tcPr>
        <w:p w:rsidR="00441D89" w:rsidRPr="009B04E6" w:rsidRDefault="00441D89">
          <w:pPr>
            <w:pStyle w:val="Alatunniste"/>
            <w:rPr>
              <w:lang w:val="sv-SE"/>
            </w:rPr>
          </w:pPr>
        </w:p>
      </w:tc>
    </w:tr>
  </w:tbl>
  <w:p w:rsidR="00441D89" w:rsidRPr="009B04E6" w:rsidRDefault="00441D89">
    <w:pPr>
      <w:pStyle w:val="Alatunniste"/>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FC7" w:rsidRDefault="00D87FC7">
      <w:r>
        <w:separator/>
      </w:r>
    </w:p>
  </w:footnote>
  <w:footnote w:type="continuationSeparator" w:id="0">
    <w:p w:rsidR="00D87FC7" w:rsidRDefault="00D87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5216"/>
      <w:gridCol w:w="56"/>
      <w:gridCol w:w="2608"/>
      <w:gridCol w:w="1304"/>
      <w:gridCol w:w="501"/>
      <w:gridCol w:w="663"/>
    </w:tblGrid>
    <w:tr w:rsidR="00441D89" w:rsidRPr="0048319D">
      <w:trPr>
        <w:cantSplit/>
        <w:trHeight w:hRule="exact" w:val="20"/>
      </w:trPr>
      <w:tc>
        <w:tcPr>
          <w:tcW w:w="5216" w:type="dxa"/>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805" w:type="dxa"/>
          <w:gridSpan w:val="2"/>
        </w:tcPr>
        <w:p w:rsidR="00441D89" w:rsidRPr="0048319D" w:rsidRDefault="00441D89" w:rsidP="00483C2E">
          <w:pPr>
            <w:pStyle w:val="akpylatunniste"/>
          </w:pPr>
          <w:r w:rsidRPr="0048319D">
            <w:rPr>
              <w:rStyle w:val="akptunnus"/>
            </w:rPr>
            <w:t xml:space="preserve">  </w:t>
          </w:r>
        </w:p>
      </w:tc>
      <w:tc>
        <w:tcPr>
          <w:tcW w:w="663" w:type="dxa"/>
        </w:tcPr>
        <w:p w:rsidR="00441D89" w:rsidRPr="0048319D" w:rsidRDefault="00441D89" w:rsidP="00483C2E">
          <w:pPr>
            <w:pStyle w:val="akpylatunniste"/>
          </w:pPr>
        </w:p>
      </w:tc>
    </w:tr>
    <w:tr w:rsidR="00441D89" w:rsidRPr="0048319D">
      <w:trPr>
        <w:cantSplit/>
        <w:trHeight w:val="280"/>
      </w:trPr>
      <w:tc>
        <w:tcPr>
          <w:tcW w:w="5216" w:type="dxa"/>
          <w:vMerge w:val="restart"/>
          <w:vAlign w:val="center"/>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r w:rsidRPr="0048319D">
            <w:rPr>
              <w:rStyle w:val="Sivunumero"/>
              <w:noProof w:val="0"/>
            </w:rPr>
            <w:fldChar w:fldCharType="begin"/>
          </w:r>
          <w:r w:rsidRPr="0048319D">
            <w:rPr>
              <w:rStyle w:val="Sivunumero"/>
              <w:noProof w:val="0"/>
            </w:rPr>
            <w:instrText xml:space="preserve"> PAGE </w:instrText>
          </w:r>
          <w:r w:rsidRPr="0048319D">
            <w:rPr>
              <w:rStyle w:val="Sivunumero"/>
              <w:noProof w:val="0"/>
            </w:rPr>
            <w:fldChar w:fldCharType="separate"/>
          </w:r>
          <w:r w:rsidR="00EC5E36">
            <w:rPr>
              <w:rStyle w:val="Sivunumero"/>
            </w:rPr>
            <w:t>5</w:t>
          </w:r>
          <w:r w:rsidRPr="0048319D">
            <w:rPr>
              <w:rStyle w:val="Sivunumero"/>
              <w:noProof w:val="0"/>
            </w:rPr>
            <w:fldChar w:fldCharType="end"/>
          </w:r>
          <w:r w:rsidRPr="0048319D">
            <w:rPr>
              <w:rStyle w:val="Sivunumero"/>
              <w:noProof w:val="0"/>
            </w:rPr>
            <w:t>(</w:t>
          </w:r>
          <w:r w:rsidRPr="0048319D">
            <w:rPr>
              <w:rStyle w:val="Sivunumero"/>
              <w:noProof w:val="0"/>
            </w:rPr>
            <w:fldChar w:fldCharType="begin"/>
          </w:r>
          <w:r w:rsidRPr="0048319D">
            <w:rPr>
              <w:rStyle w:val="Sivunumero"/>
              <w:noProof w:val="0"/>
            </w:rPr>
            <w:instrText xml:space="preserve"> NUMPAGES </w:instrText>
          </w:r>
          <w:r w:rsidRPr="0048319D">
            <w:rPr>
              <w:rStyle w:val="Sivunumero"/>
              <w:noProof w:val="0"/>
            </w:rPr>
            <w:fldChar w:fldCharType="separate"/>
          </w:r>
          <w:r w:rsidR="00EC5E36">
            <w:rPr>
              <w:rStyle w:val="Sivunumero"/>
            </w:rPr>
            <w:t>6</w:t>
          </w:r>
          <w:r w:rsidRPr="0048319D">
            <w:rPr>
              <w:rStyle w:val="Sivunumero"/>
              <w:noProof w:val="0"/>
            </w:rPr>
            <w:fldChar w:fldCharType="end"/>
          </w:r>
          <w:r w:rsidRPr="0048319D">
            <w:rPr>
              <w:rStyle w:val="Sivunumero"/>
              <w:noProof w:val="0"/>
            </w:rPr>
            <w:t>)</w:t>
          </w:r>
        </w:p>
      </w:tc>
    </w:tr>
    <w:tr w:rsidR="00441D89" w:rsidRPr="0048319D">
      <w:trPr>
        <w:cantSplit/>
        <w:trHeight w:val="230"/>
      </w:trPr>
      <w:tc>
        <w:tcPr>
          <w:tcW w:w="5216" w:type="dxa"/>
          <w:vMerge/>
        </w:tcPr>
        <w:p w:rsidR="00441D89" w:rsidRPr="0048319D" w:rsidRDefault="00441D89" w:rsidP="00483C2E">
          <w:pPr>
            <w:pStyle w:val="akpylatunniste"/>
          </w:pPr>
        </w:p>
      </w:tc>
      <w:tc>
        <w:tcPr>
          <w:tcW w:w="56" w:type="dxa"/>
        </w:tcPr>
        <w:p w:rsidR="00441D89" w:rsidRPr="0048319D" w:rsidRDefault="00441D89" w:rsidP="00483C2E">
          <w:pPr>
            <w:pStyle w:val="akpylatunniste"/>
          </w:pPr>
        </w:p>
      </w:tc>
      <w:tc>
        <w:tcPr>
          <w:tcW w:w="2608" w:type="dxa"/>
        </w:tcPr>
        <w:p w:rsidR="00441D89" w:rsidRPr="0048319D" w:rsidRDefault="00441D89" w:rsidP="00483C2E">
          <w:pPr>
            <w:pStyle w:val="akpylatunniste"/>
          </w:pPr>
        </w:p>
      </w:tc>
      <w:tc>
        <w:tcPr>
          <w:tcW w:w="1304" w:type="dxa"/>
        </w:tcPr>
        <w:p w:rsidR="00441D89" w:rsidRPr="0048319D" w:rsidRDefault="00441D89" w:rsidP="00483C2E">
          <w:pPr>
            <w:pStyle w:val="akpylatunniste"/>
          </w:pPr>
        </w:p>
      </w:tc>
      <w:tc>
        <w:tcPr>
          <w:tcW w:w="1164" w:type="dxa"/>
          <w:gridSpan w:val="2"/>
        </w:tcPr>
        <w:p w:rsidR="00441D89" w:rsidRPr="0048319D" w:rsidRDefault="00441D89" w:rsidP="00483C2E">
          <w:pPr>
            <w:pStyle w:val="akpylatunniste"/>
          </w:pPr>
        </w:p>
      </w:tc>
    </w:tr>
  </w:tbl>
  <w:p w:rsidR="00441D89" w:rsidRDefault="00441D89">
    <w:pPr>
      <w:pStyle w:val="Yltunniste"/>
    </w:pPr>
  </w:p>
  <w:p w:rsidR="00441D89" w:rsidRDefault="00441D89">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63" w:type="dxa"/>
      <w:tblInd w:w="8" w:type="dxa"/>
      <w:tblLayout w:type="fixed"/>
      <w:tblCellMar>
        <w:left w:w="0" w:type="dxa"/>
        <w:right w:w="0" w:type="dxa"/>
      </w:tblCellMar>
      <w:tblLook w:val="0000" w:firstRow="0" w:lastRow="0" w:firstColumn="0" w:lastColumn="0" w:noHBand="0" w:noVBand="0"/>
    </w:tblPr>
    <w:tblGrid>
      <w:gridCol w:w="5165"/>
      <w:gridCol w:w="36"/>
      <w:gridCol w:w="30"/>
      <w:gridCol w:w="2581"/>
      <w:gridCol w:w="1364"/>
      <w:gridCol w:w="659"/>
      <w:gridCol w:w="402"/>
      <w:gridCol w:w="25"/>
      <w:gridCol w:w="101"/>
    </w:tblGrid>
    <w:tr w:rsidR="00573FAB" w:rsidRPr="0048319D" w:rsidTr="006E0973">
      <w:trPr>
        <w:cantSplit/>
        <w:trHeight w:hRule="exact" w:val="57"/>
      </w:trPr>
      <w:tc>
        <w:tcPr>
          <w:tcW w:w="5201" w:type="dxa"/>
        </w:tcPr>
        <w:p w:rsidR="00573FAB" w:rsidRPr="0008094E" w:rsidRDefault="00573FAB" w:rsidP="00483C2E">
          <w:pPr>
            <w:pStyle w:val="akpylatunniste"/>
          </w:pPr>
        </w:p>
      </w:tc>
      <w:tc>
        <w:tcPr>
          <w:tcW w:w="66" w:type="dxa"/>
          <w:gridSpan w:val="2"/>
        </w:tcPr>
        <w:p w:rsidR="00573FAB" w:rsidRPr="0008094E" w:rsidRDefault="00573FAB" w:rsidP="00483C2E">
          <w:pPr>
            <w:pStyle w:val="akpylatunniste"/>
          </w:pPr>
        </w:p>
      </w:tc>
      <w:tc>
        <w:tcPr>
          <w:tcW w:w="2599" w:type="dxa"/>
          <w:vAlign w:val="bottom"/>
        </w:tcPr>
        <w:p w:rsidR="00573FAB" w:rsidRPr="0008094E" w:rsidRDefault="00573FAB" w:rsidP="00483C2E">
          <w:pPr>
            <w:pStyle w:val="akpylatunniste"/>
          </w:pPr>
        </w:p>
      </w:tc>
      <w:tc>
        <w:tcPr>
          <w:tcW w:w="1301" w:type="dxa"/>
        </w:tcPr>
        <w:p w:rsidR="00573FAB" w:rsidRPr="0008094E" w:rsidRDefault="00573FAB" w:rsidP="00483C2E">
          <w:pPr>
            <w:pStyle w:val="akpylatunniste"/>
          </w:pPr>
        </w:p>
      </w:tc>
      <w:tc>
        <w:tcPr>
          <w:tcW w:w="1196" w:type="dxa"/>
          <w:gridSpan w:val="4"/>
        </w:tcPr>
        <w:p w:rsidR="00573FAB" w:rsidRPr="0008094E" w:rsidRDefault="00573FAB" w:rsidP="00483C2E">
          <w:pPr>
            <w:pStyle w:val="akpylatunniste"/>
          </w:pPr>
        </w:p>
      </w:tc>
    </w:tr>
    <w:tr w:rsidR="00AF3334" w:rsidRPr="0048319D" w:rsidTr="006E0973">
      <w:trPr>
        <w:cantSplit/>
        <w:trHeight w:hRule="exact" w:val="936"/>
      </w:trPr>
      <w:tc>
        <w:tcPr>
          <w:tcW w:w="5237" w:type="dxa"/>
          <w:gridSpan w:val="2"/>
          <w:vMerge w:val="restart"/>
        </w:tcPr>
        <w:p w:rsidR="00AF3334" w:rsidRPr="00D87FC7" w:rsidRDefault="00D87FC7" w:rsidP="00483C2E">
          <w:pPr>
            <w:pStyle w:val="akpylatunniste"/>
            <w:rPr>
              <w:sz w:val="26"/>
            </w:rPr>
          </w:pPr>
          <w:r>
            <w:rPr>
              <w:lang w:eastAsia="fi-FI"/>
            </w:rPr>
            <w:drawing>
              <wp:inline distT="0" distB="0" distL="0" distR="0">
                <wp:extent cx="2295525" cy="523875"/>
                <wp:effectExtent l="0" t="0" r="9525" b="9525"/>
                <wp:docPr id="1" name="Picture 2" descr="OM_tunnus_sf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_tunnus_sf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523875"/>
                        </a:xfrm>
                        <a:prstGeom prst="rect">
                          <a:avLst/>
                        </a:prstGeom>
                        <a:noFill/>
                        <a:ln>
                          <a:noFill/>
                        </a:ln>
                      </pic:spPr>
                    </pic:pic>
                  </a:graphicData>
                </a:graphic>
              </wp:inline>
            </w:drawing>
          </w:r>
        </w:p>
      </w:tc>
      <w:tc>
        <w:tcPr>
          <w:tcW w:w="30" w:type="dxa"/>
        </w:tcPr>
        <w:p w:rsidR="00AF3334" w:rsidRPr="00483C2E" w:rsidRDefault="00AF3334" w:rsidP="00483C2E">
          <w:pPr>
            <w:pStyle w:val="akpylatunniste"/>
          </w:pPr>
        </w:p>
      </w:tc>
      <w:tc>
        <w:tcPr>
          <w:tcW w:w="2599" w:type="dxa"/>
          <w:vAlign w:val="bottom"/>
        </w:tcPr>
        <w:p w:rsidR="00AF3334" w:rsidRPr="00483C2E" w:rsidRDefault="00AF3334" w:rsidP="00483C2E">
          <w:pPr>
            <w:pStyle w:val="akpylatunniste"/>
            <w:rPr>
              <w:rStyle w:val="akpatyyppi"/>
            </w:rPr>
          </w:pPr>
        </w:p>
      </w:tc>
      <w:tc>
        <w:tcPr>
          <w:tcW w:w="1301" w:type="dxa"/>
        </w:tcPr>
        <w:p w:rsidR="00AF3334" w:rsidRPr="00483C2E" w:rsidRDefault="00D87FC7" w:rsidP="00D87FC7">
          <w:pPr>
            <w:pStyle w:val="akpylatunniste"/>
          </w:pPr>
          <w:r>
            <w:rPr>
              <w:rStyle w:val="akptunniste"/>
            </w:rPr>
            <w:t xml:space="preserve"> </w:t>
          </w:r>
          <w:r>
            <w:rPr>
              <w:rStyle w:val="akptunnus"/>
            </w:rPr>
            <w:t xml:space="preserve"> </w:t>
          </w:r>
        </w:p>
      </w:tc>
      <w:tc>
        <w:tcPr>
          <w:tcW w:w="1196" w:type="dxa"/>
          <w:gridSpan w:val="4"/>
        </w:tcPr>
        <w:p w:rsidR="00AF3334" w:rsidRPr="00483C2E" w:rsidRDefault="00AF3334" w:rsidP="00483C2E">
          <w:pPr>
            <w:pStyle w:val="akpylatunniste"/>
          </w:pPr>
        </w:p>
      </w:tc>
    </w:tr>
    <w:tr w:rsidR="00AF3334" w:rsidRPr="0048319D" w:rsidTr="006E0973">
      <w:trPr>
        <w:cantSplit/>
        <w:trHeight w:val="369"/>
      </w:trPr>
      <w:tc>
        <w:tcPr>
          <w:tcW w:w="5237" w:type="dxa"/>
          <w:gridSpan w:val="2"/>
          <w:vMerge/>
        </w:tcPr>
        <w:p w:rsidR="00AF3334" w:rsidRPr="00483C2E" w:rsidRDefault="00AF3334" w:rsidP="00483C2E">
          <w:pPr>
            <w:pStyle w:val="akpylatunniste"/>
          </w:pPr>
        </w:p>
      </w:tc>
      <w:tc>
        <w:tcPr>
          <w:tcW w:w="30" w:type="dxa"/>
        </w:tcPr>
        <w:p w:rsidR="00AF3334" w:rsidRPr="00483C2E" w:rsidRDefault="00AF3334" w:rsidP="00483C2E">
          <w:pPr>
            <w:pStyle w:val="akpylatunniste"/>
          </w:pPr>
        </w:p>
      </w:tc>
      <w:tc>
        <w:tcPr>
          <w:tcW w:w="2597" w:type="dxa"/>
          <w:vAlign w:val="bottom"/>
        </w:tcPr>
        <w:p w:rsidR="00AF3334" w:rsidRPr="00483C2E" w:rsidRDefault="000A0696" w:rsidP="00D87FC7">
          <w:pPr>
            <w:pStyle w:val="akpylatunniste"/>
          </w:pPr>
          <w:r>
            <w:rPr>
              <w:rStyle w:val="akpatyyppi"/>
            </w:rPr>
            <w:t>MUISTIO</w:t>
          </w:r>
        </w:p>
      </w:tc>
      <w:tc>
        <w:tcPr>
          <w:tcW w:w="1373" w:type="dxa"/>
          <w:vAlign w:val="bottom"/>
        </w:tcPr>
        <w:p w:rsidR="00AF3334" w:rsidRPr="00483C2E" w:rsidRDefault="00AF3334" w:rsidP="00D87FC7">
          <w:pPr>
            <w:pStyle w:val="akpylatunniste"/>
          </w:pPr>
        </w:p>
      </w:tc>
      <w:tc>
        <w:tcPr>
          <w:tcW w:w="1196" w:type="dxa"/>
          <w:gridSpan w:val="4"/>
          <w:vAlign w:val="bottom"/>
        </w:tcPr>
        <w:p w:rsidR="00AF3334" w:rsidRPr="00483C2E" w:rsidRDefault="00AF3334" w:rsidP="00483C2E">
          <w:pPr>
            <w:pStyle w:val="akpylatunniste"/>
          </w:pPr>
        </w:p>
      </w:tc>
    </w:tr>
    <w:tr w:rsidR="00AF3334" w:rsidRPr="0048319D" w:rsidTr="006E0973">
      <w:trPr>
        <w:cantSplit/>
        <w:trHeight w:val="230"/>
      </w:trPr>
      <w:tc>
        <w:tcPr>
          <w:tcW w:w="5237" w:type="dxa"/>
          <w:gridSpan w:val="2"/>
          <w:vAlign w:val="bottom"/>
        </w:tcPr>
        <w:p w:rsidR="00AF3334" w:rsidRPr="00483C2E" w:rsidRDefault="00AF3334" w:rsidP="00483C2E">
          <w:pPr>
            <w:pStyle w:val="akpylatunniste"/>
          </w:pPr>
        </w:p>
      </w:tc>
      <w:tc>
        <w:tcPr>
          <w:tcW w:w="30" w:type="dxa"/>
          <w:vAlign w:val="bottom"/>
        </w:tcPr>
        <w:p w:rsidR="00AF3334" w:rsidRPr="00483C2E" w:rsidRDefault="00AF3334" w:rsidP="00483C2E">
          <w:pPr>
            <w:pStyle w:val="akpylatunniste"/>
          </w:pPr>
        </w:p>
      </w:tc>
      <w:tc>
        <w:tcPr>
          <w:tcW w:w="2599" w:type="dxa"/>
          <w:vAlign w:val="bottom"/>
        </w:tcPr>
        <w:p w:rsidR="00AF3334" w:rsidRPr="00483C2E" w:rsidRDefault="00D87FC7" w:rsidP="00483C2E">
          <w:pPr>
            <w:pStyle w:val="akpylatunniste"/>
            <w:rPr>
              <w:rStyle w:val="akppaivays"/>
            </w:rPr>
          </w:pPr>
          <w:r>
            <w:rPr>
              <w:rStyle w:val="akppaivays"/>
            </w:rPr>
            <w:t xml:space="preserve"> </w:t>
          </w:r>
        </w:p>
      </w:tc>
      <w:tc>
        <w:tcPr>
          <w:tcW w:w="2467" w:type="dxa"/>
          <w:gridSpan w:val="4"/>
          <w:vAlign w:val="bottom"/>
        </w:tcPr>
        <w:p w:rsidR="00AF3334" w:rsidRPr="00483C2E" w:rsidRDefault="00D87FC7" w:rsidP="00483C2E">
          <w:pPr>
            <w:pStyle w:val="akpylatunniste"/>
            <w:rPr>
              <w:rStyle w:val="akptunniste"/>
            </w:rPr>
          </w:pPr>
          <w:r>
            <w:rPr>
              <w:rStyle w:val="akptunniste"/>
            </w:rPr>
            <w:t xml:space="preserve"> </w:t>
          </w:r>
        </w:p>
      </w:tc>
      <w:tc>
        <w:tcPr>
          <w:tcW w:w="30" w:type="dxa"/>
        </w:tcPr>
        <w:p w:rsidR="00AF3334" w:rsidRPr="00483C2E" w:rsidRDefault="00AF3334" w:rsidP="00483C2E">
          <w:pPr>
            <w:pStyle w:val="akpylatunniste"/>
          </w:pPr>
        </w:p>
      </w:tc>
    </w:tr>
    <w:tr w:rsidR="00AF3334" w:rsidRPr="0048319D" w:rsidTr="006E0973">
      <w:trPr>
        <w:cantSplit/>
        <w:trHeight w:val="280"/>
      </w:trPr>
      <w:tc>
        <w:tcPr>
          <w:tcW w:w="5237" w:type="dxa"/>
          <w:gridSpan w:val="2"/>
        </w:tcPr>
        <w:p w:rsidR="00AF3334" w:rsidRPr="00483C2E" w:rsidRDefault="00AF3334" w:rsidP="00D87FC7">
          <w:pPr>
            <w:pStyle w:val="akpyksikko"/>
          </w:pPr>
        </w:p>
      </w:tc>
      <w:tc>
        <w:tcPr>
          <w:tcW w:w="30" w:type="dxa"/>
        </w:tcPr>
        <w:p w:rsidR="00AF3334" w:rsidRPr="00483C2E" w:rsidRDefault="00AF3334" w:rsidP="00483C2E">
          <w:pPr>
            <w:pStyle w:val="akpylatunniste"/>
          </w:pPr>
        </w:p>
      </w:tc>
      <w:tc>
        <w:tcPr>
          <w:tcW w:w="2599" w:type="dxa"/>
        </w:tcPr>
        <w:p w:rsidR="00AF3334" w:rsidRPr="00483C2E" w:rsidRDefault="000A0696" w:rsidP="00483C2E">
          <w:pPr>
            <w:pStyle w:val="akpylatunniste"/>
          </w:pPr>
          <w:r>
            <w:rPr>
              <w:rStyle w:val="akppaivays"/>
            </w:rPr>
            <w:t>3.11</w:t>
          </w:r>
          <w:r w:rsidR="00D87FC7">
            <w:rPr>
              <w:rStyle w:val="akppaivays"/>
            </w:rPr>
            <w:t>.2014</w:t>
          </w:r>
        </w:p>
      </w:tc>
      <w:tc>
        <w:tcPr>
          <w:tcW w:w="2442" w:type="dxa"/>
          <w:gridSpan w:val="3"/>
        </w:tcPr>
        <w:p w:rsidR="00AF3334" w:rsidRPr="00483C2E" w:rsidRDefault="00D87FC7" w:rsidP="00D87FC7">
          <w:pPr>
            <w:pStyle w:val="akpylatunniste"/>
          </w:pPr>
          <w:r w:rsidRPr="00F64B43">
            <w:t>OM 1/62/2013</w:t>
          </w:r>
        </w:p>
      </w:tc>
      <w:tc>
        <w:tcPr>
          <w:tcW w:w="55" w:type="dxa"/>
          <w:gridSpan w:val="2"/>
        </w:tcPr>
        <w:p w:rsidR="00AF3334" w:rsidRPr="00483C2E" w:rsidRDefault="00AF3334" w:rsidP="00483C2E">
          <w:pPr>
            <w:pStyle w:val="akpylatunniste"/>
          </w:pPr>
        </w:p>
      </w:tc>
    </w:tr>
    <w:tr w:rsidR="00AF3334" w:rsidRPr="0048319D" w:rsidTr="006E0973">
      <w:trPr>
        <w:cantSplit/>
        <w:trHeight w:hRule="exact" w:val="340"/>
      </w:trPr>
      <w:tc>
        <w:tcPr>
          <w:tcW w:w="5237" w:type="dxa"/>
          <w:gridSpan w:val="2"/>
        </w:tcPr>
        <w:p w:rsidR="00AF3334" w:rsidRPr="00483C2E" w:rsidRDefault="00D87FC7" w:rsidP="00D87FC7">
          <w:pPr>
            <w:pStyle w:val="akpylatunniste"/>
          </w:pPr>
          <w:r>
            <w:rPr>
              <w:rStyle w:val="akplaatija"/>
            </w:rPr>
            <w:t xml:space="preserve"> </w:t>
          </w:r>
        </w:p>
      </w:tc>
      <w:tc>
        <w:tcPr>
          <w:tcW w:w="30" w:type="dxa"/>
        </w:tcPr>
        <w:p w:rsidR="00AF3334" w:rsidRPr="00483C2E" w:rsidRDefault="00AF3334" w:rsidP="00483C2E">
          <w:pPr>
            <w:pStyle w:val="akpylatunniste"/>
          </w:pPr>
        </w:p>
      </w:tc>
      <w:tc>
        <w:tcPr>
          <w:tcW w:w="2599" w:type="dxa"/>
        </w:tcPr>
        <w:p w:rsidR="00AF3334" w:rsidRPr="00483C2E" w:rsidRDefault="00AF3334" w:rsidP="00D87FC7">
          <w:pPr>
            <w:pStyle w:val="akpylatunniste"/>
          </w:pPr>
        </w:p>
      </w:tc>
      <w:tc>
        <w:tcPr>
          <w:tcW w:w="2037" w:type="dxa"/>
          <w:gridSpan w:val="2"/>
        </w:tcPr>
        <w:p w:rsidR="00AF3334" w:rsidRPr="00483C2E" w:rsidRDefault="00AF3334" w:rsidP="00483C2E">
          <w:pPr>
            <w:pStyle w:val="akpylatunniste"/>
          </w:pPr>
        </w:p>
      </w:tc>
      <w:tc>
        <w:tcPr>
          <w:tcW w:w="460" w:type="dxa"/>
          <w:gridSpan w:val="3"/>
        </w:tcPr>
        <w:p w:rsidR="00AF3334" w:rsidRPr="00483C2E" w:rsidRDefault="00AF3334" w:rsidP="00483C2E">
          <w:pPr>
            <w:pStyle w:val="akpylatunniste"/>
          </w:pPr>
        </w:p>
      </w:tc>
    </w:tr>
  </w:tbl>
  <w:p w:rsidR="00441D89" w:rsidRDefault="00D87FC7">
    <w:pPr>
      <w:pStyle w:val="Yltunniste"/>
    </w:pPr>
    <w:r>
      <w:t xml:space="preserve"> </w:t>
    </w:r>
  </w:p>
  <w:p w:rsidR="00441D89" w:rsidRDefault="00441D8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5700A18"/>
    <w:lvl w:ilvl="0">
      <w:start w:val="1"/>
      <w:numFmt w:val="decimal"/>
      <w:pStyle w:val="Otsikko1"/>
      <w:lvlText w:val="%1"/>
      <w:legacy w:legacy="1" w:legacySpace="113" w:legacyIndent="0"/>
      <w:lvlJc w:val="left"/>
    </w:lvl>
    <w:lvl w:ilvl="1">
      <w:start w:val="1"/>
      <w:numFmt w:val="decimal"/>
      <w:pStyle w:val="Otsikko2"/>
      <w:lvlText w:val="%1.%2"/>
      <w:legacy w:legacy="1" w:legacySpace="113" w:legacyIndent="0"/>
      <w:lvlJc w:val="left"/>
    </w:lvl>
    <w:lvl w:ilvl="2">
      <w:start w:val="1"/>
      <w:numFmt w:val="decimal"/>
      <w:pStyle w:val="Otsikko3"/>
      <w:lvlText w:val="%1.%2.%3"/>
      <w:legacy w:legacy="1" w:legacySpace="113" w:legacyIndent="0"/>
      <w:lvlJc w:val="left"/>
    </w:lvl>
    <w:lvl w:ilvl="3">
      <w:start w:val="1"/>
      <w:numFmt w:val="decimal"/>
      <w:pStyle w:val="Otsikko4"/>
      <w:lvlText w:val="%1.%2.%3.%4"/>
      <w:legacy w:legacy="1" w:legacySpace="113" w:legacyIndent="0"/>
      <w:lvlJc w:val="left"/>
    </w:lvl>
    <w:lvl w:ilvl="4">
      <w:start w:val="1"/>
      <w:numFmt w:val="decimal"/>
      <w:pStyle w:val="Otsikko5"/>
      <w:lvlText w:val="%1.%2.%3.%4.%5"/>
      <w:legacy w:legacy="1" w:legacySpace="0" w:legacyIndent="0"/>
      <w:lvlJc w:val="left"/>
    </w:lvl>
    <w:lvl w:ilvl="5">
      <w:start w:val="1"/>
      <w:numFmt w:val="decimal"/>
      <w:pStyle w:val="Otsikko6"/>
      <w:lvlText w:val="%1.%2.%3.%4.%5.%6"/>
      <w:legacy w:legacy="1" w:legacySpace="0" w:legacyIndent="0"/>
      <w:lvlJc w:val="left"/>
    </w:lvl>
    <w:lvl w:ilvl="6">
      <w:start w:val="1"/>
      <w:numFmt w:val="decimal"/>
      <w:pStyle w:val="Otsikko7"/>
      <w:lvlText w:val="%1.%2.%3.%4.%5.%6.%7"/>
      <w:legacy w:legacy="1" w:legacySpace="0" w:legacyIndent="0"/>
      <w:lvlJc w:val="left"/>
    </w:lvl>
    <w:lvl w:ilvl="7">
      <w:start w:val="1"/>
      <w:numFmt w:val="decimal"/>
      <w:pStyle w:val="Otsikko8"/>
      <w:lvlText w:val="%1.%2.%3.%4.%5.%6.%7.%8"/>
      <w:legacy w:legacy="1" w:legacySpace="0" w:legacyIndent="0"/>
      <w:lvlJc w:val="left"/>
    </w:lvl>
    <w:lvl w:ilvl="8">
      <w:start w:val="1"/>
      <w:numFmt w:val="decimal"/>
      <w:pStyle w:val="Otsikko9"/>
      <w:lvlText w:val="%1.%2.%3.%4.%5.%6.%7.%8.%9"/>
      <w:legacy w:legacy="1" w:legacySpace="0" w:legacyIndent="0"/>
      <w:lvlJc w:val="left"/>
    </w:lvl>
  </w:abstractNum>
  <w:abstractNum w:abstractNumId="1">
    <w:nsid w:val="0B612D2E"/>
    <w:multiLevelType w:val="singleLevel"/>
    <w:tmpl w:val="224E9008"/>
    <w:lvl w:ilvl="0">
      <w:start w:val="1"/>
      <w:numFmt w:val="decimal"/>
      <w:pStyle w:val="AKPlista"/>
      <w:lvlText w:val="%1."/>
      <w:lvlJc w:val="left"/>
      <w:pPr>
        <w:tabs>
          <w:tab w:val="num" w:pos="360"/>
        </w:tabs>
        <w:ind w:left="340" w:hanging="340"/>
      </w:pPr>
    </w:lvl>
  </w:abstractNum>
  <w:abstractNum w:abstractNumId="2">
    <w:nsid w:val="26096B5B"/>
    <w:multiLevelType w:val="singleLevel"/>
    <w:tmpl w:val="CA68B71E"/>
    <w:lvl w:ilvl="0">
      <w:start w:val="1"/>
      <w:numFmt w:val="decimal"/>
      <w:pStyle w:val="akppoytakirja"/>
      <w:lvlText w:val="%1"/>
      <w:lvlJc w:val="left"/>
      <w:pPr>
        <w:tabs>
          <w:tab w:val="num" w:pos="360"/>
        </w:tabs>
        <w:ind w:left="0" w:firstLine="0"/>
      </w:pPr>
    </w:lvl>
  </w:abstractNum>
  <w:abstractNum w:abstractNumId="3">
    <w:nsid w:val="27E71311"/>
    <w:multiLevelType w:val="singleLevel"/>
    <w:tmpl w:val="0E1CAED4"/>
    <w:lvl w:ilvl="0">
      <w:start w:val="1"/>
      <w:numFmt w:val="decimal"/>
      <w:pStyle w:val="akpesityslista"/>
      <w:lvlText w:val="%1"/>
      <w:lvlJc w:val="left"/>
      <w:pPr>
        <w:tabs>
          <w:tab w:val="num" w:pos="360"/>
        </w:tabs>
        <w:ind w:left="0" w:firstLine="0"/>
      </w:pPr>
    </w:lvl>
  </w:abstractNum>
  <w:abstractNum w:abstractNumId="4">
    <w:nsid w:val="32995B75"/>
    <w:multiLevelType w:val="singleLevel"/>
    <w:tmpl w:val="51989802"/>
    <w:lvl w:ilvl="0">
      <w:start w:val="1"/>
      <w:numFmt w:val="decimal"/>
      <w:pStyle w:val="AKPpytkirja"/>
      <w:lvlText w:val="%1"/>
      <w:lvlJc w:val="left"/>
      <w:pPr>
        <w:tabs>
          <w:tab w:val="num" w:pos="360"/>
        </w:tabs>
        <w:ind w:left="340" w:hanging="340"/>
      </w:pPr>
    </w:lvl>
  </w:abstractNum>
  <w:abstractNum w:abstractNumId="5">
    <w:nsid w:val="386B2ABD"/>
    <w:multiLevelType w:val="hybridMultilevel"/>
    <w:tmpl w:val="AA5284F2"/>
    <w:lvl w:ilvl="0" w:tplc="040B000F">
      <w:start w:val="1"/>
      <w:numFmt w:val="decimal"/>
      <w:lvlText w:val="%1."/>
      <w:lvlJc w:val="left"/>
      <w:pPr>
        <w:ind w:left="2024" w:hanging="360"/>
      </w:pPr>
    </w:lvl>
    <w:lvl w:ilvl="1" w:tplc="040B0019" w:tentative="1">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6">
    <w:nsid w:val="4B331A12"/>
    <w:multiLevelType w:val="singleLevel"/>
    <w:tmpl w:val="C680CE94"/>
    <w:lvl w:ilvl="0">
      <w:start w:val="1"/>
      <w:numFmt w:val="decimal"/>
      <w:pStyle w:val="AKPesityslista0"/>
      <w:lvlText w:val="%1"/>
      <w:lvlJc w:val="left"/>
      <w:pPr>
        <w:tabs>
          <w:tab w:val="num" w:pos="360"/>
        </w:tabs>
        <w:ind w:left="340" w:hanging="340"/>
      </w:pPr>
    </w:lvl>
  </w:abstractNum>
  <w:abstractNum w:abstractNumId="7">
    <w:nsid w:val="5E511475"/>
    <w:multiLevelType w:val="singleLevel"/>
    <w:tmpl w:val="FEACA306"/>
    <w:lvl w:ilvl="0">
      <w:start w:val="1"/>
      <w:numFmt w:val="decimal"/>
      <w:pStyle w:val="akpasiakirjat"/>
      <w:lvlText w:val="%1."/>
      <w:lvlJc w:val="left"/>
      <w:pPr>
        <w:tabs>
          <w:tab w:val="num" w:pos="360"/>
        </w:tabs>
        <w:ind w:left="340" w:hanging="340"/>
      </w:pPr>
    </w:lvl>
  </w:abstractNum>
  <w:num w:numId="1">
    <w:abstractNumId w:val="3"/>
  </w:num>
  <w:num w:numId="2">
    <w:abstractNumId w:val="2"/>
  </w:num>
  <w:num w:numId="3">
    <w:abstractNumId w:val="7"/>
  </w:num>
  <w:num w:numId="4">
    <w:abstractNumId w:val="1"/>
  </w:num>
  <w:num w:numId="5">
    <w:abstractNumId w:val="6"/>
  </w:num>
  <w:num w:numId="6">
    <w:abstractNumId w:val="4"/>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activeWritingStyle w:appName="MSWord" w:lang="sv-SE" w:vendorID="0" w:dllVersion="512" w:checkStyle="1"/>
  <w:activeWritingStyle w:appName="MSWord" w:lang="fi-FI" w:vendorID="666" w:dllVersion="513" w:checkStyle="1"/>
  <w:activeWritingStyle w:appName="MSWord" w:lang="fi-FI" w:vendorID="22" w:dllVersion="513" w:checkStyle="1"/>
  <w:activeWritingStyle w:appName="MSWord" w:lang="sv-SE" w:vendorID="22"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hyphenationZone w:val="420"/>
  <w:displayHorizontalDrawingGridEvery w:val="0"/>
  <w:displayVerticalDrawingGridEvery w:val="0"/>
  <w:doNotUseMarginsForDrawingGridOrigin/>
  <w:noPunctuationKerning/>
  <w:characterSpacingControl w:val="doNotCompress"/>
  <w:hdrShapeDefaults>
    <o:shapedefaults v:ext="edit" spidmax="2252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FC7"/>
    <w:rsid w:val="00010019"/>
    <w:rsid w:val="00023F56"/>
    <w:rsid w:val="000250A1"/>
    <w:rsid w:val="000306FF"/>
    <w:rsid w:val="0003277B"/>
    <w:rsid w:val="00036C86"/>
    <w:rsid w:val="000419C5"/>
    <w:rsid w:val="00042F66"/>
    <w:rsid w:val="00053CD9"/>
    <w:rsid w:val="000576AA"/>
    <w:rsid w:val="000618A4"/>
    <w:rsid w:val="00063F82"/>
    <w:rsid w:val="00064AD4"/>
    <w:rsid w:val="0006660B"/>
    <w:rsid w:val="0008094E"/>
    <w:rsid w:val="00086985"/>
    <w:rsid w:val="00087D0A"/>
    <w:rsid w:val="000A04FB"/>
    <w:rsid w:val="000A0696"/>
    <w:rsid w:val="000A2229"/>
    <w:rsid w:val="000A65C7"/>
    <w:rsid w:val="000B44F9"/>
    <w:rsid w:val="000B7460"/>
    <w:rsid w:val="000B7E4D"/>
    <w:rsid w:val="000C0234"/>
    <w:rsid w:val="000D5C02"/>
    <w:rsid w:val="000D675E"/>
    <w:rsid w:val="000D7E9A"/>
    <w:rsid w:val="000E0E01"/>
    <w:rsid w:val="000E1FAB"/>
    <w:rsid w:val="000E4DDC"/>
    <w:rsid w:val="000F27FB"/>
    <w:rsid w:val="000F6F05"/>
    <w:rsid w:val="00102B71"/>
    <w:rsid w:val="00103367"/>
    <w:rsid w:val="001060CE"/>
    <w:rsid w:val="001073ED"/>
    <w:rsid w:val="00111590"/>
    <w:rsid w:val="00123F09"/>
    <w:rsid w:val="00145CEF"/>
    <w:rsid w:val="00151DB3"/>
    <w:rsid w:val="0015403F"/>
    <w:rsid w:val="001546C0"/>
    <w:rsid w:val="001627E8"/>
    <w:rsid w:val="001632F7"/>
    <w:rsid w:val="00165DA8"/>
    <w:rsid w:val="0017385E"/>
    <w:rsid w:val="00177293"/>
    <w:rsid w:val="001802BA"/>
    <w:rsid w:val="0018063E"/>
    <w:rsid w:val="00181A6F"/>
    <w:rsid w:val="00192F8D"/>
    <w:rsid w:val="00194882"/>
    <w:rsid w:val="00195C17"/>
    <w:rsid w:val="00196E84"/>
    <w:rsid w:val="001A01F3"/>
    <w:rsid w:val="001A0754"/>
    <w:rsid w:val="001A16EF"/>
    <w:rsid w:val="001A4995"/>
    <w:rsid w:val="001C1B5E"/>
    <w:rsid w:val="001D02B3"/>
    <w:rsid w:val="001D6795"/>
    <w:rsid w:val="001D679B"/>
    <w:rsid w:val="001E798D"/>
    <w:rsid w:val="001F3280"/>
    <w:rsid w:val="00207692"/>
    <w:rsid w:val="00212836"/>
    <w:rsid w:val="002173F2"/>
    <w:rsid w:val="00220BF5"/>
    <w:rsid w:val="00226FA5"/>
    <w:rsid w:val="00230CFD"/>
    <w:rsid w:val="00232099"/>
    <w:rsid w:val="002324D0"/>
    <w:rsid w:val="00233533"/>
    <w:rsid w:val="00236E93"/>
    <w:rsid w:val="002400F9"/>
    <w:rsid w:val="00242085"/>
    <w:rsid w:val="0024248C"/>
    <w:rsid w:val="002430CA"/>
    <w:rsid w:val="00243FBD"/>
    <w:rsid w:val="002465C1"/>
    <w:rsid w:val="0025099E"/>
    <w:rsid w:val="00250AAC"/>
    <w:rsid w:val="00250BC8"/>
    <w:rsid w:val="00256250"/>
    <w:rsid w:val="0026784D"/>
    <w:rsid w:val="0027294E"/>
    <w:rsid w:val="00273116"/>
    <w:rsid w:val="00273C54"/>
    <w:rsid w:val="00275BAA"/>
    <w:rsid w:val="00285B02"/>
    <w:rsid w:val="00286811"/>
    <w:rsid w:val="00292824"/>
    <w:rsid w:val="00295AB3"/>
    <w:rsid w:val="002A39CB"/>
    <w:rsid w:val="002A4C74"/>
    <w:rsid w:val="002B2CC6"/>
    <w:rsid w:val="002B355C"/>
    <w:rsid w:val="002B5319"/>
    <w:rsid w:val="002B5677"/>
    <w:rsid w:val="002B5B84"/>
    <w:rsid w:val="002C2C14"/>
    <w:rsid w:val="002C42B0"/>
    <w:rsid w:val="002C4ED7"/>
    <w:rsid w:val="002D44AE"/>
    <w:rsid w:val="002E046F"/>
    <w:rsid w:val="002F152B"/>
    <w:rsid w:val="002F30B8"/>
    <w:rsid w:val="002F519A"/>
    <w:rsid w:val="003023CB"/>
    <w:rsid w:val="003025A0"/>
    <w:rsid w:val="0030477B"/>
    <w:rsid w:val="003114B9"/>
    <w:rsid w:val="00311C09"/>
    <w:rsid w:val="00320834"/>
    <w:rsid w:val="00332E4D"/>
    <w:rsid w:val="00346B5F"/>
    <w:rsid w:val="003509F5"/>
    <w:rsid w:val="00350F82"/>
    <w:rsid w:val="00352B77"/>
    <w:rsid w:val="00353BE5"/>
    <w:rsid w:val="0035730C"/>
    <w:rsid w:val="00361C1C"/>
    <w:rsid w:val="00377E10"/>
    <w:rsid w:val="00386E57"/>
    <w:rsid w:val="00394B36"/>
    <w:rsid w:val="00394D2A"/>
    <w:rsid w:val="00396839"/>
    <w:rsid w:val="003A251D"/>
    <w:rsid w:val="003A572B"/>
    <w:rsid w:val="003A6064"/>
    <w:rsid w:val="003B2856"/>
    <w:rsid w:val="003B4F09"/>
    <w:rsid w:val="003D05B2"/>
    <w:rsid w:val="003D4F74"/>
    <w:rsid w:val="003E35C6"/>
    <w:rsid w:val="003E6937"/>
    <w:rsid w:val="003F2843"/>
    <w:rsid w:val="003F3458"/>
    <w:rsid w:val="003F3A6C"/>
    <w:rsid w:val="003F61D9"/>
    <w:rsid w:val="00421709"/>
    <w:rsid w:val="004235A1"/>
    <w:rsid w:val="004241A5"/>
    <w:rsid w:val="0042494B"/>
    <w:rsid w:val="00432218"/>
    <w:rsid w:val="00441D89"/>
    <w:rsid w:val="0044670A"/>
    <w:rsid w:val="00450E93"/>
    <w:rsid w:val="00451686"/>
    <w:rsid w:val="0045504D"/>
    <w:rsid w:val="00457571"/>
    <w:rsid w:val="00462749"/>
    <w:rsid w:val="004721B2"/>
    <w:rsid w:val="004724A3"/>
    <w:rsid w:val="00472F06"/>
    <w:rsid w:val="004757F6"/>
    <w:rsid w:val="00477F9E"/>
    <w:rsid w:val="00481035"/>
    <w:rsid w:val="00481319"/>
    <w:rsid w:val="0048319D"/>
    <w:rsid w:val="00483C2E"/>
    <w:rsid w:val="004917D2"/>
    <w:rsid w:val="00492A83"/>
    <w:rsid w:val="00493A8B"/>
    <w:rsid w:val="00494FAA"/>
    <w:rsid w:val="00495CE0"/>
    <w:rsid w:val="004A08AE"/>
    <w:rsid w:val="004A7C23"/>
    <w:rsid w:val="004B05F8"/>
    <w:rsid w:val="004B36BA"/>
    <w:rsid w:val="004B4BE9"/>
    <w:rsid w:val="004B6343"/>
    <w:rsid w:val="004C47C4"/>
    <w:rsid w:val="004C6883"/>
    <w:rsid w:val="004D0304"/>
    <w:rsid w:val="004E04B3"/>
    <w:rsid w:val="004F09DC"/>
    <w:rsid w:val="005003CC"/>
    <w:rsid w:val="00501D4C"/>
    <w:rsid w:val="00503BAE"/>
    <w:rsid w:val="00511766"/>
    <w:rsid w:val="0051176D"/>
    <w:rsid w:val="005117F6"/>
    <w:rsid w:val="00515F40"/>
    <w:rsid w:val="00523CB6"/>
    <w:rsid w:val="00524AFE"/>
    <w:rsid w:val="005252F7"/>
    <w:rsid w:val="005268C7"/>
    <w:rsid w:val="00530DB1"/>
    <w:rsid w:val="00534C75"/>
    <w:rsid w:val="00537379"/>
    <w:rsid w:val="00537B82"/>
    <w:rsid w:val="00541832"/>
    <w:rsid w:val="00546380"/>
    <w:rsid w:val="00550B8A"/>
    <w:rsid w:val="00552FC6"/>
    <w:rsid w:val="00554B56"/>
    <w:rsid w:val="0056001E"/>
    <w:rsid w:val="00562A2B"/>
    <w:rsid w:val="00562F86"/>
    <w:rsid w:val="00564E43"/>
    <w:rsid w:val="00570D2D"/>
    <w:rsid w:val="00573FAB"/>
    <w:rsid w:val="00574A58"/>
    <w:rsid w:val="005753DB"/>
    <w:rsid w:val="00590195"/>
    <w:rsid w:val="00592D7C"/>
    <w:rsid w:val="00592DD9"/>
    <w:rsid w:val="005930A4"/>
    <w:rsid w:val="005956BD"/>
    <w:rsid w:val="005A1D73"/>
    <w:rsid w:val="005C361C"/>
    <w:rsid w:val="005D70CC"/>
    <w:rsid w:val="005E76F5"/>
    <w:rsid w:val="005F17E1"/>
    <w:rsid w:val="005F19BC"/>
    <w:rsid w:val="005F1CA6"/>
    <w:rsid w:val="005F24E4"/>
    <w:rsid w:val="005F4128"/>
    <w:rsid w:val="005F5537"/>
    <w:rsid w:val="006064A5"/>
    <w:rsid w:val="00616F08"/>
    <w:rsid w:val="00621DC3"/>
    <w:rsid w:val="00621EDD"/>
    <w:rsid w:val="006236B1"/>
    <w:rsid w:val="006366CF"/>
    <w:rsid w:val="00636A61"/>
    <w:rsid w:val="0064008B"/>
    <w:rsid w:val="00644DA4"/>
    <w:rsid w:val="00650DAC"/>
    <w:rsid w:val="00654BE8"/>
    <w:rsid w:val="006577D0"/>
    <w:rsid w:val="00661919"/>
    <w:rsid w:val="00662A04"/>
    <w:rsid w:val="00672122"/>
    <w:rsid w:val="006742FB"/>
    <w:rsid w:val="00675972"/>
    <w:rsid w:val="00676842"/>
    <w:rsid w:val="006769B1"/>
    <w:rsid w:val="00686305"/>
    <w:rsid w:val="006874CC"/>
    <w:rsid w:val="00687638"/>
    <w:rsid w:val="006965EC"/>
    <w:rsid w:val="00696750"/>
    <w:rsid w:val="006A0397"/>
    <w:rsid w:val="006A6E18"/>
    <w:rsid w:val="006A7127"/>
    <w:rsid w:val="006B13BA"/>
    <w:rsid w:val="006B1CC4"/>
    <w:rsid w:val="006C2740"/>
    <w:rsid w:val="006C6DC7"/>
    <w:rsid w:val="006E0973"/>
    <w:rsid w:val="006E09DA"/>
    <w:rsid w:val="006E1F4F"/>
    <w:rsid w:val="006E23CF"/>
    <w:rsid w:val="006F5C49"/>
    <w:rsid w:val="006F7119"/>
    <w:rsid w:val="006F7E1F"/>
    <w:rsid w:val="0070160F"/>
    <w:rsid w:val="00701B9C"/>
    <w:rsid w:val="00702ACB"/>
    <w:rsid w:val="00703F98"/>
    <w:rsid w:val="007111DC"/>
    <w:rsid w:val="00713416"/>
    <w:rsid w:val="00722459"/>
    <w:rsid w:val="00726155"/>
    <w:rsid w:val="00731F9A"/>
    <w:rsid w:val="00737CAC"/>
    <w:rsid w:val="00741E40"/>
    <w:rsid w:val="007442F1"/>
    <w:rsid w:val="007462D4"/>
    <w:rsid w:val="00746A03"/>
    <w:rsid w:val="00774A2B"/>
    <w:rsid w:val="00786DAC"/>
    <w:rsid w:val="00792E15"/>
    <w:rsid w:val="007A0C10"/>
    <w:rsid w:val="007A377E"/>
    <w:rsid w:val="007A3F21"/>
    <w:rsid w:val="007A6CE0"/>
    <w:rsid w:val="007B12B6"/>
    <w:rsid w:val="007B5BFB"/>
    <w:rsid w:val="007B65B0"/>
    <w:rsid w:val="007C2073"/>
    <w:rsid w:val="007C4129"/>
    <w:rsid w:val="007C5288"/>
    <w:rsid w:val="007C57E2"/>
    <w:rsid w:val="007C6BED"/>
    <w:rsid w:val="007D0F6A"/>
    <w:rsid w:val="007D17C9"/>
    <w:rsid w:val="007D6635"/>
    <w:rsid w:val="007E27F3"/>
    <w:rsid w:val="007E47A0"/>
    <w:rsid w:val="007E4E23"/>
    <w:rsid w:val="007E4EE7"/>
    <w:rsid w:val="007E6EE4"/>
    <w:rsid w:val="007F49A7"/>
    <w:rsid w:val="007F4C2F"/>
    <w:rsid w:val="00801AC5"/>
    <w:rsid w:val="008024C5"/>
    <w:rsid w:val="00804D3C"/>
    <w:rsid w:val="0080534D"/>
    <w:rsid w:val="0080745C"/>
    <w:rsid w:val="00815EB3"/>
    <w:rsid w:val="00817929"/>
    <w:rsid w:val="00822B5F"/>
    <w:rsid w:val="0084045F"/>
    <w:rsid w:val="00841CD1"/>
    <w:rsid w:val="00844990"/>
    <w:rsid w:val="00845053"/>
    <w:rsid w:val="0084598F"/>
    <w:rsid w:val="00853C03"/>
    <w:rsid w:val="00853C0F"/>
    <w:rsid w:val="00854ADA"/>
    <w:rsid w:val="00876F01"/>
    <w:rsid w:val="00892C67"/>
    <w:rsid w:val="00894C4F"/>
    <w:rsid w:val="008A346D"/>
    <w:rsid w:val="008A5F0E"/>
    <w:rsid w:val="008B6D76"/>
    <w:rsid w:val="008C0794"/>
    <w:rsid w:val="008C2BED"/>
    <w:rsid w:val="008D0169"/>
    <w:rsid w:val="008D33EF"/>
    <w:rsid w:val="008D4A08"/>
    <w:rsid w:val="008E0422"/>
    <w:rsid w:val="008E1008"/>
    <w:rsid w:val="008E3342"/>
    <w:rsid w:val="009018CF"/>
    <w:rsid w:val="009164C8"/>
    <w:rsid w:val="00917EAD"/>
    <w:rsid w:val="00922579"/>
    <w:rsid w:val="0092487C"/>
    <w:rsid w:val="00924B2A"/>
    <w:rsid w:val="00926123"/>
    <w:rsid w:val="00942D59"/>
    <w:rsid w:val="00943F34"/>
    <w:rsid w:val="00945F79"/>
    <w:rsid w:val="00960C4E"/>
    <w:rsid w:val="009644D4"/>
    <w:rsid w:val="0096654C"/>
    <w:rsid w:val="009667F9"/>
    <w:rsid w:val="00977E78"/>
    <w:rsid w:val="00992877"/>
    <w:rsid w:val="00995601"/>
    <w:rsid w:val="00996BED"/>
    <w:rsid w:val="009A4A2B"/>
    <w:rsid w:val="009B04E6"/>
    <w:rsid w:val="009B2A3E"/>
    <w:rsid w:val="009C62B9"/>
    <w:rsid w:val="009C698D"/>
    <w:rsid w:val="009D7AC5"/>
    <w:rsid w:val="009E08E2"/>
    <w:rsid w:val="009E60EA"/>
    <w:rsid w:val="009E6EEE"/>
    <w:rsid w:val="009F1367"/>
    <w:rsid w:val="00A00BAD"/>
    <w:rsid w:val="00A0136D"/>
    <w:rsid w:val="00A02446"/>
    <w:rsid w:val="00A04943"/>
    <w:rsid w:val="00A063F8"/>
    <w:rsid w:val="00A10B8F"/>
    <w:rsid w:val="00A25AF4"/>
    <w:rsid w:val="00A338C2"/>
    <w:rsid w:val="00A36E0D"/>
    <w:rsid w:val="00A401C7"/>
    <w:rsid w:val="00A455E3"/>
    <w:rsid w:val="00A46BB8"/>
    <w:rsid w:val="00A52C5C"/>
    <w:rsid w:val="00A52E6C"/>
    <w:rsid w:val="00A557FD"/>
    <w:rsid w:val="00A70EA8"/>
    <w:rsid w:val="00A73975"/>
    <w:rsid w:val="00A8063A"/>
    <w:rsid w:val="00A82011"/>
    <w:rsid w:val="00A86597"/>
    <w:rsid w:val="00A8784C"/>
    <w:rsid w:val="00A9657D"/>
    <w:rsid w:val="00AA4A89"/>
    <w:rsid w:val="00AA594B"/>
    <w:rsid w:val="00AA6D05"/>
    <w:rsid w:val="00AA7E93"/>
    <w:rsid w:val="00AD5625"/>
    <w:rsid w:val="00AE0913"/>
    <w:rsid w:val="00AF3334"/>
    <w:rsid w:val="00B0693C"/>
    <w:rsid w:val="00B07FC9"/>
    <w:rsid w:val="00B107C1"/>
    <w:rsid w:val="00B1533C"/>
    <w:rsid w:val="00B15A2E"/>
    <w:rsid w:val="00B24DA5"/>
    <w:rsid w:val="00B26C89"/>
    <w:rsid w:val="00B33D32"/>
    <w:rsid w:val="00B34FF8"/>
    <w:rsid w:val="00B363EB"/>
    <w:rsid w:val="00B37BF8"/>
    <w:rsid w:val="00B412F6"/>
    <w:rsid w:val="00B4160F"/>
    <w:rsid w:val="00B502A6"/>
    <w:rsid w:val="00B5776A"/>
    <w:rsid w:val="00B61E47"/>
    <w:rsid w:val="00B702E4"/>
    <w:rsid w:val="00B7163B"/>
    <w:rsid w:val="00B76C2F"/>
    <w:rsid w:val="00B81DC6"/>
    <w:rsid w:val="00B83B2C"/>
    <w:rsid w:val="00B8739F"/>
    <w:rsid w:val="00BA09B4"/>
    <w:rsid w:val="00BA1D71"/>
    <w:rsid w:val="00BA3C65"/>
    <w:rsid w:val="00BA56D8"/>
    <w:rsid w:val="00BA57AE"/>
    <w:rsid w:val="00BA7766"/>
    <w:rsid w:val="00BB191A"/>
    <w:rsid w:val="00BB1E0E"/>
    <w:rsid w:val="00BB571E"/>
    <w:rsid w:val="00BB594F"/>
    <w:rsid w:val="00BD2B84"/>
    <w:rsid w:val="00BD634C"/>
    <w:rsid w:val="00BE287E"/>
    <w:rsid w:val="00BF2272"/>
    <w:rsid w:val="00BF2FB7"/>
    <w:rsid w:val="00BF585F"/>
    <w:rsid w:val="00C0324A"/>
    <w:rsid w:val="00C14819"/>
    <w:rsid w:val="00C150C7"/>
    <w:rsid w:val="00C16FDE"/>
    <w:rsid w:val="00C219EE"/>
    <w:rsid w:val="00C23534"/>
    <w:rsid w:val="00C27A62"/>
    <w:rsid w:val="00C30ED4"/>
    <w:rsid w:val="00C36315"/>
    <w:rsid w:val="00C36873"/>
    <w:rsid w:val="00C501D2"/>
    <w:rsid w:val="00C513DC"/>
    <w:rsid w:val="00C56544"/>
    <w:rsid w:val="00C56B3F"/>
    <w:rsid w:val="00C8497D"/>
    <w:rsid w:val="00C8708E"/>
    <w:rsid w:val="00C924D9"/>
    <w:rsid w:val="00C92DA0"/>
    <w:rsid w:val="00C92DAF"/>
    <w:rsid w:val="00CB0760"/>
    <w:rsid w:val="00CB1EAB"/>
    <w:rsid w:val="00CB380D"/>
    <w:rsid w:val="00CB4384"/>
    <w:rsid w:val="00CC2D99"/>
    <w:rsid w:val="00CC3FC9"/>
    <w:rsid w:val="00CD6719"/>
    <w:rsid w:val="00CE0DA4"/>
    <w:rsid w:val="00CE1940"/>
    <w:rsid w:val="00CF14EF"/>
    <w:rsid w:val="00CF4711"/>
    <w:rsid w:val="00D015D3"/>
    <w:rsid w:val="00D046BF"/>
    <w:rsid w:val="00D05BDD"/>
    <w:rsid w:val="00D10B62"/>
    <w:rsid w:val="00D110CC"/>
    <w:rsid w:val="00D246D3"/>
    <w:rsid w:val="00D26D27"/>
    <w:rsid w:val="00D477D2"/>
    <w:rsid w:val="00D52C95"/>
    <w:rsid w:val="00D549FA"/>
    <w:rsid w:val="00D5595C"/>
    <w:rsid w:val="00D62CE2"/>
    <w:rsid w:val="00D62FDF"/>
    <w:rsid w:val="00D63441"/>
    <w:rsid w:val="00D6357C"/>
    <w:rsid w:val="00D638ED"/>
    <w:rsid w:val="00D771DB"/>
    <w:rsid w:val="00D853F1"/>
    <w:rsid w:val="00D87657"/>
    <w:rsid w:val="00D87FC7"/>
    <w:rsid w:val="00D9062E"/>
    <w:rsid w:val="00D91DAC"/>
    <w:rsid w:val="00DA0B00"/>
    <w:rsid w:val="00DB15D4"/>
    <w:rsid w:val="00DB1E79"/>
    <w:rsid w:val="00DB2ABB"/>
    <w:rsid w:val="00DB5971"/>
    <w:rsid w:val="00DB611D"/>
    <w:rsid w:val="00DC1626"/>
    <w:rsid w:val="00DC1828"/>
    <w:rsid w:val="00DC34F7"/>
    <w:rsid w:val="00DC47E8"/>
    <w:rsid w:val="00DC5075"/>
    <w:rsid w:val="00DC709D"/>
    <w:rsid w:val="00DD0535"/>
    <w:rsid w:val="00DD5FE0"/>
    <w:rsid w:val="00DE0517"/>
    <w:rsid w:val="00DF5E29"/>
    <w:rsid w:val="00DF713F"/>
    <w:rsid w:val="00E00791"/>
    <w:rsid w:val="00E0247C"/>
    <w:rsid w:val="00E1223A"/>
    <w:rsid w:val="00E140FD"/>
    <w:rsid w:val="00E14B46"/>
    <w:rsid w:val="00E177C7"/>
    <w:rsid w:val="00E177E4"/>
    <w:rsid w:val="00E21093"/>
    <w:rsid w:val="00E3536E"/>
    <w:rsid w:val="00E37EDC"/>
    <w:rsid w:val="00E45D67"/>
    <w:rsid w:val="00E45E96"/>
    <w:rsid w:val="00E46E21"/>
    <w:rsid w:val="00E51CCE"/>
    <w:rsid w:val="00E5375D"/>
    <w:rsid w:val="00E558A8"/>
    <w:rsid w:val="00E56019"/>
    <w:rsid w:val="00E73024"/>
    <w:rsid w:val="00E73C36"/>
    <w:rsid w:val="00E75CC4"/>
    <w:rsid w:val="00E80504"/>
    <w:rsid w:val="00E81409"/>
    <w:rsid w:val="00E93278"/>
    <w:rsid w:val="00E943A5"/>
    <w:rsid w:val="00E9526F"/>
    <w:rsid w:val="00EA0538"/>
    <w:rsid w:val="00EA20B1"/>
    <w:rsid w:val="00EA23C7"/>
    <w:rsid w:val="00EA4337"/>
    <w:rsid w:val="00EA74B5"/>
    <w:rsid w:val="00EB3799"/>
    <w:rsid w:val="00EB4699"/>
    <w:rsid w:val="00EB6759"/>
    <w:rsid w:val="00EC1593"/>
    <w:rsid w:val="00EC2A2D"/>
    <w:rsid w:val="00EC5E36"/>
    <w:rsid w:val="00ED4E09"/>
    <w:rsid w:val="00EE0E76"/>
    <w:rsid w:val="00EE2ADB"/>
    <w:rsid w:val="00EE2F72"/>
    <w:rsid w:val="00F03FAA"/>
    <w:rsid w:val="00F07E37"/>
    <w:rsid w:val="00F07EE3"/>
    <w:rsid w:val="00F1027C"/>
    <w:rsid w:val="00F121BB"/>
    <w:rsid w:val="00F12F81"/>
    <w:rsid w:val="00F418EB"/>
    <w:rsid w:val="00F43567"/>
    <w:rsid w:val="00F529D8"/>
    <w:rsid w:val="00F60124"/>
    <w:rsid w:val="00F60324"/>
    <w:rsid w:val="00F71FFD"/>
    <w:rsid w:val="00F809CF"/>
    <w:rsid w:val="00F81875"/>
    <w:rsid w:val="00F8424C"/>
    <w:rsid w:val="00F918F5"/>
    <w:rsid w:val="00F93F92"/>
    <w:rsid w:val="00F946EE"/>
    <w:rsid w:val="00F96CF4"/>
    <w:rsid w:val="00FA051A"/>
    <w:rsid w:val="00FA1F7D"/>
    <w:rsid w:val="00FA2549"/>
    <w:rsid w:val="00FA4942"/>
    <w:rsid w:val="00FA6A38"/>
    <w:rsid w:val="00FB4E6B"/>
    <w:rsid w:val="00FC2C4A"/>
    <w:rsid w:val="00FC57CC"/>
    <w:rsid w:val="00FC6197"/>
    <w:rsid w:val="00FD0500"/>
    <w:rsid w:val="00FD2F69"/>
    <w:rsid w:val="00FE1B30"/>
    <w:rsid w:val="00FE647B"/>
    <w:rsid w:val="00FF5E7F"/>
    <w:rsid w:val="00FF68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Seliteteksti">
    <w:name w:val="Balloon Text"/>
    <w:basedOn w:val="Normaali"/>
    <w:link w:val="SelitetekstiChar"/>
    <w:rsid w:val="00D87FC7"/>
    <w:rPr>
      <w:rFonts w:ascii="Tahoma" w:hAnsi="Tahoma" w:cs="Tahoma"/>
      <w:sz w:val="16"/>
      <w:szCs w:val="16"/>
    </w:rPr>
  </w:style>
  <w:style w:type="character" w:customStyle="1" w:styleId="SelitetekstiChar">
    <w:name w:val="Seliteteksti Char"/>
    <w:basedOn w:val="Kappaleenoletusfontti"/>
    <w:link w:val="Seliteteksti"/>
    <w:rsid w:val="00D87FC7"/>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B4160F"/>
    <w:rPr>
      <w:rFonts w:ascii="Calibri" w:hAnsi="Calibri"/>
      <w:lang w:eastAsia="en-US"/>
    </w:rPr>
  </w:style>
  <w:style w:type="paragraph" w:styleId="Otsikko1">
    <w:name w:val="heading 1"/>
    <w:basedOn w:val="Normaali"/>
    <w:next w:val="Normaali"/>
    <w:qFormat/>
    <w:rsid w:val="00B4160F"/>
    <w:pPr>
      <w:keepNext/>
      <w:keepLines/>
      <w:numPr>
        <w:numId w:val="13"/>
      </w:numPr>
      <w:spacing w:before="240" w:after="240"/>
      <w:ind w:left="284" w:hanging="284"/>
      <w:outlineLvl w:val="0"/>
    </w:pPr>
    <w:rPr>
      <w:b/>
      <w:sz w:val="24"/>
    </w:rPr>
  </w:style>
  <w:style w:type="paragraph" w:styleId="Otsikko2">
    <w:name w:val="heading 2"/>
    <w:basedOn w:val="Normaali"/>
    <w:next w:val="Normaali"/>
    <w:qFormat/>
    <w:rsid w:val="00B4160F"/>
    <w:pPr>
      <w:keepNext/>
      <w:keepLines/>
      <w:numPr>
        <w:ilvl w:val="1"/>
        <w:numId w:val="14"/>
      </w:numPr>
      <w:spacing w:before="240" w:after="240"/>
      <w:ind w:left="454" w:hanging="454"/>
      <w:outlineLvl w:val="1"/>
    </w:pPr>
    <w:rPr>
      <w:b/>
      <w:sz w:val="24"/>
    </w:rPr>
  </w:style>
  <w:style w:type="paragraph" w:styleId="Otsikko3">
    <w:name w:val="heading 3"/>
    <w:basedOn w:val="Normaali"/>
    <w:next w:val="Normaali"/>
    <w:qFormat/>
    <w:rsid w:val="00B4160F"/>
    <w:pPr>
      <w:keepNext/>
      <w:keepLines/>
      <w:numPr>
        <w:ilvl w:val="2"/>
        <w:numId w:val="15"/>
      </w:numPr>
      <w:spacing w:before="240" w:after="240"/>
      <w:ind w:left="624" w:hanging="624"/>
      <w:outlineLvl w:val="2"/>
    </w:pPr>
    <w:rPr>
      <w:b/>
      <w:sz w:val="24"/>
    </w:rPr>
  </w:style>
  <w:style w:type="paragraph" w:styleId="Otsikko4">
    <w:name w:val="heading 4"/>
    <w:basedOn w:val="Normaali"/>
    <w:next w:val="Normaali"/>
    <w:qFormat/>
    <w:rsid w:val="00B4160F"/>
    <w:pPr>
      <w:keepNext/>
      <w:keepLines/>
      <w:numPr>
        <w:ilvl w:val="3"/>
        <w:numId w:val="16"/>
      </w:numPr>
      <w:spacing w:before="240" w:after="240"/>
      <w:ind w:left="794" w:hanging="794"/>
      <w:outlineLvl w:val="3"/>
    </w:pPr>
    <w:rPr>
      <w:b/>
      <w:sz w:val="24"/>
    </w:rPr>
  </w:style>
  <w:style w:type="paragraph" w:styleId="Otsikko5">
    <w:name w:val="heading 5"/>
    <w:basedOn w:val="Normaali"/>
    <w:next w:val="Normaali"/>
    <w:qFormat/>
    <w:rsid w:val="00B4160F"/>
    <w:pPr>
      <w:keepNext/>
      <w:keepLines/>
      <w:numPr>
        <w:ilvl w:val="4"/>
        <w:numId w:val="17"/>
      </w:numPr>
      <w:spacing w:before="240" w:after="240"/>
      <w:ind w:left="964" w:hanging="964"/>
      <w:outlineLvl w:val="4"/>
    </w:pPr>
    <w:rPr>
      <w:b/>
      <w:sz w:val="24"/>
    </w:rPr>
  </w:style>
  <w:style w:type="paragraph" w:styleId="Otsikko6">
    <w:name w:val="heading 6"/>
    <w:basedOn w:val="Normaali"/>
    <w:next w:val="Normaali"/>
    <w:qFormat/>
    <w:rsid w:val="00B4160F"/>
    <w:pPr>
      <w:keepNext/>
      <w:keepLines/>
      <w:numPr>
        <w:ilvl w:val="5"/>
        <w:numId w:val="18"/>
      </w:numPr>
      <w:spacing w:before="240" w:after="240"/>
      <w:ind w:left="1134" w:hanging="1134"/>
      <w:outlineLvl w:val="5"/>
    </w:pPr>
    <w:rPr>
      <w:b/>
      <w:sz w:val="24"/>
    </w:rPr>
  </w:style>
  <w:style w:type="paragraph" w:styleId="Otsikko7">
    <w:name w:val="heading 7"/>
    <w:basedOn w:val="Normaali"/>
    <w:next w:val="Vakiosisennys"/>
    <w:qFormat/>
    <w:rsid w:val="00B4160F"/>
    <w:pPr>
      <w:keepNext/>
      <w:keepLines/>
      <w:numPr>
        <w:ilvl w:val="6"/>
        <w:numId w:val="19"/>
      </w:numPr>
      <w:spacing w:before="240" w:after="240"/>
      <w:ind w:left="1134" w:hanging="1134"/>
      <w:outlineLvl w:val="6"/>
    </w:pPr>
    <w:rPr>
      <w:b/>
      <w:sz w:val="24"/>
    </w:rPr>
  </w:style>
  <w:style w:type="paragraph" w:styleId="Otsikko8">
    <w:name w:val="heading 8"/>
    <w:basedOn w:val="Normaali"/>
    <w:next w:val="Normaali"/>
    <w:qFormat/>
    <w:rsid w:val="00B4160F"/>
    <w:pPr>
      <w:keepNext/>
      <w:keepLines/>
      <w:numPr>
        <w:ilvl w:val="7"/>
        <w:numId w:val="20"/>
      </w:numPr>
      <w:spacing w:before="240" w:after="240"/>
      <w:ind w:left="1304" w:hanging="1304"/>
      <w:outlineLvl w:val="7"/>
    </w:pPr>
    <w:rPr>
      <w:b/>
      <w:sz w:val="24"/>
    </w:rPr>
  </w:style>
  <w:style w:type="paragraph" w:styleId="Otsikko9">
    <w:name w:val="heading 9"/>
    <w:basedOn w:val="Normaali"/>
    <w:next w:val="Normaali"/>
    <w:qFormat/>
    <w:rsid w:val="00B4160F"/>
    <w:pPr>
      <w:keepNext/>
      <w:keepLines/>
      <w:numPr>
        <w:ilvl w:val="8"/>
        <w:numId w:val="21"/>
      </w:numPr>
      <w:spacing w:before="240" w:after="240"/>
      <w:ind w:left="1418" w:hanging="1418"/>
      <w:outlineLvl w:val="8"/>
    </w:pPr>
    <w:rPr>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B4160F"/>
    <w:pPr>
      <w:tabs>
        <w:tab w:val="center" w:pos="4819"/>
        <w:tab w:val="right" w:pos="9638"/>
      </w:tabs>
    </w:pPr>
  </w:style>
  <w:style w:type="paragraph" w:styleId="Alatunniste">
    <w:name w:val="footer"/>
    <w:basedOn w:val="Normaali"/>
    <w:rsid w:val="00B4160F"/>
    <w:pPr>
      <w:tabs>
        <w:tab w:val="center" w:pos="4819"/>
        <w:tab w:val="right" w:pos="9638"/>
      </w:tabs>
    </w:pPr>
  </w:style>
  <w:style w:type="paragraph" w:customStyle="1" w:styleId="akpylatunniste">
    <w:name w:val="akpylatunniste"/>
    <w:basedOn w:val="Normaali"/>
    <w:autoRedefine/>
    <w:rsid w:val="00483C2E"/>
    <w:pPr>
      <w:tabs>
        <w:tab w:val="left" w:pos="1304"/>
        <w:tab w:val="left" w:pos="2608"/>
        <w:tab w:val="left" w:pos="3912"/>
        <w:tab w:val="left" w:pos="5216"/>
        <w:tab w:val="left" w:pos="6521"/>
        <w:tab w:val="left" w:pos="7825"/>
        <w:tab w:val="left" w:pos="9129"/>
      </w:tabs>
      <w:ind w:right="72"/>
    </w:pPr>
    <w:rPr>
      <w:noProof/>
      <w:sz w:val="22"/>
      <w:szCs w:val="22"/>
    </w:rPr>
  </w:style>
  <w:style w:type="paragraph" w:customStyle="1" w:styleId="akpalatunniste">
    <w:name w:val="akpalatunniste"/>
    <w:basedOn w:val="Normaali"/>
    <w:autoRedefine/>
    <w:rsid w:val="00B4160F"/>
    <w:pPr>
      <w:tabs>
        <w:tab w:val="left" w:pos="1304"/>
        <w:tab w:val="left" w:pos="2608"/>
        <w:tab w:val="left" w:pos="3912"/>
        <w:tab w:val="left" w:pos="5216"/>
        <w:tab w:val="left" w:pos="6521"/>
        <w:tab w:val="left" w:pos="7825"/>
        <w:tab w:val="left" w:pos="9129"/>
      </w:tabs>
    </w:pPr>
    <w:rPr>
      <w:sz w:val="24"/>
    </w:rPr>
  </w:style>
  <w:style w:type="paragraph" w:customStyle="1" w:styleId="akpesityslista">
    <w:name w:val="akpesityslista"/>
    <w:autoRedefine/>
    <w:rsid w:val="00B4160F"/>
    <w:pPr>
      <w:numPr>
        <w:numId w:val="1"/>
      </w:numPr>
      <w:tabs>
        <w:tab w:val="left" w:pos="1304"/>
        <w:tab w:val="left" w:pos="2608"/>
        <w:tab w:val="left" w:pos="3912"/>
        <w:tab w:val="left" w:pos="5216"/>
        <w:tab w:val="left" w:pos="6521"/>
        <w:tab w:val="left" w:pos="7768"/>
        <w:tab w:val="left" w:pos="9072"/>
      </w:tabs>
      <w:spacing w:before="120"/>
      <w:ind w:left="2608" w:hanging="1304"/>
    </w:pPr>
    <w:rPr>
      <w:rFonts w:ascii="Calibri" w:hAnsi="Calibri"/>
      <w:noProof/>
      <w:sz w:val="24"/>
      <w:lang w:val="en-GB" w:eastAsia="en-US"/>
    </w:rPr>
  </w:style>
  <w:style w:type="paragraph" w:customStyle="1" w:styleId="akpnormaali">
    <w:name w:val="akpnormaali"/>
    <w:basedOn w:val="Normaali"/>
    <w:rsid w:val="00B4160F"/>
    <w:pPr>
      <w:tabs>
        <w:tab w:val="left" w:pos="1304"/>
        <w:tab w:val="left" w:pos="2608"/>
        <w:tab w:val="left" w:pos="3912"/>
        <w:tab w:val="left" w:pos="5216"/>
        <w:tab w:val="left" w:pos="6521"/>
        <w:tab w:val="left" w:pos="7825"/>
        <w:tab w:val="left" w:pos="9129"/>
      </w:tabs>
      <w:ind w:left="2608"/>
    </w:pPr>
    <w:rPr>
      <w:sz w:val="24"/>
    </w:rPr>
  </w:style>
  <w:style w:type="paragraph" w:customStyle="1" w:styleId="akppoytakirja">
    <w:name w:val="akppoytakirja"/>
    <w:rsid w:val="00B4160F"/>
    <w:pPr>
      <w:numPr>
        <w:numId w:val="2"/>
      </w:numPr>
      <w:tabs>
        <w:tab w:val="left" w:pos="1304"/>
        <w:tab w:val="left" w:pos="2608"/>
        <w:tab w:val="left" w:pos="3912"/>
        <w:tab w:val="left" w:pos="5216"/>
        <w:tab w:val="left" w:pos="6521"/>
        <w:tab w:val="left" w:pos="7825"/>
      </w:tabs>
      <w:spacing w:before="120"/>
      <w:ind w:left="340" w:hanging="340"/>
    </w:pPr>
    <w:rPr>
      <w:rFonts w:ascii="Calibri" w:hAnsi="Calibri"/>
      <w:noProof/>
      <w:sz w:val="24"/>
      <w:lang w:val="en-GB" w:eastAsia="en-US"/>
    </w:rPr>
  </w:style>
  <w:style w:type="character" w:styleId="Sivunumero">
    <w:name w:val="page number"/>
    <w:basedOn w:val="Kappaleenoletusfontti"/>
  </w:style>
  <w:style w:type="character" w:styleId="Rivinumero">
    <w:name w:val="line number"/>
    <w:basedOn w:val="Kappaleenoletusfontti"/>
  </w:style>
  <w:style w:type="paragraph" w:customStyle="1" w:styleId="akpallekirjoittaja1">
    <w:name w:val="akpallekirjoittaja1"/>
    <w:basedOn w:val="akpperus"/>
    <w:rsid w:val="00B4160F"/>
    <w:pPr>
      <w:tabs>
        <w:tab w:val="clear" w:pos="1276"/>
        <w:tab w:val="clear" w:pos="2552"/>
        <w:tab w:val="clear" w:pos="3969"/>
        <w:tab w:val="clear" w:pos="5245"/>
        <w:tab w:val="clear" w:pos="6521"/>
        <w:tab w:val="clear" w:pos="7797"/>
        <w:tab w:val="clear" w:pos="9072"/>
      </w:tabs>
      <w:ind w:left="2608"/>
    </w:pPr>
    <w:rPr>
      <w:color w:val="000000"/>
    </w:rPr>
  </w:style>
  <w:style w:type="paragraph" w:customStyle="1" w:styleId="akpallekirjoittaja2">
    <w:name w:val="akpallekirjoittaja2"/>
    <w:basedOn w:val="akpperus"/>
    <w:rsid w:val="00B4160F"/>
    <w:pPr>
      <w:tabs>
        <w:tab w:val="clear" w:pos="1276"/>
        <w:tab w:val="clear" w:pos="2552"/>
        <w:tab w:val="clear" w:pos="3969"/>
        <w:tab w:val="clear" w:pos="5245"/>
        <w:tab w:val="clear" w:pos="6521"/>
        <w:tab w:val="clear" w:pos="7797"/>
        <w:tab w:val="clear" w:pos="9072"/>
      </w:tabs>
      <w:ind w:left="2608"/>
    </w:pPr>
    <w:rPr>
      <w:color w:val="000080"/>
    </w:rPr>
  </w:style>
  <w:style w:type="paragraph" w:customStyle="1" w:styleId="akpasia">
    <w:name w:val="akpasia"/>
    <w:rsid w:val="00CE0DA4"/>
    <w:rPr>
      <w:rFonts w:ascii="Calibri" w:hAnsi="Calibri"/>
      <w:noProof/>
      <w:color w:val="000000"/>
      <w:sz w:val="30"/>
      <w:lang w:val="en-GB" w:eastAsia="en-US"/>
    </w:rPr>
  </w:style>
  <w:style w:type="paragraph" w:customStyle="1" w:styleId="akpperus">
    <w:name w:val="akpperus"/>
    <w:rsid w:val="00B4160F"/>
    <w:pPr>
      <w:tabs>
        <w:tab w:val="left" w:pos="1276"/>
        <w:tab w:val="left" w:pos="2552"/>
        <w:tab w:val="left" w:pos="3969"/>
        <w:tab w:val="left" w:pos="5245"/>
        <w:tab w:val="left" w:pos="6521"/>
        <w:tab w:val="left" w:pos="7797"/>
        <w:tab w:val="left" w:pos="9072"/>
      </w:tabs>
    </w:pPr>
    <w:rPr>
      <w:rFonts w:ascii="Calibri" w:hAnsi="Calibri"/>
      <w:sz w:val="24"/>
      <w:lang w:eastAsia="en-US"/>
    </w:rPr>
  </w:style>
  <w:style w:type="paragraph" w:customStyle="1" w:styleId="akpnimike1">
    <w:name w:val="akpnimike1"/>
    <w:basedOn w:val="akpperus"/>
    <w:autoRedefine/>
    <w:rsid w:val="00B4160F"/>
  </w:style>
  <w:style w:type="paragraph" w:customStyle="1" w:styleId="akpnimike2">
    <w:name w:val="akpnimike2"/>
    <w:basedOn w:val="akpperus"/>
    <w:autoRedefine/>
    <w:rsid w:val="00B4160F"/>
  </w:style>
  <w:style w:type="paragraph" w:customStyle="1" w:styleId="akpviite">
    <w:name w:val="akpviite"/>
    <w:next w:val="akpperus"/>
    <w:rsid w:val="00B4160F"/>
    <w:rPr>
      <w:rFonts w:ascii="Calibri" w:hAnsi="Calibri"/>
      <w:noProof/>
      <w:color w:val="000000"/>
      <w:sz w:val="24"/>
      <w:lang w:val="en-GB" w:eastAsia="en-US"/>
    </w:rPr>
  </w:style>
  <w:style w:type="paragraph" w:customStyle="1" w:styleId="akptiedostopolku">
    <w:name w:val="akptiedostopolku"/>
    <w:rsid w:val="00B4160F"/>
    <w:rPr>
      <w:rFonts w:ascii="Calibri" w:hAnsi="Calibri"/>
      <w:noProof/>
      <w:color w:val="000000"/>
      <w:sz w:val="16"/>
      <w:lang w:val="en-GB" w:eastAsia="en-US"/>
    </w:rPr>
  </w:style>
  <w:style w:type="paragraph" w:styleId="Vakiosisennys">
    <w:name w:val="Normal Indent"/>
    <w:basedOn w:val="Normaali"/>
    <w:pPr>
      <w:ind w:left="720"/>
    </w:pPr>
  </w:style>
  <w:style w:type="paragraph" w:customStyle="1" w:styleId="akppoytakirja2">
    <w:name w:val="akppoytakirja2"/>
    <w:basedOn w:val="akppoytakirja"/>
    <w:autoRedefine/>
    <w:pPr>
      <w:numPr>
        <w:numId w:val="0"/>
      </w:numPr>
      <w:ind w:left="2665" w:hanging="1361"/>
    </w:pPr>
  </w:style>
  <w:style w:type="paragraph" w:customStyle="1" w:styleId="akpotsikko1">
    <w:name w:val="akpotsikko1"/>
    <w:rsid w:val="00B4160F"/>
    <w:rPr>
      <w:rFonts w:ascii="Calibri" w:hAnsi="Calibri"/>
      <w:noProof/>
      <w:sz w:val="24"/>
      <w:lang w:val="en-GB" w:eastAsia="en-US"/>
    </w:rPr>
  </w:style>
  <w:style w:type="paragraph" w:customStyle="1" w:styleId="akpleipa1">
    <w:name w:val="akpleipa1"/>
    <w:autoRedefine/>
    <w:rsid w:val="00B4160F"/>
    <w:pPr>
      <w:ind w:left="2608"/>
    </w:pPr>
    <w:rPr>
      <w:rFonts w:ascii="Calibri" w:hAnsi="Calibri"/>
      <w:noProof/>
      <w:sz w:val="24"/>
      <w:lang w:val="en-GB" w:eastAsia="en-US"/>
    </w:rPr>
  </w:style>
  <w:style w:type="paragraph" w:customStyle="1" w:styleId="akpasiakirjat">
    <w:name w:val="akpasiakirjat"/>
    <w:autoRedefine/>
    <w:rsid w:val="00B4160F"/>
    <w:pPr>
      <w:numPr>
        <w:numId w:val="3"/>
      </w:numPr>
      <w:ind w:left="2948"/>
    </w:pPr>
    <w:rPr>
      <w:rFonts w:ascii="Calibri" w:hAnsi="Calibri"/>
      <w:noProof/>
      <w:sz w:val="24"/>
      <w:lang w:val="en-GB" w:eastAsia="en-US"/>
    </w:rPr>
  </w:style>
  <w:style w:type="character" w:customStyle="1" w:styleId="akptunnus">
    <w:name w:val="akptunnus"/>
    <w:rsid w:val="007C57E2"/>
    <w:rPr>
      <w:rFonts w:ascii="Calibri" w:hAnsi="Calibri"/>
      <w:color w:val="000000"/>
      <w:sz w:val="22"/>
    </w:rPr>
  </w:style>
  <w:style w:type="paragraph" w:customStyle="1" w:styleId="logoe">
    <w:name w:val="logoe"/>
    <w:rPr>
      <w:noProof/>
      <w:sz w:val="24"/>
      <w:lang w:val="en-GB" w:eastAsia="en-US"/>
    </w:rPr>
  </w:style>
  <w:style w:type="character" w:customStyle="1" w:styleId="akptelekopio">
    <w:name w:val="akptelekopio"/>
    <w:rsid w:val="00B4160F"/>
    <w:rPr>
      <w:rFonts w:ascii="Calibri" w:hAnsi="Calibri"/>
      <w:b/>
      <w:sz w:val="24"/>
    </w:rPr>
  </w:style>
  <w:style w:type="character" w:customStyle="1" w:styleId="akpasiaots">
    <w:name w:val="akpasiaots"/>
    <w:rPr>
      <w:sz w:val="24"/>
    </w:rPr>
  </w:style>
  <w:style w:type="character" w:customStyle="1" w:styleId="akpviiteots">
    <w:name w:val="akpviiteots"/>
    <w:rPr>
      <w:sz w:val="24"/>
    </w:rPr>
  </w:style>
  <w:style w:type="paragraph" w:customStyle="1" w:styleId="AKPriippuva">
    <w:name w:val="AKP riippuva"/>
    <w:basedOn w:val="Normaali"/>
    <w:rsid w:val="00B4160F"/>
    <w:pPr>
      <w:spacing w:after="240"/>
      <w:ind w:left="2608" w:hanging="2608"/>
    </w:pPr>
    <w:rPr>
      <w:sz w:val="24"/>
    </w:rPr>
  </w:style>
  <w:style w:type="paragraph" w:customStyle="1" w:styleId="AKPlista">
    <w:name w:val="AKP lista"/>
    <w:basedOn w:val="Normaali"/>
    <w:rsid w:val="00B4160F"/>
    <w:pPr>
      <w:numPr>
        <w:numId w:val="4"/>
      </w:numPr>
      <w:ind w:left="2948"/>
    </w:pPr>
    <w:rPr>
      <w:sz w:val="24"/>
    </w:rPr>
  </w:style>
  <w:style w:type="paragraph" w:customStyle="1" w:styleId="akpasia2">
    <w:name w:val="akpasia2"/>
    <w:rsid w:val="00CE0DA4"/>
    <w:pPr>
      <w:ind w:left="2608" w:hanging="2608"/>
    </w:pPr>
    <w:rPr>
      <w:rFonts w:ascii="Calibri" w:hAnsi="Calibri"/>
      <w:noProof/>
      <w:color w:val="000000"/>
      <w:sz w:val="30"/>
      <w:lang w:val="en-GB" w:eastAsia="en-US"/>
    </w:rPr>
  </w:style>
  <w:style w:type="character" w:customStyle="1" w:styleId="akpallekirjoittaja1c">
    <w:name w:val="akpallekirjoittaja1c"/>
    <w:rsid w:val="00B4160F"/>
    <w:rPr>
      <w:rFonts w:ascii="Calibri" w:hAnsi="Calibri"/>
      <w:sz w:val="24"/>
    </w:rPr>
  </w:style>
  <w:style w:type="paragraph" w:customStyle="1" w:styleId="AKPleipteksti">
    <w:name w:val="AKP leipäteksti"/>
    <w:rsid w:val="00B4160F"/>
    <w:pPr>
      <w:ind w:left="2608"/>
    </w:pPr>
    <w:rPr>
      <w:rFonts w:ascii="Calibri" w:hAnsi="Calibri"/>
      <w:sz w:val="24"/>
      <w:lang w:eastAsia="en-US"/>
    </w:rPr>
  </w:style>
  <w:style w:type="character" w:customStyle="1" w:styleId="akppaivays">
    <w:name w:val="akppaivays"/>
    <w:rsid w:val="0006660B"/>
    <w:rPr>
      <w:rFonts w:ascii="Calibri" w:hAnsi="Calibri"/>
      <w:color w:val="000000"/>
      <w:sz w:val="22"/>
    </w:rPr>
  </w:style>
  <w:style w:type="character" w:customStyle="1" w:styleId="akptunniste">
    <w:name w:val="akptunniste"/>
    <w:rsid w:val="0006660B"/>
    <w:rPr>
      <w:rFonts w:ascii="Calibri" w:hAnsi="Calibri"/>
      <w:color w:val="000000"/>
      <w:sz w:val="22"/>
    </w:rPr>
  </w:style>
  <w:style w:type="character" w:customStyle="1" w:styleId="akpatyyppi">
    <w:name w:val="akpatyyppi"/>
    <w:rsid w:val="00703F98"/>
    <w:rPr>
      <w:rFonts w:ascii="Calibri" w:hAnsi="Calibri"/>
      <w:color w:val="000000"/>
      <w:sz w:val="22"/>
    </w:rPr>
  </w:style>
  <w:style w:type="paragraph" w:customStyle="1" w:styleId="AKPnormaali0">
    <w:name w:val="AKP normaali"/>
    <w:rsid w:val="00B4160F"/>
    <w:rPr>
      <w:rFonts w:ascii="Calibri" w:hAnsi="Calibri"/>
      <w:sz w:val="24"/>
      <w:lang w:eastAsia="en-US"/>
    </w:rPr>
  </w:style>
  <w:style w:type="paragraph" w:customStyle="1" w:styleId="akpasia3">
    <w:name w:val="akpasia3"/>
    <w:basedOn w:val="akpperus"/>
    <w:rsid w:val="00CE0DA4"/>
    <w:rPr>
      <w:color w:val="000000"/>
      <w:sz w:val="30"/>
    </w:rPr>
  </w:style>
  <w:style w:type="paragraph" w:customStyle="1" w:styleId="AKPesityslista0">
    <w:name w:val="AKP esityslista"/>
    <w:rsid w:val="00B4160F"/>
    <w:pPr>
      <w:numPr>
        <w:numId w:val="5"/>
      </w:numPr>
      <w:spacing w:after="240"/>
      <w:ind w:left="2608" w:hanging="1304"/>
    </w:pPr>
    <w:rPr>
      <w:rFonts w:ascii="Calibri" w:hAnsi="Calibri"/>
      <w:noProof/>
      <w:sz w:val="24"/>
      <w:lang w:val="en-GB" w:eastAsia="en-US"/>
    </w:rPr>
  </w:style>
  <w:style w:type="paragraph" w:customStyle="1" w:styleId="AKPpytkirja">
    <w:name w:val="AKP pöytäkirja"/>
    <w:basedOn w:val="AKPnormaali0"/>
    <w:next w:val="AKPleipteksti"/>
    <w:rsid w:val="00B4160F"/>
    <w:pPr>
      <w:numPr>
        <w:numId w:val="6"/>
      </w:numPr>
      <w:spacing w:before="240" w:after="240"/>
    </w:pPr>
  </w:style>
  <w:style w:type="paragraph" w:customStyle="1" w:styleId="AKPotsikko">
    <w:name w:val="AKP otsikko"/>
    <w:next w:val="AKPleipteksti"/>
    <w:rsid w:val="00B4160F"/>
    <w:pPr>
      <w:spacing w:after="240"/>
    </w:pPr>
    <w:rPr>
      <w:rFonts w:ascii="Calibri" w:hAnsi="Calibri"/>
      <w:b/>
      <w:noProof/>
      <w:sz w:val="24"/>
      <w:lang w:val="en-GB" w:eastAsia="en-US"/>
    </w:rPr>
  </w:style>
  <w:style w:type="paragraph" w:customStyle="1" w:styleId="AKPvliotsikko">
    <w:name w:val="AKP väliotsikko"/>
    <w:next w:val="AKPleipteksti"/>
    <w:rsid w:val="00B4160F"/>
    <w:pPr>
      <w:ind w:left="1304"/>
    </w:pPr>
    <w:rPr>
      <w:rFonts w:ascii="Calibri" w:hAnsi="Calibri"/>
      <w:noProof/>
      <w:sz w:val="24"/>
      <w:lang w:val="en-GB" w:eastAsia="en-US"/>
    </w:rPr>
  </w:style>
  <w:style w:type="paragraph" w:customStyle="1" w:styleId="AKPalatunniste0">
    <w:name w:val="AKP alatunniste"/>
    <w:rsid w:val="00B4160F"/>
    <w:rPr>
      <w:rFonts w:ascii="Calibri" w:hAnsi="Calibri"/>
      <w:noProof/>
      <w:lang w:val="en-GB" w:eastAsia="en-US"/>
    </w:rPr>
  </w:style>
  <w:style w:type="paragraph" w:customStyle="1" w:styleId="AKPliite">
    <w:name w:val="AKP liite"/>
    <w:rsid w:val="00B4160F"/>
    <w:pPr>
      <w:ind w:left="2608" w:hanging="2608"/>
    </w:pPr>
    <w:rPr>
      <w:rFonts w:ascii="Calibri" w:hAnsi="Calibri"/>
      <w:noProof/>
      <w:sz w:val="24"/>
      <w:lang w:val="en-GB" w:eastAsia="en-US"/>
    </w:rPr>
  </w:style>
  <w:style w:type="paragraph" w:customStyle="1" w:styleId="AKPriippuva2">
    <w:name w:val="AKP riippuva2"/>
    <w:rsid w:val="00B4160F"/>
    <w:pPr>
      <w:ind w:left="2608" w:hanging="2608"/>
    </w:pPr>
    <w:rPr>
      <w:rFonts w:ascii="Calibri" w:hAnsi="Calibri"/>
      <w:noProof/>
      <w:sz w:val="24"/>
      <w:lang w:val="en-GB" w:eastAsia="en-US"/>
    </w:rPr>
  </w:style>
  <w:style w:type="paragraph" w:customStyle="1" w:styleId="akpyksikko">
    <w:name w:val="akpyksikko"/>
    <w:rsid w:val="0006660B"/>
    <w:rPr>
      <w:rFonts w:ascii="Calibri" w:hAnsi="Calibri"/>
      <w:noProof/>
      <w:color w:val="000000"/>
      <w:sz w:val="22"/>
      <w:lang w:val="en-GB" w:eastAsia="en-US"/>
    </w:rPr>
  </w:style>
  <w:style w:type="character" w:customStyle="1" w:styleId="akpnimi">
    <w:name w:val="akpnimi"/>
    <w:rsid w:val="00B4160F"/>
    <w:rPr>
      <w:rFonts w:ascii="Calibri" w:hAnsi="Calibri"/>
      <w:spacing w:val="20"/>
      <w:w w:val="100"/>
      <w:sz w:val="24"/>
    </w:rPr>
  </w:style>
  <w:style w:type="character" w:customStyle="1" w:styleId="allekirjoittaja2c">
    <w:name w:val="allekirjoittaja2c"/>
    <w:rsid w:val="00B4160F"/>
    <w:rPr>
      <w:rFonts w:ascii="Calibri" w:hAnsi="Calibri"/>
      <w:sz w:val="24"/>
    </w:rPr>
  </w:style>
  <w:style w:type="character" w:customStyle="1" w:styleId="akpallekirjoittaja2c">
    <w:name w:val="akpallekirjoittaja2c"/>
    <w:rsid w:val="00A02446"/>
    <w:rPr>
      <w:rFonts w:ascii="Calibri" w:hAnsi="Calibri"/>
      <w:sz w:val="24"/>
    </w:rPr>
  </w:style>
  <w:style w:type="paragraph" w:customStyle="1" w:styleId="AKPosallistujat">
    <w:name w:val="AKP osallistujat"/>
    <w:basedOn w:val="AKPnormaali0"/>
    <w:pPr>
      <w:ind w:left="2597" w:hanging="2597"/>
    </w:pPr>
  </w:style>
  <w:style w:type="paragraph" w:customStyle="1" w:styleId="akpesasia">
    <w:name w:val="akpesasia"/>
    <w:rsid w:val="00B4160F"/>
    <w:rPr>
      <w:rFonts w:ascii="Calibri" w:hAnsi="Calibri"/>
      <w:b/>
      <w:noProof/>
      <w:sz w:val="24"/>
      <w:lang w:val="en-GB" w:eastAsia="en-US"/>
    </w:rPr>
  </w:style>
  <w:style w:type="character" w:customStyle="1" w:styleId="akphanke">
    <w:name w:val="akphanke"/>
    <w:rPr>
      <w:color w:val="000000"/>
      <w:sz w:val="24"/>
    </w:rPr>
  </w:style>
  <w:style w:type="character" w:customStyle="1" w:styleId="akplaatija">
    <w:name w:val="akplaatija"/>
    <w:rsid w:val="0006660B"/>
    <w:rPr>
      <w:rFonts w:ascii="Calibri" w:hAnsi="Calibri"/>
      <w:color w:val="000000"/>
      <w:sz w:val="22"/>
    </w:rPr>
  </w:style>
  <w:style w:type="paragraph" w:styleId="Seliteteksti">
    <w:name w:val="Balloon Text"/>
    <w:basedOn w:val="Normaali"/>
    <w:link w:val="SelitetekstiChar"/>
    <w:rsid w:val="00D87FC7"/>
    <w:rPr>
      <w:rFonts w:ascii="Tahoma" w:hAnsi="Tahoma" w:cs="Tahoma"/>
      <w:sz w:val="16"/>
      <w:szCs w:val="16"/>
    </w:rPr>
  </w:style>
  <w:style w:type="character" w:customStyle="1" w:styleId="SelitetekstiChar">
    <w:name w:val="Seliteteksti Char"/>
    <w:basedOn w:val="Kappaleenoletusfontti"/>
    <w:link w:val="Seliteteksti"/>
    <w:rsid w:val="00D87FC7"/>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hna01\Data\OM92xx\Pohjat\ASIAKIRJAPOHJAT\om.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59EA0-3C2F-4B1D-A007-FE689F62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om.dot</Template>
  <TotalTime>88</TotalTime>
  <Pages>6</Pages>
  <Words>1697</Words>
  <Characters>13118</Characters>
  <Application>Microsoft Office Word</Application>
  <DocSecurity>0</DocSecurity>
  <Lines>109</Lines>
  <Paragraphs>29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lpstr>
    </vt:vector>
  </TitlesOfParts>
  <Company>tieto</Company>
  <LinksUpToDate>false</LinksUpToDate>
  <CharactersWithSpaces>14786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Ruuskanen Elina</dc:creator>
  <cp:lastModifiedBy>Ruuskanen Elina</cp:lastModifiedBy>
  <cp:revision>48</cp:revision>
  <cp:lastPrinted>1999-01-13T14:25:00Z</cp:lastPrinted>
  <dcterms:created xsi:type="dcterms:W3CDTF">2014-11-03T13:41:00Z</dcterms:created>
  <dcterms:modified xsi:type="dcterms:W3CDTF">2014-12-08T11:17:00Z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Creator.CorporateName">
    <vt:lpwstr>Oikeusministeriö</vt:lpwstr>
  </property>
  <property fmtid="{D5CDD505-2E9C-101B-9397-08002B2CF9AE}" pid="3" name="DC.Publisher">
    <vt:lpwstr>Oikeusministeriö</vt:lpwstr>
  </property>
  <property fmtid="{D5CDD505-2E9C-101B-9397-08002B2CF9AE}" pid="4" name="DC.Format">
    <vt:lpwstr>appl/word</vt:lpwstr>
  </property>
  <property fmtid="{D5CDD505-2E9C-101B-9397-08002B2CF9AE}" pid="5" name="DC.Creator.UnitName">
    <vt:lpwstr>MUU YKSIKKÖ</vt:lpwstr>
  </property>
  <property fmtid="{D5CDD505-2E9C-101B-9397-08002B2CF9AE}" pid="6" name="DC.X-DocumentType">
    <vt:lpwstr>KOKOUSKUTSU</vt:lpwstr>
  </property>
  <property fmtid="{D5CDD505-2E9C-101B-9397-08002B2CF9AE}" pid="7" name="DC.Language">
    <vt:lpwstr>fi</vt:lpwstr>
  </property>
  <property fmtid="{D5CDD505-2E9C-101B-9397-08002B2CF9AE}" pid="8" name="DC.Date.Created">
    <vt:lpwstr>20140808</vt:lpwstr>
  </property>
  <property fmtid="{D5CDD505-2E9C-101B-9397-08002B2CF9AE}" pid="9" name="DC.Identifier">
    <vt:lpwstr/>
  </property>
  <property fmtid="{D5CDD505-2E9C-101B-9397-08002B2CF9AE}" pid="10" name="DC.Identifier.Type">
    <vt:lpwstr/>
  </property>
  <property fmtid="{D5CDD505-2E9C-101B-9397-08002B2CF9AE}" pid="11" name="DC.Creator.PersonalName">
    <vt:lpwstr>Elina Ruuskanen</vt:lpwstr>
  </property>
  <property fmtid="{D5CDD505-2E9C-101B-9397-08002B2CF9AE}" pid="12" name="DC.Creator.Contributor">
    <vt:lpwstr/>
  </property>
  <property fmtid="{D5CDD505-2E9C-101B-9397-08002B2CF9AE}" pid="13" name="DC.Subject.Classification">
    <vt:lpwstr/>
  </property>
  <property fmtid="{D5CDD505-2E9C-101B-9397-08002B2CF9AE}" pid="14" name="DC.Subject.Keyword">
    <vt:lpwstr/>
  </property>
  <property fmtid="{D5CDD505-2E9C-101B-9397-08002B2CF9AE}" pid="15" name="DC.Description">
    <vt:lpwstr/>
  </property>
  <property fmtid="{D5CDD505-2E9C-101B-9397-08002B2CF9AE}" pid="16" name="DC.X-Publicity">
    <vt:lpwstr>julkinen</vt:lpwstr>
  </property>
  <property fmtid="{D5CDD505-2E9C-101B-9397-08002B2CF9AE}" pid="17" name="DC.X-Publicity.SecurityClass">
    <vt:lpwstr> </vt:lpwstr>
  </property>
  <property fmtid="{D5CDD505-2E9C-101B-9397-08002B2CF9AE}" pid="18" name="DC.X-RetentionPeriod">
    <vt:lpwstr>sp</vt:lpwstr>
  </property>
  <property fmtid="{D5CDD505-2E9C-101B-9397-08002B2CF9AE}" pid="19" name="DC.X-DataSecurityClass">
    <vt:lpwstr/>
  </property>
  <property fmtid="{D5CDD505-2E9C-101B-9397-08002B2CF9AE}" pid="20" name="DC.Creator.UndersignerName">
    <vt:lpwstr>, Elina Ruuskanen</vt:lpwstr>
  </property>
  <property fmtid="{D5CDD505-2E9C-101B-9397-08002B2CF9AE}" pid="21" name="DC.Identifier.FilePath">
    <vt:lpwstr/>
  </property>
  <property fmtid="{D5CDD505-2E9C-101B-9397-08002B2CF9AE}" pid="22" name="DC.Title">
    <vt:lpwstr>UHRIPOLIITTISEN TOIMIKUNNAN KOKOUS</vt:lpwstr>
  </property>
</Properties>
</file>