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5" w:rsidRPr="00825024" w:rsidRDefault="008C3E55" w:rsidP="00825024">
      <w:pPr>
        <w:pStyle w:val="AKPnormaali0"/>
      </w:pPr>
    </w:p>
    <w:p w:rsidR="00825024" w:rsidRPr="00825024" w:rsidRDefault="00825024" w:rsidP="00825024">
      <w:pPr>
        <w:pStyle w:val="AKPnormaali0"/>
      </w:pPr>
    </w:p>
    <w:p w:rsidR="00211A3F" w:rsidRPr="00211A3F" w:rsidRDefault="00D1206A" w:rsidP="00211A3F">
      <w:pPr>
        <w:pStyle w:val="akpasia3"/>
        <w:rPr>
          <w:rFonts w:ascii="Times New Roman" w:hAnsi="Times New Roman"/>
          <w:sz w:val="28"/>
          <w:szCs w:val="28"/>
        </w:rPr>
      </w:pPr>
      <w:r w:rsidRPr="00211A3F">
        <w:rPr>
          <w:rFonts w:ascii="Times New Roman" w:hAnsi="Times New Roman"/>
          <w:sz w:val="28"/>
          <w:szCs w:val="28"/>
        </w:rPr>
        <w:t>Vaarallisimpien väkivaltarikollisten vapauttamisen arvioiminen</w:t>
      </w:r>
    </w:p>
    <w:p w:rsidR="00825024" w:rsidRPr="00211A3F" w:rsidRDefault="00825024" w:rsidP="00211A3F">
      <w:pPr>
        <w:pStyle w:val="akpasia3"/>
        <w:rPr>
          <w:rFonts w:ascii="Times New Roman" w:hAnsi="Times New Roman"/>
          <w:sz w:val="28"/>
          <w:szCs w:val="28"/>
        </w:rPr>
      </w:pPr>
      <w:r w:rsidRPr="00211A3F">
        <w:rPr>
          <w:rFonts w:ascii="Times New Roman" w:hAnsi="Times New Roman"/>
          <w:b w:val="0"/>
          <w:sz w:val="28"/>
          <w:szCs w:val="28"/>
        </w:rPr>
        <w:t>Työryhmän kokous</w:t>
      </w:r>
    </w:p>
    <w:p w:rsidR="00825024" w:rsidRPr="00211A3F" w:rsidRDefault="00825024" w:rsidP="00825024">
      <w:pPr>
        <w:pStyle w:val="AKPnormaali0"/>
        <w:rPr>
          <w:rFonts w:ascii="Times New Roman" w:hAnsi="Times New Roman"/>
          <w:sz w:val="24"/>
          <w:szCs w:val="24"/>
        </w:rPr>
      </w:pPr>
    </w:p>
    <w:p w:rsidR="00825024" w:rsidRPr="00211A3F" w:rsidRDefault="00825024" w:rsidP="00825024">
      <w:pPr>
        <w:pStyle w:val="AKPnormaali0"/>
        <w:rPr>
          <w:rFonts w:ascii="Times New Roman" w:hAnsi="Times New Roman"/>
          <w:sz w:val="24"/>
          <w:szCs w:val="24"/>
        </w:rPr>
      </w:pPr>
      <w:r w:rsidRPr="00211A3F">
        <w:rPr>
          <w:rFonts w:ascii="Times New Roman" w:hAnsi="Times New Roman"/>
          <w:sz w:val="24"/>
          <w:szCs w:val="24"/>
        </w:rPr>
        <w:t>Aika</w:t>
      </w:r>
      <w:r w:rsidRPr="00211A3F">
        <w:rPr>
          <w:rFonts w:ascii="Times New Roman" w:hAnsi="Times New Roman"/>
          <w:sz w:val="24"/>
          <w:szCs w:val="24"/>
        </w:rPr>
        <w:tab/>
      </w:r>
      <w:r w:rsidRPr="00211A3F">
        <w:rPr>
          <w:rFonts w:ascii="Times New Roman" w:hAnsi="Times New Roman"/>
          <w:sz w:val="24"/>
          <w:szCs w:val="24"/>
        </w:rPr>
        <w:tab/>
        <w:t>24.9.2020 klo 13</w:t>
      </w:r>
      <w:r w:rsidR="00F379B8" w:rsidRPr="00211A3F">
        <w:rPr>
          <w:rFonts w:ascii="Times New Roman" w:hAnsi="Times New Roman"/>
          <w:sz w:val="24"/>
          <w:szCs w:val="24"/>
        </w:rPr>
        <w:t xml:space="preserve">.00 </w:t>
      </w:r>
      <w:r w:rsidRPr="00211A3F">
        <w:rPr>
          <w:rFonts w:ascii="Times New Roman" w:hAnsi="Times New Roman"/>
          <w:sz w:val="24"/>
          <w:szCs w:val="24"/>
        </w:rPr>
        <w:t>-15</w:t>
      </w:r>
      <w:r w:rsidR="00F379B8" w:rsidRPr="00211A3F">
        <w:rPr>
          <w:rFonts w:ascii="Times New Roman" w:hAnsi="Times New Roman"/>
          <w:sz w:val="24"/>
          <w:szCs w:val="24"/>
        </w:rPr>
        <w:t>.00</w:t>
      </w:r>
    </w:p>
    <w:p w:rsidR="00825024" w:rsidRPr="00211A3F" w:rsidRDefault="00825024" w:rsidP="00825024">
      <w:pPr>
        <w:pStyle w:val="AKPleipteksti"/>
        <w:rPr>
          <w:rFonts w:ascii="Times New Roman" w:hAnsi="Times New Roman"/>
          <w:sz w:val="24"/>
          <w:szCs w:val="24"/>
        </w:rPr>
      </w:pPr>
    </w:p>
    <w:p w:rsidR="00825024" w:rsidRPr="00211A3F" w:rsidRDefault="00825024" w:rsidP="00825024">
      <w:pPr>
        <w:pStyle w:val="AKPnormaali0"/>
        <w:rPr>
          <w:rFonts w:ascii="Times New Roman" w:hAnsi="Times New Roman"/>
          <w:sz w:val="24"/>
          <w:szCs w:val="24"/>
        </w:rPr>
      </w:pPr>
      <w:r w:rsidRPr="00211A3F">
        <w:rPr>
          <w:rFonts w:ascii="Times New Roman" w:hAnsi="Times New Roman"/>
          <w:sz w:val="24"/>
          <w:szCs w:val="24"/>
        </w:rPr>
        <w:t>Paikka</w:t>
      </w:r>
      <w:r w:rsidRPr="00211A3F">
        <w:rPr>
          <w:rFonts w:ascii="Times New Roman" w:hAnsi="Times New Roman"/>
          <w:sz w:val="24"/>
          <w:szCs w:val="24"/>
        </w:rPr>
        <w:tab/>
      </w:r>
      <w:r w:rsidRPr="00211A3F">
        <w:rPr>
          <w:rFonts w:ascii="Times New Roman" w:hAnsi="Times New Roman"/>
          <w:sz w:val="24"/>
          <w:szCs w:val="24"/>
        </w:rPr>
        <w:tab/>
        <w:t>Videokokous</w:t>
      </w:r>
    </w:p>
    <w:p w:rsidR="007F7633" w:rsidRPr="00211A3F" w:rsidRDefault="007F7633" w:rsidP="00825024">
      <w:pPr>
        <w:pStyle w:val="AKPnormaali0"/>
        <w:rPr>
          <w:rFonts w:ascii="Times New Roman" w:hAnsi="Times New Roman"/>
          <w:sz w:val="24"/>
          <w:szCs w:val="24"/>
        </w:rPr>
      </w:pPr>
    </w:p>
    <w:p w:rsidR="007F7633" w:rsidRDefault="007F7633" w:rsidP="00825024">
      <w:pPr>
        <w:pStyle w:val="AKPnormaali0"/>
        <w:rPr>
          <w:rFonts w:ascii="Times New Roman" w:hAnsi="Times New Roman"/>
          <w:sz w:val="24"/>
          <w:szCs w:val="24"/>
        </w:rPr>
      </w:pPr>
      <w:r w:rsidRPr="00211A3F">
        <w:rPr>
          <w:rFonts w:ascii="Times New Roman" w:hAnsi="Times New Roman"/>
          <w:sz w:val="24"/>
          <w:szCs w:val="24"/>
        </w:rPr>
        <w:t>Läsnä</w:t>
      </w:r>
      <w:r w:rsidRPr="00211A3F">
        <w:rPr>
          <w:rFonts w:ascii="Times New Roman" w:hAnsi="Times New Roman"/>
          <w:sz w:val="24"/>
          <w:szCs w:val="24"/>
        </w:rPr>
        <w:tab/>
      </w:r>
      <w:r w:rsidRPr="00211A3F">
        <w:rPr>
          <w:rFonts w:ascii="Times New Roman" w:hAnsi="Times New Roman"/>
          <w:sz w:val="24"/>
          <w:szCs w:val="24"/>
        </w:rPr>
        <w:tab/>
      </w:r>
      <w:r w:rsidR="007F10C8">
        <w:rPr>
          <w:rFonts w:ascii="Times New Roman" w:hAnsi="Times New Roman"/>
          <w:sz w:val="24"/>
          <w:szCs w:val="24"/>
        </w:rPr>
        <w:t>Mirja Salonen (pj.)</w:t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10C8" w:rsidRDefault="007F10C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Juha Hartikainen</w:t>
      </w:r>
    </w:p>
    <w:p w:rsidR="007F10C8" w:rsidRDefault="007F10C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Petteri Joelsson</w:t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Anne Kohvakka</w:t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Hannu Lauerma</w:t>
      </w:r>
    </w:p>
    <w:p w:rsidR="007F10C8" w:rsidRDefault="007F10C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7048">
        <w:rPr>
          <w:rFonts w:ascii="Times New Roman" w:hAnsi="Times New Roman"/>
          <w:sz w:val="24"/>
          <w:szCs w:val="24"/>
        </w:rPr>
        <w:t>Kimmo Nuotio</w:t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Sami Ryhänen</w:t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Hannu Säävälä</w:t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Paulina Tallroth</w:t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Kaisa Tammi-Moilanen</w:t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Helena Vorma</w:t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Tuuli Herlin (siht.)</w:t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</w:p>
    <w:p w:rsidR="00FF7048" w:rsidRDefault="00FF7048" w:rsidP="005D0238">
      <w:pPr>
        <w:pStyle w:val="AKPnormaali0"/>
        <w:rPr>
          <w:rFonts w:ascii="Times New Roman" w:hAnsi="Times New Roman"/>
          <w:sz w:val="24"/>
          <w:szCs w:val="24"/>
        </w:rPr>
      </w:pPr>
    </w:p>
    <w:p w:rsidR="00025170" w:rsidRPr="00E02330" w:rsidRDefault="00025170" w:rsidP="008C32F2">
      <w:pPr>
        <w:pStyle w:val="AKPnormaali0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E02330">
        <w:rPr>
          <w:rFonts w:ascii="Times New Roman" w:hAnsi="Times New Roman"/>
          <w:b/>
          <w:sz w:val="24"/>
          <w:szCs w:val="24"/>
        </w:rPr>
        <w:t xml:space="preserve">Lausuntopalaute </w:t>
      </w:r>
      <w:r w:rsidR="008C32F2" w:rsidRPr="00E02330">
        <w:rPr>
          <w:rFonts w:ascii="Times New Roman" w:hAnsi="Times New Roman"/>
          <w:b/>
          <w:sz w:val="24"/>
          <w:szCs w:val="24"/>
        </w:rPr>
        <w:t>arviomuistiosta</w:t>
      </w:r>
    </w:p>
    <w:p w:rsidR="008C32F2" w:rsidRDefault="008C32F2" w:rsidP="00025170">
      <w:pPr>
        <w:pStyle w:val="AKPnormaali0"/>
        <w:ind w:left="1080"/>
        <w:rPr>
          <w:rFonts w:ascii="Times New Roman" w:hAnsi="Times New Roman"/>
          <w:sz w:val="24"/>
          <w:szCs w:val="24"/>
        </w:rPr>
      </w:pPr>
    </w:p>
    <w:p w:rsidR="00025170" w:rsidRDefault="00025170" w:rsidP="00025170">
      <w:pPr>
        <w:pStyle w:val="AKPnormaali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Puheenjohtaja avasi kokouksen ja totesi sen aiheeksi elinkautisvankien vapauttamisharkintaa koskevasta arviomuistiosta saadun lausuntopalautteen. </w:t>
      </w:r>
    </w:p>
    <w:p w:rsidR="00025170" w:rsidRDefault="00025170" w:rsidP="00025170">
      <w:pPr>
        <w:pStyle w:val="AKPnormaali0"/>
        <w:ind w:left="1080"/>
        <w:rPr>
          <w:rFonts w:ascii="Times New Roman" w:hAnsi="Times New Roman"/>
          <w:sz w:val="24"/>
          <w:szCs w:val="24"/>
        </w:rPr>
      </w:pPr>
    </w:p>
    <w:p w:rsidR="00025170" w:rsidRDefault="00025170" w:rsidP="00025170">
      <w:pPr>
        <w:pStyle w:val="AKPnormaali0"/>
        <w:ind w:left="1080"/>
        <w:rPr>
          <w:rFonts w:ascii="Times New Roman" w:hAnsi="Times New Roman"/>
          <w:sz w:val="24"/>
          <w:szCs w:val="24"/>
        </w:rPr>
      </w:pPr>
    </w:p>
    <w:p w:rsidR="00025170" w:rsidRPr="00E02330" w:rsidRDefault="00A93BB8" w:rsidP="005D0238">
      <w:pPr>
        <w:pStyle w:val="AKPnormaali0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E02330">
        <w:rPr>
          <w:rFonts w:ascii="Times New Roman" w:hAnsi="Times New Roman"/>
          <w:b/>
          <w:sz w:val="24"/>
          <w:szCs w:val="24"/>
        </w:rPr>
        <w:t>Keskustelu lausuntopalautteesta</w:t>
      </w:r>
    </w:p>
    <w:p w:rsidR="008C32F2" w:rsidRPr="00E02330" w:rsidRDefault="008C32F2" w:rsidP="008C32F2">
      <w:pPr>
        <w:pStyle w:val="AKPnormaali0"/>
        <w:ind w:left="1080"/>
        <w:rPr>
          <w:rFonts w:ascii="Times New Roman" w:hAnsi="Times New Roman"/>
          <w:b/>
          <w:sz w:val="24"/>
          <w:szCs w:val="24"/>
        </w:rPr>
      </w:pPr>
    </w:p>
    <w:p w:rsidR="008C32F2" w:rsidRDefault="00684723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Työryhmän jäsenille oli lähetetty arviomuistion lausuntotiivistelmästä </w:t>
      </w:r>
      <w:r w:rsidR="008C32F2">
        <w:rPr>
          <w:rFonts w:ascii="Times New Roman" w:hAnsi="Times New Roman"/>
          <w:sz w:val="24"/>
          <w:szCs w:val="24"/>
        </w:rPr>
        <w:t>edelleen tehty tiivistelmä sekä palautteesta kootut keskeiset kohdat, joiden perusteella keskuste</w:t>
      </w:r>
      <w:r w:rsidR="004009D9">
        <w:rPr>
          <w:rFonts w:ascii="Times New Roman" w:hAnsi="Times New Roman"/>
          <w:sz w:val="24"/>
          <w:szCs w:val="24"/>
        </w:rPr>
        <w:t>lu käytiin</w:t>
      </w:r>
      <w:r w:rsidR="008C32F2">
        <w:rPr>
          <w:rFonts w:ascii="Times New Roman" w:hAnsi="Times New Roman"/>
          <w:sz w:val="24"/>
          <w:szCs w:val="24"/>
        </w:rPr>
        <w:t xml:space="preserve">. </w:t>
      </w:r>
    </w:p>
    <w:p w:rsidR="008C32F2" w:rsidRDefault="008C32F2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8C32F2" w:rsidRDefault="008C32F2" w:rsidP="008C32F2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  <w:r w:rsidRPr="008C32F2">
        <w:rPr>
          <w:rFonts w:ascii="Times New Roman" w:hAnsi="Times New Roman"/>
          <w:b/>
          <w:sz w:val="24"/>
          <w:szCs w:val="24"/>
        </w:rPr>
        <w:t>Väkivaltariskiarvion selkiyttäminen lainsäädännössä</w:t>
      </w:r>
    </w:p>
    <w:p w:rsidR="008C32F2" w:rsidRDefault="008C32F2" w:rsidP="008C32F2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</w:p>
    <w:p w:rsidR="00E02330" w:rsidRDefault="008C32F2" w:rsidP="009E199A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 w:rsidRPr="008C32F2">
        <w:rPr>
          <w:rFonts w:ascii="Times New Roman" w:hAnsi="Times New Roman"/>
          <w:sz w:val="24"/>
          <w:szCs w:val="24"/>
        </w:rPr>
        <w:t xml:space="preserve">Työryhmän jäsenet </w:t>
      </w:r>
      <w:r>
        <w:rPr>
          <w:rFonts w:ascii="Times New Roman" w:hAnsi="Times New Roman"/>
          <w:sz w:val="24"/>
          <w:szCs w:val="24"/>
        </w:rPr>
        <w:t xml:space="preserve">yhtyivät lausunnonantajien käsitykseen siitä, että riskiarvion asemaa elinkautisvangin vapauttamisharkinnassa tulee selkiyttää nykyisestä. </w:t>
      </w:r>
      <w:r w:rsidR="003615E3" w:rsidRPr="003615E3">
        <w:rPr>
          <w:rFonts w:ascii="Times New Roman" w:hAnsi="Times New Roman"/>
          <w:sz w:val="24"/>
          <w:szCs w:val="24"/>
        </w:rPr>
        <w:t>Riskinarvioinnin liittämisellä hovioikeudelle annettavaan lausuntoon on ollut tarkoitus antaa tuomioistuimelle lisää tietoa vapauttamisharkinnan tueksi, mutta ei muuttaa lakiin sisältyviä vapauttamisharkinnan perusteita.</w:t>
      </w:r>
      <w:r w:rsidR="003615E3" w:rsidRPr="003615E3">
        <w:t xml:space="preserve"> </w:t>
      </w:r>
      <w:r w:rsidR="003615E3" w:rsidRPr="003615E3">
        <w:rPr>
          <w:rFonts w:ascii="Times New Roman" w:hAnsi="Times New Roman"/>
          <w:sz w:val="24"/>
          <w:szCs w:val="24"/>
        </w:rPr>
        <w:t>Riskiarvio otetaan ja tulee ottaa vapauttamisharkinnassa huomioon, mutta lainsäädännön täsmentäminen sille vapauttamisharkinnassa annettavan merkityksen osalta katsottiin tarpeelliseksi</w:t>
      </w:r>
      <w:r w:rsidR="00713A4B" w:rsidRPr="003615E3">
        <w:rPr>
          <w:rFonts w:ascii="Times New Roman" w:hAnsi="Times New Roman"/>
          <w:sz w:val="24"/>
          <w:szCs w:val="24"/>
        </w:rPr>
        <w:t>.</w:t>
      </w:r>
      <w:r w:rsidR="00713A4B">
        <w:rPr>
          <w:rFonts w:ascii="Times New Roman" w:hAnsi="Times New Roman"/>
          <w:sz w:val="24"/>
          <w:szCs w:val="24"/>
        </w:rPr>
        <w:t xml:space="preserve"> Asiassa jää sil</w:t>
      </w:r>
      <w:r w:rsidR="009E199A">
        <w:rPr>
          <w:rFonts w:ascii="Times New Roman" w:hAnsi="Times New Roman"/>
          <w:sz w:val="24"/>
          <w:szCs w:val="24"/>
        </w:rPr>
        <w:t>ti useita kysymyksiä ratkaistavi</w:t>
      </w:r>
      <w:r w:rsidR="00713A4B">
        <w:rPr>
          <w:rFonts w:ascii="Times New Roman" w:hAnsi="Times New Roman"/>
          <w:sz w:val="24"/>
          <w:szCs w:val="24"/>
        </w:rPr>
        <w:t xml:space="preserve">ksi, esimerkiksi riskiarviolle vapauttamisharkinnassa annettava painoarvo. Tulevaisuuteen kohdistuvaan arvioon liittyy aina epävarmuutta, vaikka </w:t>
      </w:r>
      <w:r w:rsidR="009E199A">
        <w:rPr>
          <w:rFonts w:ascii="Times New Roman" w:hAnsi="Times New Roman"/>
          <w:sz w:val="24"/>
          <w:szCs w:val="24"/>
        </w:rPr>
        <w:t>arviointi</w:t>
      </w:r>
      <w:r w:rsidR="00713A4B">
        <w:rPr>
          <w:rFonts w:ascii="Times New Roman" w:hAnsi="Times New Roman"/>
          <w:sz w:val="24"/>
          <w:szCs w:val="24"/>
        </w:rPr>
        <w:t xml:space="preserve">menetelmät ovatkin kehittyneet. </w:t>
      </w:r>
      <w:r w:rsidR="00E02330">
        <w:rPr>
          <w:rFonts w:ascii="Times New Roman" w:hAnsi="Times New Roman"/>
          <w:sz w:val="24"/>
          <w:szCs w:val="24"/>
        </w:rPr>
        <w:t>Elinkautisvangin vapauttamisharkinnassa syntyy vaikeita tilanteita, jos uusimisriski on arvioitu korkeaks</w:t>
      </w:r>
      <w:r w:rsidR="00220A8A">
        <w:rPr>
          <w:rFonts w:ascii="Times New Roman" w:hAnsi="Times New Roman"/>
          <w:sz w:val="24"/>
          <w:szCs w:val="24"/>
        </w:rPr>
        <w:t>i, mutta vangilla on jo suoritettuna erittäin pitkä vankeusaika.</w:t>
      </w:r>
    </w:p>
    <w:p w:rsidR="00E02330" w:rsidRDefault="00E02330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8C32F2" w:rsidRDefault="00713A4B" w:rsidP="009E199A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Keskustelussa tuotiin esiin myös se, että tutkittavien </w:t>
      </w:r>
      <w:r w:rsidR="00E02330">
        <w:rPr>
          <w:rFonts w:ascii="Times New Roman" w:hAnsi="Times New Roman"/>
          <w:sz w:val="24"/>
          <w:szCs w:val="24"/>
        </w:rPr>
        <w:t xml:space="preserve">ns. </w:t>
      </w:r>
      <w:r>
        <w:rPr>
          <w:rFonts w:ascii="Times New Roman" w:hAnsi="Times New Roman"/>
          <w:sz w:val="24"/>
          <w:szCs w:val="24"/>
        </w:rPr>
        <w:t>arvioitavuus vaihtelee paljon, joten arvion luotettavuus voi tutkittavan persoonallisuuteen liittyvistä syistä vaihdella. T</w:t>
      </w:r>
      <w:r w:rsidR="00E02330">
        <w:rPr>
          <w:rFonts w:ascii="Times New Roman" w:hAnsi="Times New Roman"/>
          <w:sz w:val="24"/>
          <w:szCs w:val="24"/>
        </w:rPr>
        <w:t xml:space="preserve">ällainen epävarmuuden kertautuminen </w:t>
      </w:r>
      <w:r w:rsidR="009E199A">
        <w:rPr>
          <w:rFonts w:ascii="Times New Roman" w:hAnsi="Times New Roman"/>
          <w:sz w:val="24"/>
          <w:szCs w:val="24"/>
        </w:rPr>
        <w:t xml:space="preserve">johtaa </w:t>
      </w:r>
      <w:r>
        <w:rPr>
          <w:rFonts w:ascii="Times New Roman" w:hAnsi="Times New Roman"/>
          <w:sz w:val="24"/>
          <w:szCs w:val="24"/>
        </w:rPr>
        <w:t>tutkittavien yhdenvertaisuutta koskeviin pohdintoihin.</w:t>
      </w:r>
      <w:r w:rsidR="00D71DF7">
        <w:rPr>
          <w:rFonts w:ascii="Times New Roman" w:hAnsi="Times New Roman"/>
          <w:sz w:val="24"/>
          <w:szCs w:val="24"/>
        </w:rPr>
        <w:t xml:space="preserve"> </w:t>
      </w:r>
      <w:r w:rsidR="00E02330">
        <w:rPr>
          <w:rFonts w:ascii="Times New Roman" w:hAnsi="Times New Roman"/>
          <w:sz w:val="24"/>
          <w:szCs w:val="24"/>
        </w:rPr>
        <w:t>Puheenjohtaja totesi, että käynnissä oleva VN TEAS –tutkimushanke tulee antamaan väkiva</w:t>
      </w:r>
      <w:r w:rsidR="00220A8A">
        <w:rPr>
          <w:rFonts w:ascii="Times New Roman" w:hAnsi="Times New Roman"/>
          <w:sz w:val="24"/>
          <w:szCs w:val="24"/>
        </w:rPr>
        <w:t>ltariskin arvioinnista</w:t>
      </w:r>
      <w:r w:rsidR="00E02330">
        <w:rPr>
          <w:rFonts w:ascii="Times New Roman" w:hAnsi="Times New Roman"/>
          <w:sz w:val="24"/>
          <w:szCs w:val="24"/>
        </w:rPr>
        <w:t xml:space="preserve"> tietoa työryhmän käyttöön.</w:t>
      </w:r>
    </w:p>
    <w:p w:rsidR="00D71DF7" w:rsidRDefault="00D71DF7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E02330" w:rsidRDefault="00D71DF7" w:rsidP="009E199A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Keskustelussa muistutettiin myös siitä, että koko rangaistuaikaa suorittavien eli nykyään yhdistelmärangaistukseen tuomittavien </w:t>
      </w:r>
      <w:r w:rsidR="00DD1966">
        <w:rPr>
          <w:rFonts w:ascii="Times New Roman" w:hAnsi="Times New Roman"/>
          <w:sz w:val="24"/>
          <w:szCs w:val="24"/>
        </w:rPr>
        <w:t>rikoksentekijöiden uusimisriski pienenee</w:t>
      </w:r>
      <w:r>
        <w:rPr>
          <w:rFonts w:ascii="Times New Roman" w:hAnsi="Times New Roman"/>
          <w:sz w:val="24"/>
          <w:szCs w:val="24"/>
        </w:rPr>
        <w:t xml:space="preserve"> rangaistu</w:t>
      </w:r>
      <w:r w:rsidR="009E199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aikana </w:t>
      </w:r>
      <w:r w:rsidR="00DD1966">
        <w:rPr>
          <w:rFonts w:ascii="Times New Roman" w:hAnsi="Times New Roman"/>
          <w:sz w:val="24"/>
          <w:szCs w:val="24"/>
        </w:rPr>
        <w:t xml:space="preserve">vain </w:t>
      </w:r>
      <w:r>
        <w:rPr>
          <w:rFonts w:ascii="Times New Roman" w:hAnsi="Times New Roman"/>
          <w:sz w:val="24"/>
          <w:szCs w:val="24"/>
        </w:rPr>
        <w:t>harvoissa tapauksissa. Elinkautisvankien vaarallisuudessa on huom</w:t>
      </w:r>
      <w:r w:rsidR="00DD1966">
        <w:rPr>
          <w:rFonts w:ascii="Times New Roman" w:hAnsi="Times New Roman"/>
          <w:sz w:val="24"/>
          <w:szCs w:val="24"/>
        </w:rPr>
        <w:t>attavasti suurempi hajonta, uusimisriski vaihtelee hyvin matalasta korkeaan.</w:t>
      </w:r>
    </w:p>
    <w:p w:rsidR="006813B6" w:rsidRDefault="006813B6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6813B6" w:rsidRDefault="00472B61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  <w:r w:rsidRPr="00472B61">
        <w:rPr>
          <w:rFonts w:ascii="Times New Roman" w:hAnsi="Times New Roman"/>
          <w:b/>
          <w:sz w:val="24"/>
          <w:szCs w:val="24"/>
        </w:rPr>
        <w:t>Hoitojatkumot ja viranomaisten välinen yhteistyö</w:t>
      </w:r>
      <w:r>
        <w:rPr>
          <w:rFonts w:ascii="Times New Roman" w:hAnsi="Times New Roman"/>
          <w:b/>
          <w:sz w:val="24"/>
          <w:szCs w:val="24"/>
        </w:rPr>
        <w:t xml:space="preserve"> vapauttamisvaiheessa</w:t>
      </w:r>
    </w:p>
    <w:p w:rsidR="00472B61" w:rsidRDefault="00472B61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</w:p>
    <w:p w:rsidR="00472B61" w:rsidRDefault="00951854" w:rsidP="009E199A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 w:rsidRPr="00951854">
        <w:rPr>
          <w:rFonts w:ascii="Times New Roman" w:hAnsi="Times New Roman"/>
          <w:sz w:val="24"/>
          <w:szCs w:val="24"/>
        </w:rPr>
        <w:t>Hoitojatkumoiden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854">
        <w:rPr>
          <w:rFonts w:ascii="Times New Roman" w:hAnsi="Times New Roman"/>
          <w:sz w:val="24"/>
          <w:szCs w:val="24"/>
        </w:rPr>
        <w:t>kehit</w:t>
      </w:r>
      <w:r>
        <w:rPr>
          <w:rFonts w:ascii="Times New Roman" w:hAnsi="Times New Roman"/>
          <w:sz w:val="24"/>
          <w:szCs w:val="24"/>
        </w:rPr>
        <w:t xml:space="preserve">tämisen todettiin saaneen lausunnonantajilta ehdotuksista eniten kannatusta. Jatkumoiden kehittäminen ei niinkään edellytä lainsäädännön muutoksia, vaan viranomaisten välisen käytännön yhteistyön parantamista. </w:t>
      </w:r>
    </w:p>
    <w:p w:rsidR="00951854" w:rsidRDefault="0095185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951854" w:rsidRPr="00951854" w:rsidRDefault="00951854" w:rsidP="009E199A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Keskustelussa nostettiin esiin esimerkiksi Psykiatrisen vankisairaalan ja </w:t>
      </w:r>
      <w:proofErr w:type="spellStart"/>
      <w:r>
        <w:rPr>
          <w:rFonts w:ascii="Times New Roman" w:hAnsi="Times New Roman"/>
          <w:sz w:val="24"/>
          <w:szCs w:val="24"/>
        </w:rPr>
        <w:t>RISE:n</w:t>
      </w:r>
      <w:proofErr w:type="spellEnd"/>
      <w:r>
        <w:rPr>
          <w:rFonts w:ascii="Times New Roman" w:hAnsi="Times New Roman"/>
          <w:sz w:val="24"/>
          <w:szCs w:val="24"/>
        </w:rPr>
        <w:t xml:space="preserve"> arviointikeskusten</w:t>
      </w:r>
      <w:r w:rsidR="007E3984">
        <w:rPr>
          <w:rFonts w:ascii="Times New Roman" w:hAnsi="Times New Roman"/>
          <w:sz w:val="24"/>
          <w:szCs w:val="24"/>
        </w:rPr>
        <w:t xml:space="preserve"> välinen yhteistyö. Viranomaisten </w:t>
      </w:r>
      <w:r w:rsidR="00245EDD">
        <w:rPr>
          <w:rFonts w:ascii="Times New Roman" w:hAnsi="Times New Roman"/>
          <w:sz w:val="24"/>
          <w:szCs w:val="24"/>
        </w:rPr>
        <w:t xml:space="preserve">välisen </w:t>
      </w:r>
      <w:r w:rsidR="007E3984">
        <w:rPr>
          <w:rFonts w:ascii="Times New Roman" w:hAnsi="Times New Roman"/>
          <w:sz w:val="24"/>
          <w:szCs w:val="24"/>
        </w:rPr>
        <w:t>tiedonkulun kangertelun lisäksi ongelmana</w:t>
      </w:r>
      <w:r>
        <w:rPr>
          <w:rFonts w:ascii="Times New Roman" w:hAnsi="Times New Roman"/>
          <w:sz w:val="24"/>
          <w:szCs w:val="24"/>
        </w:rPr>
        <w:t xml:space="preserve"> on </w:t>
      </w:r>
      <w:r w:rsidR="007E3984">
        <w:rPr>
          <w:rFonts w:ascii="Times New Roman" w:hAnsi="Times New Roman"/>
          <w:sz w:val="24"/>
          <w:szCs w:val="24"/>
        </w:rPr>
        <w:t xml:space="preserve">esimerkiksi </w:t>
      </w:r>
      <w:r>
        <w:rPr>
          <w:rFonts w:ascii="Times New Roman" w:hAnsi="Times New Roman"/>
          <w:sz w:val="24"/>
          <w:szCs w:val="24"/>
        </w:rPr>
        <w:t xml:space="preserve">vapautuneiden </w:t>
      </w:r>
      <w:r w:rsidR="007E3984">
        <w:rPr>
          <w:rFonts w:ascii="Times New Roman" w:hAnsi="Times New Roman"/>
          <w:sz w:val="24"/>
          <w:szCs w:val="24"/>
        </w:rPr>
        <w:t>väkivaltarikollisten</w:t>
      </w:r>
      <w:r>
        <w:rPr>
          <w:rFonts w:ascii="Times New Roman" w:hAnsi="Times New Roman"/>
          <w:sz w:val="24"/>
          <w:szCs w:val="24"/>
        </w:rPr>
        <w:t xml:space="preserve"> syrjintä julkisessa terveydenhu</w:t>
      </w:r>
      <w:r w:rsidR="007E3984">
        <w:rPr>
          <w:rFonts w:ascii="Times New Roman" w:hAnsi="Times New Roman"/>
          <w:sz w:val="24"/>
          <w:szCs w:val="24"/>
        </w:rPr>
        <w:t>ollossa. Siirtyminen siviiliin pitk</w:t>
      </w:r>
      <w:r>
        <w:rPr>
          <w:rFonts w:ascii="Times New Roman" w:hAnsi="Times New Roman"/>
          <w:sz w:val="24"/>
          <w:szCs w:val="24"/>
        </w:rPr>
        <w:t xml:space="preserve">än vankeusajan jälkeen ei näin ollen tapahdu hallitusti. Ongelmia todettiin olevan jo vankeusaikana, koska </w:t>
      </w:r>
      <w:r w:rsidR="00684723">
        <w:rPr>
          <w:rFonts w:ascii="Times New Roman" w:hAnsi="Times New Roman"/>
          <w:sz w:val="24"/>
          <w:szCs w:val="24"/>
        </w:rPr>
        <w:t xml:space="preserve">henkilökunnalla ei ole </w:t>
      </w:r>
      <w:r>
        <w:rPr>
          <w:rFonts w:ascii="Times New Roman" w:hAnsi="Times New Roman"/>
          <w:sz w:val="24"/>
          <w:szCs w:val="24"/>
        </w:rPr>
        <w:t>vaadittavaa erityisalojen koulutus</w:t>
      </w:r>
      <w:r w:rsidR="00684723">
        <w:rPr>
          <w:rFonts w:ascii="Times New Roman" w:hAnsi="Times New Roman"/>
          <w:sz w:val="24"/>
          <w:szCs w:val="24"/>
        </w:rPr>
        <w:t>ta (</w:t>
      </w:r>
      <w:r w:rsidR="007E3984">
        <w:rPr>
          <w:rFonts w:ascii="Times New Roman" w:hAnsi="Times New Roman"/>
          <w:sz w:val="24"/>
          <w:szCs w:val="24"/>
        </w:rPr>
        <w:t>lähinnä käyttäytymistieteissä</w:t>
      </w:r>
      <w:r w:rsidR="0068472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riittävästi.</w:t>
      </w:r>
      <w:r w:rsidR="00684723">
        <w:rPr>
          <w:rFonts w:ascii="Times New Roman" w:hAnsi="Times New Roman"/>
          <w:sz w:val="24"/>
          <w:szCs w:val="24"/>
        </w:rPr>
        <w:t xml:space="preserve"> Hoitojatkumoita ko</w:t>
      </w:r>
      <w:r w:rsidR="0004384F">
        <w:rPr>
          <w:rFonts w:ascii="Times New Roman" w:hAnsi="Times New Roman"/>
          <w:sz w:val="24"/>
          <w:szCs w:val="24"/>
        </w:rPr>
        <w:t>skevassa keskustelussa muistutettiin</w:t>
      </w:r>
      <w:r w:rsidR="00684723">
        <w:rPr>
          <w:rFonts w:ascii="Times New Roman" w:hAnsi="Times New Roman"/>
          <w:sz w:val="24"/>
          <w:szCs w:val="24"/>
        </w:rPr>
        <w:t xml:space="preserve"> myös</w:t>
      </w:r>
      <w:r w:rsidR="009E199A">
        <w:rPr>
          <w:rFonts w:ascii="Times New Roman" w:hAnsi="Times New Roman"/>
          <w:sz w:val="24"/>
          <w:szCs w:val="24"/>
        </w:rPr>
        <w:t xml:space="preserve"> siitä</w:t>
      </w:r>
      <w:r w:rsidR="00684723">
        <w:rPr>
          <w:rFonts w:ascii="Times New Roman" w:hAnsi="Times New Roman"/>
          <w:sz w:val="24"/>
          <w:szCs w:val="24"/>
        </w:rPr>
        <w:t xml:space="preserve">, ettei ongelmia tulisi </w:t>
      </w:r>
      <w:proofErr w:type="spellStart"/>
      <w:r w:rsidR="00684723">
        <w:rPr>
          <w:rFonts w:ascii="Times New Roman" w:hAnsi="Times New Roman"/>
          <w:sz w:val="24"/>
          <w:szCs w:val="24"/>
        </w:rPr>
        <w:t>psykiatrisoida</w:t>
      </w:r>
      <w:proofErr w:type="spellEnd"/>
      <w:r w:rsidR="00684723">
        <w:rPr>
          <w:rFonts w:ascii="Times New Roman" w:hAnsi="Times New Roman"/>
          <w:sz w:val="24"/>
          <w:szCs w:val="24"/>
        </w:rPr>
        <w:t>; vapautuvalla elinkautisvangilla kyse voi olla arjen hallinnan opettelusta</w:t>
      </w:r>
      <w:r w:rsidR="0004384F">
        <w:rPr>
          <w:rFonts w:ascii="Times New Roman" w:hAnsi="Times New Roman"/>
          <w:sz w:val="24"/>
          <w:szCs w:val="24"/>
        </w:rPr>
        <w:t xml:space="preserve"> eikä lääketieteellisestä ongelmasta.</w:t>
      </w:r>
    </w:p>
    <w:p w:rsidR="00951854" w:rsidRDefault="00951854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</w:p>
    <w:p w:rsidR="00472B61" w:rsidRDefault="00951854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Tahdosta</w:t>
      </w:r>
      <w:r w:rsidR="00472B61">
        <w:rPr>
          <w:rFonts w:ascii="Times New Roman" w:hAnsi="Times New Roman"/>
          <w:b/>
          <w:sz w:val="24"/>
          <w:szCs w:val="24"/>
        </w:rPr>
        <w:t xml:space="preserve"> riippumattoman hoidon alan laajentaminen</w:t>
      </w:r>
    </w:p>
    <w:p w:rsidR="007E3984" w:rsidRDefault="007E3984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</w:p>
    <w:p w:rsidR="00472B61" w:rsidRDefault="007E3984" w:rsidP="009E199A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 w:rsidRPr="007E3984">
        <w:rPr>
          <w:rFonts w:ascii="Times New Roman" w:hAnsi="Times New Roman"/>
          <w:sz w:val="24"/>
          <w:szCs w:val="24"/>
        </w:rPr>
        <w:t xml:space="preserve">Lausuntopalautteessa näkemykset </w:t>
      </w:r>
      <w:r>
        <w:rPr>
          <w:rFonts w:ascii="Times New Roman" w:hAnsi="Times New Roman"/>
          <w:sz w:val="24"/>
          <w:szCs w:val="24"/>
        </w:rPr>
        <w:t xml:space="preserve">tahdosta riippumattoman hoidon kriteerien muuttamisesta </w:t>
      </w:r>
      <w:r w:rsidRPr="007E3984">
        <w:rPr>
          <w:rFonts w:ascii="Times New Roman" w:hAnsi="Times New Roman"/>
          <w:sz w:val="24"/>
          <w:szCs w:val="24"/>
        </w:rPr>
        <w:t>jakautuivat</w:t>
      </w:r>
      <w:r>
        <w:rPr>
          <w:rFonts w:ascii="Times New Roman" w:hAnsi="Times New Roman"/>
          <w:sz w:val="24"/>
          <w:szCs w:val="24"/>
        </w:rPr>
        <w:t xml:space="preserve">. </w:t>
      </w:r>
      <w:r w:rsidR="000C11F8">
        <w:rPr>
          <w:rFonts w:ascii="Times New Roman" w:hAnsi="Times New Roman"/>
          <w:sz w:val="24"/>
          <w:szCs w:val="24"/>
        </w:rPr>
        <w:t>Puheenjohtaja totesi mielenterveyslain mahdollisten muutosten</w:t>
      </w:r>
      <w:r>
        <w:rPr>
          <w:rFonts w:ascii="Times New Roman" w:hAnsi="Times New Roman"/>
          <w:sz w:val="24"/>
          <w:szCs w:val="24"/>
        </w:rPr>
        <w:t xml:space="preserve"> kuuluvan selvästi </w:t>
      </w:r>
      <w:proofErr w:type="spellStart"/>
      <w:r>
        <w:rPr>
          <w:rFonts w:ascii="Times New Roman" w:hAnsi="Times New Roman"/>
          <w:sz w:val="24"/>
          <w:szCs w:val="24"/>
        </w:rPr>
        <w:t>STM:n</w:t>
      </w:r>
      <w:proofErr w:type="spellEnd"/>
      <w:r>
        <w:rPr>
          <w:rFonts w:ascii="Times New Roman" w:hAnsi="Times New Roman"/>
          <w:sz w:val="24"/>
          <w:szCs w:val="24"/>
        </w:rPr>
        <w:t xml:space="preserve"> hallinnonalalle, eikä </w:t>
      </w:r>
      <w:r w:rsidR="000C11F8">
        <w:rPr>
          <w:rFonts w:ascii="Times New Roman" w:hAnsi="Times New Roman"/>
          <w:sz w:val="24"/>
          <w:szCs w:val="24"/>
        </w:rPr>
        <w:t xml:space="preserve">työryhmän tarkoituksena ole antaa asiaa koskevia lainsäädännön muutosehdotuksia. Tahdosta riippumattoman hoidon kriteerit liittyvät kuitenkin </w:t>
      </w:r>
      <w:r w:rsidR="009E199A">
        <w:rPr>
          <w:rFonts w:ascii="Times New Roman" w:hAnsi="Times New Roman"/>
          <w:sz w:val="24"/>
          <w:szCs w:val="24"/>
        </w:rPr>
        <w:t xml:space="preserve">läheisesti </w:t>
      </w:r>
      <w:r w:rsidR="000C11F8">
        <w:rPr>
          <w:rFonts w:ascii="Times New Roman" w:hAnsi="Times New Roman"/>
          <w:sz w:val="24"/>
          <w:szCs w:val="24"/>
        </w:rPr>
        <w:t>työryhmän teemaan, joten aiheesta on hyvä keskustella.</w:t>
      </w:r>
    </w:p>
    <w:p w:rsidR="000C11F8" w:rsidRDefault="000C11F8" w:rsidP="000C11F8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B56CC3" w:rsidRDefault="000C11F8" w:rsidP="00B56CC3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Itsemääräämisoikeutta koskevan laajan lain</w:t>
      </w:r>
      <w:r w:rsidR="008C5A7F">
        <w:rPr>
          <w:rFonts w:ascii="Times New Roman" w:hAnsi="Times New Roman"/>
          <w:sz w:val="24"/>
          <w:szCs w:val="24"/>
        </w:rPr>
        <w:t>valmisteluhankkeen (IMO) työ</w:t>
      </w:r>
      <w:r w:rsidR="00484DA2">
        <w:rPr>
          <w:rFonts w:ascii="Times New Roman" w:hAnsi="Times New Roman"/>
          <w:sz w:val="24"/>
          <w:szCs w:val="24"/>
        </w:rPr>
        <w:t xml:space="preserve">tä on tarkoitus jatkaa </w:t>
      </w:r>
      <w:proofErr w:type="spellStart"/>
      <w:r w:rsidR="00484DA2">
        <w:rPr>
          <w:rFonts w:ascii="Times New Roman" w:hAnsi="Times New Roman"/>
          <w:sz w:val="24"/>
          <w:szCs w:val="24"/>
        </w:rPr>
        <w:t>STM:ssä</w:t>
      </w:r>
      <w:proofErr w:type="spellEnd"/>
      <w:r w:rsidR="008C5A7F">
        <w:rPr>
          <w:rFonts w:ascii="Times New Roman" w:hAnsi="Times New Roman"/>
          <w:sz w:val="24"/>
          <w:szCs w:val="24"/>
        </w:rPr>
        <w:t>. Tahdosta riippumattoman hoidon edellytyksiä mahdollisesti täsmennetään</w:t>
      </w:r>
      <w:r w:rsidR="00484DA2">
        <w:rPr>
          <w:rFonts w:ascii="Times New Roman" w:hAnsi="Times New Roman"/>
          <w:sz w:val="24"/>
          <w:szCs w:val="24"/>
        </w:rPr>
        <w:t xml:space="preserve"> tässä yhteydessä</w:t>
      </w:r>
      <w:r w:rsidR="008C5A7F">
        <w:rPr>
          <w:rFonts w:ascii="Times New Roman" w:hAnsi="Times New Roman"/>
          <w:sz w:val="24"/>
          <w:szCs w:val="24"/>
        </w:rPr>
        <w:t xml:space="preserve">, mutta kysymys ei </w:t>
      </w:r>
      <w:r w:rsidR="00484DA2">
        <w:rPr>
          <w:rFonts w:ascii="Times New Roman" w:hAnsi="Times New Roman"/>
          <w:sz w:val="24"/>
          <w:szCs w:val="24"/>
        </w:rPr>
        <w:t xml:space="preserve">välttämättä </w:t>
      </w:r>
      <w:r w:rsidR="008C5A7F">
        <w:rPr>
          <w:rFonts w:ascii="Times New Roman" w:hAnsi="Times New Roman"/>
          <w:sz w:val="24"/>
          <w:szCs w:val="24"/>
        </w:rPr>
        <w:t xml:space="preserve">ole työryhmän kannalta olennaisesta muutoksesta. </w:t>
      </w:r>
      <w:r w:rsidR="00484DA2">
        <w:rPr>
          <w:rFonts w:ascii="Times New Roman" w:hAnsi="Times New Roman"/>
          <w:sz w:val="24"/>
          <w:szCs w:val="24"/>
        </w:rPr>
        <w:t xml:space="preserve">Hankkeen aikataulu ei ole vielä tiedossa. </w:t>
      </w:r>
    </w:p>
    <w:p w:rsidR="00B56CC3" w:rsidRDefault="00B56CC3" w:rsidP="00B56CC3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</w:p>
    <w:p w:rsidR="00682CFB" w:rsidRDefault="00245EDD" w:rsidP="00B56CC3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Keskustelussa muistutettiin</w:t>
      </w:r>
      <w:r w:rsidR="008C5A7F">
        <w:rPr>
          <w:rFonts w:ascii="Times New Roman" w:hAnsi="Times New Roman"/>
          <w:sz w:val="24"/>
          <w:szCs w:val="24"/>
        </w:rPr>
        <w:t xml:space="preserve"> persoonallisuushäiriöiden laajasta kirjosta ja häiriöiden hoidettavuuden vaihtelusta. Lähtökohtana on, ettei tahdosta riippumattomaan hoitoon määrätä potilasta, jonka tilaa ei voida hoitaa.</w:t>
      </w:r>
      <w:r w:rsidR="00682CFB">
        <w:rPr>
          <w:rFonts w:ascii="Times New Roman" w:hAnsi="Times New Roman"/>
          <w:sz w:val="24"/>
          <w:szCs w:val="24"/>
        </w:rPr>
        <w:t xml:space="preserve"> Hoitoon määräämisen kriteerit mielenterveyslaissa ovat kaikille samat. </w:t>
      </w:r>
      <w:r w:rsidR="00972062">
        <w:rPr>
          <w:rFonts w:ascii="Times New Roman" w:hAnsi="Times New Roman"/>
          <w:sz w:val="24"/>
          <w:szCs w:val="24"/>
        </w:rPr>
        <w:t>Näin ollen v</w:t>
      </w:r>
      <w:r w:rsidR="00682CFB">
        <w:rPr>
          <w:rFonts w:ascii="Times New Roman" w:hAnsi="Times New Roman"/>
          <w:sz w:val="24"/>
          <w:szCs w:val="24"/>
        </w:rPr>
        <w:t>aikeastakaan pe</w:t>
      </w:r>
      <w:r w:rsidR="00B56CC3">
        <w:rPr>
          <w:rFonts w:ascii="Times New Roman" w:hAnsi="Times New Roman"/>
          <w:sz w:val="24"/>
          <w:szCs w:val="24"/>
        </w:rPr>
        <w:t xml:space="preserve">rsoonallisuushäiriöstä kärsivää </w:t>
      </w:r>
      <w:r w:rsidR="00682CFB">
        <w:rPr>
          <w:rFonts w:ascii="Times New Roman" w:hAnsi="Times New Roman"/>
          <w:sz w:val="24"/>
          <w:szCs w:val="24"/>
        </w:rPr>
        <w:t>rikoksentekijää ei yleensä voida määrätä hoitoon hänen tahdostaan riippumatta.</w:t>
      </w:r>
      <w:r w:rsidR="00972062">
        <w:rPr>
          <w:rFonts w:ascii="Times New Roman" w:hAnsi="Times New Roman"/>
          <w:sz w:val="24"/>
          <w:szCs w:val="24"/>
        </w:rPr>
        <w:t xml:space="preserve"> </w:t>
      </w:r>
    </w:p>
    <w:p w:rsidR="00682CFB" w:rsidRDefault="00682CFB" w:rsidP="00587E14">
      <w:pPr>
        <w:pStyle w:val="AKPnormaali0"/>
        <w:rPr>
          <w:rFonts w:ascii="Times New Roman" w:hAnsi="Times New Roman"/>
          <w:sz w:val="24"/>
          <w:szCs w:val="24"/>
        </w:rPr>
      </w:pPr>
    </w:p>
    <w:p w:rsidR="00472B61" w:rsidRDefault="00682CFB" w:rsidP="00B56CC3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Keskustelussa tuotiin esiin myös huoli väliinputoajista, jotka eivät syyntakeettomiksi todettuina vaarallisuudestaan huolimatta joudu vankilaan, mutta eivät myöskään täytä tahdosta riippumattoman hoidon edellytyksiä. Tämän ryhmän todettiin kuitenkin olevan pieni.</w:t>
      </w:r>
    </w:p>
    <w:p w:rsidR="008D6738" w:rsidRDefault="008D6738" w:rsidP="00B56CC3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</w:p>
    <w:p w:rsidR="008D6738" w:rsidRPr="0053440C" w:rsidRDefault="008D6738" w:rsidP="008D6738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  <w:r w:rsidRPr="0053440C">
        <w:rPr>
          <w:rFonts w:ascii="Times New Roman" w:hAnsi="Times New Roman"/>
          <w:b/>
          <w:sz w:val="24"/>
          <w:szCs w:val="24"/>
        </w:rPr>
        <w:t>Asteittaisen vapauttamisen lisääminen ja velvoitteinen avohoito</w:t>
      </w:r>
    </w:p>
    <w:p w:rsidR="008D6738" w:rsidRDefault="008D6738" w:rsidP="008D6738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8D6738" w:rsidRDefault="008D6738" w:rsidP="008D6738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Vangin asteittaista vapauttamista kannatettiin yleisesti sekä lausuntopalautteessa että työryhmän keskustelussa. Valvottu koevapaus on hyväksi todettu asteittaisen vapauttamisen muoto, mutta sen nykyiset edellytykset ja sisältö eivät </w:t>
      </w:r>
      <w:r w:rsidR="00245EDD">
        <w:rPr>
          <w:rFonts w:ascii="Times New Roman" w:hAnsi="Times New Roman"/>
          <w:sz w:val="24"/>
          <w:szCs w:val="24"/>
        </w:rPr>
        <w:t>sovi</w:t>
      </w:r>
      <w:r>
        <w:rPr>
          <w:rFonts w:ascii="Times New Roman" w:hAnsi="Times New Roman"/>
          <w:sz w:val="24"/>
          <w:szCs w:val="24"/>
        </w:rPr>
        <w:t xml:space="preserve"> kaikille vangeille. </w:t>
      </w:r>
    </w:p>
    <w:p w:rsidR="008D6738" w:rsidRDefault="008D6738" w:rsidP="008D6738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8D6738" w:rsidRDefault="008D6738" w:rsidP="008D6738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Työryhmän keskustelussa todettiin, että</w:t>
      </w:r>
      <w:r w:rsidR="00106334">
        <w:rPr>
          <w:rFonts w:ascii="Times New Roman" w:hAnsi="Times New Roman"/>
          <w:sz w:val="24"/>
          <w:szCs w:val="24"/>
        </w:rPr>
        <w:t xml:space="preserve"> lausunnoista ei ilmene selvästi, mitä velvoitteisella avohoidolla niissä tarkoitetaan (päihde- tai muu hoito) ja mihin vaiheeseen rangaistuksen suorittamista tämä asettuisi</w:t>
      </w:r>
      <w:r>
        <w:rPr>
          <w:rFonts w:ascii="Times New Roman" w:hAnsi="Times New Roman"/>
          <w:sz w:val="24"/>
          <w:szCs w:val="24"/>
        </w:rPr>
        <w:t>. Oikeuspsykiatrisilla potilailla todettiin jo olevan sairaalajakson jälkeinen velvoitteinen avohoito, josta on hyviä kokemuksia.</w:t>
      </w:r>
    </w:p>
    <w:p w:rsidR="008D6738" w:rsidRDefault="008D6738" w:rsidP="008D6738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</w:p>
    <w:p w:rsidR="00472B61" w:rsidRDefault="00472B61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</w:p>
    <w:p w:rsidR="00472B61" w:rsidRDefault="00472B61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Mahdollisuus vapauttamisen lykkäämiseen ”vaikeissa tapauksissa”</w:t>
      </w:r>
    </w:p>
    <w:p w:rsidR="00972062" w:rsidRDefault="00972062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</w:p>
    <w:p w:rsidR="008D6738" w:rsidRDefault="00125556" w:rsidP="00E22298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Lausuntopalautteessa suhtauduttiin vaihtelevasti varmuusvankeuden kaltaiseen mahdollisuuteen pidentää </w:t>
      </w:r>
      <w:r w:rsidR="002A0EB2">
        <w:rPr>
          <w:rFonts w:ascii="Times New Roman" w:hAnsi="Times New Roman"/>
          <w:sz w:val="24"/>
          <w:szCs w:val="24"/>
        </w:rPr>
        <w:t>rangaistusta korkean uusimisriskin vuoksi</w:t>
      </w:r>
      <w:r w:rsidR="008D6738">
        <w:rPr>
          <w:rFonts w:ascii="Times New Roman" w:hAnsi="Times New Roman"/>
          <w:sz w:val="24"/>
          <w:szCs w:val="24"/>
        </w:rPr>
        <w:t xml:space="preserve">. Myös asiaa koskevassa työryhmän keskustelussa esitettiin sekä kannattavia että varautuneempia puheenvuoroja. </w:t>
      </w:r>
      <w:r w:rsidR="0090274B">
        <w:rPr>
          <w:rFonts w:ascii="Times New Roman" w:hAnsi="Times New Roman"/>
          <w:sz w:val="24"/>
          <w:szCs w:val="24"/>
        </w:rPr>
        <w:t>Vakavasta väkivallasta tuomittuja e</w:t>
      </w:r>
      <w:r w:rsidR="008D6738">
        <w:rPr>
          <w:rFonts w:ascii="Times New Roman" w:hAnsi="Times New Roman"/>
          <w:sz w:val="24"/>
          <w:szCs w:val="24"/>
        </w:rPr>
        <w:t>rittä</w:t>
      </w:r>
      <w:r w:rsidR="0090274B">
        <w:rPr>
          <w:rFonts w:ascii="Times New Roman" w:hAnsi="Times New Roman"/>
          <w:sz w:val="24"/>
          <w:szCs w:val="24"/>
        </w:rPr>
        <w:t>in korkean uusimisriskin</w:t>
      </w:r>
      <w:r w:rsidR="008D6738">
        <w:rPr>
          <w:rFonts w:ascii="Times New Roman" w:hAnsi="Times New Roman"/>
          <w:sz w:val="24"/>
          <w:szCs w:val="24"/>
        </w:rPr>
        <w:t xml:space="preserve"> </w:t>
      </w:r>
      <w:r w:rsidR="0090274B">
        <w:rPr>
          <w:rFonts w:ascii="Times New Roman" w:hAnsi="Times New Roman"/>
          <w:sz w:val="24"/>
          <w:szCs w:val="24"/>
        </w:rPr>
        <w:t xml:space="preserve">vankeja </w:t>
      </w:r>
      <w:r w:rsidR="008D6738">
        <w:rPr>
          <w:rFonts w:ascii="Times New Roman" w:hAnsi="Times New Roman"/>
          <w:sz w:val="24"/>
          <w:szCs w:val="24"/>
        </w:rPr>
        <w:t>ei ole palj</w:t>
      </w:r>
      <w:r w:rsidR="0090274B">
        <w:rPr>
          <w:rFonts w:ascii="Times New Roman" w:hAnsi="Times New Roman"/>
          <w:sz w:val="24"/>
          <w:szCs w:val="24"/>
        </w:rPr>
        <w:t xml:space="preserve">on. </w:t>
      </w:r>
    </w:p>
    <w:p w:rsidR="00587E14" w:rsidRDefault="002A0EB2" w:rsidP="00E22298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Keskustelussa todettiin muun muassa, että v</w:t>
      </w:r>
      <w:r w:rsidR="00587E14">
        <w:rPr>
          <w:rFonts w:ascii="Times New Roman" w:hAnsi="Times New Roman"/>
          <w:sz w:val="24"/>
          <w:szCs w:val="24"/>
        </w:rPr>
        <w:t>ankilasta vapauttamista harkittaessa vanki saattaa edelleen olla vaarallinen, mutta rangaistuksen jatkaminen tulevaisuuteen kohdistuvan arvion perusteella ei perinteisesti sovellu oikeusjärjestelmäämme. Vapaudenmenetyksen jatkaminen rikoksentekijän arvioidun vaarallisuuden perusteella olisi luonteeltaan jonkinlainen turvaamis</w:t>
      </w:r>
      <w:r w:rsidR="00B56CC3">
        <w:rPr>
          <w:rFonts w:ascii="Times New Roman" w:hAnsi="Times New Roman"/>
          <w:sz w:val="24"/>
          <w:szCs w:val="24"/>
        </w:rPr>
        <w:t>toimi. Tällainen kehitys on osa viime vuosina yleistynyttä ajattelutapaa</w:t>
      </w:r>
      <w:r w:rsidR="00587E14">
        <w:rPr>
          <w:rFonts w:ascii="Times New Roman" w:hAnsi="Times New Roman"/>
          <w:sz w:val="24"/>
          <w:szCs w:val="24"/>
        </w:rPr>
        <w:t>, jossa</w:t>
      </w:r>
      <w:r w:rsidR="00E22298">
        <w:rPr>
          <w:rFonts w:ascii="Times New Roman" w:hAnsi="Times New Roman"/>
          <w:sz w:val="24"/>
          <w:szCs w:val="24"/>
        </w:rPr>
        <w:t xml:space="preserve"> turvallisuus on entistä korostuneemmin </w:t>
      </w:r>
      <w:r w:rsidR="00587E14">
        <w:rPr>
          <w:rFonts w:ascii="Times New Roman" w:hAnsi="Times New Roman"/>
          <w:sz w:val="24"/>
          <w:szCs w:val="24"/>
        </w:rPr>
        <w:t>al</w:t>
      </w:r>
      <w:r w:rsidR="00125556">
        <w:rPr>
          <w:rFonts w:ascii="Times New Roman" w:hAnsi="Times New Roman"/>
          <w:sz w:val="24"/>
          <w:szCs w:val="24"/>
        </w:rPr>
        <w:t>ettu nähd</w:t>
      </w:r>
      <w:r w:rsidR="00E22298">
        <w:rPr>
          <w:rFonts w:ascii="Times New Roman" w:hAnsi="Times New Roman"/>
          <w:sz w:val="24"/>
          <w:szCs w:val="24"/>
        </w:rPr>
        <w:t>ä perusoikeutena</w:t>
      </w:r>
      <w:r w:rsidR="00125556">
        <w:rPr>
          <w:rFonts w:ascii="Times New Roman" w:hAnsi="Times New Roman"/>
          <w:sz w:val="24"/>
          <w:szCs w:val="24"/>
        </w:rPr>
        <w:t xml:space="preserve">. </w:t>
      </w:r>
      <w:r w:rsidR="00587E14">
        <w:rPr>
          <w:rFonts w:ascii="Times New Roman" w:hAnsi="Times New Roman"/>
          <w:sz w:val="24"/>
          <w:szCs w:val="24"/>
        </w:rPr>
        <w:t>Keskustelussa todettiin silti joidenkin pitkäaikaisvankien uusimisriskin olevan niin korkea, että mahdollisuutta lykätä vapautumista tulisi voida harkita.</w:t>
      </w:r>
      <w:r w:rsidR="00125556">
        <w:rPr>
          <w:rFonts w:ascii="Times New Roman" w:hAnsi="Times New Roman"/>
          <w:sz w:val="24"/>
          <w:szCs w:val="24"/>
        </w:rPr>
        <w:t xml:space="preserve"> Ny</w:t>
      </w:r>
      <w:r w:rsidR="00E22298">
        <w:rPr>
          <w:rFonts w:ascii="Times New Roman" w:hAnsi="Times New Roman"/>
          <w:sz w:val="24"/>
          <w:szCs w:val="24"/>
        </w:rPr>
        <w:t>kyiset ehdonalaisen vapauttamisen</w:t>
      </w:r>
      <w:r w:rsidR="00125556">
        <w:rPr>
          <w:rFonts w:ascii="Times New Roman" w:hAnsi="Times New Roman"/>
          <w:sz w:val="24"/>
          <w:szCs w:val="24"/>
        </w:rPr>
        <w:t xml:space="preserve"> lykkäämise</w:t>
      </w:r>
      <w:r w:rsidR="00E22298">
        <w:rPr>
          <w:rFonts w:ascii="Times New Roman" w:hAnsi="Times New Roman"/>
          <w:sz w:val="24"/>
          <w:szCs w:val="24"/>
        </w:rPr>
        <w:t>n kriteerit ovat erittäin tiukat ja koskevat vain ehdonalaisen vapauden aikaa</w:t>
      </w:r>
      <w:r w:rsidR="00125556">
        <w:rPr>
          <w:rFonts w:ascii="Times New Roman" w:hAnsi="Times New Roman"/>
          <w:sz w:val="24"/>
          <w:szCs w:val="24"/>
        </w:rPr>
        <w:t>.</w:t>
      </w:r>
      <w:r w:rsidR="00587E14">
        <w:rPr>
          <w:rFonts w:ascii="Times New Roman" w:hAnsi="Times New Roman"/>
          <w:sz w:val="24"/>
          <w:szCs w:val="24"/>
        </w:rPr>
        <w:t xml:space="preserve"> </w:t>
      </w:r>
      <w:r w:rsidR="00E22298">
        <w:rPr>
          <w:rFonts w:ascii="Times New Roman" w:hAnsi="Times New Roman"/>
          <w:sz w:val="24"/>
          <w:szCs w:val="24"/>
        </w:rPr>
        <w:t>Asiakokonaisuuteen palataan myöhemmin.</w:t>
      </w:r>
      <w:r w:rsidR="00E2209F">
        <w:rPr>
          <w:rFonts w:ascii="Times New Roman" w:hAnsi="Times New Roman"/>
          <w:sz w:val="24"/>
          <w:szCs w:val="24"/>
        </w:rPr>
        <w:t xml:space="preserve"> </w:t>
      </w:r>
    </w:p>
    <w:p w:rsidR="0053440C" w:rsidRDefault="0053440C" w:rsidP="00587E14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472B61" w:rsidRDefault="00472B61" w:rsidP="008168E2">
      <w:pPr>
        <w:pStyle w:val="AKPnormaali0"/>
        <w:rPr>
          <w:rFonts w:ascii="Times New Roman" w:hAnsi="Times New Roman"/>
          <w:b/>
          <w:sz w:val="24"/>
          <w:szCs w:val="24"/>
        </w:rPr>
      </w:pPr>
    </w:p>
    <w:p w:rsidR="00472B61" w:rsidRDefault="00472B61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Armahdusoikeus</w:t>
      </w:r>
    </w:p>
    <w:p w:rsidR="008168E2" w:rsidRDefault="008168E2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</w:p>
    <w:p w:rsidR="008168E2" w:rsidRPr="008168E2" w:rsidRDefault="007C5A5B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  <w:r w:rsidRPr="007C5A5B">
        <w:rPr>
          <w:rFonts w:ascii="Times New Roman" w:hAnsi="Times New Roman"/>
          <w:sz w:val="24"/>
          <w:szCs w:val="24"/>
        </w:rPr>
        <w:t>Vain muutama lausunnonantaja oli nostanut esille ajatuksen tasavallan presidentin armahdusoikeuden poistamisesta tarpeettomana. Tämä edellyttäisi perustuslain muutosta.</w:t>
      </w:r>
      <w:r w:rsidRPr="007C5A5B">
        <w:t xml:space="preserve"> </w:t>
      </w:r>
      <w:r w:rsidR="008168E2" w:rsidRPr="008168E2">
        <w:rPr>
          <w:rFonts w:ascii="Times New Roman" w:hAnsi="Times New Roman"/>
          <w:sz w:val="24"/>
          <w:szCs w:val="24"/>
        </w:rPr>
        <w:t xml:space="preserve">Puheenjohtaja </w:t>
      </w:r>
      <w:r w:rsidR="008168E2">
        <w:rPr>
          <w:rFonts w:ascii="Times New Roman" w:hAnsi="Times New Roman"/>
          <w:sz w:val="24"/>
          <w:szCs w:val="24"/>
        </w:rPr>
        <w:t xml:space="preserve">ehdotti, että työryhmä ei esittäisi muutoksia nykyiseen järjestelmään, jossa tasavallan presidentti voi myöntää armahduksen rangaistuksesta. </w:t>
      </w:r>
    </w:p>
    <w:p w:rsidR="00472B61" w:rsidRDefault="00472B61" w:rsidP="008168E2">
      <w:pPr>
        <w:pStyle w:val="AKPnormaali0"/>
        <w:rPr>
          <w:rFonts w:ascii="Times New Roman" w:hAnsi="Times New Roman"/>
          <w:b/>
          <w:sz w:val="24"/>
          <w:szCs w:val="24"/>
        </w:rPr>
      </w:pPr>
    </w:p>
    <w:p w:rsidR="00472B61" w:rsidRDefault="00472B61" w:rsidP="008168E2">
      <w:pPr>
        <w:pStyle w:val="AKPnormaali0"/>
        <w:tabs>
          <w:tab w:val="left" w:pos="336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472B61" w:rsidRDefault="00472B61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Alaikäisten asema</w:t>
      </w:r>
    </w:p>
    <w:p w:rsidR="008168E2" w:rsidRDefault="008168E2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</w:p>
    <w:p w:rsidR="008168E2" w:rsidRPr="00320374" w:rsidRDefault="008168E2" w:rsidP="000B52B8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 w:rsidRPr="00320374">
        <w:rPr>
          <w:rFonts w:ascii="Times New Roman" w:hAnsi="Times New Roman"/>
          <w:sz w:val="24"/>
          <w:szCs w:val="24"/>
        </w:rPr>
        <w:t xml:space="preserve">Puheenjohtaja totesi, että alaikäisten </w:t>
      </w:r>
      <w:r w:rsidR="00320374">
        <w:rPr>
          <w:rFonts w:ascii="Times New Roman" w:hAnsi="Times New Roman"/>
          <w:sz w:val="24"/>
          <w:szCs w:val="24"/>
        </w:rPr>
        <w:t xml:space="preserve">vakavasta väkivaltarikoksesta </w:t>
      </w:r>
      <w:r w:rsidRPr="00320374">
        <w:rPr>
          <w:rFonts w:ascii="Times New Roman" w:hAnsi="Times New Roman"/>
          <w:sz w:val="24"/>
          <w:szCs w:val="24"/>
        </w:rPr>
        <w:t xml:space="preserve">tuomittujen asemaan palataan </w:t>
      </w:r>
      <w:r w:rsidR="00320374">
        <w:rPr>
          <w:rFonts w:ascii="Times New Roman" w:hAnsi="Times New Roman"/>
          <w:sz w:val="24"/>
          <w:szCs w:val="24"/>
        </w:rPr>
        <w:t xml:space="preserve">työryhmän työssä </w:t>
      </w:r>
      <w:r w:rsidRPr="00320374">
        <w:rPr>
          <w:rFonts w:ascii="Times New Roman" w:hAnsi="Times New Roman"/>
          <w:sz w:val="24"/>
          <w:szCs w:val="24"/>
        </w:rPr>
        <w:t>myö</w:t>
      </w:r>
      <w:r w:rsidR="00320374" w:rsidRPr="00320374">
        <w:rPr>
          <w:rFonts w:ascii="Times New Roman" w:hAnsi="Times New Roman"/>
          <w:sz w:val="24"/>
          <w:szCs w:val="24"/>
        </w:rPr>
        <w:t>hemmin.</w:t>
      </w:r>
    </w:p>
    <w:p w:rsidR="00472B61" w:rsidRDefault="00472B61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</w:p>
    <w:p w:rsidR="00320374" w:rsidRDefault="00320374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Seuraava kokous</w:t>
      </w:r>
    </w:p>
    <w:p w:rsidR="00320374" w:rsidRDefault="00320374" w:rsidP="00D71DF7">
      <w:pPr>
        <w:pStyle w:val="AKPnormaali0"/>
        <w:ind w:left="720"/>
        <w:rPr>
          <w:rFonts w:ascii="Times New Roman" w:hAnsi="Times New Roman"/>
          <w:b/>
          <w:sz w:val="24"/>
          <w:szCs w:val="24"/>
        </w:rPr>
      </w:pPr>
    </w:p>
    <w:p w:rsidR="00320374" w:rsidRDefault="00320374" w:rsidP="000B52B8">
      <w:pPr>
        <w:pStyle w:val="AKPnormaali0"/>
        <w:ind w:left="720"/>
        <w:jc w:val="both"/>
        <w:rPr>
          <w:rFonts w:ascii="Times New Roman" w:hAnsi="Times New Roman"/>
          <w:sz w:val="24"/>
          <w:szCs w:val="24"/>
        </w:rPr>
      </w:pPr>
      <w:r w:rsidRPr="00320374">
        <w:rPr>
          <w:rFonts w:ascii="Times New Roman" w:hAnsi="Times New Roman"/>
          <w:sz w:val="24"/>
          <w:szCs w:val="24"/>
        </w:rPr>
        <w:t>Puheenjohtaja päätti kokoukse</w:t>
      </w:r>
      <w:r>
        <w:rPr>
          <w:rFonts w:ascii="Times New Roman" w:hAnsi="Times New Roman"/>
          <w:sz w:val="24"/>
          <w:szCs w:val="24"/>
        </w:rPr>
        <w:t xml:space="preserve">n ja totesi, että työryhmän seuraava kokous on sovittu pidettäväksi torstaina 22.10. klo 12-14. Kokouksessa on tarkoitus käsitellä työryhmän toimeksiantoon liittyviä käytännön esimerkkitapauksia. Jäsenistä Tammi-Moilanen, </w:t>
      </w:r>
      <w:r w:rsidR="00D20AAE">
        <w:rPr>
          <w:rFonts w:ascii="Times New Roman" w:hAnsi="Times New Roman"/>
          <w:sz w:val="24"/>
          <w:szCs w:val="24"/>
        </w:rPr>
        <w:t>Joelsson</w:t>
      </w:r>
      <w:r>
        <w:rPr>
          <w:rFonts w:ascii="Times New Roman" w:hAnsi="Times New Roman"/>
          <w:sz w:val="24"/>
          <w:szCs w:val="24"/>
        </w:rPr>
        <w:t>, Säävälä, Lauerma ja joko Hartikainen tai Mattila osallistuvat tapausten kokoamiseen. Lisäksi tarkoituksena on koota toimeksiantoon liittyvää lainsäädäntö</w:t>
      </w:r>
      <w:r w:rsidR="00145124"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 xml:space="preserve"> ennen seuraava</w:t>
      </w:r>
      <w:r w:rsidR="0014512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kokousta.</w:t>
      </w:r>
    </w:p>
    <w:p w:rsidR="00320374" w:rsidRDefault="0032037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320374" w:rsidRDefault="0032037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320374" w:rsidRDefault="0032037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0B52B8" w:rsidRDefault="000B52B8" w:rsidP="00170A12">
      <w:pPr>
        <w:pStyle w:val="AKPnormaali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0374" w:rsidRDefault="0032037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320374" w:rsidRDefault="0032037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Tuuli Herlin</w:t>
      </w:r>
    </w:p>
    <w:p w:rsidR="00320374" w:rsidRDefault="0032037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320374" w:rsidRDefault="0032037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320374" w:rsidRDefault="0032037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320374" w:rsidRDefault="0032037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320374" w:rsidRPr="00320374" w:rsidRDefault="00320374" w:rsidP="00D71DF7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E02330" w:rsidRDefault="00E02330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E02330" w:rsidRDefault="00E02330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E02330" w:rsidRDefault="00E02330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713A4B" w:rsidRDefault="00713A4B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713A4B" w:rsidRPr="008C32F2" w:rsidRDefault="00713A4B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8C32F2" w:rsidRDefault="008C32F2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8C32F2" w:rsidRDefault="008C32F2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8C32F2" w:rsidRDefault="008C32F2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8C32F2" w:rsidRDefault="008C32F2" w:rsidP="008C32F2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A93BB8" w:rsidRDefault="00A93BB8" w:rsidP="008C32F2">
      <w:pPr>
        <w:pStyle w:val="AKPnormaali0"/>
        <w:rPr>
          <w:rFonts w:ascii="Times New Roman" w:hAnsi="Times New Roman"/>
          <w:sz w:val="24"/>
          <w:szCs w:val="24"/>
        </w:rPr>
      </w:pPr>
    </w:p>
    <w:p w:rsidR="00A93BB8" w:rsidRDefault="00A93BB8" w:rsidP="00A93BB8">
      <w:pPr>
        <w:pStyle w:val="AKPnormaali0"/>
        <w:ind w:left="1080"/>
        <w:rPr>
          <w:rFonts w:ascii="Times New Roman" w:hAnsi="Times New Roman"/>
          <w:sz w:val="24"/>
          <w:szCs w:val="24"/>
        </w:rPr>
      </w:pPr>
    </w:p>
    <w:p w:rsidR="005D0238" w:rsidRDefault="005D0238" w:rsidP="005D0238">
      <w:pPr>
        <w:pStyle w:val="AKPnormaali0"/>
        <w:ind w:left="720"/>
        <w:rPr>
          <w:rFonts w:ascii="Times New Roman" w:hAnsi="Times New Roman"/>
          <w:sz w:val="24"/>
          <w:szCs w:val="24"/>
        </w:rPr>
      </w:pPr>
    </w:p>
    <w:p w:rsidR="005D0238" w:rsidRDefault="005D0238" w:rsidP="00025170">
      <w:pPr>
        <w:pStyle w:val="AKPnormaali0"/>
        <w:rPr>
          <w:rFonts w:ascii="Times New Roman" w:hAnsi="Times New Roman"/>
          <w:sz w:val="24"/>
          <w:szCs w:val="24"/>
        </w:rPr>
      </w:pPr>
    </w:p>
    <w:p w:rsidR="005D0238" w:rsidRDefault="005D0238" w:rsidP="005D0238">
      <w:pPr>
        <w:pStyle w:val="AKPnormaali0"/>
        <w:rPr>
          <w:rFonts w:ascii="Times New Roman" w:hAnsi="Times New Roman"/>
          <w:sz w:val="24"/>
          <w:szCs w:val="24"/>
        </w:rPr>
      </w:pP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7048" w:rsidRDefault="00FF7048" w:rsidP="00825024">
      <w:pPr>
        <w:pStyle w:val="AKPnormaa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10C8" w:rsidRDefault="007F10C8" w:rsidP="00825024">
      <w:pPr>
        <w:pStyle w:val="AKPnormaali0"/>
        <w:rPr>
          <w:rFonts w:ascii="Times New Roman" w:hAnsi="Times New Roman"/>
          <w:sz w:val="24"/>
          <w:szCs w:val="24"/>
        </w:rPr>
      </w:pPr>
    </w:p>
    <w:p w:rsidR="007F10C8" w:rsidRPr="00211A3F" w:rsidRDefault="007F10C8" w:rsidP="00825024">
      <w:pPr>
        <w:pStyle w:val="AKPnormaali0"/>
        <w:rPr>
          <w:rFonts w:ascii="Times New Roman" w:hAnsi="Times New Roman"/>
          <w:sz w:val="24"/>
          <w:szCs w:val="24"/>
        </w:rPr>
      </w:pPr>
    </w:p>
    <w:p w:rsidR="00825024" w:rsidRPr="00211A3F" w:rsidRDefault="00825024" w:rsidP="00825024">
      <w:pPr>
        <w:pStyle w:val="AKPleipteksti"/>
        <w:rPr>
          <w:rFonts w:ascii="Times New Roman" w:hAnsi="Times New Roman"/>
          <w:sz w:val="24"/>
          <w:szCs w:val="24"/>
        </w:rPr>
      </w:pPr>
    </w:p>
    <w:p w:rsidR="00825024" w:rsidRPr="00211A3F" w:rsidRDefault="00825024" w:rsidP="00145124">
      <w:pPr>
        <w:pStyle w:val="AKPpytkirj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825024" w:rsidRPr="00825024" w:rsidRDefault="00825024" w:rsidP="00825024">
      <w:pPr>
        <w:pStyle w:val="AKPleipteksti"/>
      </w:pPr>
    </w:p>
    <w:p w:rsidR="00825024" w:rsidRPr="00825024" w:rsidRDefault="00825024" w:rsidP="00825024">
      <w:pPr>
        <w:pStyle w:val="AKPleipteksti"/>
        <w:rPr>
          <w:rStyle w:val="akpallekirjoittaja1c"/>
        </w:rPr>
      </w:pPr>
      <w:r w:rsidRPr="00825024">
        <w:rPr>
          <w:rStyle w:val="akpallekirjoittaja1c"/>
        </w:rPr>
        <w:tab/>
      </w:r>
      <w:r w:rsidRPr="00825024">
        <w:rPr>
          <w:rStyle w:val="akpallekirjoittaja1c"/>
        </w:rPr>
        <w:tab/>
      </w:r>
    </w:p>
    <w:p w:rsidR="00825024" w:rsidRPr="00825024" w:rsidRDefault="00825024" w:rsidP="00825024">
      <w:pPr>
        <w:pStyle w:val="AKPleipteksti"/>
      </w:pPr>
    </w:p>
    <w:p w:rsidR="00825024" w:rsidRPr="00825024" w:rsidRDefault="00825024" w:rsidP="00825024">
      <w:pPr>
        <w:pStyle w:val="AKPleipteksti"/>
        <w:rPr>
          <w:rStyle w:val="akpallekirjoittaja2c"/>
        </w:rPr>
      </w:pPr>
      <w:r w:rsidRPr="00825024">
        <w:rPr>
          <w:rStyle w:val="akpallekirjoittaja2c"/>
        </w:rPr>
        <w:tab/>
      </w:r>
      <w:r w:rsidRPr="00825024">
        <w:rPr>
          <w:rStyle w:val="akpallekirjoittaja2c"/>
        </w:rPr>
        <w:tab/>
        <w:t>.</w:t>
      </w:r>
    </w:p>
    <w:p w:rsidR="00825024" w:rsidRPr="00825024" w:rsidRDefault="00825024" w:rsidP="00825024">
      <w:pPr>
        <w:pStyle w:val="AKPleipteksti"/>
      </w:pPr>
    </w:p>
    <w:p w:rsidR="008C3E55" w:rsidRPr="00825024" w:rsidRDefault="008C3E55" w:rsidP="008C3E55"/>
    <w:p w:rsidR="008C3E55" w:rsidRPr="00825024" w:rsidRDefault="008C3E55" w:rsidP="008C3E55">
      <w:pPr>
        <w:pStyle w:val="Otsikko6"/>
        <w:numPr>
          <w:ilvl w:val="0"/>
          <w:numId w:val="0"/>
        </w:numPr>
        <w:tabs>
          <w:tab w:val="left" w:pos="7650"/>
        </w:tabs>
      </w:pPr>
      <w:r w:rsidRPr="00825024">
        <w:tab/>
      </w:r>
    </w:p>
    <w:p w:rsidR="00854ADA" w:rsidRPr="00825024" w:rsidRDefault="00854ADA" w:rsidP="00A36E0D">
      <w:pPr>
        <w:pStyle w:val="Otsikko6"/>
        <w:numPr>
          <w:ilvl w:val="0"/>
          <w:numId w:val="0"/>
        </w:numPr>
      </w:pPr>
    </w:p>
    <w:sectPr w:rsidR="00854ADA" w:rsidRPr="00825024" w:rsidSect="0082502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51" w:rsidRDefault="00BA4951">
      <w:r>
        <w:separator/>
      </w:r>
    </w:p>
  </w:endnote>
  <w:endnote w:type="continuationSeparator" w:id="0">
    <w:p w:rsidR="00BA4951" w:rsidRDefault="00BA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1957"/>
    </w:tblGrid>
    <w:tr w:rsidR="00A60D8D" w:rsidRPr="00661727" w:rsidTr="00256963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Default="00A60D8D" w:rsidP="00825024">
          <w:pPr>
            <w:pStyle w:val="akptiedostopolku"/>
            <w:rPr>
              <w:rFonts w:cs="Arial"/>
            </w:rPr>
          </w:pPr>
        </w:p>
        <w:p w:rsidR="00825024" w:rsidRPr="005F5B39" w:rsidRDefault="00825024" w:rsidP="00825024">
          <w:pPr>
            <w:pStyle w:val="akptiedostopolku"/>
            <w:rPr>
              <w:rFonts w:cs="Arial"/>
            </w:rPr>
          </w:pPr>
        </w:p>
      </w:tc>
      <w:tc>
        <w:tcPr>
          <w:tcW w:w="76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464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2127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Postiosoite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Käyntiosoite</w:t>
          </w:r>
          <w:proofErr w:type="spellEnd"/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Puhelin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Faksi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S-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sv-SE"/>
            </w:rPr>
            <w:t>, internet</w:t>
          </w:r>
        </w:p>
      </w:tc>
    </w:tr>
    <w:tr w:rsidR="00A60D8D" w:rsidRPr="00661727" w:rsidTr="00EB53BB">
      <w:trPr>
        <w:cantSplit/>
        <w:trHeight w:hRule="exact" w:val="284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Fax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E-post, internet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Oikeusministeriö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Eteläesplanadi</w:t>
          </w:r>
          <w:proofErr w:type="spellEnd"/>
          <w:r>
            <w:rPr>
              <w:rFonts w:ascii="Arial" w:hAnsi="Arial" w:cs="Arial"/>
              <w:sz w:val="16"/>
              <w:szCs w:val="16"/>
              <w:lang w:val="sv-SE"/>
            </w:rPr>
            <w:t xml:space="preserve"> 10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oikeusministerio@om.fi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PL 25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00130 Helsinki</w:t>
          </w:r>
        </w:p>
      </w:tc>
      <w:tc>
        <w:tcPr>
          <w:tcW w:w="1985" w:type="dxa"/>
          <w:gridSpan w:val="3"/>
          <w:tcBorders>
            <w:left w:val="nil"/>
          </w:tcBorders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www.oikeusministerio.fi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 xml:space="preserve">FI-00023 </w:t>
          </w: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Valtioneuvosto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www.justitieministeriet.fi</w:t>
          </w: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825024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</w:tbl>
  <w:p w:rsidR="00A60D8D" w:rsidRPr="009B04E6" w:rsidRDefault="00A60D8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51" w:rsidRDefault="00BA4951">
      <w:r>
        <w:separator/>
      </w:r>
    </w:p>
  </w:footnote>
  <w:footnote w:type="continuationSeparator" w:id="0">
    <w:p w:rsidR="00BA4951" w:rsidRDefault="00BA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970469"/>
      <w:docPartObj>
        <w:docPartGallery w:val="Page Numbers (Top of Page)"/>
        <w:docPartUnique/>
      </w:docPartObj>
    </w:sdtPr>
    <w:sdtEndPr/>
    <w:sdtContent>
      <w:p w:rsidR="00564397" w:rsidRDefault="0056439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12">
          <w:rPr>
            <w:noProof/>
          </w:rPr>
          <w:t>5</w:t>
        </w:r>
        <w:r>
          <w:fldChar w:fldCharType="end"/>
        </w:r>
      </w:p>
    </w:sdtContent>
  </w:sdt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825024" w:rsidRDefault="00825024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6100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825024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825024" w:rsidP="00825024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825024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825024" w:rsidRDefault="006A00B3" w:rsidP="006A00B3">
          <w:pPr>
            <w:pStyle w:val="akpylatunniste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245EDD" w:rsidRDefault="00825024" w:rsidP="006A00B3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>Kokousmuistio 2</w:t>
          </w:r>
          <w:r w:rsidR="007F10C8">
            <w:rPr>
              <w:rStyle w:val="akpatyyppi"/>
            </w:rPr>
            <w:t xml:space="preserve"> </w:t>
          </w:r>
        </w:p>
        <w:p w:rsidR="00245EDD" w:rsidRDefault="00245EDD" w:rsidP="006A00B3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>OM 040:00/2019 VN/11247/2020</w:t>
          </w:r>
        </w:p>
        <w:p w:rsidR="00245EDD" w:rsidRDefault="00245EDD" w:rsidP="006A00B3">
          <w:pPr>
            <w:pStyle w:val="akpylatunniste"/>
            <w:rPr>
              <w:rStyle w:val="akpatyyppi"/>
            </w:rPr>
          </w:pPr>
        </w:p>
        <w:p w:rsidR="006A00B3" w:rsidRPr="00825024" w:rsidRDefault="006A00B3" w:rsidP="006A00B3">
          <w:pPr>
            <w:pStyle w:val="akpylatunniste"/>
            <w:rPr>
              <w:b/>
            </w:rPr>
          </w:pP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825024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825024" w:rsidRDefault="006A00B3" w:rsidP="00825024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825024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825024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Default="00825024" w:rsidP="0082502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825024" w:rsidP="006A00B3">
          <w:pPr>
            <w:pStyle w:val="akpylatunniste"/>
          </w:pPr>
          <w:r>
            <w:rPr>
              <w:rStyle w:val="akppaivays"/>
            </w:rPr>
            <w:t>30.9.2020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9082DE4"/>
    <w:multiLevelType w:val="hybridMultilevel"/>
    <w:tmpl w:val="631210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3B421BA"/>
    <w:multiLevelType w:val="hybridMultilevel"/>
    <w:tmpl w:val="C3D8AFB4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3D343951"/>
    <w:multiLevelType w:val="hybridMultilevel"/>
    <w:tmpl w:val="71DA4996"/>
    <w:lvl w:ilvl="0" w:tplc="7B0C151E">
      <w:numFmt w:val="bullet"/>
      <w:lvlText w:val="-"/>
      <w:lvlJc w:val="left"/>
      <w:pPr>
        <w:ind w:left="16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8F4"/>
    <w:multiLevelType w:val="hybridMultilevel"/>
    <w:tmpl w:val="04AEFF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5EA1158A"/>
    <w:multiLevelType w:val="hybridMultilevel"/>
    <w:tmpl w:val="00EE01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7"/>
  </w:num>
  <w:num w:numId="24">
    <w:abstractNumId w:val="10"/>
  </w:num>
  <w:num w:numId="25">
    <w:abstractNumId w:val="12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24"/>
    <w:rsid w:val="000103EA"/>
    <w:rsid w:val="000105AB"/>
    <w:rsid w:val="00012EC7"/>
    <w:rsid w:val="000137DA"/>
    <w:rsid w:val="00025170"/>
    <w:rsid w:val="00026BEC"/>
    <w:rsid w:val="000306FF"/>
    <w:rsid w:val="0003277B"/>
    <w:rsid w:val="000358D2"/>
    <w:rsid w:val="00035C48"/>
    <w:rsid w:val="000419C5"/>
    <w:rsid w:val="00042F66"/>
    <w:rsid w:val="0004308F"/>
    <w:rsid w:val="0004384F"/>
    <w:rsid w:val="00045602"/>
    <w:rsid w:val="00053C23"/>
    <w:rsid w:val="00053CD9"/>
    <w:rsid w:val="000576AA"/>
    <w:rsid w:val="00057F55"/>
    <w:rsid w:val="000618A4"/>
    <w:rsid w:val="00063A52"/>
    <w:rsid w:val="00064AD4"/>
    <w:rsid w:val="0006660B"/>
    <w:rsid w:val="000674E7"/>
    <w:rsid w:val="0007151C"/>
    <w:rsid w:val="0008094E"/>
    <w:rsid w:val="00081C6A"/>
    <w:rsid w:val="00084A49"/>
    <w:rsid w:val="00086985"/>
    <w:rsid w:val="00090AD0"/>
    <w:rsid w:val="00096C88"/>
    <w:rsid w:val="000A04FB"/>
    <w:rsid w:val="000A2229"/>
    <w:rsid w:val="000A65C7"/>
    <w:rsid w:val="000B3CF9"/>
    <w:rsid w:val="000B44F9"/>
    <w:rsid w:val="000B52B8"/>
    <w:rsid w:val="000B6E76"/>
    <w:rsid w:val="000B7460"/>
    <w:rsid w:val="000C0234"/>
    <w:rsid w:val="000C11F8"/>
    <w:rsid w:val="000C48DA"/>
    <w:rsid w:val="000C7F3C"/>
    <w:rsid w:val="000D1871"/>
    <w:rsid w:val="000D3725"/>
    <w:rsid w:val="000D3A1E"/>
    <w:rsid w:val="000D4252"/>
    <w:rsid w:val="000D4961"/>
    <w:rsid w:val="000E126A"/>
    <w:rsid w:val="000E1FAB"/>
    <w:rsid w:val="000E4DDC"/>
    <w:rsid w:val="000E7DA1"/>
    <w:rsid w:val="000F6F05"/>
    <w:rsid w:val="00102B71"/>
    <w:rsid w:val="001031FE"/>
    <w:rsid w:val="00103367"/>
    <w:rsid w:val="001060CE"/>
    <w:rsid w:val="00106334"/>
    <w:rsid w:val="001107BE"/>
    <w:rsid w:val="00111590"/>
    <w:rsid w:val="00123F09"/>
    <w:rsid w:val="001240E3"/>
    <w:rsid w:val="00124528"/>
    <w:rsid w:val="00125556"/>
    <w:rsid w:val="0013762E"/>
    <w:rsid w:val="00143CC8"/>
    <w:rsid w:val="00145124"/>
    <w:rsid w:val="00145CEF"/>
    <w:rsid w:val="00151DB3"/>
    <w:rsid w:val="0015510E"/>
    <w:rsid w:val="001627E8"/>
    <w:rsid w:val="0016490F"/>
    <w:rsid w:val="00170A12"/>
    <w:rsid w:val="0017385E"/>
    <w:rsid w:val="0018063E"/>
    <w:rsid w:val="00181A6F"/>
    <w:rsid w:val="00186AD1"/>
    <w:rsid w:val="0019087C"/>
    <w:rsid w:val="0019220C"/>
    <w:rsid w:val="00192F8D"/>
    <w:rsid w:val="00195C17"/>
    <w:rsid w:val="00196E84"/>
    <w:rsid w:val="001A16EF"/>
    <w:rsid w:val="001A4995"/>
    <w:rsid w:val="001C1B5E"/>
    <w:rsid w:val="001C4553"/>
    <w:rsid w:val="001C5B92"/>
    <w:rsid w:val="001C75E3"/>
    <w:rsid w:val="001D02B3"/>
    <w:rsid w:val="001D3368"/>
    <w:rsid w:val="001D60CA"/>
    <w:rsid w:val="001D6795"/>
    <w:rsid w:val="001D679B"/>
    <w:rsid w:val="001E798D"/>
    <w:rsid w:val="001E7E54"/>
    <w:rsid w:val="001F3280"/>
    <w:rsid w:val="001F50B1"/>
    <w:rsid w:val="00202DD7"/>
    <w:rsid w:val="00203F9E"/>
    <w:rsid w:val="00211A3F"/>
    <w:rsid w:val="00212836"/>
    <w:rsid w:val="00220A8A"/>
    <w:rsid w:val="00220BF5"/>
    <w:rsid w:val="00226FA5"/>
    <w:rsid w:val="00232F56"/>
    <w:rsid w:val="00235D01"/>
    <w:rsid w:val="00236E93"/>
    <w:rsid w:val="0024248C"/>
    <w:rsid w:val="00245EDD"/>
    <w:rsid w:val="002465C1"/>
    <w:rsid w:val="00246A9A"/>
    <w:rsid w:val="00250AAC"/>
    <w:rsid w:val="00250BC8"/>
    <w:rsid w:val="00256963"/>
    <w:rsid w:val="0026784D"/>
    <w:rsid w:val="0027294E"/>
    <w:rsid w:val="00273116"/>
    <w:rsid w:val="00273C54"/>
    <w:rsid w:val="00275BAA"/>
    <w:rsid w:val="00285B02"/>
    <w:rsid w:val="00286811"/>
    <w:rsid w:val="00292824"/>
    <w:rsid w:val="0029318E"/>
    <w:rsid w:val="002933B3"/>
    <w:rsid w:val="00294566"/>
    <w:rsid w:val="002962BC"/>
    <w:rsid w:val="002965A8"/>
    <w:rsid w:val="002A0EB2"/>
    <w:rsid w:val="002A3274"/>
    <w:rsid w:val="002A39CB"/>
    <w:rsid w:val="002A4C74"/>
    <w:rsid w:val="002A6593"/>
    <w:rsid w:val="002A74F8"/>
    <w:rsid w:val="002A766A"/>
    <w:rsid w:val="002B1406"/>
    <w:rsid w:val="002B5319"/>
    <w:rsid w:val="002B5677"/>
    <w:rsid w:val="002B6185"/>
    <w:rsid w:val="002B75A1"/>
    <w:rsid w:val="002D1B14"/>
    <w:rsid w:val="002D44AE"/>
    <w:rsid w:val="002E0672"/>
    <w:rsid w:val="002E2490"/>
    <w:rsid w:val="002F152B"/>
    <w:rsid w:val="002F30B8"/>
    <w:rsid w:val="002F519A"/>
    <w:rsid w:val="002F7343"/>
    <w:rsid w:val="0030059D"/>
    <w:rsid w:val="003023CB"/>
    <w:rsid w:val="003025A0"/>
    <w:rsid w:val="00302B29"/>
    <w:rsid w:val="0030477B"/>
    <w:rsid w:val="00311224"/>
    <w:rsid w:val="00311C09"/>
    <w:rsid w:val="00320374"/>
    <w:rsid w:val="00320834"/>
    <w:rsid w:val="00332E1F"/>
    <w:rsid w:val="00332E4D"/>
    <w:rsid w:val="00333F8D"/>
    <w:rsid w:val="00336FB7"/>
    <w:rsid w:val="00343C94"/>
    <w:rsid w:val="00346B5F"/>
    <w:rsid w:val="00347BD9"/>
    <w:rsid w:val="003509F5"/>
    <w:rsid w:val="003521D7"/>
    <w:rsid w:val="00353BE5"/>
    <w:rsid w:val="0035730C"/>
    <w:rsid w:val="00360D71"/>
    <w:rsid w:val="003615E3"/>
    <w:rsid w:val="00361C1C"/>
    <w:rsid w:val="00366CF3"/>
    <w:rsid w:val="003671BA"/>
    <w:rsid w:val="00371575"/>
    <w:rsid w:val="0037214B"/>
    <w:rsid w:val="003737D2"/>
    <w:rsid w:val="00377171"/>
    <w:rsid w:val="00377BFC"/>
    <w:rsid w:val="00377E10"/>
    <w:rsid w:val="00386E57"/>
    <w:rsid w:val="00394B36"/>
    <w:rsid w:val="00394D2A"/>
    <w:rsid w:val="00394D4B"/>
    <w:rsid w:val="00396839"/>
    <w:rsid w:val="003A572B"/>
    <w:rsid w:val="003A7DD3"/>
    <w:rsid w:val="003B2856"/>
    <w:rsid w:val="003C7C28"/>
    <w:rsid w:val="003D16BD"/>
    <w:rsid w:val="003E35C6"/>
    <w:rsid w:val="003E47A4"/>
    <w:rsid w:val="003E611E"/>
    <w:rsid w:val="003E6937"/>
    <w:rsid w:val="003F0AEF"/>
    <w:rsid w:val="003F2843"/>
    <w:rsid w:val="003F3458"/>
    <w:rsid w:val="003F3A6C"/>
    <w:rsid w:val="003F571B"/>
    <w:rsid w:val="003F61D9"/>
    <w:rsid w:val="004009D9"/>
    <w:rsid w:val="004023C3"/>
    <w:rsid w:val="00410BD7"/>
    <w:rsid w:val="00413D92"/>
    <w:rsid w:val="0041446C"/>
    <w:rsid w:val="00415964"/>
    <w:rsid w:val="00415B6C"/>
    <w:rsid w:val="00417382"/>
    <w:rsid w:val="00421709"/>
    <w:rsid w:val="004235A1"/>
    <w:rsid w:val="004241A5"/>
    <w:rsid w:val="0042494B"/>
    <w:rsid w:val="00432218"/>
    <w:rsid w:val="004363F2"/>
    <w:rsid w:val="00441D89"/>
    <w:rsid w:val="0044670A"/>
    <w:rsid w:val="00450E93"/>
    <w:rsid w:val="0045504D"/>
    <w:rsid w:val="00457571"/>
    <w:rsid w:val="004611FF"/>
    <w:rsid w:val="00463C8E"/>
    <w:rsid w:val="00472085"/>
    <w:rsid w:val="004721B2"/>
    <w:rsid w:val="00472B61"/>
    <w:rsid w:val="00472F06"/>
    <w:rsid w:val="0047568F"/>
    <w:rsid w:val="004757F6"/>
    <w:rsid w:val="00476DCA"/>
    <w:rsid w:val="00477F9E"/>
    <w:rsid w:val="00481035"/>
    <w:rsid w:val="00481319"/>
    <w:rsid w:val="0048319D"/>
    <w:rsid w:val="00483C2E"/>
    <w:rsid w:val="00484DA2"/>
    <w:rsid w:val="0049044B"/>
    <w:rsid w:val="00491171"/>
    <w:rsid w:val="004917D2"/>
    <w:rsid w:val="00492A83"/>
    <w:rsid w:val="00493A8B"/>
    <w:rsid w:val="004A0F92"/>
    <w:rsid w:val="004A72DA"/>
    <w:rsid w:val="004B05F8"/>
    <w:rsid w:val="004B0C7B"/>
    <w:rsid w:val="004B4BE9"/>
    <w:rsid w:val="004B6100"/>
    <w:rsid w:val="004B7279"/>
    <w:rsid w:val="004C0D40"/>
    <w:rsid w:val="004C47C4"/>
    <w:rsid w:val="004C5DA5"/>
    <w:rsid w:val="004C6883"/>
    <w:rsid w:val="004D0304"/>
    <w:rsid w:val="004D3ED2"/>
    <w:rsid w:val="004E04B3"/>
    <w:rsid w:val="004E4717"/>
    <w:rsid w:val="004F5C8E"/>
    <w:rsid w:val="004F61DD"/>
    <w:rsid w:val="004F7350"/>
    <w:rsid w:val="005003CC"/>
    <w:rsid w:val="00501D4C"/>
    <w:rsid w:val="005051DE"/>
    <w:rsid w:val="00510AA0"/>
    <w:rsid w:val="0051176D"/>
    <w:rsid w:val="005117F6"/>
    <w:rsid w:val="0051420C"/>
    <w:rsid w:val="00515F40"/>
    <w:rsid w:val="00520980"/>
    <w:rsid w:val="00522E93"/>
    <w:rsid w:val="00524AFE"/>
    <w:rsid w:val="005268C7"/>
    <w:rsid w:val="005328AB"/>
    <w:rsid w:val="0053440C"/>
    <w:rsid w:val="00534C75"/>
    <w:rsid w:val="00537379"/>
    <w:rsid w:val="00537B82"/>
    <w:rsid w:val="00541832"/>
    <w:rsid w:val="00542DCE"/>
    <w:rsid w:val="00543747"/>
    <w:rsid w:val="005452C8"/>
    <w:rsid w:val="00550B8A"/>
    <w:rsid w:val="00552FC6"/>
    <w:rsid w:val="00554B56"/>
    <w:rsid w:val="00557300"/>
    <w:rsid w:val="00561AD8"/>
    <w:rsid w:val="00562A2B"/>
    <w:rsid w:val="00562F86"/>
    <w:rsid w:val="00564397"/>
    <w:rsid w:val="00564E43"/>
    <w:rsid w:val="00570D2D"/>
    <w:rsid w:val="00572579"/>
    <w:rsid w:val="00572E6D"/>
    <w:rsid w:val="00573FAB"/>
    <w:rsid w:val="00574A58"/>
    <w:rsid w:val="00575C0E"/>
    <w:rsid w:val="00581F16"/>
    <w:rsid w:val="00583D06"/>
    <w:rsid w:val="00586BB9"/>
    <w:rsid w:val="00587E14"/>
    <w:rsid w:val="00590195"/>
    <w:rsid w:val="00592D7C"/>
    <w:rsid w:val="005944AE"/>
    <w:rsid w:val="005959F1"/>
    <w:rsid w:val="00596678"/>
    <w:rsid w:val="005A0532"/>
    <w:rsid w:val="005A1D73"/>
    <w:rsid w:val="005A3202"/>
    <w:rsid w:val="005A7F1D"/>
    <w:rsid w:val="005B0194"/>
    <w:rsid w:val="005B2FE9"/>
    <w:rsid w:val="005C13A3"/>
    <w:rsid w:val="005C2E38"/>
    <w:rsid w:val="005C38D9"/>
    <w:rsid w:val="005C463C"/>
    <w:rsid w:val="005D0238"/>
    <w:rsid w:val="005E1AA3"/>
    <w:rsid w:val="005E76F5"/>
    <w:rsid w:val="005F17E1"/>
    <w:rsid w:val="005F19BC"/>
    <w:rsid w:val="005F4128"/>
    <w:rsid w:val="005F5537"/>
    <w:rsid w:val="005F5B39"/>
    <w:rsid w:val="00603BFC"/>
    <w:rsid w:val="00613AE4"/>
    <w:rsid w:val="00616F08"/>
    <w:rsid w:val="0062012B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4DA4"/>
    <w:rsid w:val="00650DAC"/>
    <w:rsid w:val="0065209B"/>
    <w:rsid w:val="00661727"/>
    <w:rsid w:val="00662A04"/>
    <w:rsid w:val="006715AA"/>
    <w:rsid w:val="00672122"/>
    <w:rsid w:val="006742FB"/>
    <w:rsid w:val="00675972"/>
    <w:rsid w:val="00676842"/>
    <w:rsid w:val="006813B6"/>
    <w:rsid w:val="00682CFB"/>
    <w:rsid w:val="00684723"/>
    <w:rsid w:val="00686305"/>
    <w:rsid w:val="006874CC"/>
    <w:rsid w:val="00687FF9"/>
    <w:rsid w:val="00693BE2"/>
    <w:rsid w:val="006965EC"/>
    <w:rsid w:val="00696750"/>
    <w:rsid w:val="006A00B3"/>
    <w:rsid w:val="006A0397"/>
    <w:rsid w:val="006A3491"/>
    <w:rsid w:val="006A6E18"/>
    <w:rsid w:val="006A7127"/>
    <w:rsid w:val="006B1CC4"/>
    <w:rsid w:val="006B53AA"/>
    <w:rsid w:val="006C2740"/>
    <w:rsid w:val="006D751D"/>
    <w:rsid w:val="006D7622"/>
    <w:rsid w:val="006E0973"/>
    <w:rsid w:val="006E09DA"/>
    <w:rsid w:val="006E1F4F"/>
    <w:rsid w:val="006F5C49"/>
    <w:rsid w:val="006F5E76"/>
    <w:rsid w:val="006F7119"/>
    <w:rsid w:val="006F7E1F"/>
    <w:rsid w:val="0070160F"/>
    <w:rsid w:val="00702ACB"/>
    <w:rsid w:val="00703F98"/>
    <w:rsid w:val="0070721A"/>
    <w:rsid w:val="007111DC"/>
    <w:rsid w:val="00713416"/>
    <w:rsid w:val="00713A4B"/>
    <w:rsid w:val="00715B14"/>
    <w:rsid w:val="00716EE5"/>
    <w:rsid w:val="00722459"/>
    <w:rsid w:val="00726155"/>
    <w:rsid w:val="00735580"/>
    <w:rsid w:val="00736249"/>
    <w:rsid w:val="00737CAC"/>
    <w:rsid w:val="00741E40"/>
    <w:rsid w:val="007442F1"/>
    <w:rsid w:val="007459EF"/>
    <w:rsid w:val="00746A03"/>
    <w:rsid w:val="007631CB"/>
    <w:rsid w:val="007645D1"/>
    <w:rsid w:val="0076520F"/>
    <w:rsid w:val="007677DE"/>
    <w:rsid w:val="00771038"/>
    <w:rsid w:val="00774A2B"/>
    <w:rsid w:val="0078041C"/>
    <w:rsid w:val="0078430E"/>
    <w:rsid w:val="00786DAC"/>
    <w:rsid w:val="007A0C10"/>
    <w:rsid w:val="007A6CE0"/>
    <w:rsid w:val="007B12B6"/>
    <w:rsid w:val="007B4E19"/>
    <w:rsid w:val="007B5BFB"/>
    <w:rsid w:val="007B65B0"/>
    <w:rsid w:val="007C085A"/>
    <w:rsid w:val="007C2CFE"/>
    <w:rsid w:val="007C4129"/>
    <w:rsid w:val="007C50C2"/>
    <w:rsid w:val="007C5288"/>
    <w:rsid w:val="007C57E2"/>
    <w:rsid w:val="007C5814"/>
    <w:rsid w:val="007C5A5B"/>
    <w:rsid w:val="007C6BED"/>
    <w:rsid w:val="007D0F6A"/>
    <w:rsid w:val="007D2013"/>
    <w:rsid w:val="007D6635"/>
    <w:rsid w:val="007E3984"/>
    <w:rsid w:val="007E4E23"/>
    <w:rsid w:val="007E4F71"/>
    <w:rsid w:val="007E6EE4"/>
    <w:rsid w:val="007E74CC"/>
    <w:rsid w:val="007F01D4"/>
    <w:rsid w:val="007F10C8"/>
    <w:rsid w:val="007F49A7"/>
    <w:rsid w:val="007F4C2F"/>
    <w:rsid w:val="007F7633"/>
    <w:rsid w:val="00801AC5"/>
    <w:rsid w:val="008024C5"/>
    <w:rsid w:val="00804D3C"/>
    <w:rsid w:val="0080534D"/>
    <w:rsid w:val="0080745C"/>
    <w:rsid w:val="00815EB3"/>
    <w:rsid w:val="008168E2"/>
    <w:rsid w:val="00822B5F"/>
    <w:rsid w:val="00825024"/>
    <w:rsid w:val="00834160"/>
    <w:rsid w:val="0084045F"/>
    <w:rsid w:val="00845053"/>
    <w:rsid w:val="0084598F"/>
    <w:rsid w:val="0085101E"/>
    <w:rsid w:val="00853C03"/>
    <w:rsid w:val="00854ADA"/>
    <w:rsid w:val="00857414"/>
    <w:rsid w:val="00860ECB"/>
    <w:rsid w:val="0087266A"/>
    <w:rsid w:val="008738E6"/>
    <w:rsid w:val="00875A5B"/>
    <w:rsid w:val="00880D7D"/>
    <w:rsid w:val="00885278"/>
    <w:rsid w:val="00885817"/>
    <w:rsid w:val="00890447"/>
    <w:rsid w:val="0089327D"/>
    <w:rsid w:val="008940D6"/>
    <w:rsid w:val="00894C4F"/>
    <w:rsid w:val="00894D6C"/>
    <w:rsid w:val="008A346D"/>
    <w:rsid w:val="008A5D81"/>
    <w:rsid w:val="008A5F0E"/>
    <w:rsid w:val="008B6D76"/>
    <w:rsid w:val="008C0794"/>
    <w:rsid w:val="008C189C"/>
    <w:rsid w:val="008C2BED"/>
    <w:rsid w:val="008C32F2"/>
    <w:rsid w:val="008C3E55"/>
    <w:rsid w:val="008C5A7F"/>
    <w:rsid w:val="008D0169"/>
    <w:rsid w:val="008D33EF"/>
    <w:rsid w:val="008D4A08"/>
    <w:rsid w:val="008D65E0"/>
    <w:rsid w:val="008D6738"/>
    <w:rsid w:val="008D77EF"/>
    <w:rsid w:val="008E0422"/>
    <w:rsid w:val="008E1283"/>
    <w:rsid w:val="008E3342"/>
    <w:rsid w:val="008E4D6F"/>
    <w:rsid w:val="008E6F40"/>
    <w:rsid w:val="008F1DCA"/>
    <w:rsid w:val="008F491C"/>
    <w:rsid w:val="008F4AEB"/>
    <w:rsid w:val="008F69BF"/>
    <w:rsid w:val="0090274B"/>
    <w:rsid w:val="00911D0E"/>
    <w:rsid w:val="009164C8"/>
    <w:rsid w:val="00917EAD"/>
    <w:rsid w:val="00922CF8"/>
    <w:rsid w:val="009237F5"/>
    <w:rsid w:val="00924B2A"/>
    <w:rsid w:val="00926123"/>
    <w:rsid w:val="009270B6"/>
    <w:rsid w:val="00932219"/>
    <w:rsid w:val="0093410E"/>
    <w:rsid w:val="00942D59"/>
    <w:rsid w:val="009434EB"/>
    <w:rsid w:val="00943F34"/>
    <w:rsid w:val="00945F79"/>
    <w:rsid w:val="009471CC"/>
    <w:rsid w:val="00950AA9"/>
    <w:rsid w:val="00951854"/>
    <w:rsid w:val="00960C4E"/>
    <w:rsid w:val="009644D4"/>
    <w:rsid w:val="009667F9"/>
    <w:rsid w:val="00972062"/>
    <w:rsid w:val="00992877"/>
    <w:rsid w:val="00994102"/>
    <w:rsid w:val="00995601"/>
    <w:rsid w:val="009A27B9"/>
    <w:rsid w:val="009A4A2B"/>
    <w:rsid w:val="009A4F7A"/>
    <w:rsid w:val="009A7733"/>
    <w:rsid w:val="009B04E6"/>
    <w:rsid w:val="009B2915"/>
    <w:rsid w:val="009B2A3E"/>
    <w:rsid w:val="009C06B3"/>
    <w:rsid w:val="009C62B9"/>
    <w:rsid w:val="009C698D"/>
    <w:rsid w:val="009D00A8"/>
    <w:rsid w:val="009E199A"/>
    <w:rsid w:val="009E60EA"/>
    <w:rsid w:val="009E6EEE"/>
    <w:rsid w:val="00A00BAD"/>
    <w:rsid w:val="00A0136D"/>
    <w:rsid w:val="00A02446"/>
    <w:rsid w:val="00A0344C"/>
    <w:rsid w:val="00A04943"/>
    <w:rsid w:val="00A05680"/>
    <w:rsid w:val="00A063F8"/>
    <w:rsid w:val="00A10B8F"/>
    <w:rsid w:val="00A17828"/>
    <w:rsid w:val="00A25A76"/>
    <w:rsid w:val="00A25AF4"/>
    <w:rsid w:val="00A36E0D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816"/>
    <w:rsid w:val="00A73975"/>
    <w:rsid w:val="00A75407"/>
    <w:rsid w:val="00A8063A"/>
    <w:rsid w:val="00A82011"/>
    <w:rsid w:val="00A86597"/>
    <w:rsid w:val="00A8784C"/>
    <w:rsid w:val="00A907F8"/>
    <w:rsid w:val="00A93BB8"/>
    <w:rsid w:val="00A9657D"/>
    <w:rsid w:val="00AA2D7C"/>
    <w:rsid w:val="00AA4A89"/>
    <w:rsid w:val="00AA5DED"/>
    <w:rsid w:val="00AA5ED9"/>
    <w:rsid w:val="00AA7E93"/>
    <w:rsid w:val="00AB5DB5"/>
    <w:rsid w:val="00AD52CB"/>
    <w:rsid w:val="00AE23B4"/>
    <w:rsid w:val="00AE59C0"/>
    <w:rsid w:val="00AF0CCB"/>
    <w:rsid w:val="00AF2D45"/>
    <w:rsid w:val="00AF3334"/>
    <w:rsid w:val="00B0091E"/>
    <w:rsid w:val="00B03BD3"/>
    <w:rsid w:val="00B04D2A"/>
    <w:rsid w:val="00B056BA"/>
    <w:rsid w:val="00B0693C"/>
    <w:rsid w:val="00B07FC9"/>
    <w:rsid w:val="00B1329F"/>
    <w:rsid w:val="00B1533C"/>
    <w:rsid w:val="00B15A2E"/>
    <w:rsid w:val="00B24556"/>
    <w:rsid w:val="00B24DA5"/>
    <w:rsid w:val="00B26C89"/>
    <w:rsid w:val="00B34FF8"/>
    <w:rsid w:val="00B37BF8"/>
    <w:rsid w:val="00B412F6"/>
    <w:rsid w:val="00B4160F"/>
    <w:rsid w:val="00B502A6"/>
    <w:rsid w:val="00B56CC3"/>
    <w:rsid w:val="00B57688"/>
    <w:rsid w:val="00B61E47"/>
    <w:rsid w:val="00B67D31"/>
    <w:rsid w:val="00B702E4"/>
    <w:rsid w:val="00B70D63"/>
    <w:rsid w:val="00B76C2F"/>
    <w:rsid w:val="00B76CF4"/>
    <w:rsid w:val="00B9197D"/>
    <w:rsid w:val="00BA004B"/>
    <w:rsid w:val="00BA09B4"/>
    <w:rsid w:val="00BA3C65"/>
    <w:rsid w:val="00BA4951"/>
    <w:rsid w:val="00BA56D8"/>
    <w:rsid w:val="00BA57AE"/>
    <w:rsid w:val="00BA7766"/>
    <w:rsid w:val="00BB0A35"/>
    <w:rsid w:val="00BB7875"/>
    <w:rsid w:val="00BC358F"/>
    <w:rsid w:val="00BD2B84"/>
    <w:rsid w:val="00BD634C"/>
    <w:rsid w:val="00BE2111"/>
    <w:rsid w:val="00BE287E"/>
    <w:rsid w:val="00BE592B"/>
    <w:rsid w:val="00BF585F"/>
    <w:rsid w:val="00BF7147"/>
    <w:rsid w:val="00BF7971"/>
    <w:rsid w:val="00BF7EE5"/>
    <w:rsid w:val="00C14819"/>
    <w:rsid w:val="00C16FDE"/>
    <w:rsid w:val="00C219EE"/>
    <w:rsid w:val="00C23534"/>
    <w:rsid w:val="00C30ED4"/>
    <w:rsid w:val="00C337E8"/>
    <w:rsid w:val="00C36873"/>
    <w:rsid w:val="00C439A8"/>
    <w:rsid w:val="00C513DC"/>
    <w:rsid w:val="00C56344"/>
    <w:rsid w:val="00C56544"/>
    <w:rsid w:val="00C56B3F"/>
    <w:rsid w:val="00C64FC9"/>
    <w:rsid w:val="00C71CB6"/>
    <w:rsid w:val="00C8363A"/>
    <w:rsid w:val="00C83CA6"/>
    <w:rsid w:val="00C8497D"/>
    <w:rsid w:val="00C8708E"/>
    <w:rsid w:val="00C92DA0"/>
    <w:rsid w:val="00C95F03"/>
    <w:rsid w:val="00C9639E"/>
    <w:rsid w:val="00C97829"/>
    <w:rsid w:val="00CA15B7"/>
    <w:rsid w:val="00CA20ED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74DD"/>
    <w:rsid w:val="00CD0172"/>
    <w:rsid w:val="00CD2313"/>
    <w:rsid w:val="00CD6719"/>
    <w:rsid w:val="00CE0DA4"/>
    <w:rsid w:val="00CE1940"/>
    <w:rsid w:val="00CF0948"/>
    <w:rsid w:val="00CF14EF"/>
    <w:rsid w:val="00CF4711"/>
    <w:rsid w:val="00CF68DA"/>
    <w:rsid w:val="00CF76BF"/>
    <w:rsid w:val="00D015D3"/>
    <w:rsid w:val="00D046BF"/>
    <w:rsid w:val="00D05BDD"/>
    <w:rsid w:val="00D06661"/>
    <w:rsid w:val="00D1206A"/>
    <w:rsid w:val="00D173BA"/>
    <w:rsid w:val="00D20AAE"/>
    <w:rsid w:val="00D26D27"/>
    <w:rsid w:val="00D31805"/>
    <w:rsid w:val="00D31D00"/>
    <w:rsid w:val="00D37267"/>
    <w:rsid w:val="00D45669"/>
    <w:rsid w:val="00D45F14"/>
    <w:rsid w:val="00D477D2"/>
    <w:rsid w:val="00D52006"/>
    <w:rsid w:val="00D52293"/>
    <w:rsid w:val="00D52C95"/>
    <w:rsid w:val="00D5350D"/>
    <w:rsid w:val="00D5595C"/>
    <w:rsid w:val="00D60531"/>
    <w:rsid w:val="00D60D90"/>
    <w:rsid w:val="00D62CE2"/>
    <w:rsid w:val="00D62FDF"/>
    <w:rsid w:val="00D63129"/>
    <w:rsid w:val="00D63441"/>
    <w:rsid w:val="00D6357C"/>
    <w:rsid w:val="00D638ED"/>
    <w:rsid w:val="00D64F1F"/>
    <w:rsid w:val="00D71DF7"/>
    <w:rsid w:val="00D72114"/>
    <w:rsid w:val="00D771DB"/>
    <w:rsid w:val="00D772E6"/>
    <w:rsid w:val="00D832F8"/>
    <w:rsid w:val="00D853F1"/>
    <w:rsid w:val="00D868F7"/>
    <w:rsid w:val="00D87657"/>
    <w:rsid w:val="00D8779F"/>
    <w:rsid w:val="00D91DAC"/>
    <w:rsid w:val="00D95DDA"/>
    <w:rsid w:val="00D9624F"/>
    <w:rsid w:val="00DA0B00"/>
    <w:rsid w:val="00DA40B9"/>
    <w:rsid w:val="00DA514E"/>
    <w:rsid w:val="00DA79CB"/>
    <w:rsid w:val="00DB0FF7"/>
    <w:rsid w:val="00DB2ABB"/>
    <w:rsid w:val="00DB611D"/>
    <w:rsid w:val="00DC0E80"/>
    <w:rsid w:val="00DC1626"/>
    <w:rsid w:val="00DC34F7"/>
    <w:rsid w:val="00DC38A5"/>
    <w:rsid w:val="00DC47E8"/>
    <w:rsid w:val="00DC5075"/>
    <w:rsid w:val="00DC55DD"/>
    <w:rsid w:val="00DD0535"/>
    <w:rsid w:val="00DD1966"/>
    <w:rsid w:val="00DD4BE3"/>
    <w:rsid w:val="00DD7806"/>
    <w:rsid w:val="00DD7C2B"/>
    <w:rsid w:val="00DF5E29"/>
    <w:rsid w:val="00E020D3"/>
    <w:rsid w:val="00E02330"/>
    <w:rsid w:val="00E02F37"/>
    <w:rsid w:val="00E140FD"/>
    <w:rsid w:val="00E177C7"/>
    <w:rsid w:val="00E21093"/>
    <w:rsid w:val="00E2209F"/>
    <w:rsid w:val="00E22298"/>
    <w:rsid w:val="00E23D6E"/>
    <w:rsid w:val="00E242A0"/>
    <w:rsid w:val="00E30342"/>
    <w:rsid w:val="00E3536E"/>
    <w:rsid w:val="00E37EF7"/>
    <w:rsid w:val="00E423ED"/>
    <w:rsid w:val="00E447BA"/>
    <w:rsid w:val="00E4597F"/>
    <w:rsid w:val="00E45D67"/>
    <w:rsid w:val="00E5339A"/>
    <w:rsid w:val="00E5375D"/>
    <w:rsid w:val="00E558A8"/>
    <w:rsid w:val="00E601D3"/>
    <w:rsid w:val="00E73024"/>
    <w:rsid w:val="00E75CC4"/>
    <w:rsid w:val="00E77F90"/>
    <w:rsid w:val="00E80504"/>
    <w:rsid w:val="00E81409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74B5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2A2D"/>
    <w:rsid w:val="00EC4E61"/>
    <w:rsid w:val="00ED1A96"/>
    <w:rsid w:val="00ED2067"/>
    <w:rsid w:val="00ED3C9B"/>
    <w:rsid w:val="00ED3E96"/>
    <w:rsid w:val="00EE0E76"/>
    <w:rsid w:val="00EE2F72"/>
    <w:rsid w:val="00EE638F"/>
    <w:rsid w:val="00EE67E2"/>
    <w:rsid w:val="00EF1362"/>
    <w:rsid w:val="00F01A80"/>
    <w:rsid w:val="00F01CA6"/>
    <w:rsid w:val="00F07E37"/>
    <w:rsid w:val="00F07EE3"/>
    <w:rsid w:val="00F10DFB"/>
    <w:rsid w:val="00F121BB"/>
    <w:rsid w:val="00F12F81"/>
    <w:rsid w:val="00F1560D"/>
    <w:rsid w:val="00F169EF"/>
    <w:rsid w:val="00F20C32"/>
    <w:rsid w:val="00F30F66"/>
    <w:rsid w:val="00F379B8"/>
    <w:rsid w:val="00F418EB"/>
    <w:rsid w:val="00F42E5E"/>
    <w:rsid w:val="00F43567"/>
    <w:rsid w:val="00F45B87"/>
    <w:rsid w:val="00F529D8"/>
    <w:rsid w:val="00F6382D"/>
    <w:rsid w:val="00F71FFD"/>
    <w:rsid w:val="00F809CF"/>
    <w:rsid w:val="00F81875"/>
    <w:rsid w:val="00F8229B"/>
    <w:rsid w:val="00F84FE7"/>
    <w:rsid w:val="00F85096"/>
    <w:rsid w:val="00F862B0"/>
    <w:rsid w:val="00F9227A"/>
    <w:rsid w:val="00F93F92"/>
    <w:rsid w:val="00F946EE"/>
    <w:rsid w:val="00FA1F7D"/>
    <w:rsid w:val="00FA2549"/>
    <w:rsid w:val="00FA4942"/>
    <w:rsid w:val="00FA6A38"/>
    <w:rsid w:val="00FB1D96"/>
    <w:rsid w:val="00FB3200"/>
    <w:rsid w:val="00FB4E6B"/>
    <w:rsid w:val="00FC2C4A"/>
    <w:rsid w:val="00FC2E79"/>
    <w:rsid w:val="00FC3616"/>
    <w:rsid w:val="00FC4927"/>
    <w:rsid w:val="00FC57CC"/>
    <w:rsid w:val="00FC6197"/>
    <w:rsid w:val="00FD0500"/>
    <w:rsid w:val="00FD4675"/>
    <w:rsid w:val="00FE5CD1"/>
    <w:rsid w:val="00FF5E7F"/>
    <w:rsid w:val="00FF6869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DC82CF"/>
  <w15:chartTrackingRefBased/>
  <w15:docId w15:val="{8639CD38-F6BC-4A93-89DF-4AFD949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99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uiPriority w:val="6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64397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0178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7C2E-367B-43FE-8483-E2CB4483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7</TotalTime>
  <Pages>5</Pages>
  <Words>876</Words>
  <Characters>7103</Characters>
  <Application>Microsoft Office Word</Application>
  <DocSecurity>0</DocSecurity>
  <Lines>59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Herlin Tuuli (OM)</dc:creator>
  <cp:keywords/>
  <cp:lastModifiedBy>Kohvakka Anne</cp:lastModifiedBy>
  <cp:revision>6</cp:revision>
  <cp:lastPrinted>1999-01-13T15:25:00Z</cp:lastPrinted>
  <dcterms:created xsi:type="dcterms:W3CDTF">2020-10-05T13:18:00Z</dcterms:created>
  <dcterms:modified xsi:type="dcterms:W3CDTF">2020-10-12T13:24:00Z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Kokousmuistio</vt:lpwstr>
  </property>
  <property fmtid="{D5CDD505-2E9C-101B-9397-08002B2CF9AE}" pid="7" name="DC.Language">
    <vt:lpwstr>fi</vt:lpwstr>
  </property>
  <property fmtid="{D5CDD505-2E9C-101B-9397-08002B2CF9AE}" pid="8" name="DC.Date.Created">
    <vt:lpwstr>20200930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.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.</vt:lpwstr>
  </property>
  <property fmtid="{D5CDD505-2E9C-101B-9397-08002B2CF9AE}" pid="21" name="DC.Identifier.FilePath">
    <vt:lpwstr/>
  </property>
  <property fmtid="{D5CDD505-2E9C-101B-9397-08002B2CF9AE}" pid="22" name="DC.Title">
    <vt:lpwstr>Vaarallisimpien vankien vapauttaminen</vt:lpwstr>
  </property>
</Properties>
</file>