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7DCDE" w14:textId="77777777" w:rsidR="001A2F29" w:rsidRPr="003F3550" w:rsidRDefault="001A2F29" w:rsidP="001A2F29">
      <w:pPr>
        <w:pStyle w:val="akpasia3"/>
        <w:rPr>
          <w:rFonts w:ascii="Times New Roman" w:hAnsi="Times New Roman"/>
          <w:b/>
          <w:sz w:val="24"/>
          <w:szCs w:val="24"/>
        </w:rPr>
      </w:pPr>
      <w:r w:rsidRPr="003F3550">
        <w:rPr>
          <w:rFonts w:ascii="Times New Roman" w:hAnsi="Times New Roman"/>
          <w:b/>
          <w:sz w:val="24"/>
          <w:szCs w:val="24"/>
        </w:rPr>
        <w:t>Vaarallisimpien väkivaltarikollisten vapauttaminen</w:t>
      </w:r>
    </w:p>
    <w:p w14:paraId="6300FB6D" w14:textId="77777777" w:rsidR="001A2F29" w:rsidRPr="00A8565F" w:rsidRDefault="001A2F29" w:rsidP="001A2F29">
      <w:pPr>
        <w:pStyle w:val="AKPnormaali0"/>
        <w:rPr>
          <w:rFonts w:ascii="Times New Roman" w:hAnsi="Times New Roman"/>
          <w:szCs w:val="24"/>
        </w:rPr>
      </w:pPr>
    </w:p>
    <w:p w14:paraId="37BA6914" w14:textId="77777777" w:rsidR="001A2F29" w:rsidRPr="00A8565F" w:rsidRDefault="00B672B8" w:rsidP="001A2F29">
      <w:pPr>
        <w:pStyle w:val="AKPnormaali0"/>
        <w:rPr>
          <w:rFonts w:ascii="Times New Roman" w:hAnsi="Times New Roman"/>
          <w:szCs w:val="24"/>
        </w:rPr>
      </w:pPr>
      <w:r w:rsidRPr="00A8565F">
        <w:rPr>
          <w:rFonts w:ascii="Times New Roman" w:hAnsi="Times New Roman"/>
          <w:szCs w:val="24"/>
        </w:rPr>
        <w:t>Aika</w:t>
      </w:r>
      <w:r w:rsidRPr="00A8565F">
        <w:rPr>
          <w:rFonts w:ascii="Times New Roman" w:hAnsi="Times New Roman"/>
          <w:szCs w:val="24"/>
        </w:rPr>
        <w:tab/>
      </w:r>
      <w:r w:rsidRPr="00A8565F">
        <w:rPr>
          <w:rFonts w:ascii="Times New Roman" w:hAnsi="Times New Roman"/>
          <w:szCs w:val="24"/>
        </w:rPr>
        <w:tab/>
        <w:t>Tiistai 7.12</w:t>
      </w:r>
      <w:r w:rsidR="001A2F29" w:rsidRPr="00A8565F">
        <w:rPr>
          <w:rFonts w:ascii="Times New Roman" w:hAnsi="Times New Roman"/>
          <w:szCs w:val="24"/>
        </w:rPr>
        <w:t>.2021 klo 13-15</w:t>
      </w:r>
    </w:p>
    <w:p w14:paraId="055DEE00" w14:textId="77777777" w:rsidR="001A2F29" w:rsidRPr="00A8565F" w:rsidRDefault="001A2F29" w:rsidP="001A2F29">
      <w:pPr>
        <w:pStyle w:val="AKPleipteksti"/>
        <w:rPr>
          <w:rFonts w:ascii="Times New Roman" w:hAnsi="Times New Roman"/>
          <w:szCs w:val="24"/>
        </w:rPr>
      </w:pPr>
    </w:p>
    <w:p w14:paraId="7F801F48" w14:textId="77777777" w:rsidR="001A2F29" w:rsidRPr="00A8565F" w:rsidRDefault="001A2F29" w:rsidP="001A2F29">
      <w:pPr>
        <w:pStyle w:val="AKPnormaali0"/>
        <w:rPr>
          <w:rFonts w:ascii="Times New Roman" w:hAnsi="Times New Roman"/>
          <w:szCs w:val="24"/>
        </w:rPr>
      </w:pPr>
      <w:r w:rsidRPr="00A8565F">
        <w:rPr>
          <w:rFonts w:ascii="Times New Roman" w:hAnsi="Times New Roman"/>
          <w:szCs w:val="24"/>
        </w:rPr>
        <w:t>Paikka</w:t>
      </w:r>
      <w:r w:rsidRPr="00A8565F">
        <w:rPr>
          <w:rFonts w:ascii="Times New Roman" w:hAnsi="Times New Roman"/>
          <w:szCs w:val="24"/>
        </w:rPr>
        <w:tab/>
      </w:r>
      <w:r w:rsidRPr="00A8565F">
        <w:rPr>
          <w:rFonts w:ascii="Times New Roman" w:hAnsi="Times New Roman"/>
          <w:szCs w:val="24"/>
        </w:rPr>
        <w:tab/>
        <w:t>Teams</w:t>
      </w:r>
    </w:p>
    <w:p w14:paraId="713D1094" w14:textId="77777777" w:rsidR="001A2F29" w:rsidRPr="00A8565F" w:rsidRDefault="001A2F29" w:rsidP="001A2F29">
      <w:pPr>
        <w:pStyle w:val="AKPnormaali0"/>
        <w:rPr>
          <w:rFonts w:ascii="Times New Roman" w:hAnsi="Times New Roman"/>
          <w:szCs w:val="24"/>
        </w:rPr>
      </w:pPr>
    </w:p>
    <w:p w14:paraId="4EB1EEAF" w14:textId="77777777" w:rsidR="001A2F29" w:rsidRPr="00A8565F" w:rsidRDefault="001A2F29" w:rsidP="001A2F29">
      <w:pPr>
        <w:pStyle w:val="AKPnormaali0"/>
        <w:rPr>
          <w:rFonts w:ascii="Times New Roman" w:hAnsi="Times New Roman"/>
          <w:szCs w:val="24"/>
        </w:rPr>
      </w:pPr>
      <w:r w:rsidRPr="00A8565F">
        <w:rPr>
          <w:rFonts w:ascii="Times New Roman" w:hAnsi="Times New Roman"/>
          <w:szCs w:val="24"/>
        </w:rPr>
        <w:t xml:space="preserve">Läsnä                                 </w:t>
      </w:r>
    </w:p>
    <w:p w14:paraId="1B1E7F3A" w14:textId="77777777" w:rsidR="001A2F29" w:rsidRPr="00A8565F" w:rsidRDefault="003F3550" w:rsidP="001A2F29">
      <w:pPr>
        <w:pStyle w:val="AKPnormaali0"/>
        <w:ind w:firstLine="1298"/>
        <w:rPr>
          <w:rFonts w:ascii="Times New Roman" w:hAnsi="Times New Roman"/>
          <w:szCs w:val="24"/>
        </w:rPr>
      </w:pPr>
      <w:r>
        <w:rPr>
          <w:rFonts w:ascii="Times New Roman" w:hAnsi="Times New Roman"/>
          <w:szCs w:val="24"/>
        </w:rPr>
        <w:t xml:space="preserve">                      </w:t>
      </w:r>
      <w:r w:rsidR="001A2F29" w:rsidRPr="00A8565F">
        <w:rPr>
          <w:rFonts w:ascii="Times New Roman" w:hAnsi="Times New Roman"/>
          <w:szCs w:val="24"/>
        </w:rPr>
        <w:t>Mirja Salonen (pj.)</w:t>
      </w:r>
    </w:p>
    <w:p w14:paraId="7C038AC4" w14:textId="77777777" w:rsidR="001A2F29" w:rsidRPr="00A8565F" w:rsidRDefault="001A2F29" w:rsidP="001A2F29">
      <w:pPr>
        <w:pStyle w:val="AKPnormaali0"/>
        <w:ind w:left="1298" w:firstLine="1298"/>
        <w:rPr>
          <w:rFonts w:ascii="Times New Roman" w:hAnsi="Times New Roman"/>
          <w:szCs w:val="24"/>
        </w:rPr>
      </w:pPr>
      <w:r w:rsidRPr="00A8565F">
        <w:rPr>
          <w:rFonts w:ascii="Times New Roman" w:hAnsi="Times New Roman"/>
          <w:szCs w:val="24"/>
        </w:rPr>
        <w:t>Hannu Lauerma</w:t>
      </w:r>
    </w:p>
    <w:p w14:paraId="2EEF71F9" w14:textId="77777777" w:rsidR="00B672B8" w:rsidRPr="00A8565F" w:rsidRDefault="00B672B8" w:rsidP="001A2F29">
      <w:pPr>
        <w:pStyle w:val="AKPnormaali0"/>
        <w:ind w:left="1298" w:firstLine="1298"/>
        <w:rPr>
          <w:rFonts w:ascii="Times New Roman" w:hAnsi="Times New Roman"/>
          <w:szCs w:val="24"/>
        </w:rPr>
      </w:pPr>
      <w:r w:rsidRPr="00A8565F">
        <w:rPr>
          <w:rFonts w:ascii="Times New Roman" w:hAnsi="Times New Roman"/>
          <w:szCs w:val="24"/>
        </w:rPr>
        <w:t>Marja Salomaa</w:t>
      </w:r>
    </w:p>
    <w:p w14:paraId="32F41F2C" w14:textId="77777777" w:rsidR="00B672B8" w:rsidRPr="00A8565F" w:rsidRDefault="00B672B8" w:rsidP="001A2F29">
      <w:pPr>
        <w:pStyle w:val="AKPnormaali0"/>
        <w:ind w:left="1298" w:firstLine="1298"/>
        <w:rPr>
          <w:rFonts w:ascii="Times New Roman" w:hAnsi="Times New Roman"/>
          <w:szCs w:val="24"/>
        </w:rPr>
      </w:pPr>
      <w:r w:rsidRPr="00A8565F">
        <w:rPr>
          <w:rFonts w:ascii="Times New Roman" w:hAnsi="Times New Roman"/>
          <w:szCs w:val="24"/>
        </w:rPr>
        <w:t>Kaisa Tammi</w:t>
      </w:r>
    </w:p>
    <w:p w14:paraId="5A5C99EC" w14:textId="77777777" w:rsidR="001A2F29" w:rsidRPr="00A8565F" w:rsidRDefault="001A2F29" w:rsidP="001A2F29">
      <w:pPr>
        <w:pStyle w:val="AKPnormaali0"/>
        <w:ind w:left="2596"/>
        <w:rPr>
          <w:rFonts w:ascii="Times New Roman" w:hAnsi="Times New Roman"/>
          <w:szCs w:val="24"/>
        </w:rPr>
      </w:pPr>
      <w:r w:rsidRPr="00A8565F">
        <w:rPr>
          <w:rFonts w:ascii="Times New Roman" w:hAnsi="Times New Roman"/>
          <w:szCs w:val="24"/>
        </w:rPr>
        <w:t>Terhi Mattila</w:t>
      </w:r>
    </w:p>
    <w:p w14:paraId="2D89E2C1" w14:textId="77777777" w:rsidR="001A2F29" w:rsidRPr="00A8565F" w:rsidRDefault="001A2F29" w:rsidP="00B672B8">
      <w:pPr>
        <w:pStyle w:val="AKPnormaali0"/>
        <w:ind w:left="2596"/>
        <w:rPr>
          <w:rFonts w:ascii="Times New Roman" w:hAnsi="Times New Roman"/>
          <w:szCs w:val="24"/>
        </w:rPr>
      </w:pPr>
      <w:r w:rsidRPr="00A8565F">
        <w:rPr>
          <w:rFonts w:ascii="Times New Roman" w:hAnsi="Times New Roman"/>
          <w:szCs w:val="24"/>
        </w:rPr>
        <w:t>Hanna Kaarre</w:t>
      </w:r>
    </w:p>
    <w:p w14:paraId="1DCCCECC" w14:textId="77777777" w:rsidR="001A2F29" w:rsidRPr="00A8565F" w:rsidRDefault="001A2F29" w:rsidP="001A2F29">
      <w:pPr>
        <w:pStyle w:val="AKPnormaali0"/>
        <w:ind w:left="2596"/>
        <w:rPr>
          <w:rFonts w:ascii="Times New Roman" w:hAnsi="Times New Roman"/>
          <w:szCs w:val="24"/>
        </w:rPr>
      </w:pPr>
      <w:r w:rsidRPr="00A8565F">
        <w:rPr>
          <w:rFonts w:ascii="Times New Roman" w:hAnsi="Times New Roman"/>
          <w:szCs w:val="24"/>
        </w:rPr>
        <w:t>Hannu Säävälä</w:t>
      </w:r>
    </w:p>
    <w:p w14:paraId="552622ED" w14:textId="77777777" w:rsidR="001A2F29" w:rsidRPr="00A8565F" w:rsidRDefault="001A2F29" w:rsidP="001A2F29">
      <w:pPr>
        <w:pStyle w:val="AKPnormaali0"/>
        <w:ind w:left="2596"/>
        <w:rPr>
          <w:rFonts w:ascii="Times New Roman" w:hAnsi="Times New Roman"/>
          <w:szCs w:val="24"/>
        </w:rPr>
      </w:pPr>
      <w:r w:rsidRPr="00A8565F">
        <w:rPr>
          <w:rFonts w:ascii="Times New Roman" w:hAnsi="Times New Roman"/>
          <w:szCs w:val="24"/>
        </w:rPr>
        <w:t>Kimmo Nuotio</w:t>
      </w:r>
    </w:p>
    <w:p w14:paraId="3316CE7E" w14:textId="77777777" w:rsidR="001A2F29" w:rsidRPr="00A8565F" w:rsidRDefault="001A2F29" w:rsidP="001A2F29">
      <w:pPr>
        <w:pStyle w:val="AKPnormaali0"/>
        <w:ind w:left="2596"/>
        <w:rPr>
          <w:rFonts w:ascii="Times New Roman" w:hAnsi="Times New Roman"/>
          <w:szCs w:val="24"/>
        </w:rPr>
      </w:pPr>
      <w:r w:rsidRPr="00A8565F">
        <w:rPr>
          <w:rFonts w:ascii="Times New Roman" w:hAnsi="Times New Roman"/>
          <w:szCs w:val="24"/>
        </w:rPr>
        <w:t>Paulina Tallroth</w:t>
      </w:r>
    </w:p>
    <w:p w14:paraId="0CFC7CF0" w14:textId="77777777" w:rsidR="001A2F29" w:rsidRPr="00A8565F" w:rsidRDefault="001A2F29" w:rsidP="001A2F29">
      <w:pPr>
        <w:pStyle w:val="AKPnormaali0"/>
        <w:ind w:left="2596"/>
        <w:rPr>
          <w:rFonts w:ascii="Times New Roman" w:hAnsi="Times New Roman"/>
          <w:szCs w:val="24"/>
        </w:rPr>
      </w:pPr>
    </w:p>
    <w:p w14:paraId="4D51A967" w14:textId="77777777" w:rsidR="001A2F29" w:rsidRPr="00A8565F" w:rsidRDefault="001A2F29" w:rsidP="001A2F29">
      <w:pPr>
        <w:pStyle w:val="AKPnormaali0"/>
        <w:ind w:left="1298" w:firstLine="1298"/>
        <w:rPr>
          <w:rFonts w:ascii="Times New Roman" w:hAnsi="Times New Roman"/>
          <w:szCs w:val="24"/>
        </w:rPr>
      </w:pPr>
    </w:p>
    <w:p w14:paraId="50DCA052" w14:textId="77777777" w:rsidR="001A2F29" w:rsidRPr="00A8565F" w:rsidRDefault="001A2F29" w:rsidP="001A2F29">
      <w:pPr>
        <w:pStyle w:val="AKPnormaali0"/>
        <w:ind w:left="2596"/>
        <w:rPr>
          <w:rFonts w:ascii="Times New Roman" w:hAnsi="Times New Roman"/>
          <w:szCs w:val="24"/>
        </w:rPr>
      </w:pPr>
      <w:r w:rsidRPr="00A8565F">
        <w:rPr>
          <w:rFonts w:ascii="Times New Roman" w:hAnsi="Times New Roman"/>
          <w:szCs w:val="24"/>
        </w:rPr>
        <w:t>Anne Kohvakka (siht.)</w:t>
      </w:r>
    </w:p>
    <w:p w14:paraId="3AFF43B4" w14:textId="77777777" w:rsidR="001A2F29" w:rsidRPr="00A8565F" w:rsidRDefault="001A2F29" w:rsidP="001A2F29">
      <w:pPr>
        <w:pStyle w:val="AKPnormaali0"/>
        <w:rPr>
          <w:rFonts w:ascii="Times New Roman" w:hAnsi="Times New Roman"/>
          <w:szCs w:val="24"/>
        </w:rPr>
      </w:pPr>
    </w:p>
    <w:p w14:paraId="6DD52907" w14:textId="77777777" w:rsidR="001A2F29" w:rsidRPr="00A8565F" w:rsidRDefault="001A2F29" w:rsidP="001A2F29">
      <w:pPr>
        <w:pStyle w:val="AKPnormaali0"/>
        <w:rPr>
          <w:rFonts w:ascii="Times New Roman" w:hAnsi="Times New Roman"/>
          <w:szCs w:val="24"/>
        </w:rPr>
      </w:pPr>
    </w:p>
    <w:p w14:paraId="2593ED2D" w14:textId="77777777" w:rsidR="001A2F29" w:rsidRPr="007A47E0" w:rsidRDefault="00B35077" w:rsidP="00A04B8D">
      <w:pPr>
        <w:pStyle w:val="AKPnormaali0"/>
        <w:spacing w:line="276" w:lineRule="auto"/>
        <w:rPr>
          <w:rFonts w:ascii="Times New Roman" w:hAnsi="Times New Roman"/>
          <w:b/>
          <w:szCs w:val="24"/>
        </w:rPr>
      </w:pPr>
      <w:r w:rsidRPr="007A47E0">
        <w:rPr>
          <w:rFonts w:ascii="Times New Roman" w:hAnsi="Times New Roman"/>
          <w:b/>
          <w:szCs w:val="24"/>
        </w:rPr>
        <w:t>1. Vaarallisia väkivaltarikollisia koskeva kv. sääntely</w:t>
      </w:r>
      <w:r w:rsidR="00E8741C" w:rsidRPr="007A47E0">
        <w:rPr>
          <w:rFonts w:ascii="Times New Roman" w:hAnsi="Times New Roman"/>
          <w:b/>
          <w:szCs w:val="24"/>
        </w:rPr>
        <w:t xml:space="preserve"> sekä rikoksentekijän valvonta vankilasta vapautumisen yhteydessä</w:t>
      </w:r>
    </w:p>
    <w:p w14:paraId="36FEA619" w14:textId="77777777" w:rsidR="001A2F29" w:rsidRPr="007A47E0" w:rsidRDefault="001A2F29" w:rsidP="00A04B8D">
      <w:pPr>
        <w:pStyle w:val="AKPnormaali0"/>
        <w:spacing w:line="276" w:lineRule="auto"/>
        <w:rPr>
          <w:rFonts w:ascii="Times New Roman" w:hAnsi="Times New Roman"/>
          <w:szCs w:val="24"/>
        </w:rPr>
      </w:pPr>
    </w:p>
    <w:p w14:paraId="6236E33F" w14:textId="5F7EAF36" w:rsidR="0032775A" w:rsidRPr="007A47E0" w:rsidRDefault="00B35077" w:rsidP="00A04B8D">
      <w:pPr>
        <w:spacing w:line="276" w:lineRule="auto"/>
        <w:rPr>
          <w:rFonts w:ascii="Times New Roman" w:eastAsiaTheme="minorEastAsia" w:hAnsi="Times New Roman"/>
          <w:kern w:val="24"/>
          <w:sz w:val="24"/>
          <w:szCs w:val="24"/>
        </w:rPr>
      </w:pPr>
      <w:r w:rsidRPr="007A47E0">
        <w:rPr>
          <w:rFonts w:ascii="Times New Roman" w:hAnsi="Times New Roman"/>
          <w:sz w:val="24"/>
          <w:szCs w:val="24"/>
        </w:rPr>
        <w:t>Tallroth esittel</w:t>
      </w:r>
      <w:r w:rsidR="00795F27" w:rsidRPr="007A47E0">
        <w:rPr>
          <w:rFonts w:ascii="Times New Roman" w:hAnsi="Times New Roman"/>
          <w:sz w:val="24"/>
          <w:szCs w:val="24"/>
        </w:rPr>
        <w:t>i Euroopan neuvoston suositusta</w:t>
      </w:r>
      <w:r w:rsidRPr="007A47E0">
        <w:rPr>
          <w:rFonts w:ascii="Times New Roman" w:hAnsi="Times New Roman"/>
          <w:sz w:val="24"/>
          <w:szCs w:val="24"/>
        </w:rPr>
        <w:t xml:space="preserve"> va</w:t>
      </w:r>
      <w:r w:rsidR="00795F27" w:rsidRPr="007A47E0">
        <w:rPr>
          <w:rFonts w:ascii="Times New Roman" w:hAnsi="Times New Roman"/>
          <w:sz w:val="24"/>
          <w:szCs w:val="24"/>
        </w:rPr>
        <w:t>arallisista rikoksentekijöistä.</w:t>
      </w:r>
      <w:r w:rsidR="00954210" w:rsidRPr="007A47E0">
        <w:rPr>
          <w:rFonts w:ascii="Times New Roman" w:hAnsi="Times New Roman"/>
          <w:sz w:val="24"/>
          <w:szCs w:val="24"/>
        </w:rPr>
        <w:t xml:space="preserve"> Euroopan neuvoston suositukset ovat Europan ihmisoikeussopimuksen mukaan kansainvälisiä lainsäädäntöinstrumentteja (legal instruments)</w:t>
      </w:r>
      <w:r w:rsidR="003F3550" w:rsidRPr="007A47E0">
        <w:rPr>
          <w:rFonts w:ascii="Times New Roman" w:hAnsi="Times New Roman"/>
          <w:sz w:val="24"/>
          <w:szCs w:val="24"/>
        </w:rPr>
        <w:t>,</w:t>
      </w:r>
      <w:r w:rsidR="0032775A" w:rsidRPr="007A47E0">
        <w:rPr>
          <w:rFonts w:ascii="Times New Roman" w:hAnsi="Times New Roman"/>
          <w:sz w:val="24"/>
          <w:szCs w:val="24"/>
        </w:rPr>
        <w:t xml:space="preserve"> ts. ne eivät ole ainoastaan suosituksia</w:t>
      </w:r>
      <w:r w:rsidR="00795F27" w:rsidRPr="007A47E0">
        <w:rPr>
          <w:rFonts w:ascii="Times New Roman" w:hAnsi="Times New Roman"/>
          <w:sz w:val="24"/>
          <w:szCs w:val="24"/>
        </w:rPr>
        <w:t xml:space="preserve"> vaikkakaan ne eivät ole nimenomaisesti sitovia</w:t>
      </w:r>
      <w:r w:rsidR="0032775A" w:rsidRPr="007A47E0">
        <w:rPr>
          <w:rFonts w:ascii="Times New Roman" w:hAnsi="Times New Roman"/>
          <w:sz w:val="24"/>
          <w:szCs w:val="24"/>
        </w:rPr>
        <w:t xml:space="preserve">. </w:t>
      </w:r>
      <w:r w:rsidR="00795F27" w:rsidRPr="007A47E0">
        <w:rPr>
          <w:rFonts w:ascii="Times New Roman" w:hAnsi="Times New Roman"/>
          <w:sz w:val="24"/>
          <w:szCs w:val="24"/>
        </w:rPr>
        <w:t xml:space="preserve">EIT viittaa suosituksiin enenevässä määrin. </w:t>
      </w:r>
      <w:r w:rsidR="0032775A" w:rsidRPr="007A47E0">
        <w:rPr>
          <w:rFonts w:ascii="Times New Roman" w:hAnsi="Times New Roman"/>
          <w:sz w:val="24"/>
          <w:szCs w:val="24"/>
        </w:rPr>
        <w:t>Suosituksessa ei määritellä vaarallisia rikoksentekijöitä vaan tämä jää kansallisen lainsäädännön varaan.</w:t>
      </w:r>
      <w:r w:rsidR="00795F27" w:rsidRPr="007A47E0">
        <w:rPr>
          <w:rFonts w:ascii="Times New Roman" w:eastAsiaTheme="minorEastAsia" w:hAnsi="Times New Roman"/>
          <w:kern w:val="24"/>
          <w:sz w:val="24"/>
          <w:szCs w:val="24"/>
        </w:rPr>
        <w:t xml:space="preserve"> </w:t>
      </w:r>
      <w:r w:rsidR="0032775A" w:rsidRPr="007A47E0">
        <w:rPr>
          <w:rFonts w:ascii="Times New Roman" w:eastAsiaTheme="minorEastAsia" w:hAnsi="Times New Roman"/>
          <w:kern w:val="24"/>
          <w:sz w:val="24"/>
          <w:szCs w:val="24"/>
        </w:rPr>
        <w:t>Suosituksen lähtökohtana on se, että on löydettävä tasapaino niin vaarallisten rikoksentekijöiden oikeuksien kuin yhteiskunnan turvallisuuden turvaamiseksi</w:t>
      </w:r>
      <w:r w:rsidR="00E8741C" w:rsidRPr="007A47E0">
        <w:rPr>
          <w:rFonts w:ascii="Times New Roman" w:eastAsiaTheme="minorEastAsia" w:hAnsi="Times New Roman"/>
          <w:kern w:val="24"/>
          <w:sz w:val="24"/>
          <w:szCs w:val="24"/>
        </w:rPr>
        <w:t xml:space="preserve">. </w:t>
      </w:r>
    </w:p>
    <w:p w14:paraId="6EB8E3BE" w14:textId="77777777" w:rsidR="00A30E9A" w:rsidRPr="007A47E0" w:rsidRDefault="00A30E9A" w:rsidP="00A04B8D">
      <w:pPr>
        <w:spacing w:line="276" w:lineRule="auto"/>
        <w:rPr>
          <w:rFonts w:ascii="Times New Roman" w:eastAsiaTheme="minorEastAsia" w:hAnsi="Times New Roman"/>
          <w:kern w:val="24"/>
          <w:sz w:val="24"/>
          <w:szCs w:val="24"/>
        </w:rPr>
      </w:pPr>
    </w:p>
    <w:p w14:paraId="4605D387" w14:textId="77777777" w:rsidR="00A30E9A" w:rsidRPr="007A47E0" w:rsidRDefault="00A30E9A" w:rsidP="00A04B8D">
      <w:pPr>
        <w:pStyle w:val="AKPnormaali0"/>
        <w:spacing w:line="276" w:lineRule="auto"/>
        <w:rPr>
          <w:rFonts w:ascii="Times New Roman" w:hAnsi="Times New Roman"/>
          <w:szCs w:val="24"/>
        </w:rPr>
      </w:pPr>
      <w:r w:rsidRPr="007A47E0">
        <w:rPr>
          <w:rFonts w:ascii="Times New Roman" w:hAnsi="Times New Roman"/>
          <w:szCs w:val="24"/>
        </w:rPr>
        <w:t>Vaarallisimpien väkivaltarikollisten osalta todettiin,</w:t>
      </w:r>
      <w:bookmarkStart w:id="0" w:name="_GoBack"/>
      <w:bookmarkEnd w:id="0"/>
      <w:r w:rsidRPr="007A47E0">
        <w:rPr>
          <w:rFonts w:ascii="Times New Roman" w:hAnsi="Times New Roman"/>
          <w:szCs w:val="24"/>
        </w:rPr>
        <w:t xml:space="preserve"> että riittävän tarkka määrittely kansallisessa lainsäädännössä on haastavaa. </w:t>
      </w:r>
    </w:p>
    <w:p w14:paraId="6890C446" w14:textId="77777777" w:rsidR="0032775A" w:rsidRPr="007A47E0" w:rsidRDefault="0032775A" w:rsidP="00A04B8D">
      <w:pPr>
        <w:pStyle w:val="AKPnormaali0"/>
        <w:spacing w:line="276" w:lineRule="auto"/>
        <w:rPr>
          <w:rFonts w:ascii="Times New Roman" w:hAnsi="Times New Roman"/>
          <w:szCs w:val="24"/>
        </w:rPr>
      </w:pPr>
    </w:p>
    <w:p w14:paraId="14C6904B" w14:textId="77777777" w:rsidR="00ED2BE9" w:rsidRPr="007A47E0" w:rsidRDefault="00ED2BE9" w:rsidP="00A04B8D">
      <w:pPr>
        <w:pStyle w:val="AKPnormaali0"/>
        <w:spacing w:line="276" w:lineRule="auto"/>
        <w:rPr>
          <w:rFonts w:ascii="Times New Roman" w:eastAsiaTheme="minorEastAsia" w:hAnsi="Times New Roman"/>
          <w:kern w:val="24"/>
          <w:szCs w:val="24"/>
        </w:rPr>
      </w:pPr>
      <w:r w:rsidRPr="007A47E0">
        <w:rPr>
          <w:rFonts w:ascii="Times New Roman" w:eastAsiaTheme="minorEastAsia" w:hAnsi="Times New Roman"/>
          <w:kern w:val="24"/>
          <w:szCs w:val="24"/>
        </w:rPr>
        <w:lastRenderedPageBreak/>
        <w:t xml:space="preserve">Keskusteltiin siitä, olisiko </w:t>
      </w:r>
      <w:r w:rsidR="00E8741C" w:rsidRPr="007A47E0">
        <w:rPr>
          <w:rFonts w:ascii="Times New Roman" w:eastAsiaTheme="minorEastAsia" w:hAnsi="Times New Roman"/>
          <w:kern w:val="24"/>
          <w:szCs w:val="24"/>
        </w:rPr>
        <w:t xml:space="preserve">vaarallisimmille väkivaltarikollisille syytä harkita </w:t>
      </w:r>
      <w:r w:rsidR="00E8741C" w:rsidRPr="007A47E0">
        <w:rPr>
          <w:rFonts w:ascii="Times New Roman" w:eastAsiaTheme="minorEastAsia" w:hAnsi="Times New Roman"/>
          <w:bCs/>
          <w:kern w:val="24"/>
          <w:szCs w:val="24"/>
        </w:rPr>
        <w:t>vankilasta vapautumisen jälkeistä ns. ennakoivaa valvontaa</w:t>
      </w:r>
      <w:r w:rsidR="00E8741C" w:rsidRPr="007A47E0">
        <w:rPr>
          <w:rFonts w:ascii="Times New Roman" w:eastAsiaTheme="minorEastAsia" w:hAnsi="Times New Roman"/>
          <w:kern w:val="24"/>
          <w:szCs w:val="24"/>
        </w:rPr>
        <w:t xml:space="preserve"> ehdonalaisen vapauttamisen jä</w:t>
      </w:r>
      <w:r w:rsidRPr="007A47E0">
        <w:rPr>
          <w:rFonts w:ascii="Times New Roman" w:eastAsiaTheme="minorEastAsia" w:hAnsi="Times New Roman"/>
          <w:kern w:val="24"/>
          <w:szCs w:val="24"/>
        </w:rPr>
        <w:t>lkeen</w:t>
      </w:r>
      <w:r w:rsidR="00E8741C" w:rsidRPr="007A47E0">
        <w:rPr>
          <w:rFonts w:ascii="Times New Roman" w:eastAsiaTheme="minorEastAsia" w:hAnsi="Times New Roman"/>
          <w:kern w:val="24"/>
          <w:szCs w:val="24"/>
        </w:rPr>
        <w:t>.</w:t>
      </w:r>
      <w:r w:rsidR="00795F27" w:rsidRPr="007A47E0">
        <w:rPr>
          <w:rFonts w:ascii="Times New Roman" w:eastAsiaTheme="minorEastAsia" w:hAnsi="Times New Roman"/>
          <w:kern w:val="24"/>
          <w:szCs w:val="24"/>
        </w:rPr>
        <w:t xml:space="preserve"> </w:t>
      </w:r>
      <w:r w:rsidR="00703225" w:rsidRPr="007A47E0">
        <w:rPr>
          <w:rFonts w:ascii="Times New Roman" w:eastAsiaTheme="minorEastAsia" w:hAnsi="Times New Roman"/>
          <w:kern w:val="24"/>
          <w:szCs w:val="24"/>
        </w:rPr>
        <w:t>K</w:t>
      </w:r>
      <w:r w:rsidRPr="007A47E0">
        <w:rPr>
          <w:rFonts w:ascii="Times New Roman" w:eastAsiaTheme="minorEastAsia" w:hAnsi="Times New Roman"/>
          <w:kern w:val="24"/>
          <w:szCs w:val="24"/>
        </w:rPr>
        <w:t xml:space="preserve">eskusteltiin myös siitä, olisiko hyödyllistä pohtia </w:t>
      </w:r>
      <w:r w:rsidRPr="007A47E0">
        <w:rPr>
          <w:rFonts w:ascii="Times New Roman" w:eastAsiaTheme="minorEastAsia" w:hAnsi="Times New Roman"/>
          <w:bCs/>
          <w:kern w:val="24"/>
          <w:szCs w:val="24"/>
        </w:rPr>
        <w:t>tehostettua valvontaa ehdonalaisen vapauden aikana</w:t>
      </w:r>
      <w:r w:rsidRPr="007A47E0">
        <w:rPr>
          <w:rFonts w:ascii="Times New Roman" w:eastAsiaTheme="minorEastAsia" w:hAnsi="Times New Roman"/>
          <w:kern w:val="24"/>
          <w:szCs w:val="24"/>
        </w:rPr>
        <w:t>, mahdollisesti myös sähköistä valvontaa.</w:t>
      </w:r>
      <w:r w:rsidR="00795F27" w:rsidRPr="007A47E0">
        <w:rPr>
          <w:rFonts w:ascii="Times New Roman" w:eastAsiaTheme="minorEastAsia" w:hAnsi="Times New Roman"/>
          <w:kern w:val="24"/>
          <w:szCs w:val="24"/>
        </w:rPr>
        <w:t xml:space="preserve"> </w:t>
      </w:r>
      <w:r w:rsidRPr="007A47E0">
        <w:rPr>
          <w:rFonts w:ascii="Times New Roman" w:eastAsiaTheme="minorEastAsia" w:hAnsi="Times New Roman"/>
          <w:bCs/>
          <w:kern w:val="24"/>
          <w:szCs w:val="24"/>
        </w:rPr>
        <w:t>Lisäksi keskusteltiin siitä, o</w:t>
      </w:r>
      <w:r w:rsidRPr="007A47E0">
        <w:rPr>
          <w:rFonts w:ascii="Times New Roman" w:eastAsiaTheme="minorEastAsia" w:hAnsi="Times New Roman"/>
          <w:kern w:val="24"/>
          <w:szCs w:val="24"/>
        </w:rPr>
        <w:t xml:space="preserve">lisiko hyödyllistä pohtia rikoksentekijälle asetettavaa </w:t>
      </w:r>
      <w:r w:rsidRPr="007A47E0">
        <w:rPr>
          <w:rFonts w:ascii="Times New Roman" w:eastAsiaTheme="minorEastAsia" w:hAnsi="Times New Roman"/>
          <w:bCs/>
          <w:kern w:val="24"/>
          <w:szCs w:val="24"/>
        </w:rPr>
        <w:t>vapauttamisen jälkeistä hoitovelvollisuutta</w:t>
      </w:r>
      <w:r w:rsidR="00795F27" w:rsidRPr="007A47E0">
        <w:rPr>
          <w:rFonts w:ascii="Times New Roman" w:eastAsiaTheme="minorEastAsia" w:hAnsi="Times New Roman"/>
          <w:bCs/>
          <w:kern w:val="24"/>
          <w:szCs w:val="24"/>
        </w:rPr>
        <w:t xml:space="preserve"> sekä siitä</w:t>
      </w:r>
      <w:r w:rsidRPr="007A47E0">
        <w:rPr>
          <w:rFonts w:ascii="Times New Roman" w:eastAsiaTheme="minorEastAsia" w:hAnsi="Times New Roman"/>
          <w:bCs/>
          <w:kern w:val="24"/>
          <w:szCs w:val="24"/>
        </w:rPr>
        <w:t>, millä muilla rajoituksilla vangin vapauttamisen jälkeen</w:t>
      </w:r>
      <w:r w:rsidRPr="007A47E0">
        <w:rPr>
          <w:rFonts w:ascii="Times New Roman" w:eastAsiaTheme="minorEastAsia" w:hAnsi="Times New Roman"/>
          <w:b/>
          <w:bCs/>
          <w:kern w:val="24"/>
          <w:szCs w:val="24"/>
        </w:rPr>
        <w:t xml:space="preserve"> </w:t>
      </w:r>
      <w:r w:rsidRPr="007A47E0">
        <w:rPr>
          <w:rFonts w:ascii="Times New Roman" w:eastAsiaTheme="minorEastAsia" w:hAnsi="Times New Roman"/>
          <w:kern w:val="24"/>
          <w:szCs w:val="24"/>
        </w:rPr>
        <w:t>voisi olla tehoa väkivaltarikollisten vaarallisuuden vähentämiseksi/yhteiskunnallisen turvallisuuden lisää</w:t>
      </w:r>
      <w:r w:rsidR="00795F27" w:rsidRPr="007A47E0">
        <w:rPr>
          <w:rFonts w:ascii="Times New Roman" w:eastAsiaTheme="minorEastAsia" w:hAnsi="Times New Roman"/>
          <w:kern w:val="24"/>
          <w:szCs w:val="24"/>
        </w:rPr>
        <w:t>miseksi.</w:t>
      </w:r>
      <w:r w:rsidRPr="007A47E0">
        <w:rPr>
          <w:rFonts w:ascii="Times New Roman" w:eastAsiaTheme="minorEastAsia" w:hAnsi="Times New Roman"/>
          <w:kern w:val="24"/>
          <w:szCs w:val="24"/>
        </w:rPr>
        <w:t xml:space="preserve"> </w:t>
      </w:r>
    </w:p>
    <w:p w14:paraId="209A3F13" w14:textId="77777777" w:rsidR="00E8741C" w:rsidRPr="007A47E0" w:rsidRDefault="00E8741C" w:rsidP="00A04B8D">
      <w:pPr>
        <w:pStyle w:val="AKPnormaali0"/>
        <w:spacing w:line="276" w:lineRule="auto"/>
        <w:rPr>
          <w:rFonts w:ascii="Times New Roman" w:hAnsi="Times New Roman"/>
          <w:b/>
          <w:szCs w:val="24"/>
        </w:rPr>
      </w:pPr>
    </w:p>
    <w:p w14:paraId="58728DB9" w14:textId="77777777" w:rsidR="0032775A" w:rsidRPr="007A47E0" w:rsidRDefault="00703225" w:rsidP="00A04B8D">
      <w:pPr>
        <w:pStyle w:val="AKPnormaali0"/>
        <w:spacing w:line="276" w:lineRule="auto"/>
        <w:rPr>
          <w:rFonts w:ascii="Times New Roman" w:hAnsi="Times New Roman"/>
          <w:szCs w:val="24"/>
        </w:rPr>
      </w:pPr>
      <w:r w:rsidRPr="007A47E0">
        <w:rPr>
          <w:rFonts w:ascii="Times New Roman" w:hAnsi="Times New Roman"/>
          <w:szCs w:val="24"/>
        </w:rPr>
        <w:t>Esille nostettiin, että velvoitteinen hoito</w:t>
      </w:r>
      <w:r w:rsidR="003F3550" w:rsidRPr="007A47E0">
        <w:rPr>
          <w:rFonts w:ascii="Times New Roman" w:hAnsi="Times New Roman"/>
          <w:szCs w:val="24"/>
        </w:rPr>
        <w:t>,</w:t>
      </w:r>
      <w:r w:rsidRPr="007A47E0">
        <w:rPr>
          <w:rFonts w:ascii="Times New Roman" w:hAnsi="Times New Roman"/>
          <w:szCs w:val="24"/>
        </w:rPr>
        <w:t xml:space="preserve"> missä sosiaali- ja terveyspalvelut olisivat molemmat mukana</w:t>
      </w:r>
      <w:r w:rsidR="003F3550" w:rsidRPr="007A47E0">
        <w:rPr>
          <w:rFonts w:ascii="Times New Roman" w:hAnsi="Times New Roman"/>
          <w:szCs w:val="24"/>
        </w:rPr>
        <w:t>,</w:t>
      </w:r>
      <w:r w:rsidRPr="007A47E0">
        <w:rPr>
          <w:rFonts w:ascii="Times New Roman" w:hAnsi="Times New Roman"/>
          <w:szCs w:val="24"/>
        </w:rPr>
        <w:t xml:space="preserve"> sekä säännölliset tapaamiset Rikosseuraamuslaitoksen virkamiehen kanssa olisivat kannatettavia. Esille tuotiin myös se, että velvoitteinen hoito ja kuntoutus ovat kannatettavia sinänsä, mutta kaikkein vaarallisimpien väkivaltarikollisten kohdalla vaikuttavuus on epävarmaa ja </w:t>
      </w:r>
      <w:r w:rsidR="00795F27" w:rsidRPr="007A47E0">
        <w:rPr>
          <w:rFonts w:ascii="Times New Roman" w:hAnsi="Times New Roman"/>
          <w:szCs w:val="24"/>
        </w:rPr>
        <w:t xml:space="preserve">hoito/kuntoutus </w:t>
      </w:r>
      <w:r w:rsidRPr="007A47E0">
        <w:rPr>
          <w:rFonts w:ascii="Times New Roman" w:hAnsi="Times New Roman"/>
          <w:szCs w:val="24"/>
        </w:rPr>
        <w:t xml:space="preserve">vaikea toteuttaa. </w:t>
      </w:r>
      <w:r w:rsidR="00033AB7" w:rsidRPr="007A47E0">
        <w:rPr>
          <w:rFonts w:ascii="Times New Roman" w:hAnsi="Times New Roman"/>
          <w:szCs w:val="24"/>
        </w:rPr>
        <w:t>Vaarallisimmiksi väkivaltarikollisiksi arvioitavilla on myös yleensä asosiaali</w:t>
      </w:r>
      <w:r w:rsidR="002F0A1B" w:rsidRPr="007A47E0">
        <w:rPr>
          <w:rFonts w:ascii="Times New Roman" w:hAnsi="Times New Roman"/>
          <w:szCs w:val="24"/>
        </w:rPr>
        <w:t>nen persoonall</w:t>
      </w:r>
      <w:r w:rsidR="00720A95" w:rsidRPr="007A47E0">
        <w:rPr>
          <w:rFonts w:ascii="Times New Roman" w:hAnsi="Times New Roman"/>
          <w:szCs w:val="24"/>
        </w:rPr>
        <w:t>isuushäiriö, mikä ei ole hoidettavissa</w:t>
      </w:r>
      <w:r w:rsidR="002F0A1B" w:rsidRPr="007A47E0">
        <w:rPr>
          <w:rFonts w:ascii="Times New Roman" w:hAnsi="Times New Roman"/>
          <w:szCs w:val="24"/>
        </w:rPr>
        <w:t xml:space="preserve">. </w:t>
      </w:r>
    </w:p>
    <w:p w14:paraId="3DB3D989" w14:textId="77777777" w:rsidR="001F435B" w:rsidRPr="007A47E0" w:rsidRDefault="001F435B" w:rsidP="00A04B8D">
      <w:pPr>
        <w:pStyle w:val="AKPnormaali0"/>
        <w:spacing w:line="276" w:lineRule="auto"/>
        <w:rPr>
          <w:rFonts w:ascii="Times New Roman" w:hAnsi="Times New Roman"/>
          <w:szCs w:val="24"/>
        </w:rPr>
      </w:pPr>
    </w:p>
    <w:p w14:paraId="37AD22C1" w14:textId="4B2AE87C" w:rsidR="001F435B" w:rsidRPr="007A47E0" w:rsidRDefault="00795F27" w:rsidP="00A04B8D">
      <w:pPr>
        <w:pStyle w:val="AKPnormaali0"/>
        <w:spacing w:line="276" w:lineRule="auto"/>
        <w:rPr>
          <w:rFonts w:ascii="Times New Roman" w:hAnsi="Times New Roman"/>
          <w:szCs w:val="24"/>
        </w:rPr>
      </w:pPr>
      <w:r w:rsidRPr="007A47E0">
        <w:rPr>
          <w:rFonts w:ascii="Times New Roman" w:hAnsi="Times New Roman"/>
          <w:szCs w:val="24"/>
        </w:rPr>
        <w:t>Huomiota kiinnitettiin siihen, että v</w:t>
      </w:r>
      <w:r w:rsidR="001F435B" w:rsidRPr="007A47E0">
        <w:rPr>
          <w:rFonts w:ascii="Times New Roman" w:hAnsi="Times New Roman"/>
          <w:szCs w:val="24"/>
        </w:rPr>
        <w:t>apautumisen jälkeiset kuukaudet ovat tärkeitä</w:t>
      </w:r>
      <w:r w:rsidR="00B97398" w:rsidRPr="007A47E0">
        <w:rPr>
          <w:rFonts w:ascii="Times New Roman" w:hAnsi="Times New Roman"/>
          <w:szCs w:val="24"/>
        </w:rPr>
        <w:t xml:space="preserve">, joten </w:t>
      </w:r>
      <w:r w:rsidR="001F435B" w:rsidRPr="007A47E0">
        <w:rPr>
          <w:rFonts w:ascii="Times New Roman" w:hAnsi="Times New Roman"/>
          <w:szCs w:val="24"/>
        </w:rPr>
        <w:t>mahdollisia toimenpiteitä tulisi kohdentaa</w:t>
      </w:r>
      <w:r w:rsidR="00B97398" w:rsidRPr="007A47E0">
        <w:rPr>
          <w:rFonts w:ascii="Times New Roman" w:hAnsi="Times New Roman"/>
          <w:szCs w:val="24"/>
        </w:rPr>
        <w:t xml:space="preserve"> nimenomaan vapautumisvaiheeseen</w:t>
      </w:r>
      <w:r w:rsidR="001F435B" w:rsidRPr="007A47E0">
        <w:rPr>
          <w:rFonts w:ascii="Times New Roman" w:hAnsi="Times New Roman"/>
          <w:szCs w:val="24"/>
        </w:rPr>
        <w:t>. Vankeuden aikana alkaneiden hoitojen ja kuntoutuksen jatkon turvaaminen</w:t>
      </w:r>
      <w:r w:rsidR="00B97398" w:rsidRPr="007A47E0">
        <w:rPr>
          <w:rFonts w:ascii="Times New Roman" w:hAnsi="Times New Roman"/>
          <w:szCs w:val="24"/>
        </w:rPr>
        <w:t xml:space="preserve"> on keskeistä</w:t>
      </w:r>
      <w:r w:rsidR="001F435B" w:rsidRPr="007A47E0">
        <w:rPr>
          <w:rFonts w:ascii="Times New Roman" w:hAnsi="Times New Roman"/>
          <w:szCs w:val="24"/>
        </w:rPr>
        <w:t>.</w:t>
      </w:r>
    </w:p>
    <w:p w14:paraId="081B129E" w14:textId="77777777" w:rsidR="001F435B" w:rsidRPr="007A47E0" w:rsidRDefault="001F435B" w:rsidP="00A04B8D">
      <w:pPr>
        <w:pStyle w:val="AKPnormaali0"/>
        <w:spacing w:line="276" w:lineRule="auto"/>
        <w:rPr>
          <w:rFonts w:ascii="Times New Roman" w:hAnsi="Times New Roman"/>
          <w:szCs w:val="24"/>
        </w:rPr>
      </w:pPr>
    </w:p>
    <w:p w14:paraId="11A5FC56" w14:textId="77777777" w:rsidR="001F435B" w:rsidRPr="007A47E0" w:rsidRDefault="001F435B" w:rsidP="00A04B8D">
      <w:pPr>
        <w:pStyle w:val="AKPnormaali0"/>
        <w:spacing w:line="276" w:lineRule="auto"/>
        <w:rPr>
          <w:rFonts w:ascii="Times New Roman" w:hAnsi="Times New Roman"/>
          <w:szCs w:val="24"/>
        </w:rPr>
      </w:pPr>
      <w:r w:rsidRPr="007A47E0">
        <w:rPr>
          <w:rFonts w:ascii="Times New Roman" w:hAnsi="Times New Roman"/>
          <w:szCs w:val="24"/>
        </w:rPr>
        <w:t>Sähköisellä valvonnalla voidaan olettaa olevan jossain määrin vaikutusta. Siihen tulisi kuitenkin yhdistää muita toimenpiteitä (Rikosseuraamuslaitoksen virkamiehen tap</w:t>
      </w:r>
      <w:r w:rsidR="00951592" w:rsidRPr="007A47E0">
        <w:rPr>
          <w:rFonts w:ascii="Times New Roman" w:hAnsi="Times New Roman"/>
          <w:szCs w:val="24"/>
        </w:rPr>
        <w:t xml:space="preserve">aamisia). EN:n suosituksen mukaisesti </w:t>
      </w:r>
      <w:r w:rsidRPr="007A47E0">
        <w:rPr>
          <w:rFonts w:ascii="Times New Roman" w:hAnsi="Times New Roman"/>
          <w:szCs w:val="24"/>
        </w:rPr>
        <w:t>valvontaan tulee myös yhdistää</w:t>
      </w:r>
      <w:r w:rsidR="00951592" w:rsidRPr="007A47E0">
        <w:rPr>
          <w:rFonts w:ascii="Times New Roman" w:hAnsi="Times New Roman"/>
          <w:szCs w:val="24"/>
        </w:rPr>
        <w:t xml:space="preserve"> kuntoutusta.</w:t>
      </w:r>
    </w:p>
    <w:p w14:paraId="27CE26EA" w14:textId="77777777" w:rsidR="001F435B" w:rsidRPr="007A47E0" w:rsidRDefault="001F435B" w:rsidP="00A04B8D">
      <w:pPr>
        <w:pStyle w:val="AKPnormaali0"/>
        <w:spacing w:line="276" w:lineRule="auto"/>
        <w:rPr>
          <w:rFonts w:ascii="Times New Roman" w:hAnsi="Times New Roman"/>
          <w:szCs w:val="24"/>
        </w:rPr>
      </w:pPr>
    </w:p>
    <w:p w14:paraId="2AB7B746" w14:textId="77777777" w:rsidR="001F435B" w:rsidRPr="007A47E0" w:rsidRDefault="001F435B" w:rsidP="00A04B8D">
      <w:pPr>
        <w:pStyle w:val="AKPnormaali0"/>
        <w:spacing w:line="276" w:lineRule="auto"/>
        <w:rPr>
          <w:rFonts w:ascii="Times New Roman" w:hAnsi="Times New Roman"/>
          <w:szCs w:val="24"/>
        </w:rPr>
      </w:pPr>
      <w:r w:rsidRPr="007A47E0">
        <w:rPr>
          <w:rFonts w:ascii="Times New Roman" w:hAnsi="Times New Roman"/>
          <w:szCs w:val="24"/>
        </w:rPr>
        <w:t>Lopputulemana päädy</w:t>
      </w:r>
      <w:r w:rsidR="002F0A1B" w:rsidRPr="007A47E0">
        <w:rPr>
          <w:rFonts w:ascii="Times New Roman" w:hAnsi="Times New Roman"/>
          <w:szCs w:val="24"/>
        </w:rPr>
        <w:t>t</w:t>
      </w:r>
      <w:r w:rsidRPr="007A47E0">
        <w:rPr>
          <w:rFonts w:ascii="Times New Roman" w:hAnsi="Times New Roman"/>
          <w:szCs w:val="24"/>
        </w:rPr>
        <w:t xml:space="preserve">tiin siihen, että </w:t>
      </w:r>
      <w:r w:rsidR="007E6B7B" w:rsidRPr="007A47E0">
        <w:rPr>
          <w:rFonts w:ascii="Times New Roman" w:hAnsi="Times New Roman"/>
          <w:szCs w:val="24"/>
        </w:rPr>
        <w:t xml:space="preserve">valvonnan tehostaminen vapautumisvaiheessa tai sen jälkeen ei ole toimiva ratkaisu eikä riittävää kaikkein vaarallisimmiksi katsottavien vankien kohdalla. </w:t>
      </w:r>
    </w:p>
    <w:p w14:paraId="64FED138" w14:textId="77777777" w:rsidR="001F435B" w:rsidRPr="007A47E0" w:rsidRDefault="001F435B" w:rsidP="00A04B8D">
      <w:pPr>
        <w:pStyle w:val="AKPnormaali0"/>
        <w:spacing w:line="276" w:lineRule="auto"/>
        <w:rPr>
          <w:rFonts w:ascii="Times New Roman" w:hAnsi="Times New Roman"/>
          <w:szCs w:val="24"/>
        </w:rPr>
      </w:pPr>
    </w:p>
    <w:p w14:paraId="1EAD348D" w14:textId="5AB62FE0" w:rsidR="001F435B" w:rsidRPr="007A47E0" w:rsidRDefault="001F435B" w:rsidP="00A04B8D">
      <w:pPr>
        <w:pStyle w:val="AKPnormaali0"/>
        <w:spacing w:line="276" w:lineRule="auto"/>
        <w:rPr>
          <w:rFonts w:ascii="Times New Roman" w:hAnsi="Times New Roman"/>
          <w:szCs w:val="24"/>
        </w:rPr>
      </w:pPr>
      <w:r w:rsidRPr="007A47E0">
        <w:rPr>
          <w:rFonts w:ascii="Times New Roman" w:hAnsi="Times New Roman"/>
          <w:szCs w:val="24"/>
        </w:rPr>
        <w:t>Turvasäilön osalta todettiin</w:t>
      </w:r>
      <w:r w:rsidR="00B97398" w:rsidRPr="007A47E0">
        <w:rPr>
          <w:rFonts w:ascii="Times New Roman" w:hAnsi="Times New Roman"/>
          <w:szCs w:val="24"/>
        </w:rPr>
        <w:t>,</w:t>
      </w:r>
      <w:r w:rsidRPr="007A47E0">
        <w:rPr>
          <w:rFonts w:ascii="Times New Roman" w:hAnsi="Times New Roman"/>
          <w:szCs w:val="24"/>
        </w:rPr>
        <w:t xml:space="preserve"> että se olisi palaamista t</w:t>
      </w:r>
      <w:r w:rsidR="00B97398" w:rsidRPr="007A47E0">
        <w:rPr>
          <w:rFonts w:ascii="Times New Roman" w:hAnsi="Times New Roman"/>
          <w:szCs w:val="24"/>
        </w:rPr>
        <w:t>akaisin pakkolaitosjärjestelmän kaltaiseen järjestelmään</w:t>
      </w:r>
      <w:r w:rsidR="00277754" w:rsidRPr="007A47E0">
        <w:rPr>
          <w:rFonts w:ascii="Times New Roman" w:hAnsi="Times New Roman"/>
          <w:szCs w:val="24"/>
        </w:rPr>
        <w:t>, jossa rikoksentekijä suljetaan pois yhteiskunnasta</w:t>
      </w:r>
      <w:r w:rsidR="00B97398" w:rsidRPr="007A47E0">
        <w:rPr>
          <w:rFonts w:ascii="Times New Roman" w:hAnsi="Times New Roman"/>
          <w:szCs w:val="24"/>
        </w:rPr>
        <w:t xml:space="preserve">. Pakkolaitos </w:t>
      </w:r>
      <w:r w:rsidRPr="007A47E0">
        <w:rPr>
          <w:rFonts w:ascii="Times New Roman" w:hAnsi="Times New Roman"/>
          <w:szCs w:val="24"/>
        </w:rPr>
        <w:t>on korva</w:t>
      </w:r>
      <w:r w:rsidR="00B97398" w:rsidRPr="007A47E0">
        <w:rPr>
          <w:rFonts w:ascii="Times New Roman" w:hAnsi="Times New Roman"/>
          <w:szCs w:val="24"/>
        </w:rPr>
        <w:t>ttu koko rangaistuksella ja sittemmin</w:t>
      </w:r>
      <w:r w:rsidRPr="007A47E0">
        <w:rPr>
          <w:rFonts w:ascii="Times New Roman" w:hAnsi="Times New Roman"/>
          <w:szCs w:val="24"/>
        </w:rPr>
        <w:t xml:space="preserve"> yhdistelmärangais</w:t>
      </w:r>
      <w:r w:rsidR="00B97398" w:rsidRPr="007A47E0">
        <w:rPr>
          <w:rFonts w:ascii="Times New Roman" w:hAnsi="Times New Roman"/>
          <w:szCs w:val="24"/>
        </w:rPr>
        <w:t>tuksella</w:t>
      </w:r>
      <w:r w:rsidR="00277754" w:rsidRPr="007A47E0">
        <w:rPr>
          <w:rFonts w:ascii="Times New Roman" w:hAnsi="Times New Roman"/>
          <w:szCs w:val="24"/>
        </w:rPr>
        <w:t>, joista myöhempi tähtää asteittaiseen ja hallittuun vapauttamiseen</w:t>
      </w:r>
      <w:r w:rsidR="00B97398" w:rsidRPr="007A47E0">
        <w:rPr>
          <w:rFonts w:ascii="Times New Roman" w:hAnsi="Times New Roman"/>
          <w:szCs w:val="24"/>
        </w:rPr>
        <w:t>.</w:t>
      </w:r>
      <w:r w:rsidRPr="007A47E0">
        <w:rPr>
          <w:rFonts w:ascii="Times New Roman" w:hAnsi="Times New Roman"/>
          <w:szCs w:val="24"/>
        </w:rPr>
        <w:t xml:space="preserve"> </w:t>
      </w:r>
      <w:r w:rsidR="00033AB7" w:rsidRPr="007A47E0">
        <w:rPr>
          <w:rFonts w:ascii="Times New Roman" w:hAnsi="Times New Roman"/>
          <w:szCs w:val="24"/>
        </w:rPr>
        <w:t xml:space="preserve">Turvasäilö eroaisi pakkolaitosjärjestelmästä </w:t>
      </w:r>
      <w:r w:rsidR="0022662B" w:rsidRPr="007A47E0">
        <w:rPr>
          <w:rFonts w:ascii="Times New Roman" w:hAnsi="Times New Roman"/>
          <w:szCs w:val="24"/>
        </w:rPr>
        <w:t xml:space="preserve">ainakin </w:t>
      </w:r>
      <w:r w:rsidR="00033AB7" w:rsidRPr="007A47E0">
        <w:rPr>
          <w:rFonts w:ascii="Times New Roman" w:hAnsi="Times New Roman"/>
          <w:szCs w:val="24"/>
        </w:rPr>
        <w:t xml:space="preserve">siinä, että </w:t>
      </w:r>
      <w:r w:rsidR="00B97398" w:rsidRPr="007A47E0">
        <w:rPr>
          <w:rFonts w:ascii="Times New Roman" w:hAnsi="Times New Roman"/>
          <w:szCs w:val="24"/>
        </w:rPr>
        <w:t xml:space="preserve">pakkolaitosjärjestelmässä </w:t>
      </w:r>
      <w:r w:rsidR="00033AB7" w:rsidRPr="007A47E0">
        <w:rPr>
          <w:rFonts w:ascii="Times New Roman" w:hAnsi="Times New Roman"/>
          <w:szCs w:val="24"/>
        </w:rPr>
        <w:t>vapa</w:t>
      </w:r>
      <w:r w:rsidR="00B97398" w:rsidRPr="007A47E0">
        <w:rPr>
          <w:rFonts w:ascii="Times New Roman" w:hAnsi="Times New Roman"/>
          <w:szCs w:val="24"/>
        </w:rPr>
        <w:t>uttamisharkintaa varten ei teh</w:t>
      </w:r>
      <w:r w:rsidR="00B334BF" w:rsidRPr="007A47E0">
        <w:rPr>
          <w:rFonts w:ascii="Times New Roman" w:hAnsi="Times New Roman"/>
          <w:szCs w:val="24"/>
        </w:rPr>
        <w:t>ty</w:t>
      </w:r>
      <w:r w:rsidR="00B97398" w:rsidRPr="007A47E0">
        <w:rPr>
          <w:rFonts w:ascii="Times New Roman" w:hAnsi="Times New Roman"/>
          <w:szCs w:val="24"/>
        </w:rPr>
        <w:t xml:space="preserve"> oikeuspsykiatrista</w:t>
      </w:r>
      <w:r w:rsidR="00033AB7" w:rsidRPr="007A47E0">
        <w:rPr>
          <w:rFonts w:ascii="Times New Roman" w:hAnsi="Times New Roman"/>
          <w:szCs w:val="24"/>
        </w:rPr>
        <w:t xml:space="preserve"> arvio</w:t>
      </w:r>
      <w:r w:rsidR="00B97398" w:rsidRPr="007A47E0">
        <w:rPr>
          <w:rFonts w:ascii="Times New Roman" w:hAnsi="Times New Roman"/>
          <w:szCs w:val="24"/>
        </w:rPr>
        <w:t>ta</w:t>
      </w:r>
      <w:r w:rsidR="00033AB7" w:rsidRPr="007A47E0">
        <w:rPr>
          <w:rFonts w:ascii="Times New Roman" w:hAnsi="Times New Roman"/>
          <w:szCs w:val="24"/>
        </w:rPr>
        <w:t xml:space="preserve">. </w:t>
      </w:r>
    </w:p>
    <w:p w14:paraId="75C5CB94" w14:textId="77777777" w:rsidR="00033AB7" w:rsidRPr="007A47E0" w:rsidRDefault="00033AB7" w:rsidP="00A04B8D">
      <w:pPr>
        <w:pStyle w:val="AKPnormaali0"/>
        <w:spacing w:line="276" w:lineRule="auto"/>
        <w:rPr>
          <w:rFonts w:ascii="Times New Roman" w:hAnsi="Times New Roman"/>
          <w:szCs w:val="24"/>
        </w:rPr>
      </w:pPr>
    </w:p>
    <w:p w14:paraId="401FDC1C" w14:textId="0A5157DA" w:rsidR="00033AB7" w:rsidRPr="007A47E0" w:rsidRDefault="00033AB7" w:rsidP="00A04B8D">
      <w:pPr>
        <w:pStyle w:val="AKPnormaali0"/>
        <w:spacing w:line="276" w:lineRule="auto"/>
        <w:rPr>
          <w:rFonts w:ascii="Times New Roman" w:hAnsi="Times New Roman"/>
          <w:szCs w:val="24"/>
        </w:rPr>
      </w:pPr>
      <w:r w:rsidRPr="007A47E0">
        <w:rPr>
          <w:rFonts w:ascii="Times New Roman" w:hAnsi="Times New Roman"/>
          <w:szCs w:val="24"/>
        </w:rPr>
        <w:t xml:space="preserve">Riskiarvioiden osalta tuotiin esille, että </w:t>
      </w:r>
      <w:r w:rsidR="00B334BF" w:rsidRPr="007A47E0">
        <w:rPr>
          <w:rFonts w:ascii="Times New Roman" w:hAnsi="Times New Roman"/>
          <w:szCs w:val="24"/>
        </w:rPr>
        <w:t xml:space="preserve">kaikkein </w:t>
      </w:r>
      <w:r w:rsidRPr="007A47E0">
        <w:rPr>
          <w:rFonts w:ascii="Times New Roman" w:hAnsi="Times New Roman"/>
          <w:szCs w:val="24"/>
        </w:rPr>
        <w:t xml:space="preserve">vaarallisimmiksi väkivaltarikollisiksi arvioitavien osalta arvio on hyvin ennustava. </w:t>
      </w:r>
    </w:p>
    <w:p w14:paraId="214BF504" w14:textId="77777777" w:rsidR="002F0A1B" w:rsidRPr="007A47E0" w:rsidRDefault="002F0A1B" w:rsidP="00A04B8D">
      <w:pPr>
        <w:pStyle w:val="AKPnormaali0"/>
        <w:spacing w:line="276" w:lineRule="auto"/>
        <w:rPr>
          <w:rFonts w:ascii="Times New Roman" w:hAnsi="Times New Roman"/>
          <w:szCs w:val="24"/>
        </w:rPr>
      </w:pPr>
    </w:p>
    <w:p w14:paraId="7A0361EE" w14:textId="1A5790B9" w:rsidR="002F0A1B" w:rsidRPr="007A47E0" w:rsidRDefault="002F0A1B" w:rsidP="00A04B8D">
      <w:pPr>
        <w:pStyle w:val="AKPnormaali0"/>
        <w:spacing w:line="276" w:lineRule="auto"/>
        <w:rPr>
          <w:rFonts w:ascii="Times New Roman" w:hAnsi="Times New Roman"/>
          <w:szCs w:val="24"/>
        </w:rPr>
      </w:pPr>
      <w:r w:rsidRPr="007A47E0">
        <w:rPr>
          <w:rFonts w:ascii="Times New Roman" w:hAnsi="Times New Roman"/>
          <w:szCs w:val="24"/>
        </w:rPr>
        <w:t xml:space="preserve">Kiinnitettiin huomiota siihen, että yhdistelmärangaistus sisältää valvontaa, mutta ensimmäinen yhdistelmärangaistusta suorittava </w:t>
      </w:r>
      <w:r w:rsidR="0033147B" w:rsidRPr="007A47E0">
        <w:rPr>
          <w:rFonts w:ascii="Times New Roman" w:hAnsi="Times New Roman"/>
          <w:szCs w:val="24"/>
        </w:rPr>
        <w:t>sijoitetaan valvontaan</w:t>
      </w:r>
      <w:r w:rsidRPr="007A47E0">
        <w:rPr>
          <w:rFonts w:ascii="Times New Roman" w:hAnsi="Times New Roman"/>
          <w:szCs w:val="24"/>
        </w:rPr>
        <w:t xml:space="preserve"> </w:t>
      </w:r>
      <w:r w:rsidR="00FB2558" w:rsidRPr="007A47E0">
        <w:rPr>
          <w:rFonts w:ascii="Times New Roman" w:hAnsi="Times New Roman"/>
          <w:szCs w:val="24"/>
        </w:rPr>
        <w:t xml:space="preserve">vasta </w:t>
      </w:r>
      <w:r w:rsidRPr="007A47E0">
        <w:rPr>
          <w:rFonts w:ascii="Times New Roman" w:hAnsi="Times New Roman"/>
          <w:szCs w:val="24"/>
        </w:rPr>
        <w:t>vuonna -22. Kokemuksia valvonnan toimivuudesta ei näin ollen toistaiseksi ole ja yhdistelmärangaistuksesta muutoinkin lyhyeltä aj</w:t>
      </w:r>
      <w:r w:rsidR="00B97398" w:rsidRPr="007A47E0">
        <w:rPr>
          <w:rFonts w:ascii="Times New Roman" w:hAnsi="Times New Roman"/>
          <w:szCs w:val="24"/>
        </w:rPr>
        <w:t>alta. Lainsäädäntömuutoksiin yhdistelmärangaistuksen osalta ei näin ollen ole perusteltua</w:t>
      </w:r>
      <w:r w:rsidR="00E47020" w:rsidRPr="007A47E0">
        <w:rPr>
          <w:rFonts w:ascii="Times New Roman" w:hAnsi="Times New Roman"/>
          <w:szCs w:val="24"/>
        </w:rPr>
        <w:t xml:space="preserve"> ryhtyä. Myös muiden </w:t>
      </w:r>
      <w:r w:rsidR="00E47020" w:rsidRPr="007A47E0">
        <w:rPr>
          <w:rFonts w:ascii="Times New Roman" w:eastAsiaTheme="minorEastAsia" w:hAnsi="Times New Roman"/>
          <w:kern w:val="24"/>
          <w:szCs w:val="24"/>
        </w:rPr>
        <w:t xml:space="preserve">käytössä olevien valvontamuotojen toimivuutta </w:t>
      </w:r>
      <w:r w:rsidR="00B334BF" w:rsidRPr="007A47E0">
        <w:rPr>
          <w:rFonts w:ascii="Times New Roman" w:eastAsiaTheme="minorEastAsia" w:hAnsi="Times New Roman"/>
          <w:kern w:val="24"/>
          <w:szCs w:val="24"/>
        </w:rPr>
        <w:t>olisi syytä</w:t>
      </w:r>
      <w:r w:rsidR="00E47020" w:rsidRPr="007A47E0">
        <w:rPr>
          <w:rFonts w:ascii="Times New Roman" w:eastAsiaTheme="minorEastAsia" w:hAnsi="Times New Roman"/>
          <w:kern w:val="24"/>
          <w:szCs w:val="24"/>
        </w:rPr>
        <w:t xml:space="preserve"> selvittää.</w:t>
      </w:r>
    </w:p>
    <w:p w14:paraId="6ED0F29A" w14:textId="77777777" w:rsidR="002F0A1B" w:rsidRPr="007A47E0" w:rsidRDefault="002F0A1B" w:rsidP="00A04B8D">
      <w:pPr>
        <w:pStyle w:val="AKPnormaali0"/>
        <w:spacing w:line="276" w:lineRule="auto"/>
        <w:rPr>
          <w:rFonts w:ascii="Times New Roman" w:hAnsi="Times New Roman"/>
          <w:szCs w:val="24"/>
        </w:rPr>
      </w:pPr>
    </w:p>
    <w:p w14:paraId="60F7E39F" w14:textId="77777777" w:rsidR="002F0A1B" w:rsidRPr="007A47E0" w:rsidRDefault="002F0A1B" w:rsidP="00A04B8D">
      <w:pPr>
        <w:pStyle w:val="AKPnormaali0"/>
        <w:spacing w:line="276" w:lineRule="auto"/>
        <w:rPr>
          <w:rFonts w:ascii="Times New Roman" w:hAnsi="Times New Roman"/>
          <w:szCs w:val="24"/>
        </w:rPr>
      </w:pPr>
      <w:r w:rsidRPr="007A47E0">
        <w:rPr>
          <w:rFonts w:ascii="Times New Roman" w:hAnsi="Times New Roman"/>
          <w:szCs w:val="24"/>
        </w:rPr>
        <w:t xml:space="preserve">Elinkautisvangeille tehtävän väkivaltariskiarvion osalta todettiin, etteivät vangit </w:t>
      </w:r>
      <w:r w:rsidR="00C348E5" w:rsidRPr="007A47E0">
        <w:rPr>
          <w:rFonts w:ascii="Times New Roman" w:hAnsi="Times New Roman"/>
          <w:szCs w:val="24"/>
        </w:rPr>
        <w:t xml:space="preserve">kokemuksen perusteella </w:t>
      </w:r>
      <w:r w:rsidRPr="007A47E0">
        <w:rPr>
          <w:rFonts w:ascii="Times New Roman" w:hAnsi="Times New Roman"/>
          <w:szCs w:val="24"/>
        </w:rPr>
        <w:t xml:space="preserve">juurikaan noudata arviossa esitettyjä väkivaltariskiä vähentäviä toimenpidesuosituksia. </w:t>
      </w:r>
      <w:r w:rsidR="00C348E5" w:rsidRPr="007A47E0">
        <w:rPr>
          <w:rFonts w:ascii="Times New Roman" w:hAnsi="Times New Roman"/>
          <w:szCs w:val="24"/>
        </w:rPr>
        <w:t xml:space="preserve">Arvio </w:t>
      </w:r>
      <w:r w:rsidR="00C348E5" w:rsidRPr="007A47E0">
        <w:rPr>
          <w:rFonts w:ascii="Times New Roman" w:hAnsi="Times New Roman"/>
          <w:szCs w:val="24"/>
        </w:rPr>
        <w:lastRenderedPageBreak/>
        <w:t>siten ainoastaan mahdollisesti lykkää</w:t>
      </w:r>
      <w:r w:rsidR="00F33933" w:rsidRPr="007A47E0">
        <w:rPr>
          <w:rFonts w:ascii="Times New Roman" w:hAnsi="Times New Roman"/>
          <w:szCs w:val="24"/>
        </w:rPr>
        <w:t xml:space="preserve"> vapautumisajankohtaa. Esitettiin, että korkean riskin tulisi myös johtaa vapautumisen jälkeisiin valvontatoimenpiteisiin.</w:t>
      </w:r>
      <w:r w:rsidR="003142B3" w:rsidRPr="007A47E0">
        <w:rPr>
          <w:rFonts w:ascii="Times New Roman" w:hAnsi="Times New Roman"/>
          <w:szCs w:val="24"/>
        </w:rPr>
        <w:t xml:space="preserve"> Korostettiin myös sitä, että riskiarviot ylipäätään tulee saada osaksi vankeuden sisällön suu</w:t>
      </w:r>
      <w:r w:rsidR="00C348E5" w:rsidRPr="007A47E0">
        <w:rPr>
          <w:rFonts w:ascii="Times New Roman" w:hAnsi="Times New Roman"/>
          <w:szCs w:val="24"/>
        </w:rPr>
        <w:t>n</w:t>
      </w:r>
      <w:r w:rsidR="003142B3" w:rsidRPr="007A47E0">
        <w:rPr>
          <w:rFonts w:ascii="Times New Roman" w:hAnsi="Times New Roman"/>
          <w:szCs w:val="24"/>
        </w:rPr>
        <w:t xml:space="preserve">nittelua. Rikosseuraamuslaitoksen ja Vankiterveydenhuollon yksikön yhteistyö on keskeistä. </w:t>
      </w:r>
    </w:p>
    <w:p w14:paraId="20E43756" w14:textId="77777777" w:rsidR="003142B3" w:rsidRPr="007A47E0" w:rsidRDefault="003142B3" w:rsidP="00A04B8D">
      <w:pPr>
        <w:pStyle w:val="AKPnormaali0"/>
        <w:spacing w:line="276" w:lineRule="auto"/>
        <w:rPr>
          <w:rFonts w:ascii="Times New Roman" w:hAnsi="Times New Roman"/>
          <w:szCs w:val="24"/>
        </w:rPr>
      </w:pPr>
    </w:p>
    <w:p w14:paraId="6E2B9948" w14:textId="00E8F15F" w:rsidR="003142B3" w:rsidRPr="007A47E0" w:rsidRDefault="003142B3" w:rsidP="00A04B8D">
      <w:pPr>
        <w:pStyle w:val="AKPnormaali0"/>
        <w:spacing w:line="276" w:lineRule="auto"/>
        <w:rPr>
          <w:rFonts w:ascii="Times New Roman" w:hAnsi="Times New Roman"/>
          <w:szCs w:val="24"/>
          <w:u w:val="single"/>
        </w:rPr>
      </w:pPr>
      <w:r w:rsidRPr="007A47E0">
        <w:rPr>
          <w:rFonts w:ascii="Times New Roman" w:hAnsi="Times New Roman"/>
          <w:szCs w:val="24"/>
          <w:u w:val="single"/>
        </w:rPr>
        <w:t>Valvontatoimenpiteet, turvasäilö mukaan lukien, tulevat olemaan osa mietin</w:t>
      </w:r>
      <w:r w:rsidR="002A3B04" w:rsidRPr="007A47E0">
        <w:rPr>
          <w:rFonts w:ascii="Times New Roman" w:hAnsi="Times New Roman"/>
          <w:szCs w:val="24"/>
          <w:u w:val="single"/>
        </w:rPr>
        <w:t>nössä tehtävää pohdintaa</w:t>
      </w:r>
      <w:r w:rsidRPr="007A47E0">
        <w:rPr>
          <w:rFonts w:ascii="Times New Roman" w:hAnsi="Times New Roman"/>
          <w:szCs w:val="24"/>
          <w:u w:val="single"/>
        </w:rPr>
        <w:t>. Tähän palataan tammikuun kokouk</w:t>
      </w:r>
      <w:r w:rsidR="003F3550" w:rsidRPr="007A47E0">
        <w:rPr>
          <w:rFonts w:ascii="Times New Roman" w:hAnsi="Times New Roman"/>
          <w:szCs w:val="24"/>
          <w:u w:val="single"/>
        </w:rPr>
        <w:t>sessa ja työryhmän jäseniä</w:t>
      </w:r>
      <w:r w:rsidRPr="007A47E0">
        <w:rPr>
          <w:rFonts w:ascii="Times New Roman" w:hAnsi="Times New Roman"/>
          <w:szCs w:val="24"/>
          <w:u w:val="single"/>
        </w:rPr>
        <w:t xml:space="preserve"> pyydettiin miettimään näkemystään jäsennettynä haasteiden ja hyötyjen kautta. </w:t>
      </w:r>
    </w:p>
    <w:p w14:paraId="19A46475" w14:textId="77777777" w:rsidR="003F3550" w:rsidRPr="007A47E0" w:rsidRDefault="003F3550" w:rsidP="00A04B8D">
      <w:pPr>
        <w:pStyle w:val="AKPnormaali0"/>
        <w:spacing w:line="276" w:lineRule="auto"/>
        <w:rPr>
          <w:rFonts w:ascii="Times New Roman" w:hAnsi="Times New Roman"/>
          <w:szCs w:val="24"/>
        </w:rPr>
      </w:pPr>
    </w:p>
    <w:p w14:paraId="52AE9560" w14:textId="77777777" w:rsidR="00A30E9A" w:rsidRPr="007A47E0" w:rsidRDefault="00A30E9A" w:rsidP="00A04B8D">
      <w:pPr>
        <w:pStyle w:val="AKPnormaali0"/>
        <w:spacing w:line="276" w:lineRule="auto"/>
        <w:rPr>
          <w:rFonts w:ascii="Times New Roman" w:hAnsi="Times New Roman"/>
          <w:szCs w:val="24"/>
        </w:rPr>
      </w:pPr>
    </w:p>
    <w:p w14:paraId="0EA5588C" w14:textId="77777777" w:rsidR="00703225" w:rsidRPr="007A47E0" w:rsidRDefault="00703225" w:rsidP="00A04B8D">
      <w:pPr>
        <w:pStyle w:val="AKPnormaali0"/>
        <w:spacing w:line="276" w:lineRule="auto"/>
        <w:rPr>
          <w:rFonts w:ascii="Times New Roman" w:hAnsi="Times New Roman"/>
          <w:b/>
          <w:szCs w:val="24"/>
        </w:rPr>
      </w:pPr>
    </w:p>
    <w:p w14:paraId="7842B013" w14:textId="77777777" w:rsidR="0032775A" w:rsidRPr="007A47E0" w:rsidRDefault="00B920DE" w:rsidP="00A04B8D">
      <w:pPr>
        <w:pStyle w:val="AKPnormaali0"/>
        <w:spacing w:line="276" w:lineRule="auto"/>
        <w:rPr>
          <w:rFonts w:ascii="Times New Roman" w:hAnsi="Times New Roman"/>
          <w:b/>
          <w:szCs w:val="24"/>
        </w:rPr>
      </w:pPr>
      <w:r w:rsidRPr="007A47E0">
        <w:rPr>
          <w:rFonts w:ascii="Times New Roman" w:hAnsi="Times New Roman"/>
          <w:b/>
          <w:szCs w:val="24"/>
        </w:rPr>
        <w:t>2</w:t>
      </w:r>
      <w:r w:rsidR="0032775A" w:rsidRPr="007A47E0">
        <w:rPr>
          <w:rFonts w:ascii="Times New Roman" w:hAnsi="Times New Roman"/>
          <w:b/>
          <w:szCs w:val="24"/>
        </w:rPr>
        <w:t xml:space="preserve">. Vaarallisuuden ja väkivaltariskin arviointi  -VN TEAS loppuraportti </w:t>
      </w:r>
    </w:p>
    <w:p w14:paraId="3169B21A" w14:textId="77777777" w:rsidR="0032775A" w:rsidRPr="007A47E0" w:rsidRDefault="0032775A" w:rsidP="00A04B8D">
      <w:pPr>
        <w:pStyle w:val="AKPnormaali0"/>
        <w:spacing w:line="276" w:lineRule="auto"/>
        <w:rPr>
          <w:rFonts w:ascii="Times New Roman" w:hAnsi="Times New Roman"/>
          <w:b/>
          <w:szCs w:val="24"/>
        </w:rPr>
      </w:pPr>
    </w:p>
    <w:p w14:paraId="3EE26A2F" w14:textId="77777777" w:rsidR="00240E12" w:rsidRPr="007A47E0" w:rsidRDefault="00A30E9A" w:rsidP="00A04B8D">
      <w:pPr>
        <w:pStyle w:val="AKPnormaali0"/>
        <w:spacing w:line="276" w:lineRule="auto"/>
        <w:rPr>
          <w:rFonts w:ascii="Times New Roman" w:hAnsi="Times New Roman"/>
          <w:szCs w:val="24"/>
        </w:rPr>
      </w:pPr>
      <w:r w:rsidRPr="007A47E0">
        <w:rPr>
          <w:rFonts w:ascii="Times New Roman" w:hAnsi="Times New Roman"/>
          <w:szCs w:val="24"/>
        </w:rPr>
        <w:t xml:space="preserve">Loppuraportti on julkaistu 1.12.2021. Keskusteltiin raportin työryhmän mietinnön kannalta keskeisistä </w:t>
      </w:r>
      <w:r w:rsidR="00BB3BA5" w:rsidRPr="007A47E0">
        <w:rPr>
          <w:rFonts w:ascii="Times New Roman" w:hAnsi="Times New Roman"/>
          <w:szCs w:val="24"/>
        </w:rPr>
        <w:t>johtopäätöksistä</w:t>
      </w:r>
      <w:r w:rsidR="00E9533F" w:rsidRPr="007A47E0">
        <w:rPr>
          <w:rFonts w:ascii="Times New Roman" w:hAnsi="Times New Roman"/>
          <w:szCs w:val="24"/>
        </w:rPr>
        <w:t xml:space="preserve">. </w:t>
      </w:r>
    </w:p>
    <w:p w14:paraId="0F1065A5" w14:textId="77777777" w:rsidR="00140C18" w:rsidRPr="007A47E0" w:rsidRDefault="00140C18" w:rsidP="00A04B8D">
      <w:pPr>
        <w:pStyle w:val="AKPnormaali0"/>
        <w:spacing w:line="276" w:lineRule="auto"/>
        <w:rPr>
          <w:rFonts w:ascii="Times New Roman" w:hAnsi="Times New Roman"/>
          <w:szCs w:val="24"/>
        </w:rPr>
      </w:pPr>
    </w:p>
    <w:p w14:paraId="031812E2" w14:textId="77777777" w:rsidR="0033147B" w:rsidRPr="007A47E0" w:rsidRDefault="00140C18" w:rsidP="00A04B8D">
      <w:pPr>
        <w:pStyle w:val="Luettelokappale"/>
        <w:numPr>
          <w:ilvl w:val="0"/>
          <w:numId w:val="24"/>
        </w:numPr>
        <w:spacing w:line="276" w:lineRule="auto"/>
      </w:pPr>
      <w:r w:rsidRPr="007A47E0">
        <w:rPr>
          <w:rFonts w:eastAsiaTheme="minorEastAsia"/>
          <w:kern w:val="24"/>
        </w:rPr>
        <w:t>Riskiarvioiden osumatarkkuus on heikko -&gt; mikä on vertailuryhmä?</w:t>
      </w:r>
    </w:p>
    <w:p w14:paraId="4D991475" w14:textId="77777777" w:rsidR="0033147B" w:rsidRPr="007A47E0" w:rsidRDefault="0033147B" w:rsidP="00A04B8D">
      <w:pPr>
        <w:pStyle w:val="Luettelokappale"/>
        <w:spacing w:line="276" w:lineRule="auto"/>
      </w:pPr>
    </w:p>
    <w:p w14:paraId="04B2BABB" w14:textId="77777777" w:rsidR="00720A95" w:rsidRPr="007A47E0" w:rsidRDefault="00720A95" w:rsidP="00A04B8D">
      <w:pPr>
        <w:pStyle w:val="AKPnormaali0"/>
        <w:spacing w:line="276" w:lineRule="auto"/>
        <w:ind w:left="720"/>
        <w:rPr>
          <w:rFonts w:ascii="Times New Roman" w:hAnsi="Times New Roman"/>
          <w:szCs w:val="24"/>
        </w:rPr>
      </w:pPr>
      <w:r w:rsidRPr="007A47E0">
        <w:rPr>
          <w:rFonts w:ascii="Times New Roman" w:hAnsi="Times New Roman"/>
          <w:szCs w:val="24"/>
        </w:rPr>
        <w:t xml:space="preserve">Ennustettavuuden osalta todettiin myös, että vaikka korkean riskin omaavien kohdalla uusimisriski on verrattain alhainen, niin tämä ei osoita arvion virheellisyyttä vaan korkeasta riskistä johtuvaa pitempää vankeusaikaa ja henkilön ikääntymistä. Ikä vaikuttaa alentavasti uusimisriskiin. </w:t>
      </w:r>
    </w:p>
    <w:p w14:paraId="57B24377" w14:textId="77777777" w:rsidR="00720A95" w:rsidRPr="007A47E0" w:rsidRDefault="00720A95" w:rsidP="00A04B8D">
      <w:pPr>
        <w:pStyle w:val="Luettelokappale"/>
        <w:spacing w:line="276" w:lineRule="auto"/>
      </w:pPr>
    </w:p>
    <w:p w14:paraId="6CD31A86" w14:textId="77777777" w:rsidR="00140C18" w:rsidRPr="007A47E0" w:rsidRDefault="00140C18" w:rsidP="00A04B8D">
      <w:pPr>
        <w:pStyle w:val="Luettelokappale"/>
        <w:numPr>
          <w:ilvl w:val="0"/>
          <w:numId w:val="24"/>
        </w:numPr>
        <w:spacing w:line="276" w:lineRule="auto"/>
      </w:pPr>
      <w:r w:rsidRPr="007A47E0">
        <w:rPr>
          <w:rFonts w:eastAsiaTheme="minorEastAsia"/>
          <w:kern w:val="24"/>
        </w:rPr>
        <w:t>Elinkautisvankien riskiarvioinnin lainsäädännöllinen asema (sanktiokumulaatio)</w:t>
      </w:r>
    </w:p>
    <w:p w14:paraId="79AD6EE7" w14:textId="77777777" w:rsidR="004350D0" w:rsidRPr="007A47E0" w:rsidRDefault="004350D0" w:rsidP="00A04B8D">
      <w:pPr>
        <w:pStyle w:val="Luettelokappale"/>
        <w:spacing w:line="276" w:lineRule="auto"/>
      </w:pPr>
    </w:p>
    <w:p w14:paraId="0D84873C" w14:textId="555BF78D" w:rsidR="0033147B" w:rsidRPr="007A47E0" w:rsidRDefault="004350D0" w:rsidP="00A04B8D">
      <w:pPr>
        <w:pStyle w:val="Luettelokappale"/>
        <w:spacing w:line="276" w:lineRule="auto"/>
      </w:pPr>
      <w:r w:rsidRPr="007A47E0">
        <w:rPr>
          <w:rFonts w:eastAsiaTheme="minorEastAsia"/>
          <w:kern w:val="24"/>
        </w:rPr>
        <w:t>-R</w:t>
      </w:r>
      <w:r w:rsidR="0033147B" w:rsidRPr="007A47E0">
        <w:rPr>
          <w:rFonts w:eastAsiaTheme="minorEastAsia"/>
          <w:kern w:val="24"/>
        </w:rPr>
        <w:t>iskiarvioinn</w:t>
      </w:r>
      <w:r w:rsidRPr="007A47E0">
        <w:rPr>
          <w:rFonts w:eastAsiaTheme="minorEastAsia"/>
          <w:kern w:val="24"/>
        </w:rPr>
        <w:t xml:space="preserve">in </w:t>
      </w:r>
      <w:r w:rsidR="00AF595D" w:rsidRPr="007A47E0">
        <w:rPr>
          <w:rFonts w:eastAsiaTheme="minorEastAsia"/>
          <w:kern w:val="24"/>
        </w:rPr>
        <w:t xml:space="preserve">aseman </w:t>
      </w:r>
      <w:r w:rsidRPr="007A47E0">
        <w:rPr>
          <w:rFonts w:eastAsiaTheme="minorEastAsia"/>
          <w:kern w:val="24"/>
        </w:rPr>
        <w:t>selkeyttäminen lainsäädännössä</w:t>
      </w:r>
    </w:p>
    <w:p w14:paraId="3044D141" w14:textId="77777777" w:rsidR="0033147B" w:rsidRPr="007A47E0" w:rsidRDefault="0033147B" w:rsidP="00A04B8D">
      <w:pPr>
        <w:pStyle w:val="Luettelokappale"/>
        <w:spacing w:line="276" w:lineRule="auto"/>
      </w:pPr>
    </w:p>
    <w:p w14:paraId="5B1C76E4" w14:textId="5D5AFFA3" w:rsidR="00140C18" w:rsidRPr="007A47E0" w:rsidRDefault="00140C18" w:rsidP="00A04B8D">
      <w:pPr>
        <w:pStyle w:val="Luettelokappale"/>
        <w:numPr>
          <w:ilvl w:val="0"/>
          <w:numId w:val="24"/>
        </w:numPr>
        <w:spacing w:line="276" w:lineRule="auto"/>
      </w:pPr>
      <w:r w:rsidRPr="007A47E0">
        <w:rPr>
          <w:rFonts w:eastAsiaTheme="minorEastAsia"/>
          <w:kern w:val="24"/>
        </w:rPr>
        <w:t xml:space="preserve">Riskiarvioinnin oikea ajoitus -&gt; </w:t>
      </w:r>
      <w:r w:rsidR="00AF595D" w:rsidRPr="007A47E0">
        <w:rPr>
          <w:rFonts w:eastAsiaTheme="minorEastAsia"/>
          <w:kern w:val="24"/>
        </w:rPr>
        <w:t xml:space="preserve">siirtäminen vapauttamisharkintavaiheesta </w:t>
      </w:r>
      <w:r w:rsidRPr="007A47E0">
        <w:rPr>
          <w:rFonts w:eastAsiaTheme="minorEastAsia"/>
          <w:kern w:val="24"/>
        </w:rPr>
        <w:t>vankeuden alkuun?</w:t>
      </w:r>
    </w:p>
    <w:p w14:paraId="6E09DF38" w14:textId="2C57D5B6" w:rsidR="00140C18" w:rsidRPr="007A47E0" w:rsidRDefault="0033147B" w:rsidP="00A04B8D">
      <w:pPr>
        <w:pStyle w:val="Luettelokappale"/>
        <w:spacing w:line="276" w:lineRule="auto"/>
        <w:ind w:left="2160"/>
      </w:pPr>
      <w:r w:rsidRPr="007A47E0">
        <w:rPr>
          <w:rFonts w:eastAsiaTheme="minorEastAsia"/>
          <w:kern w:val="24"/>
        </w:rPr>
        <w:t>-</w:t>
      </w:r>
      <w:r w:rsidR="00AF595D" w:rsidRPr="007A47E0">
        <w:rPr>
          <w:rFonts w:eastAsiaTheme="minorEastAsia"/>
          <w:kern w:val="24"/>
        </w:rPr>
        <w:t>Riskiarvioinnin tekeminen olisi n</w:t>
      </w:r>
      <w:r w:rsidR="00140C18" w:rsidRPr="007A47E0">
        <w:rPr>
          <w:rFonts w:eastAsiaTheme="minorEastAsia"/>
          <w:kern w:val="24"/>
        </w:rPr>
        <w:t>ähtävä osana hoidollista kokonaisuutta</w:t>
      </w:r>
    </w:p>
    <w:p w14:paraId="0BC551BF" w14:textId="40AE6C0D" w:rsidR="00140C18" w:rsidRPr="007A47E0" w:rsidRDefault="0033147B" w:rsidP="00A04B8D">
      <w:pPr>
        <w:pStyle w:val="Luettelokappale"/>
        <w:spacing w:line="276" w:lineRule="auto"/>
        <w:ind w:left="2160"/>
        <w:rPr>
          <w:rFonts w:eastAsiaTheme="minorEastAsia"/>
          <w:kern w:val="24"/>
        </w:rPr>
      </w:pPr>
      <w:r w:rsidRPr="007A47E0">
        <w:rPr>
          <w:rFonts w:eastAsiaTheme="minorEastAsia"/>
          <w:kern w:val="24"/>
        </w:rPr>
        <w:t>-</w:t>
      </w:r>
      <w:r w:rsidR="00AF595D" w:rsidRPr="007A47E0">
        <w:rPr>
          <w:rFonts w:eastAsiaTheme="minorEastAsia"/>
          <w:kern w:val="24"/>
        </w:rPr>
        <w:t>Tällainen arvioinnin ajankohdan muuttaminen e</w:t>
      </w:r>
      <w:r w:rsidR="00140C18" w:rsidRPr="007A47E0">
        <w:rPr>
          <w:rFonts w:eastAsiaTheme="minorEastAsia"/>
          <w:kern w:val="24"/>
        </w:rPr>
        <w:t>dellyttänee lainsäädäntömuutoksia: vapauttamismenettelylaki, tietojenvaihtosäännökset, mielentilatutkimuksia koskeva sääntely, van</w:t>
      </w:r>
      <w:r w:rsidR="004350D0" w:rsidRPr="007A47E0">
        <w:rPr>
          <w:rFonts w:eastAsiaTheme="minorEastAsia"/>
          <w:kern w:val="24"/>
        </w:rPr>
        <w:t>keuslaki</w:t>
      </w:r>
      <w:r w:rsidR="00AF595D" w:rsidRPr="007A47E0">
        <w:rPr>
          <w:rFonts w:eastAsiaTheme="minorEastAsia"/>
          <w:kern w:val="24"/>
        </w:rPr>
        <w:t>?</w:t>
      </w:r>
    </w:p>
    <w:p w14:paraId="2BDDBD2B" w14:textId="77777777" w:rsidR="0033147B" w:rsidRPr="007A47E0" w:rsidRDefault="0033147B" w:rsidP="00A04B8D">
      <w:pPr>
        <w:pStyle w:val="Luettelokappale"/>
        <w:spacing w:line="276" w:lineRule="auto"/>
        <w:ind w:left="2160"/>
      </w:pPr>
    </w:p>
    <w:p w14:paraId="74AED79C" w14:textId="7E740CC1" w:rsidR="00720A95" w:rsidRPr="007A47E0" w:rsidRDefault="00720A95" w:rsidP="00A04B8D">
      <w:pPr>
        <w:pStyle w:val="AKPnormaali0"/>
        <w:spacing w:line="276" w:lineRule="auto"/>
        <w:ind w:left="720"/>
        <w:rPr>
          <w:rFonts w:ascii="Times New Roman" w:hAnsi="Times New Roman"/>
          <w:szCs w:val="24"/>
        </w:rPr>
      </w:pPr>
      <w:r w:rsidRPr="007A47E0">
        <w:rPr>
          <w:rFonts w:ascii="Times New Roman" w:hAnsi="Times New Roman"/>
          <w:szCs w:val="24"/>
        </w:rPr>
        <w:t>Väkivaltariskin tekemisen osalta keskusteltiin siitä, minkä tahon tulisi tehdä mahdollisesti vankeuden alkuvaiheen (vankeusajan suunnittelu) ja nykyisen loppuvaiheen (vapautumisvaiheen suunnittelu) arviot. Tarkoitus on</w:t>
      </w:r>
      <w:r w:rsidR="007E6B7B" w:rsidRPr="007A47E0">
        <w:rPr>
          <w:rFonts w:ascii="Times New Roman" w:hAnsi="Times New Roman"/>
          <w:szCs w:val="24"/>
        </w:rPr>
        <w:t>,</w:t>
      </w:r>
      <w:r w:rsidRPr="007A47E0">
        <w:rPr>
          <w:rFonts w:ascii="Times New Roman" w:hAnsi="Times New Roman"/>
          <w:szCs w:val="24"/>
        </w:rPr>
        <w:t xml:space="preserve"> ettei menettely tulisi </w:t>
      </w:r>
      <w:r w:rsidR="0022662B" w:rsidRPr="007A47E0">
        <w:rPr>
          <w:rFonts w:ascii="Times New Roman" w:hAnsi="Times New Roman"/>
          <w:szCs w:val="24"/>
        </w:rPr>
        <w:t xml:space="preserve">nykyistä </w:t>
      </w:r>
      <w:r w:rsidRPr="007A47E0">
        <w:rPr>
          <w:rFonts w:ascii="Times New Roman" w:hAnsi="Times New Roman"/>
          <w:szCs w:val="24"/>
        </w:rPr>
        <w:t>raskaammaksi. VTH:n osalta todettiin</w:t>
      </w:r>
      <w:r w:rsidR="004350D0" w:rsidRPr="007A47E0">
        <w:rPr>
          <w:rFonts w:ascii="Times New Roman" w:hAnsi="Times New Roman"/>
          <w:szCs w:val="24"/>
        </w:rPr>
        <w:t xml:space="preserve"> </w:t>
      </w:r>
      <w:r w:rsidRPr="007A47E0">
        <w:rPr>
          <w:rFonts w:ascii="Times New Roman" w:hAnsi="Times New Roman"/>
          <w:szCs w:val="24"/>
        </w:rPr>
        <w:t>ettei molempien arvioiden tekeminen nykyresurssein ole mahdollista. Kiinnitettiin huomioita siihen, että vankeuden alkuvaiheessa tehdään jo nykyisin riski- ja tarvearvio. Esitettiin myös</w:t>
      </w:r>
      <w:r w:rsidR="004350D0" w:rsidRPr="007A47E0">
        <w:rPr>
          <w:rFonts w:ascii="Times New Roman" w:hAnsi="Times New Roman"/>
          <w:szCs w:val="24"/>
        </w:rPr>
        <w:t>,</w:t>
      </w:r>
      <w:r w:rsidRPr="007A47E0">
        <w:rPr>
          <w:rFonts w:ascii="Times New Roman" w:hAnsi="Times New Roman"/>
          <w:szCs w:val="24"/>
        </w:rPr>
        <w:t xml:space="preserve"> että alkuvaiheen arviota ei välttämättä tarvitsisi </w:t>
      </w:r>
      <w:r w:rsidR="004350D0" w:rsidRPr="007A47E0">
        <w:rPr>
          <w:rFonts w:ascii="Times New Roman" w:hAnsi="Times New Roman"/>
          <w:szCs w:val="24"/>
        </w:rPr>
        <w:t xml:space="preserve">tehdä </w:t>
      </w:r>
      <w:r w:rsidRPr="007A47E0">
        <w:rPr>
          <w:rFonts w:ascii="Times New Roman" w:hAnsi="Times New Roman"/>
          <w:szCs w:val="24"/>
        </w:rPr>
        <w:t xml:space="preserve">kaikille elinkautisvangeille. </w:t>
      </w:r>
    </w:p>
    <w:p w14:paraId="72927654" w14:textId="77777777" w:rsidR="00696B5E" w:rsidRPr="007A47E0" w:rsidRDefault="00696B5E" w:rsidP="00A04B8D">
      <w:pPr>
        <w:pStyle w:val="AKPnormaali0"/>
        <w:spacing w:line="276" w:lineRule="auto"/>
        <w:ind w:left="720"/>
        <w:rPr>
          <w:rFonts w:ascii="Times New Roman" w:hAnsi="Times New Roman"/>
          <w:szCs w:val="24"/>
        </w:rPr>
      </w:pPr>
    </w:p>
    <w:p w14:paraId="77D25BB0" w14:textId="1C18BFF7" w:rsidR="00696B5E" w:rsidRPr="007A47E0" w:rsidRDefault="00F546C7" w:rsidP="00A04B8D">
      <w:pPr>
        <w:pStyle w:val="AKPnormaali0"/>
        <w:spacing w:line="276" w:lineRule="auto"/>
        <w:ind w:left="720"/>
        <w:rPr>
          <w:rFonts w:ascii="Times New Roman" w:hAnsi="Times New Roman"/>
          <w:szCs w:val="24"/>
        </w:rPr>
      </w:pPr>
      <w:r w:rsidRPr="007A47E0">
        <w:rPr>
          <w:rFonts w:ascii="Times New Roman" w:eastAsiaTheme="minorEastAsia" w:hAnsi="Times New Roman"/>
          <w:kern w:val="24"/>
          <w:szCs w:val="24"/>
        </w:rPr>
        <w:t>Loppuraportin mukaan a</w:t>
      </w:r>
      <w:r w:rsidR="00696B5E" w:rsidRPr="007A47E0">
        <w:rPr>
          <w:rFonts w:ascii="Times New Roman" w:eastAsiaTheme="minorEastAsia" w:hAnsi="Times New Roman"/>
          <w:kern w:val="24"/>
          <w:szCs w:val="24"/>
        </w:rPr>
        <w:t>rviointien laadun varmistamisen osalta tul</w:t>
      </w:r>
      <w:r w:rsidRPr="007A47E0">
        <w:rPr>
          <w:rFonts w:ascii="Times New Roman" w:eastAsiaTheme="minorEastAsia" w:hAnsi="Times New Roman"/>
          <w:kern w:val="24"/>
          <w:szCs w:val="24"/>
        </w:rPr>
        <w:t>isi</w:t>
      </w:r>
      <w:r w:rsidR="00696B5E" w:rsidRPr="007A47E0">
        <w:rPr>
          <w:rFonts w:ascii="Times New Roman" w:eastAsiaTheme="minorEastAsia" w:hAnsi="Times New Roman"/>
          <w:kern w:val="24"/>
          <w:szCs w:val="24"/>
        </w:rPr>
        <w:t xml:space="preserve"> varmistaa resurssit, koulutus, laadunvarmistaminen sekä arviointimenetelmien mukauttaminen Suomeen</w:t>
      </w:r>
      <w:r w:rsidR="004350D0" w:rsidRPr="007A47E0">
        <w:rPr>
          <w:rFonts w:ascii="Times New Roman" w:eastAsiaTheme="minorEastAsia" w:hAnsi="Times New Roman"/>
          <w:kern w:val="24"/>
          <w:szCs w:val="24"/>
        </w:rPr>
        <w:t>.</w:t>
      </w:r>
    </w:p>
    <w:p w14:paraId="5C1473C9" w14:textId="77777777" w:rsidR="00720A95" w:rsidRPr="007A47E0" w:rsidRDefault="00720A95" w:rsidP="00A04B8D">
      <w:pPr>
        <w:pStyle w:val="Luettelokappale"/>
        <w:spacing w:line="276" w:lineRule="auto"/>
      </w:pPr>
    </w:p>
    <w:p w14:paraId="0CD9E93C" w14:textId="7AB338B6" w:rsidR="00140C18" w:rsidRPr="007A47E0" w:rsidRDefault="00140C18" w:rsidP="00E82168">
      <w:pPr>
        <w:spacing w:line="276" w:lineRule="auto"/>
        <w:rPr>
          <w:rFonts w:ascii="Times New Roman" w:eastAsiaTheme="minorEastAsia" w:hAnsi="Times New Roman"/>
          <w:kern w:val="24"/>
          <w:sz w:val="24"/>
          <w:szCs w:val="24"/>
        </w:rPr>
      </w:pPr>
      <w:r w:rsidRPr="007A47E0">
        <w:rPr>
          <w:rFonts w:ascii="Times New Roman" w:eastAsiaTheme="minorEastAsia" w:hAnsi="Times New Roman"/>
          <w:kern w:val="24"/>
          <w:sz w:val="24"/>
          <w:szCs w:val="24"/>
        </w:rPr>
        <w:lastRenderedPageBreak/>
        <w:t>Ns. vakava-arviointia koskeva lainsäädäntö -&gt; ei toteutunut</w:t>
      </w:r>
      <w:r w:rsidR="00F546C7" w:rsidRPr="007A47E0">
        <w:rPr>
          <w:rFonts w:ascii="Times New Roman" w:eastAsiaTheme="minorEastAsia" w:hAnsi="Times New Roman"/>
          <w:kern w:val="24"/>
          <w:sz w:val="24"/>
          <w:szCs w:val="24"/>
        </w:rPr>
        <w:t xml:space="preserve"> loppuraportin mukaan</w:t>
      </w:r>
      <w:r w:rsidRPr="007A47E0">
        <w:rPr>
          <w:rFonts w:ascii="Times New Roman" w:eastAsiaTheme="minorEastAsia" w:hAnsi="Times New Roman"/>
          <w:kern w:val="24"/>
          <w:sz w:val="24"/>
          <w:szCs w:val="24"/>
        </w:rPr>
        <w:t xml:space="preserve"> vielä suunnitellusti</w:t>
      </w:r>
      <w:r w:rsidR="00F546C7" w:rsidRPr="007A47E0">
        <w:rPr>
          <w:rFonts w:ascii="Times New Roman" w:eastAsiaTheme="minorEastAsia" w:hAnsi="Times New Roman"/>
          <w:kern w:val="24"/>
          <w:sz w:val="24"/>
          <w:szCs w:val="24"/>
        </w:rPr>
        <w:t>-&gt; Todettiin, että p</w:t>
      </w:r>
      <w:r w:rsidRPr="007A47E0">
        <w:rPr>
          <w:rFonts w:ascii="Times New Roman" w:eastAsiaTheme="minorEastAsia" w:hAnsi="Times New Roman"/>
          <w:kern w:val="24"/>
          <w:sz w:val="24"/>
          <w:szCs w:val="24"/>
        </w:rPr>
        <w:t xml:space="preserve">arempi arvio lainsäädännön toimivuudesta voidaan saada vasta muutaman vuoden kuluttua, kun </w:t>
      </w:r>
      <w:r w:rsidR="0022662B" w:rsidRPr="007A47E0">
        <w:rPr>
          <w:rFonts w:ascii="Times New Roman" w:eastAsiaTheme="minorEastAsia" w:hAnsi="Times New Roman"/>
          <w:kern w:val="24"/>
          <w:sz w:val="24"/>
          <w:szCs w:val="24"/>
        </w:rPr>
        <w:t xml:space="preserve">lain </w:t>
      </w:r>
      <w:r w:rsidRPr="007A47E0">
        <w:rPr>
          <w:rFonts w:ascii="Times New Roman" w:eastAsiaTheme="minorEastAsia" w:hAnsi="Times New Roman"/>
          <w:kern w:val="24"/>
          <w:sz w:val="24"/>
          <w:szCs w:val="24"/>
        </w:rPr>
        <w:t>soveltamisaikaa on kertynyt riittävästi</w:t>
      </w:r>
      <w:r w:rsidR="0022662B" w:rsidRPr="007A47E0">
        <w:rPr>
          <w:rFonts w:ascii="Times New Roman" w:eastAsiaTheme="minorEastAsia" w:hAnsi="Times New Roman"/>
          <w:kern w:val="24"/>
          <w:sz w:val="24"/>
          <w:szCs w:val="24"/>
        </w:rPr>
        <w:t xml:space="preserve"> ja kohderyhmä on vakiintunut</w:t>
      </w:r>
      <w:r w:rsidRPr="007A47E0">
        <w:rPr>
          <w:rFonts w:ascii="Times New Roman" w:eastAsiaTheme="minorEastAsia" w:hAnsi="Times New Roman"/>
          <w:kern w:val="24"/>
          <w:sz w:val="24"/>
          <w:szCs w:val="24"/>
        </w:rPr>
        <w:t xml:space="preserve">. </w:t>
      </w:r>
    </w:p>
    <w:p w14:paraId="4893A776" w14:textId="77777777" w:rsidR="00FA2ABD" w:rsidRPr="007A47E0" w:rsidRDefault="00FA2ABD" w:rsidP="00E82168">
      <w:pPr>
        <w:spacing w:line="276" w:lineRule="auto"/>
        <w:rPr>
          <w:rFonts w:ascii="Times New Roman" w:hAnsi="Times New Roman"/>
          <w:sz w:val="24"/>
          <w:szCs w:val="24"/>
        </w:rPr>
      </w:pPr>
    </w:p>
    <w:p w14:paraId="73299DB4" w14:textId="6A7DA4CD" w:rsidR="001C5F10" w:rsidRPr="007A47E0" w:rsidRDefault="00F546C7" w:rsidP="001C5F10">
      <w:pPr>
        <w:pStyle w:val="Luettelokappale"/>
        <w:numPr>
          <w:ilvl w:val="0"/>
          <w:numId w:val="27"/>
        </w:numPr>
        <w:spacing w:line="276" w:lineRule="auto"/>
        <w:rPr>
          <w:rFonts w:eastAsiaTheme="minorEastAsia"/>
          <w:kern w:val="24"/>
        </w:rPr>
      </w:pPr>
      <w:r w:rsidRPr="007A47E0">
        <w:rPr>
          <w:rFonts w:eastAsiaTheme="minorEastAsia"/>
          <w:kern w:val="24"/>
        </w:rPr>
        <w:t>Loppuraportissa on nostettu esille t</w:t>
      </w:r>
      <w:r w:rsidR="00140C18" w:rsidRPr="007A47E0">
        <w:rPr>
          <w:rFonts w:eastAsiaTheme="minorEastAsia"/>
          <w:kern w:val="24"/>
        </w:rPr>
        <w:t>arve käsitteiden yhdenmukaistamiselle</w:t>
      </w:r>
    </w:p>
    <w:p w14:paraId="7A7B002A" w14:textId="03305333" w:rsidR="00140C18" w:rsidRPr="007A47E0" w:rsidRDefault="004350D0" w:rsidP="001C5F10">
      <w:pPr>
        <w:pStyle w:val="Luettelokappale"/>
        <w:numPr>
          <w:ilvl w:val="0"/>
          <w:numId w:val="28"/>
        </w:numPr>
        <w:spacing w:line="276" w:lineRule="auto"/>
      </w:pPr>
      <w:r w:rsidRPr="007A47E0">
        <w:rPr>
          <w:rFonts w:eastAsiaTheme="minorEastAsia"/>
        </w:rPr>
        <w:t xml:space="preserve">Työryhmässä on </w:t>
      </w:r>
      <w:r w:rsidR="00AE335A" w:rsidRPr="007A47E0">
        <w:rPr>
          <w:rFonts w:eastAsiaTheme="minorEastAsia"/>
        </w:rPr>
        <w:t>käsitelty asiaa</w:t>
      </w:r>
    </w:p>
    <w:p w14:paraId="5BC254E6" w14:textId="77777777" w:rsidR="001A2F29" w:rsidRPr="007A47E0" w:rsidRDefault="001A2F29" w:rsidP="00A04B8D">
      <w:pPr>
        <w:pStyle w:val="AKPnormaali0"/>
        <w:spacing w:line="276" w:lineRule="auto"/>
        <w:rPr>
          <w:rFonts w:ascii="Times New Roman" w:hAnsi="Times New Roman"/>
          <w:szCs w:val="24"/>
        </w:rPr>
      </w:pPr>
    </w:p>
    <w:p w14:paraId="493FEF52" w14:textId="77777777" w:rsidR="001A2F29" w:rsidRPr="007A47E0" w:rsidRDefault="001A2F29" w:rsidP="00A04B8D">
      <w:pPr>
        <w:pStyle w:val="AKPnormaali0"/>
        <w:spacing w:line="276" w:lineRule="auto"/>
        <w:rPr>
          <w:rFonts w:ascii="Times New Roman" w:hAnsi="Times New Roman"/>
          <w:szCs w:val="24"/>
        </w:rPr>
      </w:pPr>
    </w:p>
    <w:p w14:paraId="34CCE89E" w14:textId="77777777" w:rsidR="001A2F29" w:rsidRPr="007A47E0" w:rsidRDefault="00B920DE" w:rsidP="00A04B8D">
      <w:pPr>
        <w:pStyle w:val="AKPnormaali0"/>
        <w:spacing w:line="276" w:lineRule="auto"/>
        <w:rPr>
          <w:rFonts w:ascii="Times New Roman" w:hAnsi="Times New Roman"/>
          <w:b/>
          <w:bCs/>
          <w:szCs w:val="24"/>
        </w:rPr>
      </w:pPr>
      <w:r w:rsidRPr="007A47E0">
        <w:rPr>
          <w:rFonts w:ascii="Times New Roman" w:hAnsi="Times New Roman"/>
          <w:b/>
          <w:bCs/>
          <w:szCs w:val="24"/>
        </w:rPr>
        <w:t>3</w:t>
      </w:r>
      <w:r w:rsidR="001A2F29" w:rsidRPr="007A47E0">
        <w:rPr>
          <w:rFonts w:ascii="Times New Roman" w:hAnsi="Times New Roman"/>
          <w:b/>
          <w:bCs/>
          <w:szCs w:val="24"/>
        </w:rPr>
        <w:t>. Työryhmän seuraavat kokoukset</w:t>
      </w:r>
    </w:p>
    <w:p w14:paraId="3404C858" w14:textId="77777777" w:rsidR="001A2F29" w:rsidRPr="007A47E0" w:rsidRDefault="001A2F29" w:rsidP="00A04B8D">
      <w:pPr>
        <w:pStyle w:val="AKPnormaali0"/>
        <w:spacing w:line="276" w:lineRule="auto"/>
        <w:rPr>
          <w:rFonts w:ascii="Times New Roman" w:hAnsi="Times New Roman"/>
          <w:szCs w:val="24"/>
          <w:u w:val="single"/>
        </w:rPr>
      </w:pPr>
    </w:p>
    <w:p w14:paraId="3686B4BB" w14:textId="77777777" w:rsidR="00AE335A" w:rsidRPr="007A47E0" w:rsidRDefault="0032775A" w:rsidP="00A04B8D">
      <w:pPr>
        <w:pStyle w:val="AKPnormaali0"/>
        <w:spacing w:line="276" w:lineRule="auto"/>
        <w:rPr>
          <w:rFonts w:ascii="Times New Roman" w:hAnsi="Times New Roman"/>
          <w:szCs w:val="24"/>
        </w:rPr>
      </w:pPr>
      <w:r w:rsidRPr="007A47E0">
        <w:rPr>
          <w:rFonts w:ascii="Times New Roman" w:hAnsi="Times New Roman"/>
          <w:szCs w:val="24"/>
        </w:rPr>
        <w:t xml:space="preserve">Seuraavat kokoukset ovat </w:t>
      </w:r>
      <w:r w:rsidR="00057D3B" w:rsidRPr="007A47E0">
        <w:rPr>
          <w:rFonts w:ascii="Times New Roman" w:hAnsi="Times New Roman"/>
          <w:szCs w:val="24"/>
        </w:rPr>
        <w:t xml:space="preserve">18.1.2022 klo 10-12 ja 21.2.2022 klo 10-12. </w:t>
      </w:r>
    </w:p>
    <w:p w14:paraId="68D03ED3" w14:textId="77777777" w:rsidR="00AE335A" w:rsidRPr="007A47E0" w:rsidRDefault="00AE335A" w:rsidP="00A04B8D">
      <w:pPr>
        <w:pStyle w:val="AKPnormaali0"/>
        <w:spacing w:line="276" w:lineRule="auto"/>
        <w:rPr>
          <w:rFonts w:ascii="Times New Roman" w:hAnsi="Times New Roman"/>
          <w:szCs w:val="24"/>
        </w:rPr>
      </w:pPr>
    </w:p>
    <w:p w14:paraId="18071D24" w14:textId="77777777" w:rsidR="001A2F29" w:rsidRPr="007A47E0" w:rsidRDefault="00057D3B" w:rsidP="00A04B8D">
      <w:pPr>
        <w:pStyle w:val="AKPnormaali0"/>
        <w:spacing w:line="276" w:lineRule="auto"/>
        <w:rPr>
          <w:rFonts w:ascii="Times New Roman" w:hAnsi="Times New Roman"/>
          <w:szCs w:val="24"/>
        </w:rPr>
      </w:pPr>
      <w:r w:rsidRPr="007A47E0">
        <w:rPr>
          <w:rFonts w:ascii="Times New Roman" w:hAnsi="Times New Roman"/>
          <w:szCs w:val="24"/>
        </w:rPr>
        <w:t>Tammikuun kokouksessa jatketaan valvontatoimenpiteistä ja erityisesti turvasäilöstä keskustelua. Lisäksi työryhmän tulee käsitellä vielä lähemmin elinkautisvangeille tehtävän väkivaltari</w:t>
      </w:r>
      <w:r w:rsidR="00A91121" w:rsidRPr="007A47E0">
        <w:rPr>
          <w:rFonts w:ascii="Times New Roman" w:hAnsi="Times New Roman"/>
          <w:szCs w:val="24"/>
        </w:rPr>
        <w:t>skiarvion tekemisen ajankohtaa</w:t>
      </w:r>
      <w:r w:rsidRPr="007A47E0">
        <w:rPr>
          <w:rFonts w:ascii="Times New Roman" w:hAnsi="Times New Roman"/>
          <w:szCs w:val="24"/>
        </w:rPr>
        <w:t>. Työryhmässä jo käsitellyt säännökset sekä tiedonvaihtoa koskevat säännökset tulee myös käydä vielä läpi.</w:t>
      </w:r>
    </w:p>
    <w:p w14:paraId="63F5A48D" w14:textId="77777777" w:rsidR="00190514" w:rsidRPr="007A47E0" w:rsidRDefault="00190514" w:rsidP="00A04B8D">
      <w:pPr>
        <w:pStyle w:val="AKPnormaali0"/>
        <w:spacing w:line="276" w:lineRule="auto"/>
        <w:rPr>
          <w:rFonts w:ascii="Times New Roman" w:hAnsi="Times New Roman"/>
          <w:szCs w:val="24"/>
        </w:rPr>
      </w:pPr>
    </w:p>
    <w:p w14:paraId="61B69115" w14:textId="77777777" w:rsidR="00190514" w:rsidRDefault="00190514" w:rsidP="00A04B8D">
      <w:pPr>
        <w:pStyle w:val="AKPnormaali0"/>
        <w:spacing w:line="276" w:lineRule="auto"/>
        <w:rPr>
          <w:rFonts w:ascii="Times New Roman" w:hAnsi="Times New Roman"/>
          <w:szCs w:val="24"/>
        </w:rPr>
      </w:pPr>
    </w:p>
    <w:p w14:paraId="33E8C6FE" w14:textId="77777777" w:rsidR="001A2F29" w:rsidRPr="00190514" w:rsidRDefault="001A2F29" w:rsidP="001A2F29">
      <w:pPr>
        <w:pStyle w:val="AKPnormaali0"/>
        <w:rPr>
          <w:rFonts w:ascii="Times New Roman" w:hAnsi="Times New Roman"/>
          <w:sz w:val="20"/>
        </w:rPr>
      </w:pPr>
      <w:r w:rsidRPr="00190514">
        <w:rPr>
          <w:rFonts w:ascii="Times New Roman" w:hAnsi="Times New Roman"/>
          <w:sz w:val="20"/>
        </w:rPr>
        <w:t>Anne Kohvakka</w:t>
      </w:r>
    </w:p>
    <w:p w14:paraId="0426DB7D" w14:textId="77777777" w:rsidR="001A2F29" w:rsidRPr="00A8565F" w:rsidRDefault="001A2F29" w:rsidP="001A2F29">
      <w:pPr>
        <w:pStyle w:val="AKPnormaali0"/>
        <w:rPr>
          <w:rFonts w:ascii="Times New Roman" w:hAnsi="Times New Roman"/>
          <w:szCs w:val="24"/>
        </w:rPr>
      </w:pPr>
    </w:p>
    <w:p w14:paraId="61BEFC63" w14:textId="77777777" w:rsidR="001A2F29" w:rsidRPr="00A8565F" w:rsidRDefault="001A2F29" w:rsidP="001A2F29">
      <w:pPr>
        <w:pStyle w:val="AKPnormaali0"/>
        <w:rPr>
          <w:rFonts w:ascii="Times New Roman" w:hAnsi="Times New Roman"/>
          <w:szCs w:val="24"/>
        </w:rPr>
      </w:pPr>
    </w:p>
    <w:p w14:paraId="76E541B8" w14:textId="77777777" w:rsidR="001A2F29" w:rsidRPr="00A8565F" w:rsidRDefault="001A2F29" w:rsidP="001A2F29">
      <w:pPr>
        <w:pStyle w:val="AKPnormaali0"/>
        <w:rPr>
          <w:rFonts w:ascii="Times New Roman" w:hAnsi="Times New Roman"/>
          <w:szCs w:val="24"/>
        </w:rPr>
      </w:pPr>
    </w:p>
    <w:p w14:paraId="5417354A" w14:textId="77777777" w:rsidR="001A2F29" w:rsidRPr="00A8565F" w:rsidRDefault="001A2F29" w:rsidP="001A2F29">
      <w:pPr>
        <w:pStyle w:val="AKPnormaali0"/>
        <w:rPr>
          <w:rFonts w:ascii="Times New Roman" w:hAnsi="Times New Roman"/>
          <w:szCs w:val="24"/>
        </w:rPr>
      </w:pPr>
    </w:p>
    <w:p w14:paraId="1964450E" w14:textId="77777777" w:rsidR="001A2F29" w:rsidRPr="00A8565F" w:rsidRDefault="001A2F29" w:rsidP="001A2F29">
      <w:pPr>
        <w:pStyle w:val="AKPnormaali0"/>
        <w:rPr>
          <w:rFonts w:ascii="Times New Roman" w:hAnsi="Times New Roman"/>
          <w:szCs w:val="24"/>
        </w:rPr>
      </w:pPr>
    </w:p>
    <w:p w14:paraId="36B9F684" w14:textId="77777777" w:rsidR="001A2F29" w:rsidRPr="00A8565F" w:rsidRDefault="001A2F29" w:rsidP="001A2F29">
      <w:pPr>
        <w:pStyle w:val="AKPnormaali0"/>
        <w:rPr>
          <w:rFonts w:ascii="Times New Roman" w:hAnsi="Times New Roman"/>
          <w:szCs w:val="24"/>
        </w:rPr>
      </w:pPr>
    </w:p>
    <w:p w14:paraId="1732E3EC" w14:textId="77777777" w:rsidR="001A2F29" w:rsidRPr="00A8565F" w:rsidRDefault="001A2F29" w:rsidP="001A2F29">
      <w:pPr>
        <w:pStyle w:val="AKPnormaali0"/>
        <w:rPr>
          <w:rFonts w:ascii="Times New Roman" w:hAnsi="Times New Roman"/>
          <w:szCs w:val="24"/>
        </w:rPr>
      </w:pPr>
    </w:p>
    <w:p w14:paraId="165E9088" w14:textId="77777777" w:rsidR="00A34F34" w:rsidRPr="00A8565F" w:rsidRDefault="00A34F34" w:rsidP="00A34F34">
      <w:pPr>
        <w:pStyle w:val="AKPnormaali0"/>
        <w:rPr>
          <w:rFonts w:ascii="Times New Roman" w:hAnsi="Times New Roman"/>
          <w:b/>
          <w:szCs w:val="24"/>
        </w:rPr>
      </w:pPr>
    </w:p>
    <w:sectPr w:rsidR="00A34F34" w:rsidRPr="00A8565F" w:rsidSect="00A34F34">
      <w:headerReference w:type="default" r:id="rId8"/>
      <w:footerReference w:type="even" r:id="rId9"/>
      <w:footerReference w:type="default" r:id="rId10"/>
      <w:headerReference w:type="first" r:id="rId11"/>
      <w:footerReference w:type="first" r:id="rId12"/>
      <w:pgSz w:w="11906" w:h="16838" w:code="9"/>
      <w:pgMar w:top="567" w:right="907" w:bottom="567" w:left="1134" w:header="567" w:footer="284"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E0AB9" w16cex:dateUtc="2021-12-10T15:19:00Z"/>
  <w16cex:commentExtensible w16cex:durableId="255E1135" w16cex:dateUtc="2021-12-10T15: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8208EE" w16cid:durableId="255E0AB9"/>
  <w16cid:commentId w16cid:paraId="15D100B2" w16cid:durableId="255E11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48B64" w14:textId="77777777" w:rsidR="00E67EEC" w:rsidRDefault="00E67EEC">
      <w:r>
        <w:separator/>
      </w:r>
    </w:p>
  </w:endnote>
  <w:endnote w:type="continuationSeparator" w:id="0">
    <w:p w14:paraId="47E89A68" w14:textId="77777777" w:rsidR="00E67EEC" w:rsidRDefault="00E6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AFF82" w14:textId="77777777" w:rsidR="00441D89" w:rsidRDefault="00441D89">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14:paraId="5258D992" w14:textId="77777777" w:rsidR="00441D89" w:rsidRDefault="00441D89">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09130" w14:textId="77777777" w:rsidR="00441D89" w:rsidRDefault="00441D89">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441D89" w:rsidRPr="0048319D" w14:paraId="6D37EF3B" w14:textId="77777777">
      <w:trPr>
        <w:cantSplit/>
        <w:trHeight w:val="360"/>
      </w:trPr>
      <w:tc>
        <w:tcPr>
          <w:tcW w:w="5130" w:type="dxa"/>
          <w:gridSpan w:val="3"/>
          <w:vAlign w:val="bottom"/>
        </w:tcPr>
        <w:p w14:paraId="791EA59E" w14:textId="77777777" w:rsidR="00441D89" w:rsidRPr="0048319D" w:rsidRDefault="00441D89">
          <w:pPr>
            <w:pStyle w:val="akptiedostopolku"/>
          </w:pPr>
        </w:p>
      </w:tc>
      <w:tc>
        <w:tcPr>
          <w:tcW w:w="76" w:type="dxa"/>
        </w:tcPr>
        <w:p w14:paraId="27C48DAB" w14:textId="77777777" w:rsidR="00441D89" w:rsidRPr="0048319D" w:rsidRDefault="00441D89">
          <w:pPr>
            <w:pStyle w:val="Alatunniste"/>
            <w:rPr>
              <w:sz w:val="12"/>
            </w:rPr>
          </w:pPr>
        </w:p>
      </w:tc>
      <w:tc>
        <w:tcPr>
          <w:tcW w:w="748" w:type="dxa"/>
        </w:tcPr>
        <w:p w14:paraId="3A7BA8EC" w14:textId="77777777" w:rsidR="00441D89" w:rsidRPr="0048319D" w:rsidRDefault="00441D89">
          <w:pPr>
            <w:pStyle w:val="Alatunniste"/>
            <w:rPr>
              <w:sz w:val="12"/>
            </w:rPr>
          </w:pPr>
        </w:p>
      </w:tc>
      <w:tc>
        <w:tcPr>
          <w:tcW w:w="1701" w:type="dxa"/>
        </w:tcPr>
        <w:p w14:paraId="350C2A5F" w14:textId="77777777" w:rsidR="00441D89" w:rsidRPr="0048319D" w:rsidRDefault="00441D89">
          <w:pPr>
            <w:pStyle w:val="Alatunniste"/>
            <w:rPr>
              <w:sz w:val="12"/>
            </w:rPr>
          </w:pPr>
        </w:p>
      </w:tc>
      <w:tc>
        <w:tcPr>
          <w:tcW w:w="2268" w:type="dxa"/>
        </w:tcPr>
        <w:p w14:paraId="2EC240AD" w14:textId="77777777" w:rsidR="00441D89" w:rsidRPr="0048319D" w:rsidRDefault="00441D89">
          <w:pPr>
            <w:pStyle w:val="Alatunniste"/>
            <w:rPr>
              <w:sz w:val="12"/>
            </w:rPr>
          </w:pPr>
        </w:p>
      </w:tc>
    </w:tr>
    <w:tr w:rsidR="00441D89" w:rsidRPr="0048319D" w14:paraId="1F6F7654" w14:textId="77777777">
      <w:trPr>
        <w:cantSplit/>
      </w:trPr>
      <w:tc>
        <w:tcPr>
          <w:tcW w:w="2835" w:type="dxa"/>
        </w:tcPr>
        <w:p w14:paraId="15E1A817" w14:textId="77777777" w:rsidR="00441D89" w:rsidRPr="0048319D" w:rsidRDefault="00441D89">
          <w:pPr>
            <w:pStyle w:val="Alatunniste"/>
            <w:rPr>
              <w:sz w:val="12"/>
            </w:rPr>
          </w:pPr>
        </w:p>
      </w:tc>
      <w:tc>
        <w:tcPr>
          <w:tcW w:w="1701" w:type="dxa"/>
        </w:tcPr>
        <w:p w14:paraId="0CFA455D" w14:textId="77777777" w:rsidR="00441D89" w:rsidRPr="0048319D" w:rsidRDefault="00441D89">
          <w:pPr>
            <w:pStyle w:val="Alatunniste"/>
            <w:rPr>
              <w:sz w:val="12"/>
            </w:rPr>
          </w:pPr>
        </w:p>
      </w:tc>
      <w:tc>
        <w:tcPr>
          <w:tcW w:w="1418" w:type="dxa"/>
          <w:gridSpan w:val="3"/>
        </w:tcPr>
        <w:p w14:paraId="7843AD70" w14:textId="77777777" w:rsidR="00441D89" w:rsidRPr="0048319D" w:rsidRDefault="00441D89">
          <w:pPr>
            <w:pStyle w:val="Alatunniste"/>
            <w:rPr>
              <w:sz w:val="12"/>
            </w:rPr>
          </w:pPr>
        </w:p>
      </w:tc>
      <w:tc>
        <w:tcPr>
          <w:tcW w:w="1701" w:type="dxa"/>
        </w:tcPr>
        <w:p w14:paraId="5761ABC7" w14:textId="77777777" w:rsidR="00441D89" w:rsidRPr="0048319D" w:rsidRDefault="00441D89">
          <w:pPr>
            <w:pStyle w:val="Alatunniste"/>
            <w:rPr>
              <w:sz w:val="12"/>
            </w:rPr>
          </w:pPr>
        </w:p>
      </w:tc>
      <w:tc>
        <w:tcPr>
          <w:tcW w:w="2268" w:type="dxa"/>
        </w:tcPr>
        <w:p w14:paraId="5907E881" w14:textId="77777777" w:rsidR="00441D89" w:rsidRPr="0048319D" w:rsidRDefault="00441D89">
          <w:pPr>
            <w:pStyle w:val="Alatunniste"/>
            <w:rPr>
              <w:sz w:val="12"/>
            </w:rPr>
          </w:pPr>
        </w:p>
      </w:tc>
    </w:tr>
    <w:tr w:rsidR="00441D89" w:rsidRPr="0048319D" w14:paraId="02441F0E" w14:textId="77777777">
      <w:trPr>
        <w:cantSplit/>
      </w:trPr>
      <w:tc>
        <w:tcPr>
          <w:tcW w:w="2835" w:type="dxa"/>
        </w:tcPr>
        <w:p w14:paraId="121B49B6" w14:textId="77777777" w:rsidR="00441D89" w:rsidRPr="0048319D" w:rsidRDefault="00441D89">
          <w:pPr>
            <w:pStyle w:val="Alatunniste"/>
            <w:rPr>
              <w:sz w:val="18"/>
            </w:rPr>
          </w:pPr>
        </w:p>
      </w:tc>
      <w:tc>
        <w:tcPr>
          <w:tcW w:w="1701" w:type="dxa"/>
        </w:tcPr>
        <w:p w14:paraId="3BE792C0" w14:textId="77777777" w:rsidR="00441D89" w:rsidRPr="0048319D" w:rsidRDefault="00441D89">
          <w:pPr>
            <w:pStyle w:val="Alatunniste"/>
            <w:rPr>
              <w:sz w:val="18"/>
            </w:rPr>
          </w:pPr>
        </w:p>
      </w:tc>
      <w:tc>
        <w:tcPr>
          <w:tcW w:w="1418" w:type="dxa"/>
          <w:gridSpan w:val="3"/>
        </w:tcPr>
        <w:p w14:paraId="3DF59C1A" w14:textId="77777777" w:rsidR="00441D89" w:rsidRPr="0048319D" w:rsidRDefault="00441D89">
          <w:pPr>
            <w:pStyle w:val="Alatunniste"/>
            <w:rPr>
              <w:sz w:val="18"/>
            </w:rPr>
          </w:pPr>
        </w:p>
      </w:tc>
      <w:tc>
        <w:tcPr>
          <w:tcW w:w="1701" w:type="dxa"/>
        </w:tcPr>
        <w:p w14:paraId="12726ECF" w14:textId="77777777" w:rsidR="00441D89" w:rsidRPr="0048319D" w:rsidRDefault="00441D89">
          <w:pPr>
            <w:pStyle w:val="Alatunniste"/>
            <w:rPr>
              <w:sz w:val="18"/>
            </w:rPr>
          </w:pPr>
        </w:p>
      </w:tc>
      <w:tc>
        <w:tcPr>
          <w:tcW w:w="2268" w:type="dxa"/>
        </w:tcPr>
        <w:p w14:paraId="4B11BB1D" w14:textId="77777777" w:rsidR="00441D89" w:rsidRPr="0048319D" w:rsidRDefault="00441D89">
          <w:pPr>
            <w:pStyle w:val="Alatunniste"/>
            <w:rPr>
              <w:sz w:val="18"/>
            </w:rPr>
          </w:pPr>
        </w:p>
      </w:tc>
    </w:tr>
  </w:tbl>
  <w:p w14:paraId="0A68158F" w14:textId="77777777" w:rsidR="00441D89" w:rsidRDefault="00441D8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8" w:type="dxa"/>
      <w:tblLayout w:type="fixed"/>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441D89" w:rsidRPr="0048319D" w14:paraId="226315CA" w14:textId="77777777" w:rsidTr="002D44AE">
      <w:trPr>
        <w:cantSplit/>
        <w:trHeight w:val="360"/>
      </w:trPr>
      <w:tc>
        <w:tcPr>
          <w:tcW w:w="5130" w:type="dxa"/>
          <w:gridSpan w:val="3"/>
          <w:vAlign w:val="bottom"/>
        </w:tcPr>
        <w:p w14:paraId="081155E1" w14:textId="77777777" w:rsidR="00441D89" w:rsidRPr="009B04E6" w:rsidRDefault="00441D89" w:rsidP="005B36F3">
          <w:pPr>
            <w:pStyle w:val="akptiedostopolku"/>
          </w:pPr>
        </w:p>
      </w:tc>
      <w:tc>
        <w:tcPr>
          <w:tcW w:w="76" w:type="dxa"/>
        </w:tcPr>
        <w:p w14:paraId="1C18421A" w14:textId="77777777" w:rsidR="00441D89" w:rsidRPr="009B04E6" w:rsidRDefault="00441D89">
          <w:pPr>
            <w:pStyle w:val="Alatunniste"/>
            <w:rPr>
              <w:sz w:val="12"/>
              <w:lang w:val="sv-SE"/>
            </w:rPr>
          </w:pPr>
        </w:p>
      </w:tc>
      <w:tc>
        <w:tcPr>
          <w:tcW w:w="890" w:type="dxa"/>
        </w:tcPr>
        <w:p w14:paraId="69AC9D1C" w14:textId="77777777" w:rsidR="00441D89" w:rsidRPr="009B04E6" w:rsidRDefault="00441D89">
          <w:pPr>
            <w:pStyle w:val="Alatunniste"/>
            <w:rPr>
              <w:sz w:val="12"/>
              <w:lang w:val="sv-SE"/>
            </w:rPr>
          </w:pPr>
        </w:p>
      </w:tc>
      <w:tc>
        <w:tcPr>
          <w:tcW w:w="1701" w:type="dxa"/>
        </w:tcPr>
        <w:p w14:paraId="1E1427D2" w14:textId="77777777" w:rsidR="00441D89" w:rsidRPr="009B04E6" w:rsidRDefault="00441D89">
          <w:pPr>
            <w:pStyle w:val="Alatunniste"/>
            <w:rPr>
              <w:sz w:val="12"/>
              <w:lang w:val="sv-SE"/>
            </w:rPr>
          </w:pPr>
        </w:p>
      </w:tc>
      <w:tc>
        <w:tcPr>
          <w:tcW w:w="2126" w:type="dxa"/>
        </w:tcPr>
        <w:p w14:paraId="0648654E" w14:textId="77777777" w:rsidR="00441D89" w:rsidRPr="009B04E6" w:rsidRDefault="00441D89">
          <w:pPr>
            <w:pStyle w:val="Alatunniste"/>
            <w:rPr>
              <w:sz w:val="12"/>
              <w:lang w:val="sv-SE"/>
            </w:rPr>
          </w:pPr>
        </w:p>
      </w:tc>
    </w:tr>
    <w:tr w:rsidR="00441D89" w:rsidRPr="009B04E6" w14:paraId="5886D291" w14:textId="77777777" w:rsidTr="002D44AE">
      <w:trPr>
        <w:cantSplit/>
      </w:trPr>
      <w:tc>
        <w:tcPr>
          <w:tcW w:w="2127" w:type="dxa"/>
          <w:tcBorders>
            <w:left w:val="single" w:sz="4" w:space="0" w:color="auto"/>
            <w:right w:val="single" w:sz="4" w:space="0" w:color="auto"/>
          </w:tcBorders>
          <w:tcMar>
            <w:left w:w="57" w:type="dxa"/>
            <w:right w:w="57" w:type="dxa"/>
          </w:tcMar>
        </w:tcPr>
        <w:p w14:paraId="4E479F8D" w14:textId="77777777" w:rsidR="00441D89" w:rsidRPr="00A02446" w:rsidRDefault="00A34F34">
          <w:pPr>
            <w:pStyle w:val="Alatunniste"/>
            <w:rPr>
              <w:b/>
              <w:sz w:val="18"/>
              <w:szCs w:val="18"/>
              <w:lang w:val="sv-SE"/>
            </w:rPr>
          </w:pPr>
          <w:r>
            <w:rPr>
              <w:b/>
              <w:sz w:val="18"/>
              <w:szCs w:val="18"/>
              <w:lang w:val="sv-SE"/>
            </w:rPr>
            <w:t>Käyntiosoite</w:t>
          </w:r>
        </w:p>
      </w:tc>
      <w:tc>
        <w:tcPr>
          <w:tcW w:w="2409" w:type="dxa"/>
          <w:tcBorders>
            <w:left w:val="single" w:sz="4" w:space="0" w:color="auto"/>
            <w:right w:val="single" w:sz="4" w:space="0" w:color="auto"/>
          </w:tcBorders>
          <w:tcMar>
            <w:left w:w="57" w:type="dxa"/>
            <w:right w:w="57" w:type="dxa"/>
          </w:tcMar>
        </w:tcPr>
        <w:p w14:paraId="2CC0D4C4" w14:textId="77777777" w:rsidR="00441D89" w:rsidRPr="00A02446" w:rsidRDefault="00A34F34">
          <w:pPr>
            <w:pStyle w:val="Alatunniste"/>
            <w:rPr>
              <w:b/>
              <w:sz w:val="18"/>
              <w:szCs w:val="18"/>
              <w:lang w:val="sv-SE"/>
            </w:rPr>
          </w:pPr>
          <w:r>
            <w:rPr>
              <w:b/>
              <w:sz w:val="18"/>
              <w:szCs w:val="18"/>
              <w:lang w:val="sv-SE"/>
            </w:rPr>
            <w:t>Postiosoite</w:t>
          </w:r>
        </w:p>
      </w:tc>
      <w:tc>
        <w:tcPr>
          <w:tcW w:w="1560" w:type="dxa"/>
          <w:gridSpan w:val="3"/>
          <w:tcBorders>
            <w:left w:val="single" w:sz="4" w:space="0" w:color="auto"/>
            <w:right w:val="single" w:sz="4" w:space="0" w:color="auto"/>
          </w:tcBorders>
          <w:tcMar>
            <w:left w:w="57" w:type="dxa"/>
            <w:right w:w="57" w:type="dxa"/>
          </w:tcMar>
        </w:tcPr>
        <w:p w14:paraId="7CAF364C" w14:textId="77777777" w:rsidR="00441D89" w:rsidRPr="00A02446" w:rsidRDefault="00A34F34">
          <w:pPr>
            <w:pStyle w:val="Alatunniste"/>
            <w:rPr>
              <w:b/>
              <w:sz w:val="18"/>
              <w:szCs w:val="18"/>
              <w:lang w:val="sv-SE"/>
            </w:rPr>
          </w:pPr>
          <w:r>
            <w:rPr>
              <w:b/>
              <w:sz w:val="18"/>
              <w:szCs w:val="18"/>
              <w:lang w:val="sv-SE"/>
            </w:rPr>
            <w:t>Puhelin</w:t>
          </w:r>
        </w:p>
      </w:tc>
      <w:tc>
        <w:tcPr>
          <w:tcW w:w="1701" w:type="dxa"/>
          <w:tcBorders>
            <w:left w:val="single" w:sz="4" w:space="0" w:color="auto"/>
            <w:right w:val="single" w:sz="4" w:space="0" w:color="auto"/>
          </w:tcBorders>
          <w:tcMar>
            <w:left w:w="57" w:type="dxa"/>
            <w:right w:w="57" w:type="dxa"/>
          </w:tcMar>
        </w:tcPr>
        <w:p w14:paraId="68C2EC4E" w14:textId="77777777" w:rsidR="00441D89" w:rsidRPr="00A02446" w:rsidRDefault="00A34F34">
          <w:pPr>
            <w:pStyle w:val="Alatunniste"/>
            <w:rPr>
              <w:b/>
              <w:sz w:val="18"/>
              <w:szCs w:val="18"/>
              <w:lang w:val="sv-SE"/>
            </w:rPr>
          </w:pPr>
          <w:r>
            <w:rPr>
              <w:b/>
              <w:sz w:val="18"/>
              <w:szCs w:val="18"/>
              <w:lang w:val="sv-SE"/>
            </w:rPr>
            <w:t>Faksi</w:t>
          </w:r>
        </w:p>
      </w:tc>
      <w:tc>
        <w:tcPr>
          <w:tcW w:w="2126" w:type="dxa"/>
          <w:tcBorders>
            <w:left w:val="single" w:sz="4" w:space="0" w:color="auto"/>
          </w:tcBorders>
          <w:tcMar>
            <w:left w:w="57" w:type="dxa"/>
            <w:right w:w="57" w:type="dxa"/>
          </w:tcMar>
        </w:tcPr>
        <w:p w14:paraId="18F05F5B" w14:textId="77777777" w:rsidR="00441D89" w:rsidRPr="00A02446" w:rsidRDefault="00A34F34">
          <w:pPr>
            <w:pStyle w:val="Alatunniste"/>
            <w:rPr>
              <w:b/>
              <w:sz w:val="18"/>
              <w:szCs w:val="18"/>
              <w:lang w:val="sv-SE"/>
            </w:rPr>
          </w:pPr>
          <w:r>
            <w:rPr>
              <w:b/>
              <w:sz w:val="18"/>
              <w:szCs w:val="18"/>
              <w:lang w:val="sv-SE"/>
            </w:rPr>
            <w:t>Sähköpostiosoite</w:t>
          </w:r>
        </w:p>
      </w:tc>
    </w:tr>
    <w:tr w:rsidR="00441D89" w:rsidRPr="009B04E6" w14:paraId="5B668800" w14:textId="77777777" w:rsidTr="002D44AE">
      <w:trPr>
        <w:cantSplit/>
      </w:trPr>
      <w:tc>
        <w:tcPr>
          <w:tcW w:w="2127" w:type="dxa"/>
          <w:tcBorders>
            <w:left w:val="single" w:sz="4" w:space="0" w:color="auto"/>
            <w:right w:val="single" w:sz="4" w:space="0" w:color="auto"/>
          </w:tcBorders>
          <w:tcMar>
            <w:left w:w="57" w:type="dxa"/>
            <w:right w:w="57" w:type="dxa"/>
          </w:tcMar>
        </w:tcPr>
        <w:p w14:paraId="4748DA78" w14:textId="77777777" w:rsidR="00441D89" w:rsidRPr="00A02446" w:rsidRDefault="00A34F34">
          <w:pPr>
            <w:pStyle w:val="Alatunniste"/>
            <w:rPr>
              <w:sz w:val="18"/>
              <w:szCs w:val="18"/>
              <w:lang w:val="sv-SE"/>
            </w:rPr>
          </w:pPr>
          <w:r>
            <w:rPr>
              <w:sz w:val="18"/>
              <w:szCs w:val="18"/>
              <w:lang w:val="sv-SE"/>
            </w:rPr>
            <w:t>Eteläesplanadi 10</w:t>
          </w:r>
        </w:p>
      </w:tc>
      <w:tc>
        <w:tcPr>
          <w:tcW w:w="2409" w:type="dxa"/>
          <w:tcBorders>
            <w:left w:val="single" w:sz="4" w:space="0" w:color="auto"/>
            <w:right w:val="single" w:sz="4" w:space="0" w:color="auto"/>
          </w:tcBorders>
          <w:tcMar>
            <w:left w:w="57" w:type="dxa"/>
            <w:right w:w="57" w:type="dxa"/>
          </w:tcMar>
        </w:tcPr>
        <w:p w14:paraId="50F2069C" w14:textId="77777777" w:rsidR="00441D89" w:rsidRPr="00A02446" w:rsidRDefault="00A34F34">
          <w:pPr>
            <w:pStyle w:val="Alatunniste"/>
            <w:rPr>
              <w:sz w:val="18"/>
              <w:szCs w:val="18"/>
              <w:lang w:val="sv-SE"/>
            </w:rPr>
          </w:pPr>
          <w:r>
            <w:rPr>
              <w:sz w:val="18"/>
              <w:szCs w:val="18"/>
              <w:lang w:val="sv-SE"/>
            </w:rPr>
            <w:t>PL 25</w:t>
          </w:r>
        </w:p>
      </w:tc>
      <w:tc>
        <w:tcPr>
          <w:tcW w:w="1560" w:type="dxa"/>
          <w:gridSpan w:val="3"/>
          <w:tcBorders>
            <w:left w:val="single" w:sz="4" w:space="0" w:color="auto"/>
            <w:right w:val="single" w:sz="4" w:space="0" w:color="auto"/>
          </w:tcBorders>
          <w:tcMar>
            <w:left w:w="57" w:type="dxa"/>
            <w:right w:w="57" w:type="dxa"/>
          </w:tcMar>
        </w:tcPr>
        <w:p w14:paraId="6FF4606B" w14:textId="77777777" w:rsidR="00441D89" w:rsidRPr="00A02446" w:rsidRDefault="00A34F34">
          <w:pPr>
            <w:pStyle w:val="Alatunniste"/>
            <w:rPr>
              <w:sz w:val="18"/>
              <w:szCs w:val="18"/>
              <w:lang w:val="sv-SE"/>
            </w:rPr>
          </w:pPr>
          <w:r>
            <w:rPr>
              <w:sz w:val="18"/>
              <w:szCs w:val="18"/>
              <w:lang w:val="sv-SE"/>
            </w:rPr>
            <w:t>02951 6001</w:t>
          </w:r>
        </w:p>
      </w:tc>
      <w:tc>
        <w:tcPr>
          <w:tcW w:w="1701" w:type="dxa"/>
          <w:tcBorders>
            <w:left w:val="single" w:sz="4" w:space="0" w:color="auto"/>
            <w:right w:val="single" w:sz="4" w:space="0" w:color="auto"/>
          </w:tcBorders>
          <w:tcMar>
            <w:left w:w="57" w:type="dxa"/>
            <w:right w:w="57" w:type="dxa"/>
          </w:tcMar>
        </w:tcPr>
        <w:p w14:paraId="0D23C93B" w14:textId="77777777" w:rsidR="00441D89" w:rsidRPr="00A02446" w:rsidRDefault="00A34F34">
          <w:pPr>
            <w:pStyle w:val="Alatunniste"/>
            <w:rPr>
              <w:sz w:val="18"/>
              <w:szCs w:val="18"/>
              <w:lang w:val="sv-SE"/>
            </w:rPr>
          </w:pPr>
          <w:r>
            <w:rPr>
              <w:sz w:val="18"/>
              <w:szCs w:val="18"/>
              <w:lang w:val="sv-SE"/>
            </w:rPr>
            <w:t>09 1606 7730</w:t>
          </w:r>
        </w:p>
      </w:tc>
      <w:tc>
        <w:tcPr>
          <w:tcW w:w="2126" w:type="dxa"/>
          <w:tcBorders>
            <w:left w:val="single" w:sz="4" w:space="0" w:color="auto"/>
          </w:tcBorders>
          <w:tcMar>
            <w:left w:w="57" w:type="dxa"/>
            <w:right w:w="57" w:type="dxa"/>
          </w:tcMar>
        </w:tcPr>
        <w:p w14:paraId="30EBA6B0" w14:textId="77777777" w:rsidR="00441D89" w:rsidRPr="00A02446" w:rsidRDefault="00A34F34">
          <w:pPr>
            <w:pStyle w:val="Alatunniste"/>
            <w:rPr>
              <w:sz w:val="18"/>
              <w:szCs w:val="18"/>
              <w:lang w:val="sv-SE"/>
            </w:rPr>
          </w:pPr>
          <w:r>
            <w:rPr>
              <w:sz w:val="18"/>
              <w:szCs w:val="18"/>
              <w:lang w:val="sv-SE"/>
            </w:rPr>
            <w:t>oikeusministerio@om.fi</w:t>
          </w:r>
        </w:p>
      </w:tc>
    </w:tr>
    <w:tr w:rsidR="00441D89" w:rsidRPr="009B04E6" w14:paraId="76C94982" w14:textId="77777777" w:rsidTr="00285B02">
      <w:trPr>
        <w:cantSplit/>
      </w:trPr>
      <w:tc>
        <w:tcPr>
          <w:tcW w:w="2127" w:type="dxa"/>
          <w:tcBorders>
            <w:left w:val="single" w:sz="4" w:space="0" w:color="auto"/>
            <w:right w:val="single" w:sz="4" w:space="0" w:color="auto"/>
          </w:tcBorders>
          <w:tcMar>
            <w:left w:w="57" w:type="dxa"/>
            <w:right w:w="57" w:type="dxa"/>
          </w:tcMar>
        </w:tcPr>
        <w:p w14:paraId="077C4E95" w14:textId="77777777" w:rsidR="00441D89" w:rsidRPr="00A02446" w:rsidRDefault="00A34F34">
          <w:pPr>
            <w:pStyle w:val="Alatunniste"/>
            <w:rPr>
              <w:sz w:val="18"/>
              <w:szCs w:val="18"/>
              <w:lang w:val="sv-SE"/>
            </w:rPr>
          </w:pPr>
          <w:r>
            <w:rPr>
              <w:sz w:val="18"/>
              <w:szCs w:val="18"/>
              <w:lang w:val="sv-SE"/>
            </w:rPr>
            <w:t>HELSINKI</w:t>
          </w:r>
        </w:p>
      </w:tc>
      <w:tc>
        <w:tcPr>
          <w:tcW w:w="2409" w:type="dxa"/>
          <w:tcBorders>
            <w:left w:val="single" w:sz="4" w:space="0" w:color="auto"/>
            <w:right w:val="single" w:sz="4" w:space="0" w:color="auto"/>
          </w:tcBorders>
          <w:tcMar>
            <w:left w:w="57" w:type="dxa"/>
            <w:right w:w="57" w:type="dxa"/>
          </w:tcMar>
        </w:tcPr>
        <w:p w14:paraId="46DF50CB" w14:textId="77777777" w:rsidR="00441D89" w:rsidRPr="00A02446" w:rsidRDefault="00A34F34">
          <w:pPr>
            <w:pStyle w:val="Alatunniste"/>
            <w:rPr>
              <w:sz w:val="18"/>
              <w:szCs w:val="18"/>
              <w:lang w:val="sv-SE"/>
            </w:rPr>
          </w:pPr>
          <w:r>
            <w:rPr>
              <w:sz w:val="18"/>
              <w:szCs w:val="18"/>
              <w:lang w:val="sv-SE"/>
            </w:rPr>
            <w:t>00023 VALTIONEUVOSTO</w:t>
          </w:r>
        </w:p>
      </w:tc>
      <w:tc>
        <w:tcPr>
          <w:tcW w:w="1560" w:type="dxa"/>
          <w:gridSpan w:val="3"/>
          <w:tcBorders>
            <w:left w:val="single" w:sz="4" w:space="0" w:color="auto"/>
            <w:right w:val="single" w:sz="4" w:space="0" w:color="auto"/>
          </w:tcBorders>
          <w:tcMar>
            <w:left w:w="57" w:type="dxa"/>
            <w:right w:w="57" w:type="dxa"/>
          </w:tcMar>
        </w:tcPr>
        <w:p w14:paraId="002B4B19" w14:textId="77777777" w:rsidR="00441D89" w:rsidRPr="00A02446" w:rsidRDefault="00441D89">
          <w:pPr>
            <w:pStyle w:val="Alatunniste"/>
            <w:rPr>
              <w:sz w:val="18"/>
              <w:szCs w:val="18"/>
              <w:lang w:val="sv-SE"/>
            </w:rPr>
          </w:pPr>
        </w:p>
      </w:tc>
      <w:tc>
        <w:tcPr>
          <w:tcW w:w="1701" w:type="dxa"/>
          <w:tcBorders>
            <w:left w:val="single" w:sz="4" w:space="0" w:color="auto"/>
            <w:right w:val="single" w:sz="4" w:space="0" w:color="auto"/>
          </w:tcBorders>
          <w:tcMar>
            <w:left w:w="57" w:type="dxa"/>
            <w:right w:w="57" w:type="dxa"/>
          </w:tcMar>
        </w:tcPr>
        <w:p w14:paraId="17ECBF46" w14:textId="77777777" w:rsidR="00441D89" w:rsidRPr="00A02446" w:rsidRDefault="00441D89">
          <w:pPr>
            <w:pStyle w:val="Alatunniste"/>
            <w:rPr>
              <w:sz w:val="18"/>
              <w:szCs w:val="18"/>
              <w:lang w:val="sv-SE"/>
            </w:rPr>
          </w:pPr>
        </w:p>
      </w:tc>
      <w:tc>
        <w:tcPr>
          <w:tcW w:w="2126" w:type="dxa"/>
          <w:tcBorders>
            <w:left w:val="single" w:sz="4" w:space="0" w:color="auto"/>
          </w:tcBorders>
          <w:tcMar>
            <w:left w:w="57" w:type="dxa"/>
            <w:right w:w="57" w:type="dxa"/>
          </w:tcMar>
        </w:tcPr>
        <w:p w14:paraId="707294F4" w14:textId="77777777" w:rsidR="00441D89" w:rsidRPr="00A02446" w:rsidRDefault="00441D89">
          <w:pPr>
            <w:pStyle w:val="Alatunniste"/>
            <w:rPr>
              <w:sz w:val="18"/>
              <w:szCs w:val="18"/>
              <w:lang w:val="sv-SE"/>
            </w:rPr>
          </w:pPr>
        </w:p>
      </w:tc>
    </w:tr>
    <w:tr w:rsidR="00441D89" w:rsidRPr="009B04E6" w14:paraId="77C4D4D9" w14:textId="77777777" w:rsidTr="00285B02">
      <w:trPr>
        <w:cantSplit/>
      </w:trPr>
      <w:tc>
        <w:tcPr>
          <w:tcW w:w="2127" w:type="dxa"/>
        </w:tcPr>
        <w:p w14:paraId="2315EFCC" w14:textId="77777777" w:rsidR="00441D89" w:rsidRPr="009B04E6" w:rsidRDefault="00441D89">
          <w:pPr>
            <w:pStyle w:val="Alatunniste"/>
            <w:rPr>
              <w:lang w:val="sv-SE"/>
            </w:rPr>
          </w:pPr>
        </w:p>
      </w:tc>
      <w:tc>
        <w:tcPr>
          <w:tcW w:w="2409" w:type="dxa"/>
        </w:tcPr>
        <w:p w14:paraId="1B9D2A6C" w14:textId="77777777" w:rsidR="00441D89" w:rsidRPr="009B04E6" w:rsidRDefault="00441D89">
          <w:pPr>
            <w:pStyle w:val="Alatunniste"/>
            <w:rPr>
              <w:lang w:val="sv-SE"/>
            </w:rPr>
          </w:pPr>
        </w:p>
      </w:tc>
      <w:tc>
        <w:tcPr>
          <w:tcW w:w="1560" w:type="dxa"/>
          <w:gridSpan w:val="3"/>
          <w:tcBorders>
            <w:left w:val="nil"/>
          </w:tcBorders>
        </w:tcPr>
        <w:p w14:paraId="77712562" w14:textId="77777777" w:rsidR="00441D89" w:rsidRPr="009B04E6" w:rsidRDefault="00441D89">
          <w:pPr>
            <w:pStyle w:val="Alatunniste"/>
            <w:rPr>
              <w:lang w:val="sv-SE"/>
            </w:rPr>
          </w:pPr>
        </w:p>
      </w:tc>
      <w:tc>
        <w:tcPr>
          <w:tcW w:w="1701" w:type="dxa"/>
        </w:tcPr>
        <w:p w14:paraId="4AB40AA0" w14:textId="77777777" w:rsidR="00441D89" w:rsidRPr="009B04E6" w:rsidRDefault="00441D89">
          <w:pPr>
            <w:pStyle w:val="Alatunniste"/>
            <w:rPr>
              <w:lang w:val="sv-SE"/>
            </w:rPr>
          </w:pPr>
        </w:p>
      </w:tc>
      <w:tc>
        <w:tcPr>
          <w:tcW w:w="2126" w:type="dxa"/>
        </w:tcPr>
        <w:p w14:paraId="780876DC" w14:textId="77777777" w:rsidR="00441D89" w:rsidRPr="009B04E6" w:rsidRDefault="00441D89">
          <w:pPr>
            <w:pStyle w:val="Alatunniste"/>
            <w:rPr>
              <w:lang w:val="sv-SE"/>
            </w:rPr>
          </w:pPr>
        </w:p>
      </w:tc>
    </w:tr>
    <w:tr w:rsidR="00441D89" w:rsidRPr="009B04E6" w14:paraId="75B28BEC" w14:textId="77777777" w:rsidTr="00B37BF8">
      <w:trPr>
        <w:cantSplit/>
      </w:trPr>
      <w:tc>
        <w:tcPr>
          <w:tcW w:w="2127" w:type="dxa"/>
        </w:tcPr>
        <w:p w14:paraId="55267DA5" w14:textId="77777777" w:rsidR="00441D89" w:rsidRPr="009B04E6" w:rsidRDefault="00441D89">
          <w:pPr>
            <w:pStyle w:val="Alatunniste"/>
            <w:rPr>
              <w:lang w:val="sv-SE"/>
            </w:rPr>
          </w:pPr>
        </w:p>
      </w:tc>
      <w:tc>
        <w:tcPr>
          <w:tcW w:w="2409" w:type="dxa"/>
        </w:tcPr>
        <w:p w14:paraId="40AF03AD" w14:textId="77777777" w:rsidR="00441D89" w:rsidRPr="009B04E6" w:rsidRDefault="00441D89">
          <w:pPr>
            <w:pStyle w:val="Alatunniste"/>
            <w:rPr>
              <w:lang w:val="sv-SE"/>
            </w:rPr>
          </w:pPr>
        </w:p>
      </w:tc>
      <w:tc>
        <w:tcPr>
          <w:tcW w:w="1560" w:type="dxa"/>
          <w:gridSpan w:val="3"/>
        </w:tcPr>
        <w:p w14:paraId="152CCA6F" w14:textId="77777777" w:rsidR="00441D89" w:rsidRPr="009B04E6" w:rsidRDefault="00441D89">
          <w:pPr>
            <w:pStyle w:val="Alatunniste"/>
            <w:rPr>
              <w:lang w:val="sv-SE"/>
            </w:rPr>
          </w:pPr>
        </w:p>
      </w:tc>
      <w:tc>
        <w:tcPr>
          <w:tcW w:w="1701" w:type="dxa"/>
        </w:tcPr>
        <w:p w14:paraId="725EBBD8" w14:textId="77777777" w:rsidR="00441D89" w:rsidRPr="009B04E6" w:rsidRDefault="00441D89">
          <w:pPr>
            <w:pStyle w:val="Alatunniste"/>
            <w:rPr>
              <w:lang w:val="sv-SE"/>
            </w:rPr>
          </w:pPr>
        </w:p>
      </w:tc>
      <w:tc>
        <w:tcPr>
          <w:tcW w:w="2126" w:type="dxa"/>
        </w:tcPr>
        <w:p w14:paraId="37593E29" w14:textId="77777777" w:rsidR="00441D89" w:rsidRPr="009B04E6" w:rsidRDefault="00441D89">
          <w:pPr>
            <w:pStyle w:val="Alatunniste"/>
            <w:rPr>
              <w:lang w:val="sv-SE"/>
            </w:rPr>
          </w:pPr>
        </w:p>
      </w:tc>
    </w:tr>
  </w:tbl>
  <w:p w14:paraId="5DAEE58D" w14:textId="77777777" w:rsidR="00441D89" w:rsidRPr="009B04E6" w:rsidRDefault="00441D89">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B9536" w14:textId="77777777" w:rsidR="00E67EEC" w:rsidRDefault="00E67EEC">
      <w:r>
        <w:separator/>
      </w:r>
    </w:p>
  </w:footnote>
  <w:footnote w:type="continuationSeparator" w:id="0">
    <w:p w14:paraId="6D063410" w14:textId="77777777" w:rsidR="00E67EEC" w:rsidRDefault="00E67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441D89" w:rsidRPr="0048319D" w14:paraId="0697B324" w14:textId="77777777">
      <w:trPr>
        <w:cantSplit/>
        <w:trHeight w:hRule="exact" w:val="20"/>
      </w:trPr>
      <w:tc>
        <w:tcPr>
          <w:tcW w:w="5216" w:type="dxa"/>
        </w:tcPr>
        <w:p w14:paraId="5392E004" w14:textId="77777777" w:rsidR="00441D89" w:rsidRPr="0048319D" w:rsidRDefault="00441D89" w:rsidP="00483C2E">
          <w:pPr>
            <w:pStyle w:val="akpylatunniste"/>
          </w:pPr>
        </w:p>
      </w:tc>
      <w:tc>
        <w:tcPr>
          <w:tcW w:w="56" w:type="dxa"/>
        </w:tcPr>
        <w:p w14:paraId="44A8DA09" w14:textId="77777777" w:rsidR="00441D89" w:rsidRPr="0048319D" w:rsidRDefault="00441D89" w:rsidP="00483C2E">
          <w:pPr>
            <w:pStyle w:val="akpylatunniste"/>
          </w:pPr>
        </w:p>
      </w:tc>
      <w:tc>
        <w:tcPr>
          <w:tcW w:w="2608" w:type="dxa"/>
        </w:tcPr>
        <w:p w14:paraId="1CC16A48" w14:textId="77777777" w:rsidR="00441D89" w:rsidRPr="0048319D" w:rsidRDefault="00441D89" w:rsidP="00483C2E">
          <w:pPr>
            <w:pStyle w:val="akpylatunniste"/>
          </w:pPr>
        </w:p>
      </w:tc>
      <w:tc>
        <w:tcPr>
          <w:tcW w:w="1805" w:type="dxa"/>
          <w:gridSpan w:val="2"/>
        </w:tcPr>
        <w:p w14:paraId="43170BEC" w14:textId="77777777" w:rsidR="00441D89" w:rsidRPr="0048319D" w:rsidRDefault="00441D89" w:rsidP="00483C2E">
          <w:pPr>
            <w:pStyle w:val="akpylatunniste"/>
          </w:pPr>
          <w:r w:rsidRPr="0048319D">
            <w:rPr>
              <w:rStyle w:val="akptunnus"/>
            </w:rPr>
            <w:t xml:space="preserve">  </w:t>
          </w:r>
        </w:p>
      </w:tc>
      <w:tc>
        <w:tcPr>
          <w:tcW w:w="663" w:type="dxa"/>
        </w:tcPr>
        <w:p w14:paraId="66312650" w14:textId="77777777" w:rsidR="00441D89" w:rsidRPr="0048319D" w:rsidRDefault="00441D89" w:rsidP="00483C2E">
          <w:pPr>
            <w:pStyle w:val="akpylatunniste"/>
          </w:pPr>
        </w:p>
      </w:tc>
    </w:tr>
    <w:tr w:rsidR="00441D89" w:rsidRPr="0048319D" w14:paraId="20077027" w14:textId="77777777">
      <w:trPr>
        <w:cantSplit/>
        <w:trHeight w:val="280"/>
      </w:trPr>
      <w:tc>
        <w:tcPr>
          <w:tcW w:w="5216" w:type="dxa"/>
          <w:vMerge w:val="restart"/>
          <w:vAlign w:val="center"/>
        </w:tcPr>
        <w:p w14:paraId="04C02B06" w14:textId="77777777" w:rsidR="00441D89" w:rsidRPr="0048319D" w:rsidRDefault="00441D89" w:rsidP="00483C2E">
          <w:pPr>
            <w:pStyle w:val="akpylatunniste"/>
          </w:pPr>
        </w:p>
      </w:tc>
      <w:tc>
        <w:tcPr>
          <w:tcW w:w="56" w:type="dxa"/>
        </w:tcPr>
        <w:p w14:paraId="5B3F2878" w14:textId="77777777" w:rsidR="00441D89" w:rsidRPr="0048319D" w:rsidRDefault="00441D89" w:rsidP="00483C2E">
          <w:pPr>
            <w:pStyle w:val="akpylatunniste"/>
          </w:pPr>
        </w:p>
      </w:tc>
      <w:tc>
        <w:tcPr>
          <w:tcW w:w="2608" w:type="dxa"/>
        </w:tcPr>
        <w:p w14:paraId="210072A4" w14:textId="77777777" w:rsidR="00441D89" w:rsidRPr="0048319D" w:rsidRDefault="00441D89" w:rsidP="00483C2E">
          <w:pPr>
            <w:pStyle w:val="akpylatunniste"/>
          </w:pPr>
        </w:p>
      </w:tc>
      <w:tc>
        <w:tcPr>
          <w:tcW w:w="1304" w:type="dxa"/>
        </w:tcPr>
        <w:p w14:paraId="293AB866" w14:textId="77777777" w:rsidR="00441D89" w:rsidRPr="0048319D" w:rsidRDefault="00441D89" w:rsidP="00483C2E">
          <w:pPr>
            <w:pStyle w:val="akpylatunniste"/>
          </w:pPr>
        </w:p>
      </w:tc>
      <w:tc>
        <w:tcPr>
          <w:tcW w:w="1164" w:type="dxa"/>
          <w:gridSpan w:val="2"/>
        </w:tcPr>
        <w:p w14:paraId="4CC0EB15" w14:textId="6C2C45C3" w:rsidR="00441D89" w:rsidRPr="0048319D" w:rsidRDefault="00441D89" w:rsidP="00483C2E">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4D45F1">
            <w:rPr>
              <w:rStyle w:val="Sivunumero"/>
            </w:rPr>
            <w:t>3</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4D45F1">
            <w:rPr>
              <w:rStyle w:val="Sivunumero"/>
            </w:rPr>
            <w:t>4</w:t>
          </w:r>
          <w:r w:rsidRPr="0048319D">
            <w:rPr>
              <w:rStyle w:val="Sivunumero"/>
              <w:noProof w:val="0"/>
            </w:rPr>
            <w:fldChar w:fldCharType="end"/>
          </w:r>
          <w:r w:rsidRPr="0048319D">
            <w:rPr>
              <w:rStyle w:val="Sivunumero"/>
              <w:noProof w:val="0"/>
            </w:rPr>
            <w:t>)</w:t>
          </w:r>
        </w:p>
      </w:tc>
    </w:tr>
    <w:tr w:rsidR="00441D89" w:rsidRPr="0048319D" w14:paraId="74C5E66A" w14:textId="77777777">
      <w:trPr>
        <w:cantSplit/>
        <w:trHeight w:val="230"/>
      </w:trPr>
      <w:tc>
        <w:tcPr>
          <w:tcW w:w="5216" w:type="dxa"/>
          <w:vMerge/>
        </w:tcPr>
        <w:p w14:paraId="586654BE" w14:textId="77777777" w:rsidR="00441D89" w:rsidRPr="0048319D" w:rsidRDefault="00441D89" w:rsidP="00483C2E">
          <w:pPr>
            <w:pStyle w:val="akpylatunniste"/>
          </w:pPr>
        </w:p>
      </w:tc>
      <w:tc>
        <w:tcPr>
          <w:tcW w:w="56" w:type="dxa"/>
        </w:tcPr>
        <w:p w14:paraId="68CDEF49" w14:textId="77777777" w:rsidR="00441D89" w:rsidRPr="0048319D" w:rsidRDefault="00441D89" w:rsidP="00483C2E">
          <w:pPr>
            <w:pStyle w:val="akpylatunniste"/>
          </w:pPr>
        </w:p>
      </w:tc>
      <w:tc>
        <w:tcPr>
          <w:tcW w:w="2608" w:type="dxa"/>
        </w:tcPr>
        <w:p w14:paraId="3F61C3CC" w14:textId="77777777" w:rsidR="00441D89" w:rsidRPr="0048319D" w:rsidRDefault="00441D89" w:rsidP="00483C2E">
          <w:pPr>
            <w:pStyle w:val="akpylatunniste"/>
          </w:pPr>
        </w:p>
      </w:tc>
      <w:tc>
        <w:tcPr>
          <w:tcW w:w="1304" w:type="dxa"/>
        </w:tcPr>
        <w:p w14:paraId="24A141C0" w14:textId="77777777" w:rsidR="00441D89" w:rsidRPr="0048319D" w:rsidRDefault="00441D89" w:rsidP="00483C2E">
          <w:pPr>
            <w:pStyle w:val="akpylatunniste"/>
          </w:pPr>
        </w:p>
      </w:tc>
      <w:tc>
        <w:tcPr>
          <w:tcW w:w="1164" w:type="dxa"/>
          <w:gridSpan w:val="2"/>
        </w:tcPr>
        <w:p w14:paraId="59643804" w14:textId="77777777" w:rsidR="00441D89" w:rsidRPr="0048319D" w:rsidRDefault="00441D89" w:rsidP="00483C2E">
          <w:pPr>
            <w:pStyle w:val="akpylatunniste"/>
          </w:pPr>
        </w:p>
      </w:tc>
    </w:tr>
  </w:tbl>
  <w:p w14:paraId="67255F1A" w14:textId="77777777" w:rsidR="00441D89" w:rsidRDefault="00441D89">
    <w:pPr>
      <w:pStyle w:val="Yltunniste"/>
    </w:pPr>
  </w:p>
  <w:p w14:paraId="1FBE462F" w14:textId="77777777" w:rsidR="00441D89" w:rsidRDefault="00441D8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3" w:type="dxa"/>
      <w:tblInd w:w="8" w:type="dxa"/>
      <w:tblLayout w:type="fixed"/>
      <w:tblCellMar>
        <w:left w:w="0" w:type="dxa"/>
        <w:right w:w="0" w:type="dxa"/>
      </w:tblCellMar>
      <w:tblLook w:val="0000" w:firstRow="0" w:lastRow="0" w:firstColumn="0" w:lastColumn="0" w:noHBand="0" w:noVBand="0"/>
    </w:tblPr>
    <w:tblGrid>
      <w:gridCol w:w="5165"/>
      <w:gridCol w:w="36"/>
      <w:gridCol w:w="30"/>
      <w:gridCol w:w="2581"/>
      <w:gridCol w:w="1364"/>
      <w:gridCol w:w="659"/>
      <w:gridCol w:w="402"/>
      <w:gridCol w:w="25"/>
      <w:gridCol w:w="101"/>
    </w:tblGrid>
    <w:tr w:rsidR="00573FAB" w:rsidRPr="0048319D" w14:paraId="01D5C4E0" w14:textId="77777777" w:rsidTr="006E0973">
      <w:trPr>
        <w:cantSplit/>
        <w:trHeight w:hRule="exact" w:val="57"/>
      </w:trPr>
      <w:tc>
        <w:tcPr>
          <w:tcW w:w="5201" w:type="dxa"/>
        </w:tcPr>
        <w:p w14:paraId="3777432F" w14:textId="77777777" w:rsidR="00573FAB" w:rsidRPr="0008094E" w:rsidRDefault="00573FAB" w:rsidP="00483C2E">
          <w:pPr>
            <w:pStyle w:val="akpylatunniste"/>
          </w:pPr>
        </w:p>
      </w:tc>
      <w:tc>
        <w:tcPr>
          <w:tcW w:w="66" w:type="dxa"/>
          <w:gridSpan w:val="2"/>
        </w:tcPr>
        <w:p w14:paraId="755935EB" w14:textId="77777777" w:rsidR="00573FAB" w:rsidRPr="0008094E" w:rsidRDefault="00573FAB" w:rsidP="00483C2E">
          <w:pPr>
            <w:pStyle w:val="akpylatunniste"/>
          </w:pPr>
        </w:p>
      </w:tc>
      <w:tc>
        <w:tcPr>
          <w:tcW w:w="2599" w:type="dxa"/>
          <w:vAlign w:val="bottom"/>
        </w:tcPr>
        <w:p w14:paraId="7A765C06" w14:textId="77777777" w:rsidR="00573FAB" w:rsidRPr="0008094E" w:rsidRDefault="00573FAB" w:rsidP="00483C2E">
          <w:pPr>
            <w:pStyle w:val="akpylatunniste"/>
          </w:pPr>
        </w:p>
      </w:tc>
      <w:tc>
        <w:tcPr>
          <w:tcW w:w="1301" w:type="dxa"/>
        </w:tcPr>
        <w:p w14:paraId="29B54280" w14:textId="77777777" w:rsidR="00573FAB" w:rsidRPr="0008094E" w:rsidRDefault="00573FAB" w:rsidP="00483C2E">
          <w:pPr>
            <w:pStyle w:val="akpylatunniste"/>
          </w:pPr>
        </w:p>
      </w:tc>
      <w:tc>
        <w:tcPr>
          <w:tcW w:w="1196" w:type="dxa"/>
          <w:gridSpan w:val="4"/>
        </w:tcPr>
        <w:p w14:paraId="29C4E6C4" w14:textId="77777777" w:rsidR="00573FAB" w:rsidRPr="0008094E" w:rsidRDefault="00573FAB" w:rsidP="00483C2E">
          <w:pPr>
            <w:pStyle w:val="akpylatunniste"/>
          </w:pPr>
        </w:p>
      </w:tc>
    </w:tr>
    <w:tr w:rsidR="00AF3334" w:rsidRPr="0048319D" w14:paraId="56568FF3" w14:textId="77777777" w:rsidTr="006E0973">
      <w:trPr>
        <w:cantSplit/>
        <w:trHeight w:hRule="exact" w:val="936"/>
      </w:trPr>
      <w:tc>
        <w:tcPr>
          <w:tcW w:w="5237" w:type="dxa"/>
          <w:gridSpan w:val="2"/>
          <w:vMerge w:val="restart"/>
        </w:tcPr>
        <w:p w14:paraId="00EE666C" w14:textId="77777777" w:rsidR="00AF3334" w:rsidRPr="00A34F34" w:rsidRDefault="00A34F34" w:rsidP="00483C2E">
          <w:pPr>
            <w:pStyle w:val="akpylatunniste"/>
            <w:rPr>
              <w:sz w:val="26"/>
            </w:rPr>
          </w:pPr>
          <w:r>
            <w:rPr>
              <w:lang w:eastAsia="fi-FI"/>
            </w:rPr>
            <w:drawing>
              <wp:inline distT="0" distB="0" distL="0" distR="0" wp14:anchorId="78D7E762" wp14:editId="0DD49E7B">
                <wp:extent cx="2298700" cy="527050"/>
                <wp:effectExtent l="0" t="0" r="6350" b="6350"/>
                <wp:docPr id="1" name="Picture 2" descr="OM_tunnus_s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_tunnus_s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527050"/>
                        </a:xfrm>
                        <a:prstGeom prst="rect">
                          <a:avLst/>
                        </a:prstGeom>
                        <a:noFill/>
                        <a:ln>
                          <a:noFill/>
                        </a:ln>
                      </pic:spPr>
                    </pic:pic>
                  </a:graphicData>
                </a:graphic>
              </wp:inline>
            </w:drawing>
          </w:r>
        </w:p>
      </w:tc>
      <w:tc>
        <w:tcPr>
          <w:tcW w:w="30" w:type="dxa"/>
        </w:tcPr>
        <w:p w14:paraId="54DBF4AF" w14:textId="77777777" w:rsidR="00AF3334" w:rsidRPr="00483C2E" w:rsidRDefault="00AF3334" w:rsidP="00483C2E">
          <w:pPr>
            <w:pStyle w:val="akpylatunniste"/>
          </w:pPr>
        </w:p>
      </w:tc>
      <w:tc>
        <w:tcPr>
          <w:tcW w:w="2599" w:type="dxa"/>
          <w:vAlign w:val="bottom"/>
        </w:tcPr>
        <w:p w14:paraId="1546B7EF" w14:textId="4DAA9296" w:rsidR="00AF3334" w:rsidRPr="00483C2E" w:rsidRDefault="00AF3334" w:rsidP="00483C2E">
          <w:pPr>
            <w:pStyle w:val="akpylatunniste"/>
            <w:rPr>
              <w:rStyle w:val="akpatyyppi"/>
            </w:rPr>
          </w:pPr>
        </w:p>
      </w:tc>
      <w:tc>
        <w:tcPr>
          <w:tcW w:w="1301" w:type="dxa"/>
        </w:tcPr>
        <w:p w14:paraId="550B14CE" w14:textId="77777777" w:rsidR="00AF3334" w:rsidRPr="00483C2E" w:rsidRDefault="00A34F34" w:rsidP="00A34F34">
          <w:pPr>
            <w:pStyle w:val="akpylatunniste"/>
          </w:pPr>
          <w:r>
            <w:rPr>
              <w:rStyle w:val="akptunniste"/>
            </w:rPr>
            <w:t xml:space="preserve"> </w:t>
          </w:r>
          <w:r>
            <w:rPr>
              <w:rStyle w:val="akptunnus"/>
            </w:rPr>
            <w:t xml:space="preserve"> </w:t>
          </w:r>
        </w:p>
      </w:tc>
      <w:tc>
        <w:tcPr>
          <w:tcW w:w="1196" w:type="dxa"/>
          <w:gridSpan w:val="4"/>
        </w:tcPr>
        <w:p w14:paraId="2529F988" w14:textId="77777777" w:rsidR="00AF3334" w:rsidRPr="00483C2E" w:rsidRDefault="00AF3334" w:rsidP="00483C2E">
          <w:pPr>
            <w:pStyle w:val="akpylatunniste"/>
          </w:pPr>
        </w:p>
      </w:tc>
    </w:tr>
    <w:tr w:rsidR="00AF3334" w:rsidRPr="0048319D" w14:paraId="1648EBD4" w14:textId="77777777" w:rsidTr="006E0973">
      <w:trPr>
        <w:cantSplit/>
        <w:trHeight w:val="369"/>
      </w:trPr>
      <w:tc>
        <w:tcPr>
          <w:tcW w:w="5237" w:type="dxa"/>
          <w:gridSpan w:val="2"/>
          <w:vMerge/>
        </w:tcPr>
        <w:p w14:paraId="51DD4A4C" w14:textId="77777777" w:rsidR="00AF3334" w:rsidRPr="00483C2E" w:rsidRDefault="00AF3334" w:rsidP="00483C2E">
          <w:pPr>
            <w:pStyle w:val="akpylatunniste"/>
          </w:pPr>
        </w:p>
      </w:tc>
      <w:tc>
        <w:tcPr>
          <w:tcW w:w="30" w:type="dxa"/>
        </w:tcPr>
        <w:p w14:paraId="31782A77" w14:textId="77777777" w:rsidR="00AF3334" w:rsidRPr="00483C2E" w:rsidRDefault="00AF3334" w:rsidP="00483C2E">
          <w:pPr>
            <w:pStyle w:val="akpylatunniste"/>
          </w:pPr>
        </w:p>
      </w:tc>
      <w:tc>
        <w:tcPr>
          <w:tcW w:w="2597" w:type="dxa"/>
          <w:vAlign w:val="bottom"/>
        </w:tcPr>
        <w:p w14:paraId="6A01DD70" w14:textId="77777777" w:rsidR="00AF3334" w:rsidRPr="00483C2E" w:rsidRDefault="001A2F29" w:rsidP="00A34F34">
          <w:pPr>
            <w:pStyle w:val="akpylatunniste"/>
          </w:pPr>
          <w:r>
            <w:rPr>
              <w:rStyle w:val="akpatyyppi"/>
            </w:rPr>
            <w:t>Pöytäkirja</w:t>
          </w:r>
        </w:p>
      </w:tc>
      <w:tc>
        <w:tcPr>
          <w:tcW w:w="1373" w:type="dxa"/>
          <w:vAlign w:val="bottom"/>
        </w:tcPr>
        <w:p w14:paraId="6498F318" w14:textId="77777777" w:rsidR="00AF3334" w:rsidRPr="00483C2E" w:rsidRDefault="00AF3334" w:rsidP="00A34F34">
          <w:pPr>
            <w:pStyle w:val="akpylatunniste"/>
          </w:pPr>
        </w:p>
      </w:tc>
      <w:tc>
        <w:tcPr>
          <w:tcW w:w="1196" w:type="dxa"/>
          <w:gridSpan w:val="4"/>
          <w:vAlign w:val="bottom"/>
        </w:tcPr>
        <w:p w14:paraId="5AB2BEA7" w14:textId="77777777" w:rsidR="00AF3334" w:rsidRPr="00483C2E" w:rsidRDefault="00AF3334" w:rsidP="00483C2E">
          <w:pPr>
            <w:pStyle w:val="akpylatunniste"/>
          </w:pPr>
        </w:p>
      </w:tc>
    </w:tr>
    <w:tr w:rsidR="00AF3334" w:rsidRPr="0048319D" w14:paraId="108675E9" w14:textId="77777777" w:rsidTr="006E0973">
      <w:trPr>
        <w:cantSplit/>
        <w:trHeight w:val="230"/>
      </w:trPr>
      <w:tc>
        <w:tcPr>
          <w:tcW w:w="5237" w:type="dxa"/>
          <w:gridSpan w:val="2"/>
          <w:vAlign w:val="bottom"/>
        </w:tcPr>
        <w:p w14:paraId="068BF1B8" w14:textId="77777777" w:rsidR="00AF3334" w:rsidRPr="00483C2E" w:rsidRDefault="00AF3334" w:rsidP="00483C2E">
          <w:pPr>
            <w:pStyle w:val="akpylatunniste"/>
          </w:pPr>
        </w:p>
      </w:tc>
      <w:tc>
        <w:tcPr>
          <w:tcW w:w="30" w:type="dxa"/>
          <w:vAlign w:val="bottom"/>
        </w:tcPr>
        <w:p w14:paraId="41C4E12E" w14:textId="77777777" w:rsidR="00AF3334" w:rsidRPr="00483C2E" w:rsidRDefault="00AF3334" w:rsidP="00483C2E">
          <w:pPr>
            <w:pStyle w:val="akpylatunniste"/>
          </w:pPr>
        </w:p>
      </w:tc>
      <w:tc>
        <w:tcPr>
          <w:tcW w:w="2599" w:type="dxa"/>
          <w:vAlign w:val="bottom"/>
        </w:tcPr>
        <w:p w14:paraId="38FF8A89" w14:textId="77777777" w:rsidR="00AF3334" w:rsidRPr="00483C2E" w:rsidRDefault="00B672B8" w:rsidP="00483C2E">
          <w:pPr>
            <w:pStyle w:val="akpylatunniste"/>
            <w:rPr>
              <w:rStyle w:val="akppaivays"/>
            </w:rPr>
          </w:pPr>
          <w:r>
            <w:rPr>
              <w:rStyle w:val="akppaivays"/>
            </w:rPr>
            <w:t>kokous 12</w:t>
          </w:r>
        </w:p>
      </w:tc>
      <w:tc>
        <w:tcPr>
          <w:tcW w:w="2467" w:type="dxa"/>
          <w:gridSpan w:val="4"/>
          <w:vAlign w:val="bottom"/>
        </w:tcPr>
        <w:p w14:paraId="3E728808" w14:textId="77777777" w:rsidR="00AF3334" w:rsidRPr="00483C2E" w:rsidRDefault="00A34F34" w:rsidP="00483C2E">
          <w:pPr>
            <w:pStyle w:val="akpylatunniste"/>
            <w:rPr>
              <w:rStyle w:val="akptunniste"/>
            </w:rPr>
          </w:pPr>
          <w:r>
            <w:rPr>
              <w:rStyle w:val="akptunniste"/>
            </w:rPr>
            <w:t xml:space="preserve"> </w:t>
          </w:r>
        </w:p>
      </w:tc>
      <w:tc>
        <w:tcPr>
          <w:tcW w:w="30" w:type="dxa"/>
        </w:tcPr>
        <w:p w14:paraId="4AD961B7" w14:textId="77777777" w:rsidR="00AF3334" w:rsidRPr="00483C2E" w:rsidRDefault="00AF3334" w:rsidP="00483C2E">
          <w:pPr>
            <w:pStyle w:val="akpylatunniste"/>
          </w:pPr>
        </w:p>
      </w:tc>
    </w:tr>
    <w:tr w:rsidR="00AF3334" w:rsidRPr="0048319D" w14:paraId="068957E7" w14:textId="77777777" w:rsidTr="006E0973">
      <w:trPr>
        <w:cantSplit/>
        <w:trHeight w:val="280"/>
      </w:trPr>
      <w:tc>
        <w:tcPr>
          <w:tcW w:w="5237" w:type="dxa"/>
          <w:gridSpan w:val="2"/>
        </w:tcPr>
        <w:p w14:paraId="1166299D" w14:textId="77777777" w:rsidR="00AF3334" w:rsidRPr="00483C2E" w:rsidRDefault="00AF3334" w:rsidP="00A34F34">
          <w:pPr>
            <w:pStyle w:val="akpyksikko"/>
          </w:pPr>
        </w:p>
      </w:tc>
      <w:tc>
        <w:tcPr>
          <w:tcW w:w="30" w:type="dxa"/>
        </w:tcPr>
        <w:p w14:paraId="175727D5" w14:textId="77777777" w:rsidR="00AF3334" w:rsidRPr="00483C2E" w:rsidRDefault="00AF3334" w:rsidP="00483C2E">
          <w:pPr>
            <w:pStyle w:val="akpylatunniste"/>
          </w:pPr>
        </w:p>
      </w:tc>
      <w:tc>
        <w:tcPr>
          <w:tcW w:w="2599" w:type="dxa"/>
        </w:tcPr>
        <w:p w14:paraId="059FC7E9" w14:textId="644E2575" w:rsidR="00AF3334" w:rsidRPr="00483C2E" w:rsidRDefault="004D45F1" w:rsidP="00483C2E">
          <w:pPr>
            <w:pStyle w:val="akpylatunniste"/>
          </w:pPr>
          <w:r>
            <w:rPr>
              <w:rStyle w:val="akppaivays"/>
            </w:rPr>
            <w:t>14</w:t>
          </w:r>
          <w:r w:rsidR="00B672B8">
            <w:rPr>
              <w:rStyle w:val="akppaivays"/>
            </w:rPr>
            <w:t>.12</w:t>
          </w:r>
          <w:r w:rsidR="001A2F29">
            <w:rPr>
              <w:rStyle w:val="akppaivays"/>
            </w:rPr>
            <w:t>.2021</w:t>
          </w:r>
        </w:p>
      </w:tc>
      <w:tc>
        <w:tcPr>
          <w:tcW w:w="2442" w:type="dxa"/>
          <w:gridSpan w:val="3"/>
        </w:tcPr>
        <w:p w14:paraId="5DC4EB97" w14:textId="77777777" w:rsidR="00AF3334" w:rsidRDefault="00B440FE" w:rsidP="00A34F34">
          <w:pPr>
            <w:pStyle w:val="akpylatunniste"/>
          </w:pPr>
          <w:r>
            <w:t xml:space="preserve">OM </w:t>
          </w:r>
          <w:r w:rsidR="001A2F29">
            <w:t>040:00/2019</w:t>
          </w:r>
        </w:p>
        <w:p w14:paraId="668EF7AA" w14:textId="77777777" w:rsidR="004C1D94" w:rsidRPr="00483C2E" w:rsidRDefault="001A2F29" w:rsidP="00A34F34">
          <w:pPr>
            <w:pStyle w:val="akpylatunniste"/>
          </w:pPr>
          <w:r>
            <w:t>VN/11247/2020</w:t>
          </w:r>
        </w:p>
      </w:tc>
      <w:tc>
        <w:tcPr>
          <w:tcW w:w="55" w:type="dxa"/>
          <w:gridSpan w:val="2"/>
        </w:tcPr>
        <w:p w14:paraId="15C01F9C" w14:textId="77777777" w:rsidR="00AF3334" w:rsidRPr="00483C2E" w:rsidRDefault="00AF3334" w:rsidP="00483C2E">
          <w:pPr>
            <w:pStyle w:val="akpylatunniste"/>
          </w:pPr>
        </w:p>
      </w:tc>
    </w:tr>
    <w:tr w:rsidR="00AF3334" w:rsidRPr="0048319D" w14:paraId="2025CEA9" w14:textId="77777777" w:rsidTr="006E0973">
      <w:trPr>
        <w:cantSplit/>
        <w:trHeight w:hRule="exact" w:val="340"/>
      </w:trPr>
      <w:tc>
        <w:tcPr>
          <w:tcW w:w="5237" w:type="dxa"/>
          <w:gridSpan w:val="2"/>
        </w:tcPr>
        <w:p w14:paraId="5DFDDD2F" w14:textId="77777777" w:rsidR="00AF3334" w:rsidRPr="00483C2E" w:rsidRDefault="00A34F34" w:rsidP="00A34F34">
          <w:pPr>
            <w:pStyle w:val="akpylatunniste"/>
          </w:pPr>
          <w:r>
            <w:rPr>
              <w:rStyle w:val="akplaatija"/>
            </w:rPr>
            <w:t xml:space="preserve"> </w:t>
          </w:r>
        </w:p>
      </w:tc>
      <w:tc>
        <w:tcPr>
          <w:tcW w:w="30" w:type="dxa"/>
        </w:tcPr>
        <w:p w14:paraId="6F1B2A9D" w14:textId="77777777" w:rsidR="00AF3334" w:rsidRPr="00483C2E" w:rsidRDefault="00AF3334" w:rsidP="00483C2E">
          <w:pPr>
            <w:pStyle w:val="akpylatunniste"/>
          </w:pPr>
        </w:p>
      </w:tc>
      <w:tc>
        <w:tcPr>
          <w:tcW w:w="2599" w:type="dxa"/>
        </w:tcPr>
        <w:p w14:paraId="003EC160" w14:textId="77777777" w:rsidR="00AF3334" w:rsidRPr="00483C2E" w:rsidRDefault="00AF3334" w:rsidP="00483C2E">
          <w:pPr>
            <w:pStyle w:val="akpylatunniste"/>
          </w:pPr>
        </w:p>
      </w:tc>
      <w:tc>
        <w:tcPr>
          <w:tcW w:w="2037" w:type="dxa"/>
          <w:gridSpan w:val="2"/>
        </w:tcPr>
        <w:p w14:paraId="028D2891" w14:textId="77777777" w:rsidR="00AF3334" w:rsidRPr="00483C2E" w:rsidRDefault="00AF3334" w:rsidP="00A34F34">
          <w:pPr>
            <w:pStyle w:val="akpylatunniste"/>
          </w:pPr>
        </w:p>
      </w:tc>
      <w:tc>
        <w:tcPr>
          <w:tcW w:w="460" w:type="dxa"/>
          <w:gridSpan w:val="3"/>
        </w:tcPr>
        <w:p w14:paraId="7C59E7FD" w14:textId="77777777" w:rsidR="00AF3334" w:rsidRPr="00483C2E" w:rsidRDefault="00AF3334" w:rsidP="00483C2E">
          <w:pPr>
            <w:pStyle w:val="akpylatunniste"/>
          </w:pPr>
        </w:p>
      </w:tc>
    </w:tr>
  </w:tbl>
  <w:p w14:paraId="6575E376" w14:textId="77777777" w:rsidR="00441D89" w:rsidRDefault="00A34F34">
    <w:pPr>
      <w:pStyle w:val="Yltunniste"/>
    </w:pPr>
    <w:r>
      <w:t xml:space="preserve"> </w:t>
    </w:r>
  </w:p>
  <w:p w14:paraId="76A41D4D" w14:textId="77777777" w:rsidR="00441D89" w:rsidRDefault="00441D8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15:restartNumberingAfterBreak="0">
    <w:nsid w:val="25031D62"/>
    <w:multiLevelType w:val="hybridMultilevel"/>
    <w:tmpl w:val="BC8E12FA"/>
    <w:lvl w:ilvl="0" w:tplc="F00E135A">
      <w:numFmt w:val="bullet"/>
      <w:lvlText w:val="-"/>
      <w:lvlJc w:val="left"/>
      <w:pPr>
        <w:ind w:left="1080" w:hanging="360"/>
      </w:pPr>
      <w:rPr>
        <w:rFonts w:ascii="Times New Roman" w:eastAsiaTheme="minorEastAsia" w:hAnsi="Times New Roman" w:cs="Times New Roman" w:hint="default"/>
        <w:color w:val="000000" w:themeColor="text1"/>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4"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5" w15:restartNumberingAfterBreak="0">
    <w:nsid w:val="2F921FD4"/>
    <w:multiLevelType w:val="hybridMultilevel"/>
    <w:tmpl w:val="88EA0CC0"/>
    <w:lvl w:ilvl="0" w:tplc="70A861C2">
      <w:start w:val="1"/>
      <w:numFmt w:val="bullet"/>
      <w:lvlText w:val="•"/>
      <w:lvlJc w:val="left"/>
      <w:pPr>
        <w:tabs>
          <w:tab w:val="num" w:pos="720"/>
        </w:tabs>
        <w:ind w:left="720" w:hanging="360"/>
      </w:pPr>
      <w:rPr>
        <w:rFonts w:ascii="Arial" w:hAnsi="Arial" w:hint="default"/>
      </w:rPr>
    </w:lvl>
    <w:lvl w:ilvl="1" w:tplc="E0665DF4" w:tentative="1">
      <w:start w:val="1"/>
      <w:numFmt w:val="bullet"/>
      <w:lvlText w:val="•"/>
      <w:lvlJc w:val="left"/>
      <w:pPr>
        <w:tabs>
          <w:tab w:val="num" w:pos="1440"/>
        </w:tabs>
        <w:ind w:left="1440" w:hanging="360"/>
      </w:pPr>
      <w:rPr>
        <w:rFonts w:ascii="Arial" w:hAnsi="Arial" w:hint="default"/>
      </w:rPr>
    </w:lvl>
    <w:lvl w:ilvl="2" w:tplc="EB04C0C2" w:tentative="1">
      <w:start w:val="1"/>
      <w:numFmt w:val="bullet"/>
      <w:lvlText w:val="•"/>
      <w:lvlJc w:val="left"/>
      <w:pPr>
        <w:tabs>
          <w:tab w:val="num" w:pos="2160"/>
        </w:tabs>
        <w:ind w:left="2160" w:hanging="360"/>
      </w:pPr>
      <w:rPr>
        <w:rFonts w:ascii="Arial" w:hAnsi="Arial" w:hint="default"/>
      </w:rPr>
    </w:lvl>
    <w:lvl w:ilvl="3" w:tplc="6A0EF8FA" w:tentative="1">
      <w:start w:val="1"/>
      <w:numFmt w:val="bullet"/>
      <w:lvlText w:val="•"/>
      <w:lvlJc w:val="left"/>
      <w:pPr>
        <w:tabs>
          <w:tab w:val="num" w:pos="2880"/>
        </w:tabs>
        <w:ind w:left="2880" w:hanging="360"/>
      </w:pPr>
      <w:rPr>
        <w:rFonts w:ascii="Arial" w:hAnsi="Arial" w:hint="default"/>
      </w:rPr>
    </w:lvl>
    <w:lvl w:ilvl="4" w:tplc="0FA8014A" w:tentative="1">
      <w:start w:val="1"/>
      <w:numFmt w:val="bullet"/>
      <w:lvlText w:val="•"/>
      <w:lvlJc w:val="left"/>
      <w:pPr>
        <w:tabs>
          <w:tab w:val="num" w:pos="3600"/>
        </w:tabs>
        <w:ind w:left="3600" w:hanging="360"/>
      </w:pPr>
      <w:rPr>
        <w:rFonts w:ascii="Arial" w:hAnsi="Arial" w:hint="default"/>
      </w:rPr>
    </w:lvl>
    <w:lvl w:ilvl="5" w:tplc="AB9AB042" w:tentative="1">
      <w:start w:val="1"/>
      <w:numFmt w:val="bullet"/>
      <w:lvlText w:val="•"/>
      <w:lvlJc w:val="left"/>
      <w:pPr>
        <w:tabs>
          <w:tab w:val="num" w:pos="4320"/>
        </w:tabs>
        <w:ind w:left="4320" w:hanging="360"/>
      </w:pPr>
      <w:rPr>
        <w:rFonts w:ascii="Arial" w:hAnsi="Arial" w:hint="default"/>
      </w:rPr>
    </w:lvl>
    <w:lvl w:ilvl="6" w:tplc="5ED6AB7E" w:tentative="1">
      <w:start w:val="1"/>
      <w:numFmt w:val="bullet"/>
      <w:lvlText w:val="•"/>
      <w:lvlJc w:val="left"/>
      <w:pPr>
        <w:tabs>
          <w:tab w:val="num" w:pos="5040"/>
        </w:tabs>
        <w:ind w:left="5040" w:hanging="360"/>
      </w:pPr>
      <w:rPr>
        <w:rFonts w:ascii="Arial" w:hAnsi="Arial" w:hint="default"/>
      </w:rPr>
    </w:lvl>
    <w:lvl w:ilvl="7" w:tplc="7C229BB8" w:tentative="1">
      <w:start w:val="1"/>
      <w:numFmt w:val="bullet"/>
      <w:lvlText w:val="•"/>
      <w:lvlJc w:val="left"/>
      <w:pPr>
        <w:tabs>
          <w:tab w:val="num" w:pos="5760"/>
        </w:tabs>
        <w:ind w:left="5760" w:hanging="360"/>
      </w:pPr>
      <w:rPr>
        <w:rFonts w:ascii="Arial" w:hAnsi="Arial" w:hint="default"/>
      </w:rPr>
    </w:lvl>
    <w:lvl w:ilvl="8" w:tplc="608895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7" w15:restartNumberingAfterBreak="0">
    <w:nsid w:val="3CC16EA9"/>
    <w:multiLevelType w:val="hybridMultilevel"/>
    <w:tmpl w:val="415CF294"/>
    <w:lvl w:ilvl="0" w:tplc="971C99B6">
      <w:start w:val="1"/>
      <w:numFmt w:val="decimal"/>
      <w:lvlText w:val="%1."/>
      <w:lvlJc w:val="left"/>
      <w:pPr>
        <w:tabs>
          <w:tab w:val="num" w:pos="720"/>
        </w:tabs>
        <w:ind w:left="720" w:hanging="360"/>
      </w:pPr>
    </w:lvl>
    <w:lvl w:ilvl="1" w:tplc="64AC8FBE" w:tentative="1">
      <w:start w:val="1"/>
      <w:numFmt w:val="decimal"/>
      <w:lvlText w:val="%2."/>
      <w:lvlJc w:val="left"/>
      <w:pPr>
        <w:tabs>
          <w:tab w:val="num" w:pos="1440"/>
        </w:tabs>
        <w:ind w:left="1440" w:hanging="360"/>
      </w:pPr>
    </w:lvl>
    <w:lvl w:ilvl="2" w:tplc="00E003B8" w:tentative="1">
      <w:start w:val="1"/>
      <w:numFmt w:val="decimal"/>
      <w:lvlText w:val="%3."/>
      <w:lvlJc w:val="left"/>
      <w:pPr>
        <w:tabs>
          <w:tab w:val="num" w:pos="2160"/>
        </w:tabs>
        <w:ind w:left="2160" w:hanging="360"/>
      </w:pPr>
    </w:lvl>
    <w:lvl w:ilvl="3" w:tplc="F40027B8" w:tentative="1">
      <w:start w:val="1"/>
      <w:numFmt w:val="decimal"/>
      <w:lvlText w:val="%4."/>
      <w:lvlJc w:val="left"/>
      <w:pPr>
        <w:tabs>
          <w:tab w:val="num" w:pos="2880"/>
        </w:tabs>
        <w:ind w:left="2880" w:hanging="360"/>
      </w:pPr>
    </w:lvl>
    <w:lvl w:ilvl="4" w:tplc="39827A10" w:tentative="1">
      <w:start w:val="1"/>
      <w:numFmt w:val="decimal"/>
      <w:lvlText w:val="%5."/>
      <w:lvlJc w:val="left"/>
      <w:pPr>
        <w:tabs>
          <w:tab w:val="num" w:pos="3600"/>
        </w:tabs>
        <w:ind w:left="3600" w:hanging="360"/>
      </w:pPr>
    </w:lvl>
    <w:lvl w:ilvl="5" w:tplc="46A467D4" w:tentative="1">
      <w:start w:val="1"/>
      <w:numFmt w:val="decimal"/>
      <w:lvlText w:val="%6."/>
      <w:lvlJc w:val="left"/>
      <w:pPr>
        <w:tabs>
          <w:tab w:val="num" w:pos="4320"/>
        </w:tabs>
        <w:ind w:left="4320" w:hanging="360"/>
      </w:pPr>
    </w:lvl>
    <w:lvl w:ilvl="6" w:tplc="D194C4CC" w:tentative="1">
      <w:start w:val="1"/>
      <w:numFmt w:val="decimal"/>
      <w:lvlText w:val="%7."/>
      <w:lvlJc w:val="left"/>
      <w:pPr>
        <w:tabs>
          <w:tab w:val="num" w:pos="5040"/>
        </w:tabs>
        <w:ind w:left="5040" w:hanging="360"/>
      </w:pPr>
    </w:lvl>
    <w:lvl w:ilvl="7" w:tplc="7DCECCCC" w:tentative="1">
      <w:start w:val="1"/>
      <w:numFmt w:val="decimal"/>
      <w:lvlText w:val="%8."/>
      <w:lvlJc w:val="left"/>
      <w:pPr>
        <w:tabs>
          <w:tab w:val="num" w:pos="5760"/>
        </w:tabs>
        <w:ind w:left="5760" w:hanging="360"/>
      </w:pPr>
    </w:lvl>
    <w:lvl w:ilvl="8" w:tplc="5978CBFE" w:tentative="1">
      <w:start w:val="1"/>
      <w:numFmt w:val="decimal"/>
      <w:lvlText w:val="%9."/>
      <w:lvlJc w:val="left"/>
      <w:pPr>
        <w:tabs>
          <w:tab w:val="num" w:pos="6480"/>
        </w:tabs>
        <w:ind w:left="6480" w:hanging="360"/>
      </w:pPr>
    </w:lvl>
  </w:abstractNum>
  <w:abstractNum w:abstractNumId="8"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9" w15:restartNumberingAfterBreak="0">
    <w:nsid w:val="55944FEF"/>
    <w:multiLevelType w:val="hybridMultilevel"/>
    <w:tmpl w:val="23EC9036"/>
    <w:lvl w:ilvl="0" w:tplc="3C74AEFA">
      <w:numFmt w:val="bullet"/>
      <w:lvlText w:val="-"/>
      <w:lvlJc w:val="left"/>
      <w:pPr>
        <w:ind w:left="360" w:hanging="360"/>
      </w:pPr>
      <w:rPr>
        <w:rFonts w:ascii="Calibri" w:eastAsia="Calibri" w:hAnsi="Calibri" w:cs="Times New Roman"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10"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abstractNum w:abstractNumId="11" w15:restartNumberingAfterBreak="0">
    <w:nsid w:val="6FF31212"/>
    <w:multiLevelType w:val="hybridMultilevel"/>
    <w:tmpl w:val="C79C1E6E"/>
    <w:lvl w:ilvl="0" w:tplc="D526B91A">
      <w:numFmt w:val="bullet"/>
      <w:lvlText w:val="-"/>
      <w:lvlJc w:val="left"/>
      <w:pPr>
        <w:ind w:left="1800" w:hanging="360"/>
      </w:pPr>
      <w:rPr>
        <w:rFonts w:ascii="Calibri" w:eastAsiaTheme="minorEastAsia" w:hAnsi="Calibri" w:cs="Calibri"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2" w15:restartNumberingAfterBreak="0">
    <w:nsid w:val="712731CF"/>
    <w:multiLevelType w:val="hybridMultilevel"/>
    <w:tmpl w:val="41664ECA"/>
    <w:lvl w:ilvl="0" w:tplc="660E8956">
      <w:numFmt w:val="bullet"/>
      <w:lvlText w:val=""/>
      <w:lvlJc w:val="left"/>
      <w:pPr>
        <w:ind w:left="1440" w:hanging="360"/>
      </w:pPr>
      <w:rPr>
        <w:rFonts w:ascii="Symbol" w:eastAsiaTheme="minorEastAsia" w:hAnsi="Symbol"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3" w15:restartNumberingAfterBreak="0">
    <w:nsid w:val="779D0BD3"/>
    <w:multiLevelType w:val="hybridMultilevel"/>
    <w:tmpl w:val="93B4D472"/>
    <w:lvl w:ilvl="0" w:tplc="A3E05A52">
      <w:start w:val="1"/>
      <w:numFmt w:val="bullet"/>
      <w:lvlText w:val="•"/>
      <w:lvlJc w:val="left"/>
      <w:pPr>
        <w:tabs>
          <w:tab w:val="num" w:pos="720"/>
        </w:tabs>
        <w:ind w:left="720" w:hanging="360"/>
      </w:pPr>
      <w:rPr>
        <w:rFonts w:ascii="Arial" w:hAnsi="Arial" w:hint="default"/>
      </w:rPr>
    </w:lvl>
    <w:lvl w:ilvl="1" w:tplc="7E8C6726">
      <w:start w:val="1"/>
      <w:numFmt w:val="bullet"/>
      <w:lvlText w:val="•"/>
      <w:lvlJc w:val="left"/>
      <w:pPr>
        <w:tabs>
          <w:tab w:val="num" w:pos="1440"/>
        </w:tabs>
        <w:ind w:left="1440" w:hanging="360"/>
      </w:pPr>
      <w:rPr>
        <w:rFonts w:ascii="Arial" w:hAnsi="Arial" w:hint="default"/>
      </w:rPr>
    </w:lvl>
    <w:lvl w:ilvl="2" w:tplc="A90E27CE">
      <w:start w:val="125"/>
      <w:numFmt w:val="bullet"/>
      <w:lvlText w:val="•"/>
      <w:lvlJc w:val="left"/>
      <w:pPr>
        <w:tabs>
          <w:tab w:val="num" w:pos="2160"/>
        </w:tabs>
        <w:ind w:left="2160" w:hanging="360"/>
      </w:pPr>
      <w:rPr>
        <w:rFonts w:ascii="Arial" w:hAnsi="Arial" w:hint="default"/>
      </w:rPr>
    </w:lvl>
    <w:lvl w:ilvl="3" w:tplc="76868912" w:tentative="1">
      <w:start w:val="1"/>
      <w:numFmt w:val="bullet"/>
      <w:lvlText w:val="•"/>
      <w:lvlJc w:val="left"/>
      <w:pPr>
        <w:tabs>
          <w:tab w:val="num" w:pos="2880"/>
        </w:tabs>
        <w:ind w:left="2880" w:hanging="360"/>
      </w:pPr>
      <w:rPr>
        <w:rFonts w:ascii="Arial" w:hAnsi="Arial" w:hint="default"/>
      </w:rPr>
    </w:lvl>
    <w:lvl w:ilvl="4" w:tplc="F404FAC0" w:tentative="1">
      <w:start w:val="1"/>
      <w:numFmt w:val="bullet"/>
      <w:lvlText w:val="•"/>
      <w:lvlJc w:val="left"/>
      <w:pPr>
        <w:tabs>
          <w:tab w:val="num" w:pos="3600"/>
        </w:tabs>
        <w:ind w:left="3600" w:hanging="360"/>
      </w:pPr>
      <w:rPr>
        <w:rFonts w:ascii="Arial" w:hAnsi="Arial" w:hint="default"/>
      </w:rPr>
    </w:lvl>
    <w:lvl w:ilvl="5" w:tplc="45320E78" w:tentative="1">
      <w:start w:val="1"/>
      <w:numFmt w:val="bullet"/>
      <w:lvlText w:val="•"/>
      <w:lvlJc w:val="left"/>
      <w:pPr>
        <w:tabs>
          <w:tab w:val="num" w:pos="4320"/>
        </w:tabs>
        <w:ind w:left="4320" w:hanging="360"/>
      </w:pPr>
      <w:rPr>
        <w:rFonts w:ascii="Arial" w:hAnsi="Arial" w:hint="default"/>
      </w:rPr>
    </w:lvl>
    <w:lvl w:ilvl="6" w:tplc="541E7318" w:tentative="1">
      <w:start w:val="1"/>
      <w:numFmt w:val="bullet"/>
      <w:lvlText w:val="•"/>
      <w:lvlJc w:val="left"/>
      <w:pPr>
        <w:tabs>
          <w:tab w:val="num" w:pos="5040"/>
        </w:tabs>
        <w:ind w:left="5040" w:hanging="360"/>
      </w:pPr>
      <w:rPr>
        <w:rFonts w:ascii="Arial" w:hAnsi="Arial" w:hint="default"/>
      </w:rPr>
    </w:lvl>
    <w:lvl w:ilvl="7" w:tplc="C3BA2C44" w:tentative="1">
      <w:start w:val="1"/>
      <w:numFmt w:val="bullet"/>
      <w:lvlText w:val="•"/>
      <w:lvlJc w:val="left"/>
      <w:pPr>
        <w:tabs>
          <w:tab w:val="num" w:pos="5760"/>
        </w:tabs>
        <w:ind w:left="5760" w:hanging="360"/>
      </w:pPr>
      <w:rPr>
        <w:rFonts w:ascii="Arial" w:hAnsi="Arial" w:hint="default"/>
      </w:rPr>
    </w:lvl>
    <w:lvl w:ilvl="8" w:tplc="918081A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10"/>
  </w:num>
  <w:num w:numId="4">
    <w:abstractNumId w:val="1"/>
  </w:num>
  <w:num w:numId="5">
    <w:abstractNumId w:val="8"/>
  </w:num>
  <w:num w:numId="6">
    <w:abstractNumId w:val="6"/>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9"/>
  </w:num>
  <w:num w:numId="23">
    <w:abstractNumId w:val="5"/>
  </w:num>
  <w:num w:numId="24">
    <w:abstractNumId w:val="13"/>
  </w:num>
  <w:num w:numId="25">
    <w:abstractNumId w:val="7"/>
  </w:num>
  <w:num w:numId="26">
    <w:abstractNumId w:val="2"/>
  </w:num>
  <w:num w:numId="27">
    <w:abstractNumId w:val="1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34"/>
    <w:rsid w:val="000015D1"/>
    <w:rsid w:val="00002FFA"/>
    <w:rsid w:val="000103EA"/>
    <w:rsid w:val="00011979"/>
    <w:rsid w:val="000306FF"/>
    <w:rsid w:val="0003277B"/>
    <w:rsid w:val="00033AB7"/>
    <w:rsid w:val="000419C5"/>
    <w:rsid w:val="00042F66"/>
    <w:rsid w:val="00053CD9"/>
    <w:rsid w:val="000576AA"/>
    <w:rsid w:val="00057D3B"/>
    <w:rsid w:val="000618A4"/>
    <w:rsid w:val="00064AD4"/>
    <w:rsid w:val="0006660B"/>
    <w:rsid w:val="0008094E"/>
    <w:rsid w:val="00085608"/>
    <w:rsid w:val="00086985"/>
    <w:rsid w:val="00092524"/>
    <w:rsid w:val="000A04FB"/>
    <w:rsid w:val="000A2229"/>
    <w:rsid w:val="000A65C7"/>
    <w:rsid w:val="000B44F9"/>
    <w:rsid w:val="000B7460"/>
    <w:rsid w:val="000B7B33"/>
    <w:rsid w:val="000C0234"/>
    <w:rsid w:val="000E0B7B"/>
    <w:rsid w:val="000E1FAB"/>
    <w:rsid w:val="000E4DDC"/>
    <w:rsid w:val="000F6F05"/>
    <w:rsid w:val="00102B71"/>
    <w:rsid w:val="00103367"/>
    <w:rsid w:val="001060CE"/>
    <w:rsid w:val="00111590"/>
    <w:rsid w:val="00123F09"/>
    <w:rsid w:val="00140C18"/>
    <w:rsid w:val="00142B5C"/>
    <w:rsid w:val="00145CEF"/>
    <w:rsid w:val="00151DB3"/>
    <w:rsid w:val="0015480D"/>
    <w:rsid w:val="001627E8"/>
    <w:rsid w:val="00162E7D"/>
    <w:rsid w:val="0017385E"/>
    <w:rsid w:val="0018063E"/>
    <w:rsid w:val="00181A6F"/>
    <w:rsid w:val="00190514"/>
    <w:rsid w:val="00192F8D"/>
    <w:rsid w:val="00195C17"/>
    <w:rsid w:val="00196E84"/>
    <w:rsid w:val="001A16EF"/>
    <w:rsid w:val="001A2F29"/>
    <w:rsid w:val="001A4995"/>
    <w:rsid w:val="001A50A2"/>
    <w:rsid w:val="001B7CA9"/>
    <w:rsid w:val="001C1272"/>
    <w:rsid w:val="001C1B5E"/>
    <w:rsid w:val="001C4553"/>
    <w:rsid w:val="001C5F10"/>
    <w:rsid w:val="001D02B3"/>
    <w:rsid w:val="001D6795"/>
    <w:rsid w:val="001D679B"/>
    <w:rsid w:val="001E798D"/>
    <w:rsid w:val="001F3280"/>
    <w:rsid w:val="001F435B"/>
    <w:rsid w:val="00202DD7"/>
    <w:rsid w:val="00212836"/>
    <w:rsid w:val="00220BF5"/>
    <w:rsid w:val="0022662B"/>
    <w:rsid w:val="00226FA5"/>
    <w:rsid w:val="00233431"/>
    <w:rsid w:val="00236E93"/>
    <w:rsid w:val="00240E12"/>
    <w:rsid w:val="0024248C"/>
    <w:rsid w:val="002465C1"/>
    <w:rsid w:val="00250AAC"/>
    <w:rsid w:val="00250BC8"/>
    <w:rsid w:val="0026784D"/>
    <w:rsid w:val="00267A36"/>
    <w:rsid w:val="0027294E"/>
    <w:rsid w:val="00273116"/>
    <w:rsid w:val="00273C54"/>
    <w:rsid w:val="00275BAA"/>
    <w:rsid w:val="00277754"/>
    <w:rsid w:val="00285B02"/>
    <w:rsid w:val="00286811"/>
    <w:rsid w:val="00290A41"/>
    <w:rsid w:val="00292824"/>
    <w:rsid w:val="002A04BD"/>
    <w:rsid w:val="002A3274"/>
    <w:rsid w:val="002A39CB"/>
    <w:rsid w:val="002A3B04"/>
    <w:rsid w:val="002A4C74"/>
    <w:rsid w:val="002A766A"/>
    <w:rsid w:val="002B4E87"/>
    <w:rsid w:val="002B5319"/>
    <w:rsid w:val="002B5677"/>
    <w:rsid w:val="002C4CE0"/>
    <w:rsid w:val="002D44AE"/>
    <w:rsid w:val="002D4ACE"/>
    <w:rsid w:val="002F00DA"/>
    <w:rsid w:val="002F0A1B"/>
    <w:rsid w:val="002F152B"/>
    <w:rsid w:val="002F30B8"/>
    <w:rsid w:val="002F519A"/>
    <w:rsid w:val="003023CB"/>
    <w:rsid w:val="003025A0"/>
    <w:rsid w:val="0030477B"/>
    <w:rsid w:val="00311C09"/>
    <w:rsid w:val="003142B3"/>
    <w:rsid w:val="00320834"/>
    <w:rsid w:val="00320C16"/>
    <w:rsid w:val="0032775A"/>
    <w:rsid w:val="0033147B"/>
    <w:rsid w:val="00332E4D"/>
    <w:rsid w:val="00346B5F"/>
    <w:rsid w:val="003509F5"/>
    <w:rsid w:val="00353BE5"/>
    <w:rsid w:val="0035730C"/>
    <w:rsid w:val="00361C1C"/>
    <w:rsid w:val="00372450"/>
    <w:rsid w:val="00377E10"/>
    <w:rsid w:val="00386E57"/>
    <w:rsid w:val="00394B36"/>
    <w:rsid w:val="00394D2A"/>
    <w:rsid w:val="00396839"/>
    <w:rsid w:val="003A572B"/>
    <w:rsid w:val="003A5D1C"/>
    <w:rsid w:val="003A7235"/>
    <w:rsid w:val="003B2856"/>
    <w:rsid w:val="003E35C6"/>
    <w:rsid w:val="003E6937"/>
    <w:rsid w:val="003F2843"/>
    <w:rsid w:val="003F3458"/>
    <w:rsid w:val="003F3550"/>
    <w:rsid w:val="003F3A6C"/>
    <w:rsid w:val="003F61D9"/>
    <w:rsid w:val="00412B01"/>
    <w:rsid w:val="004138EE"/>
    <w:rsid w:val="00421709"/>
    <w:rsid w:val="004235A1"/>
    <w:rsid w:val="004241A5"/>
    <w:rsid w:val="0042494B"/>
    <w:rsid w:val="00432218"/>
    <w:rsid w:val="004350D0"/>
    <w:rsid w:val="00441D89"/>
    <w:rsid w:val="00444BD1"/>
    <w:rsid w:val="0044670A"/>
    <w:rsid w:val="00450E93"/>
    <w:rsid w:val="0045504D"/>
    <w:rsid w:val="00457571"/>
    <w:rsid w:val="004721B2"/>
    <w:rsid w:val="00472F06"/>
    <w:rsid w:val="0047422E"/>
    <w:rsid w:val="004757F6"/>
    <w:rsid w:val="00477F9E"/>
    <w:rsid w:val="00481035"/>
    <w:rsid w:val="00481319"/>
    <w:rsid w:val="0048319D"/>
    <w:rsid w:val="00483C2E"/>
    <w:rsid w:val="004917D2"/>
    <w:rsid w:val="00492A83"/>
    <w:rsid w:val="00492D9E"/>
    <w:rsid w:val="00493A8B"/>
    <w:rsid w:val="004A0F92"/>
    <w:rsid w:val="004B05F8"/>
    <w:rsid w:val="004B4BE9"/>
    <w:rsid w:val="004C1D94"/>
    <w:rsid w:val="004C47C4"/>
    <w:rsid w:val="004C6883"/>
    <w:rsid w:val="004D0304"/>
    <w:rsid w:val="004D45F1"/>
    <w:rsid w:val="004E04B3"/>
    <w:rsid w:val="005003CC"/>
    <w:rsid w:val="00501D4C"/>
    <w:rsid w:val="005025E1"/>
    <w:rsid w:val="0051176D"/>
    <w:rsid w:val="005117F6"/>
    <w:rsid w:val="00515F40"/>
    <w:rsid w:val="00522638"/>
    <w:rsid w:val="00524AFE"/>
    <w:rsid w:val="005268C7"/>
    <w:rsid w:val="00534C75"/>
    <w:rsid w:val="005361F9"/>
    <w:rsid w:val="00537379"/>
    <w:rsid w:val="00537B82"/>
    <w:rsid w:val="00541832"/>
    <w:rsid w:val="00550B8A"/>
    <w:rsid w:val="00552FC6"/>
    <w:rsid w:val="00554B56"/>
    <w:rsid w:val="00562A2B"/>
    <w:rsid w:val="00562F86"/>
    <w:rsid w:val="00564E43"/>
    <w:rsid w:val="00570D2D"/>
    <w:rsid w:val="00573FAB"/>
    <w:rsid w:val="00574A58"/>
    <w:rsid w:val="00590195"/>
    <w:rsid w:val="00592D7C"/>
    <w:rsid w:val="005A1D73"/>
    <w:rsid w:val="005B36F3"/>
    <w:rsid w:val="005C38D9"/>
    <w:rsid w:val="005D3954"/>
    <w:rsid w:val="005E0786"/>
    <w:rsid w:val="005E0C56"/>
    <w:rsid w:val="005E1C1F"/>
    <w:rsid w:val="005E3B6F"/>
    <w:rsid w:val="005E76F5"/>
    <w:rsid w:val="005F17E1"/>
    <w:rsid w:val="005F19BC"/>
    <w:rsid w:val="005F4128"/>
    <w:rsid w:val="005F5537"/>
    <w:rsid w:val="00613175"/>
    <w:rsid w:val="006162BE"/>
    <w:rsid w:val="00616F08"/>
    <w:rsid w:val="00621DC3"/>
    <w:rsid w:val="00621EDD"/>
    <w:rsid w:val="006236B1"/>
    <w:rsid w:val="00636A61"/>
    <w:rsid w:val="00637912"/>
    <w:rsid w:val="0064008B"/>
    <w:rsid w:val="00644DA4"/>
    <w:rsid w:val="00650DAC"/>
    <w:rsid w:val="00662A04"/>
    <w:rsid w:val="00672122"/>
    <w:rsid w:val="006742FB"/>
    <w:rsid w:val="00675972"/>
    <w:rsid w:val="00676842"/>
    <w:rsid w:val="00685097"/>
    <w:rsid w:val="00686305"/>
    <w:rsid w:val="006874CC"/>
    <w:rsid w:val="006945DA"/>
    <w:rsid w:val="006965EC"/>
    <w:rsid w:val="00696750"/>
    <w:rsid w:val="00696B5E"/>
    <w:rsid w:val="006A0397"/>
    <w:rsid w:val="006A6E18"/>
    <w:rsid w:val="006A7127"/>
    <w:rsid w:val="006B1CC4"/>
    <w:rsid w:val="006C2740"/>
    <w:rsid w:val="006E0973"/>
    <w:rsid w:val="006E09DA"/>
    <w:rsid w:val="006E1F4F"/>
    <w:rsid w:val="006F5C49"/>
    <w:rsid w:val="006F7119"/>
    <w:rsid w:val="006F7E1F"/>
    <w:rsid w:val="0070160F"/>
    <w:rsid w:val="00702ACB"/>
    <w:rsid w:val="00703225"/>
    <w:rsid w:val="00703F98"/>
    <w:rsid w:val="00710F53"/>
    <w:rsid w:val="007111DC"/>
    <w:rsid w:val="00713416"/>
    <w:rsid w:val="00720A95"/>
    <w:rsid w:val="00722459"/>
    <w:rsid w:val="00726155"/>
    <w:rsid w:val="00737CAC"/>
    <w:rsid w:val="00741E40"/>
    <w:rsid w:val="007442F1"/>
    <w:rsid w:val="00746A03"/>
    <w:rsid w:val="007631CB"/>
    <w:rsid w:val="00774A2B"/>
    <w:rsid w:val="00786DAC"/>
    <w:rsid w:val="00795F27"/>
    <w:rsid w:val="007A0C10"/>
    <w:rsid w:val="007A47E0"/>
    <w:rsid w:val="007A6CE0"/>
    <w:rsid w:val="007A7143"/>
    <w:rsid w:val="007B0208"/>
    <w:rsid w:val="007B12B6"/>
    <w:rsid w:val="007B5BFB"/>
    <w:rsid w:val="007B65B0"/>
    <w:rsid w:val="007C4129"/>
    <w:rsid w:val="007C5288"/>
    <w:rsid w:val="007C57E2"/>
    <w:rsid w:val="007C6BED"/>
    <w:rsid w:val="007D0F6A"/>
    <w:rsid w:val="007D6635"/>
    <w:rsid w:val="007E4E23"/>
    <w:rsid w:val="007E5D5E"/>
    <w:rsid w:val="007E6B7B"/>
    <w:rsid w:val="007E6EE4"/>
    <w:rsid w:val="007F49A7"/>
    <w:rsid w:val="007F4C2F"/>
    <w:rsid w:val="00801AC5"/>
    <w:rsid w:val="008024C5"/>
    <w:rsid w:val="00804D3C"/>
    <w:rsid w:val="0080534D"/>
    <w:rsid w:val="0080745C"/>
    <w:rsid w:val="00815EB3"/>
    <w:rsid w:val="00822B5F"/>
    <w:rsid w:val="00824861"/>
    <w:rsid w:val="0084045F"/>
    <w:rsid w:val="00845053"/>
    <w:rsid w:val="0084598F"/>
    <w:rsid w:val="00853C03"/>
    <w:rsid w:val="00854ADA"/>
    <w:rsid w:val="00857414"/>
    <w:rsid w:val="00860262"/>
    <w:rsid w:val="008824ED"/>
    <w:rsid w:val="00882F4E"/>
    <w:rsid w:val="00885817"/>
    <w:rsid w:val="008940D6"/>
    <w:rsid w:val="00894C4F"/>
    <w:rsid w:val="008A346D"/>
    <w:rsid w:val="008A5F0E"/>
    <w:rsid w:val="008A637F"/>
    <w:rsid w:val="008B6D76"/>
    <w:rsid w:val="008C0794"/>
    <w:rsid w:val="008C2BED"/>
    <w:rsid w:val="008C4889"/>
    <w:rsid w:val="008C4FCF"/>
    <w:rsid w:val="008C53D4"/>
    <w:rsid w:val="008C7B2C"/>
    <w:rsid w:val="008D0169"/>
    <w:rsid w:val="008D33EF"/>
    <w:rsid w:val="008D4A08"/>
    <w:rsid w:val="008D4EA7"/>
    <w:rsid w:val="008E0422"/>
    <w:rsid w:val="008E3342"/>
    <w:rsid w:val="008F00B1"/>
    <w:rsid w:val="009164C8"/>
    <w:rsid w:val="00917EAD"/>
    <w:rsid w:val="00924B2A"/>
    <w:rsid w:val="00926123"/>
    <w:rsid w:val="009401D8"/>
    <w:rsid w:val="00942D59"/>
    <w:rsid w:val="00943F34"/>
    <w:rsid w:val="00945F79"/>
    <w:rsid w:val="009471CC"/>
    <w:rsid w:val="00951592"/>
    <w:rsid w:val="00954210"/>
    <w:rsid w:val="00960C4E"/>
    <w:rsid w:val="009644D4"/>
    <w:rsid w:val="009667F9"/>
    <w:rsid w:val="00985238"/>
    <w:rsid w:val="00991DA8"/>
    <w:rsid w:val="00992877"/>
    <w:rsid w:val="00995601"/>
    <w:rsid w:val="009A4A2B"/>
    <w:rsid w:val="009B04E6"/>
    <w:rsid w:val="009B2A3E"/>
    <w:rsid w:val="009C62B9"/>
    <w:rsid w:val="009C698D"/>
    <w:rsid w:val="009E60EA"/>
    <w:rsid w:val="009E6EEE"/>
    <w:rsid w:val="009F72C2"/>
    <w:rsid w:val="00A00BAD"/>
    <w:rsid w:val="00A0136D"/>
    <w:rsid w:val="00A02446"/>
    <w:rsid w:val="00A04943"/>
    <w:rsid w:val="00A04B8D"/>
    <w:rsid w:val="00A063F8"/>
    <w:rsid w:val="00A10B8F"/>
    <w:rsid w:val="00A25AF4"/>
    <w:rsid w:val="00A30E9A"/>
    <w:rsid w:val="00A34F34"/>
    <w:rsid w:val="00A36E0D"/>
    <w:rsid w:val="00A401C7"/>
    <w:rsid w:val="00A52C5C"/>
    <w:rsid w:val="00A52E6C"/>
    <w:rsid w:val="00A557FD"/>
    <w:rsid w:val="00A55C07"/>
    <w:rsid w:val="00A70EA8"/>
    <w:rsid w:val="00A73975"/>
    <w:rsid w:val="00A8063A"/>
    <w:rsid w:val="00A81E3F"/>
    <w:rsid w:val="00A82011"/>
    <w:rsid w:val="00A82064"/>
    <w:rsid w:val="00A8565F"/>
    <w:rsid w:val="00A86597"/>
    <w:rsid w:val="00A8784C"/>
    <w:rsid w:val="00A91121"/>
    <w:rsid w:val="00A95A24"/>
    <w:rsid w:val="00A9657D"/>
    <w:rsid w:val="00AA4A89"/>
    <w:rsid w:val="00AA7E93"/>
    <w:rsid w:val="00AC6401"/>
    <w:rsid w:val="00AD0DEB"/>
    <w:rsid w:val="00AD2B5F"/>
    <w:rsid w:val="00AE15EB"/>
    <w:rsid w:val="00AE335A"/>
    <w:rsid w:val="00AE59C0"/>
    <w:rsid w:val="00AF2D45"/>
    <w:rsid w:val="00AF3334"/>
    <w:rsid w:val="00AF595D"/>
    <w:rsid w:val="00B02BBF"/>
    <w:rsid w:val="00B0693C"/>
    <w:rsid w:val="00B07FC9"/>
    <w:rsid w:val="00B1533C"/>
    <w:rsid w:val="00B15A2E"/>
    <w:rsid w:val="00B237C0"/>
    <w:rsid w:val="00B24DA5"/>
    <w:rsid w:val="00B26C89"/>
    <w:rsid w:val="00B334BF"/>
    <w:rsid w:val="00B34FF8"/>
    <w:rsid w:val="00B35077"/>
    <w:rsid w:val="00B37BF8"/>
    <w:rsid w:val="00B412F6"/>
    <w:rsid w:val="00B4160F"/>
    <w:rsid w:val="00B440FE"/>
    <w:rsid w:val="00B502A6"/>
    <w:rsid w:val="00B61E47"/>
    <w:rsid w:val="00B672B8"/>
    <w:rsid w:val="00B702E4"/>
    <w:rsid w:val="00B7264B"/>
    <w:rsid w:val="00B7527A"/>
    <w:rsid w:val="00B76C2F"/>
    <w:rsid w:val="00B920DE"/>
    <w:rsid w:val="00B97398"/>
    <w:rsid w:val="00BA09B4"/>
    <w:rsid w:val="00BA3C65"/>
    <w:rsid w:val="00BA56D8"/>
    <w:rsid w:val="00BA57AE"/>
    <w:rsid w:val="00BA7766"/>
    <w:rsid w:val="00BB3BA5"/>
    <w:rsid w:val="00BC358F"/>
    <w:rsid w:val="00BC60B2"/>
    <w:rsid w:val="00BD2B84"/>
    <w:rsid w:val="00BD634C"/>
    <w:rsid w:val="00BE287E"/>
    <w:rsid w:val="00BF26B6"/>
    <w:rsid w:val="00BF585F"/>
    <w:rsid w:val="00C121C5"/>
    <w:rsid w:val="00C14819"/>
    <w:rsid w:val="00C15EBB"/>
    <w:rsid w:val="00C16FDE"/>
    <w:rsid w:val="00C219EE"/>
    <w:rsid w:val="00C23534"/>
    <w:rsid w:val="00C30ED4"/>
    <w:rsid w:val="00C348E5"/>
    <w:rsid w:val="00C36873"/>
    <w:rsid w:val="00C41116"/>
    <w:rsid w:val="00C513DC"/>
    <w:rsid w:val="00C56544"/>
    <w:rsid w:val="00C56B3F"/>
    <w:rsid w:val="00C8497D"/>
    <w:rsid w:val="00C8708E"/>
    <w:rsid w:val="00C92DA0"/>
    <w:rsid w:val="00CA7F99"/>
    <w:rsid w:val="00CB0760"/>
    <w:rsid w:val="00CB1EAB"/>
    <w:rsid w:val="00CB380D"/>
    <w:rsid w:val="00CC2D99"/>
    <w:rsid w:val="00CC424A"/>
    <w:rsid w:val="00CD6719"/>
    <w:rsid w:val="00CE0DA4"/>
    <w:rsid w:val="00CE1940"/>
    <w:rsid w:val="00CE72DC"/>
    <w:rsid w:val="00CF14EF"/>
    <w:rsid w:val="00CF4711"/>
    <w:rsid w:val="00D015D3"/>
    <w:rsid w:val="00D046BF"/>
    <w:rsid w:val="00D05BDD"/>
    <w:rsid w:val="00D26D27"/>
    <w:rsid w:val="00D4643D"/>
    <w:rsid w:val="00D477D2"/>
    <w:rsid w:val="00D52C95"/>
    <w:rsid w:val="00D5595C"/>
    <w:rsid w:val="00D62CE2"/>
    <w:rsid w:val="00D62FDF"/>
    <w:rsid w:val="00D63441"/>
    <w:rsid w:val="00D6357C"/>
    <w:rsid w:val="00D638ED"/>
    <w:rsid w:val="00D72114"/>
    <w:rsid w:val="00D771DB"/>
    <w:rsid w:val="00D853F1"/>
    <w:rsid w:val="00D87657"/>
    <w:rsid w:val="00D91DAC"/>
    <w:rsid w:val="00D93691"/>
    <w:rsid w:val="00DA0B00"/>
    <w:rsid w:val="00DB2ABB"/>
    <w:rsid w:val="00DB611D"/>
    <w:rsid w:val="00DC1626"/>
    <w:rsid w:val="00DC34F7"/>
    <w:rsid w:val="00DC47E8"/>
    <w:rsid w:val="00DC5075"/>
    <w:rsid w:val="00DD0535"/>
    <w:rsid w:val="00DF5E29"/>
    <w:rsid w:val="00E140FD"/>
    <w:rsid w:val="00E177C7"/>
    <w:rsid w:val="00E21093"/>
    <w:rsid w:val="00E22714"/>
    <w:rsid w:val="00E3536E"/>
    <w:rsid w:val="00E44EB5"/>
    <w:rsid w:val="00E45D67"/>
    <w:rsid w:val="00E47020"/>
    <w:rsid w:val="00E531CE"/>
    <w:rsid w:val="00E5375D"/>
    <w:rsid w:val="00E558A8"/>
    <w:rsid w:val="00E67EEC"/>
    <w:rsid w:val="00E718CB"/>
    <w:rsid w:val="00E73024"/>
    <w:rsid w:val="00E75CC4"/>
    <w:rsid w:val="00E80504"/>
    <w:rsid w:val="00E81409"/>
    <w:rsid w:val="00E82168"/>
    <w:rsid w:val="00E8741C"/>
    <w:rsid w:val="00E93278"/>
    <w:rsid w:val="00E93FA9"/>
    <w:rsid w:val="00E9526F"/>
    <w:rsid w:val="00E9533F"/>
    <w:rsid w:val="00EA0538"/>
    <w:rsid w:val="00EA20B1"/>
    <w:rsid w:val="00EA23C7"/>
    <w:rsid w:val="00EA4337"/>
    <w:rsid w:val="00EA6860"/>
    <w:rsid w:val="00EA74B5"/>
    <w:rsid w:val="00EB03E5"/>
    <w:rsid w:val="00EB3799"/>
    <w:rsid w:val="00EB4699"/>
    <w:rsid w:val="00EB6759"/>
    <w:rsid w:val="00EC050E"/>
    <w:rsid w:val="00EC1593"/>
    <w:rsid w:val="00EC2A2D"/>
    <w:rsid w:val="00ED2BE9"/>
    <w:rsid w:val="00EE0E76"/>
    <w:rsid w:val="00EE2F72"/>
    <w:rsid w:val="00EE383D"/>
    <w:rsid w:val="00F045C9"/>
    <w:rsid w:val="00F07E37"/>
    <w:rsid w:val="00F07EE3"/>
    <w:rsid w:val="00F121BB"/>
    <w:rsid w:val="00F12F81"/>
    <w:rsid w:val="00F1560D"/>
    <w:rsid w:val="00F33933"/>
    <w:rsid w:val="00F36D4E"/>
    <w:rsid w:val="00F40985"/>
    <w:rsid w:val="00F418EB"/>
    <w:rsid w:val="00F43567"/>
    <w:rsid w:val="00F529D8"/>
    <w:rsid w:val="00F546C7"/>
    <w:rsid w:val="00F71FFD"/>
    <w:rsid w:val="00F72C3E"/>
    <w:rsid w:val="00F736DA"/>
    <w:rsid w:val="00F809CF"/>
    <w:rsid w:val="00F8156D"/>
    <w:rsid w:val="00F81875"/>
    <w:rsid w:val="00F92AC5"/>
    <w:rsid w:val="00F93F92"/>
    <w:rsid w:val="00F946EE"/>
    <w:rsid w:val="00FA1F7D"/>
    <w:rsid w:val="00FA2549"/>
    <w:rsid w:val="00FA2ABD"/>
    <w:rsid w:val="00FA4942"/>
    <w:rsid w:val="00FA6A38"/>
    <w:rsid w:val="00FB2558"/>
    <w:rsid w:val="00FB3BB6"/>
    <w:rsid w:val="00FB4E6B"/>
    <w:rsid w:val="00FC2C4A"/>
    <w:rsid w:val="00FC57CC"/>
    <w:rsid w:val="00FC6197"/>
    <w:rsid w:val="00FD0500"/>
    <w:rsid w:val="00FE4C9D"/>
    <w:rsid w:val="00FF5E7F"/>
    <w:rsid w:val="00FF6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49387342"/>
  <w15:docId w15:val="{5E201E9C-4C5F-4353-8EE0-655D88F6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824ED"/>
    <w:rPr>
      <w:rFonts w:ascii="Calibri" w:eastAsiaTheme="minorHAnsi" w:hAnsi="Calibri"/>
      <w:sz w:val="22"/>
      <w:szCs w:val="22"/>
      <w:lang w:eastAsia="en-US"/>
    </w:rPr>
  </w:style>
  <w:style w:type="paragraph" w:styleId="Otsikko1">
    <w:name w:val="heading 1"/>
    <w:basedOn w:val="Normaali"/>
    <w:next w:val="Normaali"/>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4160F"/>
    <w:pPr>
      <w:tabs>
        <w:tab w:val="center" w:pos="4819"/>
        <w:tab w:val="right" w:pos="9638"/>
      </w:tabs>
    </w:pPr>
  </w:style>
  <w:style w:type="paragraph" w:styleId="Alatunniste">
    <w:name w:val="footer"/>
    <w:basedOn w:val="Normaali"/>
    <w:rsid w:val="00B4160F"/>
    <w:pPr>
      <w:tabs>
        <w:tab w:val="center" w:pos="4819"/>
        <w:tab w:val="right" w:pos="9638"/>
      </w:tabs>
    </w:pPr>
  </w:style>
  <w:style w:type="paragraph" w:customStyle="1" w:styleId="akpylatunniste">
    <w:name w:val="akpylatunniste"/>
    <w:basedOn w:val="Normaali"/>
    <w:autoRedefine/>
    <w:rsid w:val="00483C2E"/>
    <w:pPr>
      <w:tabs>
        <w:tab w:val="left" w:pos="1304"/>
        <w:tab w:val="left" w:pos="2608"/>
        <w:tab w:val="left" w:pos="3912"/>
        <w:tab w:val="left" w:pos="5216"/>
        <w:tab w:val="left" w:pos="6521"/>
        <w:tab w:val="left" w:pos="7825"/>
        <w:tab w:val="left" w:pos="9129"/>
      </w:tabs>
      <w:ind w:right="72"/>
    </w:pPr>
    <w:rPr>
      <w:noProof/>
    </w:rPr>
  </w:style>
  <w:style w:type="paragraph" w:customStyle="1" w:styleId="akpalatunniste">
    <w:name w:val="akpalatunniste"/>
    <w:basedOn w:val="Normaali"/>
    <w:autoRedefine/>
    <w:rsid w:val="00B4160F"/>
    <w:pPr>
      <w:tabs>
        <w:tab w:val="left" w:pos="1304"/>
        <w:tab w:val="left" w:pos="2608"/>
        <w:tab w:val="left" w:pos="3912"/>
        <w:tab w:val="left" w:pos="5216"/>
        <w:tab w:val="left" w:pos="6521"/>
        <w:tab w:val="left" w:pos="7825"/>
        <w:tab w:val="left" w:pos="9129"/>
      </w:tabs>
    </w:pPr>
    <w:rPr>
      <w:sz w:val="24"/>
    </w:rPr>
  </w:style>
  <w:style w:type="paragraph" w:customStyle="1" w:styleId="akpesityslista">
    <w:name w:val="akpesityslista"/>
    <w:autoRedefine/>
    <w:rsid w:val="00B4160F"/>
    <w:pPr>
      <w:numPr>
        <w:numId w:val="1"/>
      </w:numPr>
      <w:tabs>
        <w:tab w:val="left" w:pos="1304"/>
        <w:tab w:val="left" w:pos="2608"/>
        <w:tab w:val="left" w:pos="3912"/>
        <w:tab w:val="left" w:pos="5216"/>
        <w:tab w:val="left" w:pos="6521"/>
        <w:tab w:val="left" w:pos="7768"/>
        <w:tab w:val="left" w:pos="9072"/>
      </w:tabs>
      <w:spacing w:before="120"/>
      <w:ind w:left="2608" w:hanging="1304"/>
    </w:pPr>
    <w:rPr>
      <w:rFonts w:ascii="Calibri" w:hAnsi="Calibri"/>
      <w:noProof/>
      <w:sz w:val="24"/>
      <w:lang w:val="en-GB" w:eastAsia="en-US"/>
    </w:rPr>
  </w:style>
  <w:style w:type="paragraph" w:customStyle="1" w:styleId="akpnormaali">
    <w:name w:val="akpnormaali"/>
    <w:basedOn w:val="Normaali"/>
    <w:rsid w:val="00B4160F"/>
    <w:pPr>
      <w:tabs>
        <w:tab w:val="left" w:pos="1304"/>
        <w:tab w:val="left" w:pos="2608"/>
        <w:tab w:val="left" w:pos="3912"/>
        <w:tab w:val="left" w:pos="5216"/>
        <w:tab w:val="left" w:pos="6521"/>
        <w:tab w:val="left" w:pos="7825"/>
        <w:tab w:val="left" w:pos="9129"/>
      </w:tabs>
      <w:ind w:left="2608"/>
    </w:pPr>
    <w:rPr>
      <w:sz w:val="24"/>
    </w:rPr>
  </w:style>
  <w:style w:type="paragraph" w:customStyle="1" w:styleId="akppoytakirja">
    <w:name w:val="akppoytakirja"/>
    <w:rsid w:val="00B4160F"/>
    <w:pPr>
      <w:numPr>
        <w:numId w:val="2"/>
      </w:numPr>
      <w:tabs>
        <w:tab w:val="left" w:pos="1304"/>
        <w:tab w:val="left" w:pos="2608"/>
        <w:tab w:val="left" w:pos="3912"/>
        <w:tab w:val="left" w:pos="5216"/>
        <w:tab w:val="left" w:pos="6521"/>
        <w:tab w:val="left" w:pos="7825"/>
      </w:tabs>
      <w:spacing w:before="120"/>
      <w:ind w:left="340" w:hanging="340"/>
    </w:pPr>
    <w:rPr>
      <w:rFonts w:ascii="Calibri" w:hAnsi="Calibri"/>
      <w:noProof/>
      <w:sz w:val="24"/>
      <w:lang w:val="en-GB" w:eastAsia="en-US"/>
    </w:rPr>
  </w:style>
  <w:style w:type="character" w:styleId="Sivunumero">
    <w:name w:val="page number"/>
    <w:basedOn w:val="Kappaleenoletusfontti"/>
  </w:style>
  <w:style w:type="character" w:styleId="Rivinumero">
    <w:name w:val="line number"/>
    <w:basedOn w:val="Kappaleenoletusfontti"/>
  </w:style>
  <w:style w:type="paragraph" w:customStyle="1" w:styleId="akpallekirjoittaja1">
    <w:name w:val="akpallekirjoittaja1"/>
    <w:basedOn w:val="akpperus"/>
    <w:rsid w:val="00B4160F"/>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rsid w:val="00B4160F"/>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rsid w:val="00CE0DA4"/>
    <w:rPr>
      <w:rFonts w:ascii="Calibri" w:hAnsi="Calibri"/>
      <w:noProof/>
      <w:color w:val="000000"/>
      <w:sz w:val="30"/>
      <w:lang w:val="en-GB" w:eastAsia="en-US"/>
    </w:rPr>
  </w:style>
  <w:style w:type="paragraph" w:customStyle="1" w:styleId="akpperus">
    <w:name w:val="akpperus"/>
    <w:rsid w:val="00B4160F"/>
    <w:pPr>
      <w:tabs>
        <w:tab w:val="left" w:pos="1276"/>
        <w:tab w:val="left" w:pos="2552"/>
        <w:tab w:val="left" w:pos="3969"/>
        <w:tab w:val="left" w:pos="5245"/>
        <w:tab w:val="left" w:pos="6521"/>
        <w:tab w:val="left" w:pos="7797"/>
        <w:tab w:val="left" w:pos="9072"/>
      </w:tabs>
    </w:pPr>
    <w:rPr>
      <w:rFonts w:ascii="Calibri" w:hAnsi="Calibri"/>
      <w:sz w:val="24"/>
      <w:lang w:eastAsia="en-US"/>
    </w:rPr>
  </w:style>
  <w:style w:type="paragraph" w:customStyle="1" w:styleId="akpnimike1">
    <w:name w:val="akpnimike1"/>
    <w:basedOn w:val="akpperus"/>
    <w:autoRedefine/>
    <w:rsid w:val="00B4160F"/>
  </w:style>
  <w:style w:type="paragraph" w:customStyle="1" w:styleId="akpnimike2">
    <w:name w:val="akpnimike2"/>
    <w:basedOn w:val="akpperus"/>
    <w:autoRedefine/>
    <w:rsid w:val="00B4160F"/>
  </w:style>
  <w:style w:type="paragraph" w:customStyle="1" w:styleId="akpviite">
    <w:name w:val="akpviite"/>
    <w:next w:val="akpperus"/>
    <w:rsid w:val="00B4160F"/>
    <w:rPr>
      <w:rFonts w:ascii="Calibri" w:hAnsi="Calibri"/>
      <w:noProof/>
      <w:color w:val="000000"/>
      <w:sz w:val="24"/>
      <w:lang w:val="en-GB" w:eastAsia="en-US"/>
    </w:rPr>
  </w:style>
  <w:style w:type="paragraph" w:customStyle="1" w:styleId="akptiedostopolku">
    <w:name w:val="akptiedostopolku"/>
    <w:rsid w:val="00B4160F"/>
    <w:rPr>
      <w:rFonts w:ascii="Calibri" w:hAnsi="Calibri"/>
      <w:noProof/>
      <w:color w:val="000000"/>
      <w:sz w:val="16"/>
      <w:lang w:val="en-GB" w:eastAsia="en-US"/>
    </w:rPr>
  </w:style>
  <w:style w:type="paragraph" w:styleId="Vakiosisennys">
    <w:name w:val="Normal Indent"/>
    <w:basedOn w:val="Normaali"/>
    <w:pPr>
      <w:ind w:left="720"/>
    </w:pPr>
  </w:style>
  <w:style w:type="paragraph" w:customStyle="1" w:styleId="akppoytakirja2">
    <w:name w:val="akppoytakirja2"/>
    <w:basedOn w:val="akppoytakirja"/>
    <w:autoRedefine/>
    <w:pPr>
      <w:numPr>
        <w:numId w:val="0"/>
      </w:numPr>
      <w:ind w:left="2665" w:hanging="1361"/>
    </w:pPr>
  </w:style>
  <w:style w:type="paragraph" w:customStyle="1" w:styleId="akpotsikko1">
    <w:name w:val="akpotsikko1"/>
    <w:rsid w:val="00B4160F"/>
    <w:rPr>
      <w:rFonts w:ascii="Calibri" w:hAnsi="Calibri"/>
      <w:noProof/>
      <w:sz w:val="24"/>
      <w:lang w:val="en-GB" w:eastAsia="en-US"/>
    </w:rPr>
  </w:style>
  <w:style w:type="paragraph" w:customStyle="1" w:styleId="akpleipa1">
    <w:name w:val="akpleipa1"/>
    <w:autoRedefine/>
    <w:rsid w:val="00B4160F"/>
    <w:pPr>
      <w:ind w:left="2608"/>
    </w:pPr>
    <w:rPr>
      <w:rFonts w:ascii="Calibri" w:hAnsi="Calibri"/>
      <w:noProof/>
      <w:sz w:val="24"/>
      <w:lang w:val="en-GB" w:eastAsia="en-US"/>
    </w:rPr>
  </w:style>
  <w:style w:type="paragraph" w:customStyle="1" w:styleId="akpasiakirjat">
    <w:name w:val="akpasiakirjat"/>
    <w:autoRedefine/>
    <w:rsid w:val="00B4160F"/>
    <w:pPr>
      <w:numPr>
        <w:numId w:val="3"/>
      </w:numPr>
      <w:ind w:left="2948"/>
    </w:pPr>
    <w:rPr>
      <w:rFonts w:ascii="Calibri" w:hAnsi="Calibri"/>
      <w:noProof/>
      <w:sz w:val="24"/>
      <w:lang w:val="en-GB" w:eastAsia="en-US"/>
    </w:rPr>
  </w:style>
  <w:style w:type="character" w:customStyle="1" w:styleId="akptunnus">
    <w:name w:val="akptunnus"/>
    <w:rsid w:val="007C57E2"/>
    <w:rPr>
      <w:rFonts w:ascii="Calibri" w:hAnsi="Calibri"/>
      <w:color w:val="000000"/>
      <w:sz w:val="22"/>
    </w:rPr>
  </w:style>
  <w:style w:type="paragraph" w:customStyle="1" w:styleId="logoe">
    <w:name w:val="logoe"/>
    <w:rPr>
      <w:noProof/>
      <w:sz w:val="24"/>
      <w:lang w:val="en-GB" w:eastAsia="en-US"/>
    </w:rPr>
  </w:style>
  <w:style w:type="character" w:customStyle="1" w:styleId="akptelekopio">
    <w:name w:val="akptelekopio"/>
    <w:rsid w:val="00B4160F"/>
    <w:rPr>
      <w:rFonts w:ascii="Calibri" w:hAnsi="Calibri"/>
      <w:b/>
      <w:sz w:val="24"/>
    </w:rPr>
  </w:style>
  <w:style w:type="character" w:customStyle="1" w:styleId="akpasiaots">
    <w:name w:val="akpasiaots"/>
    <w:rPr>
      <w:sz w:val="24"/>
    </w:rPr>
  </w:style>
  <w:style w:type="character" w:customStyle="1" w:styleId="akpviiteots">
    <w:name w:val="akpviiteots"/>
    <w:rPr>
      <w:sz w:val="24"/>
    </w:rPr>
  </w:style>
  <w:style w:type="paragraph" w:customStyle="1" w:styleId="AKPriippuva">
    <w:name w:val="AKP riippuva"/>
    <w:basedOn w:val="Normaali"/>
    <w:rsid w:val="00B4160F"/>
    <w:pPr>
      <w:spacing w:after="240"/>
      <w:ind w:left="2608" w:hanging="2608"/>
    </w:pPr>
    <w:rPr>
      <w:sz w:val="24"/>
    </w:rPr>
  </w:style>
  <w:style w:type="paragraph" w:customStyle="1" w:styleId="AKPlista">
    <w:name w:val="AKP lista"/>
    <w:basedOn w:val="Normaali"/>
    <w:rsid w:val="00B4160F"/>
    <w:pPr>
      <w:numPr>
        <w:numId w:val="4"/>
      </w:numPr>
      <w:ind w:left="2948"/>
    </w:pPr>
    <w:rPr>
      <w:sz w:val="24"/>
    </w:rPr>
  </w:style>
  <w:style w:type="paragraph" w:customStyle="1" w:styleId="akpasia2">
    <w:name w:val="akpasia2"/>
    <w:rsid w:val="00CE0DA4"/>
    <w:pPr>
      <w:ind w:left="2608" w:hanging="2608"/>
    </w:pPr>
    <w:rPr>
      <w:rFonts w:ascii="Calibri" w:hAnsi="Calibri"/>
      <w:noProof/>
      <w:color w:val="000000"/>
      <w:sz w:val="30"/>
      <w:lang w:val="en-GB" w:eastAsia="en-US"/>
    </w:rPr>
  </w:style>
  <w:style w:type="character" w:customStyle="1" w:styleId="akpallekirjoittaja1c">
    <w:name w:val="akpallekirjoittaja1c"/>
    <w:rsid w:val="00B4160F"/>
    <w:rPr>
      <w:rFonts w:ascii="Calibri" w:hAnsi="Calibri"/>
      <w:sz w:val="24"/>
    </w:rPr>
  </w:style>
  <w:style w:type="paragraph" w:customStyle="1" w:styleId="AKPleipteksti">
    <w:name w:val="AKP leipäteksti"/>
    <w:uiPriority w:val="6"/>
    <w:rsid w:val="00B4160F"/>
    <w:pPr>
      <w:ind w:left="2608"/>
    </w:pPr>
    <w:rPr>
      <w:rFonts w:ascii="Calibri" w:hAnsi="Calibri"/>
      <w:sz w:val="24"/>
      <w:lang w:eastAsia="en-US"/>
    </w:rPr>
  </w:style>
  <w:style w:type="character" w:customStyle="1" w:styleId="akppaivays">
    <w:name w:val="akppaivays"/>
    <w:rsid w:val="0006660B"/>
    <w:rPr>
      <w:rFonts w:ascii="Calibri" w:hAnsi="Calibri"/>
      <w:color w:val="000000"/>
      <w:sz w:val="22"/>
    </w:rPr>
  </w:style>
  <w:style w:type="character" w:customStyle="1" w:styleId="akptunniste">
    <w:name w:val="akptunniste"/>
    <w:rsid w:val="0006660B"/>
    <w:rPr>
      <w:rFonts w:ascii="Calibri" w:hAnsi="Calibri"/>
      <w:color w:val="000000"/>
      <w:sz w:val="22"/>
    </w:rPr>
  </w:style>
  <w:style w:type="character" w:customStyle="1" w:styleId="akpatyyppi">
    <w:name w:val="akpatyyppi"/>
    <w:rsid w:val="00703F98"/>
    <w:rPr>
      <w:rFonts w:ascii="Calibri" w:hAnsi="Calibri"/>
      <w:color w:val="000000"/>
      <w:sz w:val="22"/>
    </w:rPr>
  </w:style>
  <w:style w:type="paragraph" w:customStyle="1" w:styleId="AKPnormaali0">
    <w:name w:val="AKP normaali"/>
    <w:uiPriority w:val="6"/>
    <w:rsid w:val="00B4160F"/>
    <w:rPr>
      <w:rFonts w:ascii="Calibri" w:hAnsi="Calibri"/>
      <w:sz w:val="24"/>
      <w:lang w:eastAsia="en-US"/>
    </w:rPr>
  </w:style>
  <w:style w:type="paragraph" w:customStyle="1" w:styleId="akpasia3">
    <w:name w:val="akpasia3"/>
    <w:basedOn w:val="akpperus"/>
    <w:uiPriority w:val="6"/>
    <w:rsid w:val="00CE0DA4"/>
    <w:rPr>
      <w:color w:val="000000"/>
      <w:sz w:val="30"/>
    </w:rPr>
  </w:style>
  <w:style w:type="paragraph" w:customStyle="1" w:styleId="AKPesityslista0">
    <w:name w:val="AKP esityslista"/>
    <w:rsid w:val="00B4160F"/>
    <w:pPr>
      <w:numPr>
        <w:numId w:val="5"/>
      </w:numPr>
      <w:spacing w:after="240"/>
      <w:ind w:left="2608" w:hanging="1304"/>
    </w:pPr>
    <w:rPr>
      <w:rFonts w:ascii="Calibri" w:hAnsi="Calibri"/>
      <w:noProof/>
      <w:sz w:val="24"/>
      <w:lang w:val="en-GB" w:eastAsia="en-US"/>
    </w:rPr>
  </w:style>
  <w:style w:type="paragraph" w:customStyle="1" w:styleId="AKPpytkirja">
    <w:name w:val="AKP pöytäkirja"/>
    <w:basedOn w:val="AKPnormaali0"/>
    <w:next w:val="AKPleipteksti"/>
    <w:rsid w:val="00B4160F"/>
    <w:pPr>
      <w:numPr>
        <w:numId w:val="6"/>
      </w:numPr>
      <w:spacing w:before="240" w:after="240"/>
    </w:pPr>
  </w:style>
  <w:style w:type="paragraph" w:customStyle="1" w:styleId="AKPotsikko">
    <w:name w:val="AKP otsikko"/>
    <w:next w:val="AKPleipteksti"/>
    <w:rsid w:val="00B4160F"/>
    <w:pPr>
      <w:spacing w:after="240"/>
    </w:pPr>
    <w:rPr>
      <w:rFonts w:ascii="Calibri" w:hAnsi="Calibri"/>
      <w:b/>
      <w:noProof/>
      <w:sz w:val="24"/>
      <w:lang w:val="en-GB" w:eastAsia="en-US"/>
    </w:rPr>
  </w:style>
  <w:style w:type="paragraph" w:customStyle="1" w:styleId="AKPvliotsikko">
    <w:name w:val="AKP väliotsikko"/>
    <w:next w:val="AKPleipteksti"/>
    <w:rsid w:val="00B4160F"/>
    <w:pPr>
      <w:ind w:left="1304"/>
    </w:pPr>
    <w:rPr>
      <w:rFonts w:ascii="Calibri" w:hAnsi="Calibri"/>
      <w:noProof/>
      <w:sz w:val="24"/>
      <w:lang w:val="en-GB" w:eastAsia="en-US"/>
    </w:rPr>
  </w:style>
  <w:style w:type="paragraph" w:customStyle="1" w:styleId="AKPalatunniste0">
    <w:name w:val="AKP alatunniste"/>
    <w:rsid w:val="00B4160F"/>
    <w:rPr>
      <w:rFonts w:ascii="Calibri" w:hAnsi="Calibri"/>
      <w:noProof/>
      <w:lang w:val="en-GB" w:eastAsia="en-US"/>
    </w:rPr>
  </w:style>
  <w:style w:type="paragraph" w:customStyle="1" w:styleId="AKPliite">
    <w:name w:val="AKP liite"/>
    <w:rsid w:val="00B4160F"/>
    <w:pPr>
      <w:ind w:left="2608" w:hanging="2608"/>
    </w:pPr>
    <w:rPr>
      <w:rFonts w:ascii="Calibri" w:hAnsi="Calibri"/>
      <w:noProof/>
      <w:sz w:val="24"/>
      <w:lang w:val="en-GB" w:eastAsia="en-US"/>
    </w:rPr>
  </w:style>
  <w:style w:type="paragraph" w:customStyle="1" w:styleId="AKPriippuva2">
    <w:name w:val="AKP riippuva2"/>
    <w:rsid w:val="00B4160F"/>
    <w:pPr>
      <w:ind w:left="2608" w:hanging="2608"/>
    </w:pPr>
    <w:rPr>
      <w:rFonts w:ascii="Calibri" w:hAnsi="Calibri"/>
      <w:noProof/>
      <w:sz w:val="24"/>
      <w:lang w:val="en-GB" w:eastAsia="en-US"/>
    </w:rPr>
  </w:style>
  <w:style w:type="paragraph" w:customStyle="1" w:styleId="akpyksikko">
    <w:name w:val="akpyksikko"/>
    <w:rsid w:val="0006660B"/>
    <w:rPr>
      <w:rFonts w:ascii="Calibri" w:hAnsi="Calibri"/>
      <w:noProof/>
      <w:color w:val="000000"/>
      <w:sz w:val="22"/>
      <w:lang w:val="en-GB" w:eastAsia="en-US"/>
    </w:rPr>
  </w:style>
  <w:style w:type="character" w:customStyle="1" w:styleId="akpnimi">
    <w:name w:val="akpnimi"/>
    <w:rsid w:val="00B4160F"/>
    <w:rPr>
      <w:rFonts w:ascii="Calibri" w:hAnsi="Calibri"/>
      <w:spacing w:val="20"/>
      <w:w w:val="100"/>
      <w:sz w:val="24"/>
    </w:rPr>
  </w:style>
  <w:style w:type="character" w:customStyle="1" w:styleId="allekirjoittaja2c">
    <w:name w:val="allekirjoittaja2c"/>
    <w:rsid w:val="00B4160F"/>
    <w:rPr>
      <w:rFonts w:ascii="Calibri" w:hAnsi="Calibri"/>
      <w:sz w:val="24"/>
    </w:rPr>
  </w:style>
  <w:style w:type="character" w:customStyle="1" w:styleId="akpallekirjoittaja2c">
    <w:name w:val="akpallekirjoittaja2c"/>
    <w:rsid w:val="00A02446"/>
    <w:rPr>
      <w:rFonts w:ascii="Calibri" w:hAnsi="Calibri"/>
      <w:sz w:val="24"/>
    </w:rPr>
  </w:style>
  <w:style w:type="paragraph" w:customStyle="1" w:styleId="AKPosallistujat">
    <w:name w:val="AKP osallistujat"/>
    <w:basedOn w:val="AKPnormaali0"/>
    <w:pPr>
      <w:ind w:left="2597" w:hanging="2597"/>
    </w:pPr>
  </w:style>
  <w:style w:type="paragraph" w:customStyle="1" w:styleId="akpesasia">
    <w:name w:val="akpesasia"/>
    <w:rsid w:val="00B4160F"/>
    <w:rPr>
      <w:rFonts w:ascii="Calibri" w:hAnsi="Calibri"/>
      <w:b/>
      <w:noProof/>
      <w:sz w:val="24"/>
      <w:lang w:val="en-GB" w:eastAsia="en-US"/>
    </w:rPr>
  </w:style>
  <w:style w:type="character" w:customStyle="1" w:styleId="akphanke">
    <w:name w:val="akphanke"/>
    <w:rPr>
      <w:color w:val="000000"/>
      <w:sz w:val="24"/>
    </w:rPr>
  </w:style>
  <w:style w:type="character" w:customStyle="1" w:styleId="akplaatija">
    <w:name w:val="akplaatija"/>
    <w:rsid w:val="0006660B"/>
    <w:rPr>
      <w:rFonts w:ascii="Calibri" w:hAnsi="Calibri"/>
      <w:color w:val="000000"/>
      <w:sz w:val="22"/>
    </w:rPr>
  </w:style>
  <w:style w:type="paragraph" w:styleId="Seliteteksti">
    <w:name w:val="Balloon Text"/>
    <w:basedOn w:val="Normaali"/>
    <w:link w:val="SelitetekstiChar"/>
    <w:rsid w:val="00A81E3F"/>
    <w:rPr>
      <w:rFonts w:ascii="Tahoma" w:hAnsi="Tahoma" w:cs="Tahoma"/>
      <w:sz w:val="16"/>
      <w:szCs w:val="16"/>
    </w:rPr>
  </w:style>
  <w:style w:type="character" w:customStyle="1" w:styleId="SelitetekstiChar">
    <w:name w:val="Seliteteksti Char"/>
    <w:basedOn w:val="Kappaleenoletusfontti"/>
    <w:link w:val="Seliteteksti"/>
    <w:rsid w:val="00A81E3F"/>
    <w:rPr>
      <w:rFonts w:ascii="Tahoma" w:hAnsi="Tahoma" w:cs="Tahoma"/>
      <w:sz w:val="16"/>
      <w:szCs w:val="16"/>
      <w:lang w:eastAsia="en-US"/>
    </w:rPr>
  </w:style>
  <w:style w:type="paragraph" w:customStyle="1" w:styleId="VNLeip1kappale">
    <w:name w:val="VN_Leipä 1. kappale"/>
    <w:basedOn w:val="Normaali"/>
    <w:uiPriority w:val="99"/>
    <w:qFormat/>
    <w:rsid w:val="001A2F29"/>
    <w:pPr>
      <w:spacing w:before="240" w:after="320" w:line="290" w:lineRule="atLeast"/>
    </w:pPr>
    <w:rPr>
      <w:rFonts w:ascii="Arial" w:eastAsia="Times New Roman" w:hAnsi="Arial" w:cs="Myriad Pro"/>
      <w:spacing w:val="1"/>
      <w:sz w:val="20"/>
      <w:szCs w:val="20"/>
      <w:lang w:eastAsia="fi-FI"/>
    </w:rPr>
  </w:style>
  <w:style w:type="paragraph" w:styleId="Luettelokappale">
    <w:name w:val="List Paragraph"/>
    <w:basedOn w:val="Normaali"/>
    <w:uiPriority w:val="34"/>
    <w:qFormat/>
    <w:rsid w:val="0032775A"/>
    <w:pPr>
      <w:ind w:left="720"/>
      <w:contextualSpacing/>
    </w:pPr>
    <w:rPr>
      <w:rFonts w:ascii="Times New Roman" w:eastAsia="Times New Roman" w:hAnsi="Times New Roman"/>
      <w:sz w:val="24"/>
      <w:szCs w:val="24"/>
      <w:lang w:eastAsia="fi-FI"/>
    </w:rPr>
  </w:style>
  <w:style w:type="paragraph" w:styleId="NormaaliWWW">
    <w:name w:val="Normal (Web)"/>
    <w:basedOn w:val="Normaali"/>
    <w:uiPriority w:val="99"/>
    <w:semiHidden/>
    <w:unhideWhenUsed/>
    <w:rsid w:val="00ED2BE9"/>
    <w:pPr>
      <w:spacing w:before="100" w:beforeAutospacing="1" w:after="100" w:afterAutospacing="1"/>
    </w:pPr>
    <w:rPr>
      <w:rFonts w:ascii="Times New Roman" w:eastAsia="Times New Roman" w:hAnsi="Times New Roman"/>
      <w:sz w:val="24"/>
      <w:szCs w:val="24"/>
      <w:lang w:eastAsia="fi-FI"/>
    </w:rPr>
  </w:style>
  <w:style w:type="character" w:styleId="Kommentinviite">
    <w:name w:val="annotation reference"/>
    <w:basedOn w:val="Kappaleenoletusfontti"/>
    <w:semiHidden/>
    <w:unhideWhenUsed/>
    <w:rsid w:val="00CE72DC"/>
    <w:rPr>
      <w:sz w:val="16"/>
      <w:szCs w:val="16"/>
    </w:rPr>
  </w:style>
  <w:style w:type="paragraph" w:styleId="Kommentinteksti">
    <w:name w:val="annotation text"/>
    <w:basedOn w:val="Normaali"/>
    <w:link w:val="KommentintekstiChar"/>
    <w:semiHidden/>
    <w:unhideWhenUsed/>
    <w:rsid w:val="00CE72DC"/>
    <w:rPr>
      <w:sz w:val="20"/>
      <w:szCs w:val="20"/>
    </w:rPr>
  </w:style>
  <w:style w:type="character" w:customStyle="1" w:styleId="KommentintekstiChar">
    <w:name w:val="Kommentin teksti Char"/>
    <w:basedOn w:val="Kappaleenoletusfontti"/>
    <w:link w:val="Kommentinteksti"/>
    <w:semiHidden/>
    <w:rsid w:val="00CE72DC"/>
    <w:rPr>
      <w:rFonts w:ascii="Calibri" w:eastAsiaTheme="minorHAnsi" w:hAnsi="Calibri"/>
      <w:lang w:eastAsia="en-US"/>
    </w:rPr>
  </w:style>
  <w:style w:type="paragraph" w:styleId="Kommentinotsikko">
    <w:name w:val="annotation subject"/>
    <w:basedOn w:val="Kommentinteksti"/>
    <w:next w:val="Kommentinteksti"/>
    <w:link w:val="KommentinotsikkoChar"/>
    <w:semiHidden/>
    <w:unhideWhenUsed/>
    <w:rsid w:val="00CE72DC"/>
    <w:rPr>
      <w:b/>
      <w:bCs/>
    </w:rPr>
  </w:style>
  <w:style w:type="character" w:customStyle="1" w:styleId="KommentinotsikkoChar">
    <w:name w:val="Kommentin otsikko Char"/>
    <w:basedOn w:val="KommentintekstiChar"/>
    <w:link w:val="Kommentinotsikko"/>
    <w:semiHidden/>
    <w:rsid w:val="00CE72DC"/>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89209">
      <w:bodyDiv w:val="1"/>
      <w:marLeft w:val="0"/>
      <w:marRight w:val="0"/>
      <w:marTop w:val="0"/>
      <w:marBottom w:val="0"/>
      <w:divBdr>
        <w:top w:val="none" w:sz="0" w:space="0" w:color="auto"/>
        <w:left w:val="none" w:sz="0" w:space="0" w:color="auto"/>
        <w:bottom w:val="none" w:sz="0" w:space="0" w:color="auto"/>
        <w:right w:val="none" w:sz="0" w:space="0" w:color="auto"/>
      </w:divBdr>
    </w:div>
    <w:div w:id="286619143">
      <w:bodyDiv w:val="1"/>
      <w:marLeft w:val="0"/>
      <w:marRight w:val="0"/>
      <w:marTop w:val="0"/>
      <w:marBottom w:val="0"/>
      <w:divBdr>
        <w:top w:val="none" w:sz="0" w:space="0" w:color="auto"/>
        <w:left w:val="none" w:sz="0" w:space="0" w:color="auto"/>
        <w:bottom w:val="none" w:sz="0" w:space="0" w:color="auto"/>
        <w:right w:val="none" w:sz="0" w:space="0" w:color="auto"/>
      </w:divBdr>
      <w:divsChild>
        <w:div w:id="524369735">
          <w:marLeft w:val="360"/>
          <w:marRight w:val="0"/>
          <w:marTop w:val="200"/>
          <w:marBottom w:val="0"/>
          <w:divBdr>
            <w:top w:val="none" w:sz="0" w:space="0" w:color="auto"/>
            <w:left w:val="none" w:sz="0" w:space="0" w:color="auto"/>
            <w:bottom w:val="none" w:sz="0" w:space="0" w:color="auto"/>
            <w:right w:val="none" w:sz="0" w:space="0" w:color="auto"/>
          </w:divBdr>
        </w:div>
      </w:divsChild>
    </w:div>
    <w:div w:id="578366219">
      <w:bodyDiv w:val="1"/>
      <w:marLeft w:val="0"/>
      <w:marRight w:val="0"/>
      <w:marTop w:val="0"/>
      <w:marBottom w:val="0"/>
      <w:divBdr>
        <w:top w:val="none" w:sz="0" w:space="0" w:color="auto"/>
        <w:left w:val="none" w:sz="0" w:space="0" w:color="auto"/>
        <w:bottom w:val="none" w:sz="0" w:space="0" w:color="auto"/>
        <w:right w:val="none" w:sz="0" w:space="0" w:color="auto"/>
      </w:divBdr>
    </w:div>
    <w:div w:id="893006301">
      <w:bodyDiv w:val="1"/>
      <w:marLeft w:val="0"/>
      <w:marRight w:val="0"/>
      <w:marTop w:val="0"/>
      <w:marBottom w:val="0"/>
      <w:divBdr>
        <w:top w:val="none" w:sz="0" w:space="0" w:color="auto"/>
        <w:left w:val="none" w:sz="0" w:space="0" w:color="auto"/>
        <w:bottom w:val="none" w:sz="0" w:space="0" w:color="auto"/>
        <w:right w:val="none" w:sz="0" w:space="0" w:color="auto"/>
      </w:divBdr>
    </w:div>
    <w:div w:id="1526670935">
      <w:bodyDiv w:val="1"/>
      <w:marLeft w:val="0"/>
      <w:marRight w:val="0"/>
      <w:marTop w:val="0"/>
      <w:marBottom w:val="0"/>
      <w:divBdr>
        <w:top w:val="none" w:sz="0" w:space="0" w:color="auto"/>
        <w:left w:val="none" w:sz="0" w:space="0" w:color="auto"/>
        <w:bottom w:val="none" w:sz="0" w:space="0" w:color="auto"/>
        <w:right w:val="none" w:sz="0" w:space="0" w:color="auto"/>
      </w:divBdr>
      <w:divsChild>
        <w:div w:id="543908953">
          <w:marLeft w:val="360"/>
          <w:marRight w:val="0"/>
          <w:marTop w:val="200"/>
          <w:marBottom w:val="0"/>
          <w:divBdr>
            <w:top w:val="none" w:sz="0" w:space="0" w:color="auto"/>
            <w:left w:val="none" w:sz="0" w:space="0" w:color="auto"/>
            <w:bottom w:val="none" w:sz="0" w:space="0" w:color="auto"/>
            <w:right w:val="none" w:sz="0" w:space="0" w:color="auto"/>
          </w:divBdr>
        </w:div>
      </w:divsChild>
    </w:div>
    <w:div w:id="1570850396">
      <w:bodyDiv w:val="1"/>
      <w:marLeft w:val="0"/>
      <w:marRight w:val="0"/>
      <w:marTop w:val="0"/>
      <w:marBottom w:val="0"/>
      <w:divBdr>
        <w:top w:val="none" w:sz="0" w:space="0" w:color="auto"/>
        <w:left w:val="none" w:sz="0" w:space="0" w:color="auto"/>
        <w:bottom w:val="none" w:sz="0" w:space="0" w:color="auto"/>
        <w:right w:val="none" w:sz="0" w:space="0" w:color="auto"/>
      </w:divBdr>
      <w:divsChild>
        <w:div w:id="1289093355">
          <w:marLeft w:val="720"/>
          <w:marRight w:val="0"/>
          <w:marTop w:val="200"/>
          <w:marBottom w:val="0"/>
          <w:divBdr>
            <w:top w:val="none" w:sz="0" w:space="0" w:color="auto"/>
            <w:left w:val="none" w:sz="0" w:space="0" w:color="auto"/>
            <w:bottom w:val="none" w:sz="0" w:space="0" w:color="auto"/>
            <w:right w:val="none" w:sz="0" w:space="0" w:color="auto"/>
          </w:divBdr>
        </w:div>
        <w:div w:id="955218701">
          <w:marLeft w:val="720"/>
          <w:marRight w:val="0"/>
          <w:marTop w:val="200"/>
          <w:marBottom w:val="0"/>
          <w:divBdr>
            <w:top w:val="none" w:sz="0" w:space="0" w:color="auto"/>
            <w:left w:val="none" w:sz="0" w:space="0" w:color="auto"/>
            <w:bottom w:val="none" w:sz="0" w:space="0" w:color="auto"/>
            <w:right w:val="none" w:sz="0" w:space="0" w:color="auto"/>
          </w:divBdr>
        </w:div>
        <w:div w:id="1144851063">
          <w:marLeft w:val="720"/>
          <w:marRight w:val="0"/>
          <w:marTop w:val="200"/>
          <w:marBottom w:val="0"/>
          <w:divBdr>
            <w:top w:val="none" w:sz="0" w:space="0" w:color="auto"/>
            <w:left w:val="none" w:sz="0" w:space="0" w:color="auto"/>
            <w:bottom w:val="none" w:sz="0" w:space="0" w:color="auto"/>
            <w:right w:val="none" w:sz="0" w:space="0" w:color="auto"/>
          </w:divBdr>
        </w:div>
        <w:div w:id="452672372">
          <w:marLeft w:val="720"/>
          <w:marRight w:val="0"/>
          <w:marTop w:val="200"/>
          <w:marBottom w:val="0"/>
          <w:divBdr>
            <w:top w:val="none" w:sz="0" w:space="0" w:color="auto"/>
            <w:left w:val="none" w:sz="0" w:space="0" w:color="auto"/>
            <w:bottom w:val="none" w:sz="0" w:space="0" w:color="auto"/>
            <w:right w:val="none" w:sz="0" w:space="0" w:color="auto"/>
          </w:divBdr>
        </w:div>
        <w:div w:id="2127383780">
          <w:marLeft w:val="720"/>
          <w:marRight w:val="0"/>
          <w:marTop w:val="200"/>
          <w:marBottom w:val="0"/>
          <w:divBdr>
            <w:top w:val="none" w:sz="0" w:space="0" w:color="auto"/>
            <w:left w:val="none" w:sz="0" w:space="0" w:color="auto"/>
            <w:bottom w:val="none" w:sz="0" w:space="0" w:color="auto"/>
            <w:right w:val="none" w:sz="0" w:space="0" w:color="auto"/>
          </w:divBdr>
        </w:div>
      </w:divsChild>
    </w:div>
    <w:div w:id="1968969753">
      <w:bodyDiv w:val="1"/>
      <w:marLeft w:val="0"/>
      <w:marRight w:val="0"/>
      <w:marTop w:val="0"/>
      <w:marBottom w:val="0"/>
      <w:divBdr>
        <w:top w:val="none" w:sz="0" w:space="0" w:color="auto"/>
        <w:left w:val="none" w:sz="0" w:space="0" w:color="auto"/>
        <w:bottom w:val="none" w:sz="0" w:space="0" w:color="auto"/>
        <w:right w:val="none" w:sz="0" w:space="0" w:color="auto"/>
      </w:divBdr>
      <w:divsChild>
        <w:div w:id="2038770968">
          <w:marLeft w:val="360"/>
          <w:marRight w:val="0"/>
          <w:marTop w:val="200"/>
          <w:marBottom w:val="0"/>
          <w:divBdr>
            <w:top w:val="none" w:sz="0" w:space="0" w:color="auto"/>
            <w:left w:val="none" w:sz="0" w:space="0" w:color="auto"/>
            <w:bottom w:val="none" w:sz="0" w:space="0" w:color="auto"/>
            <w:right w:val="none" w:sz="0" w:space="0" w:color="auto"/>
          </w:divBdr>
        </w:div>
        <w:div w:id="134226690">
          <w:marLeft w:val="360"/>
          <w:marRight w:val="0"/>
          <w:marTop w:val="200"/>
          <w:marBottom w:val="0"/>
          <w:divBdr>
            <w:top w:val="none" w:sz="0" w:space="0" w:color="auto"/>
            <w:left w:val="none" w:sz="0" w:space="0" w:color="auto"/>
            <w:bottom w:val="none" w:sz="0" w:space="0" w:color="auto"/>
            <w:right w:val="none" w:sz="0" w:space="0" w:color="auto"/>
          </w:divBdr>
        </w:div>
        <w:div w:id="38407190">
          <w:marLeft w:val="360"/>
          <w:marRight w:val="0"/>
          <w:marTop w:val="200"/>
          <w:marBottom w:val="0"/>
          <w:divBdr>
            <w:top w:val="none" w:sz="0" w:space="0" w:color="auto"/>
            <w:left w:val="none" w:sz="0" w:space="0" w:color="auto"/>
            <w:bottom w:val="none" w:sz="0" w:space="0" w:color="auto"/>
            <w:right w:val="none" w:sz="0" w:space="0" w:color="auto"/>
          </w:divBdr>
        </w:div>
        <w:div w:id="807820514">
          <w:marLeft w:val="1800"/>
          <w:marRight w:val="0"/>
          <w:marTop w:val="100"/>
          <w:marBottom w:val="0"/>
          <w:divBdr>
            <w:top w:val="none" w:sz="0" w:space="0" w:color="auto"/>
            <w:left w:val="none" w:sz="0" w:space="0" w:color="auto"/>
            <w:bottom w:val="none" w:sz="0" w:space="0" w:color="auto"/>
            <w:right w:val="none" w:sz="0" w:space="0" w:color="auto"/>
          </w:divBdr>
        </w:div>
        <w:div w:id="2103792789">
          <w:marLeft w:val="1800"/>
          <w:marRight w:val="0"/>
          <w:marTop w:val="100"/>
          <w:marBottom w:val="0"/>
          <w:divBdr>
            <w:top w:val="none" w:sz="0" w:space="0" w:color="auto"/>
            <w:left w:val="none" w:sz="0" w:space="0" w:color="auto"/>
            <w:bottom w:val="none" w:sz="0" w:space="0" w:color="auto"/>
            <w:right w:val="none" w:sz="0" w:space="0" w:color="auto"/>
          </w:divBdr>
        </w:div>
        <w:div w:id="502085586">
          <w:marLeft w:val="360"/>
          <w:marRight w:val="0"/>
          <w:marTop w:val="200"/>
          <w:marBottom w:val="0"/>
          <w:divBdr>
            <w:top w:val="none" w:sz="0" w:space="0" w:color="auto"/>
            <w:left w:val="none" w:sz="0" w:space="0" w:color="auto"/>
            <w:bottom w:val="none" w:sz="0" w:space="0" w:color="auto"/>
            <w:right w:val="none" w:sz="0" w:space="0" w:color="auto"/>
          </w:divBdr>
        </w:div>
        <w:div w:id="1133132041">
          <w:marLeft w:val="1800"/>
          <w:marRight w:val="0"/>
          <w:marTop w:val="100"/>
          <w:marBottom w:val="0"/>
          <w:divBdr>
            <w:top w:val="none" w:sz="0" w:space="0" w:color="auto"/>
            <w:left w:val="none" w:sz="0" w:space="0" w:color="auto"/>
            <w:bottom w:val="none" w:sz="0" w:space="0" w:color="auto"/>
            <w:right w:val="none" w:sz="0" w:space="0" w:color="auto"/>
          </w:divBdr>
        </w:div>
        <w:div w:id="1277829936">
          <w:marLeft w:val="360"/>
          <w:marRight w:val="0"/>
          <w:marTop w:val="200"/>
          <w:marBottom w:val="0"/>
          <w:divBdr>
            <w:top w:val="none" w:sz="0" w:space="0" w:color="auto"/>
            <w:left w:val="none" w:sz="0" w:space="0" w:color="auto"/>
            <w:bottom w:val="none" w:sz="0" w:space="0" w:color="auto"/>
            <w:right w:val="none" w:sz="0" w:space="0" w:color="auto"/>
          </w:divBdr>
        </w:div>
        <w:div w:id="1777754852">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D3DCD-DFE4-4CFE-BCFB-625E54D9F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831</Words>
  <Characters>6737</Characters>
  <Application>Microsoft Office Word</Application>
  <DocSecurity>0</DocSecurity>
  <Lines>56</Lines>
  <Paragraphs>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tieto</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Mohell Ulla</dc:creator>
  <cp:lastModifiedBy>Kohvakka Anne (OM)</cp:lastModifiedBy>
  <cp:revision>2</cp:revision>
  <cp:lastPrinted>2018-03-06T14:07:00Z</cp:lastPrinted>
  <dcterms:created xsi:type="dcterms:W3CDTF">2022-01-14T07:30:00Z</dcterms:created>
  <dcterms:modified xsi:type="dcterms:W3CDTF">2022-01-14T07:30:00Z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rporateName">
    <vt:lpwstr>Oikeusministeriö</vt:lpwstr>
  </property>
  <property fmtid="{D5CDD505-2E9C-101B-9397-08002B2CF9AE}" pid="3" name="DC.Publisher">
    <vt:lpwstr>Oikeusministeriö</vt:lpwstr>
  </property>
  <property fmtid="{D5CDD505-2E9C-101B-9397-08002B2CF9AE}" pid="4" name="DC.Format">
    <vt:lpwstr>appl/word</vt:lpwstr>
  </property>
  <property fmtid="{D5CDD505-2E9C-101B-9397-08002B2CF9AE}" pid="5" name="DC.Creator.UnitName">
    <vt:lpwstr>MUU YKSIKKÖ</vt:lpwstr>
  </property>
  <property fmtid="{D5CDD505-2E9C-101B-9397-08002B2CF9AE}" pid="6" name="DC.X-DocumentType">
    <vt:lpwstr>LAUSUNTOPYYNTÖ</vt:lpwstr>
  </property>
  <property fmtid="{D5CDD505-2E9C-101B-9397-08002B2CF9AE}" pid="7" name="DC.Language">
    <vt:lpwstr>fi</vt:lpwstr>
  </property>
  <property fmtid="{D5CDD505-2E9C-101B-9397-08002B2CF9AE}" pid="8" name="DC.Date.Created">
    <vt:lpwstr>20170411</vt:lpwstr>
  </property>
  <property fmtid="{D5CDD505-2E9C-101B-9397-08002B2CF9AE}" pid="9" name="DC.Identifier">
    <vt:lpwstr/>
  </property>
  <property fmtid="{D5CDD505-2E9C-101B-9397-08002B2CF9AE}" pid="10" name="DC.Identifier.Type">
    <vt:lpwstr>2/632/2017</vt:lpwstr>
  </property>
  <property fmtid="{D5CDD505-2E9C-101B-9397-08002B2CF9AE}" pid="11" name="DC.Creator.PersonalName">
    <vt:lpwstr>Ulla</vt:lpwstr>
  </property>
  <property fmtid="{D5CDD505-2E9C-101B-9397-08002B2CF9AE}" pid="12" name="DC.Creator.Contributo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X-DataSecurityClass">
    <vt:lpwstr/>
  </property>
  <property fmtid="{D5CDD505-2E9C-101B-9397-08002B2CF9AE}" pid="20" name="DC.Creator.UndersignerName">
    <vt:lpwstr>, Ulla</vt:lpwstr>
  </property>
  <property fmtid="{D5CDD505-2E9C-101B-9397-08002B2CF9AE}" pid="21" name="DC.Identifier.FilePath">
    <vt:lpwstr/>
  </property>
  <property fmtid="{D5CDD505-2E9C-101B-9397-08002B2CF9AE}" pid="22" name="DC.Title">
    <vt:lpwstr>Oikeusministeriön asetus tutkintavankiloina toimivista vankioista</vt:lpwstr>
  </property>
</Properties>
</file>