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192A" w14:textId="77777777" w:rsidR="008C3E55" w:rsidRPr="00D962EC" w:rsidRDefault="008C3E55" w:rsidP="00D962EC">
      <w:pPr>
        <w:pStyle w:val="AKPnormaali0"/>
      </w:pPr>
      <w:bookmarkStart w:id="0" w:name="_GoBack"/>
      <w:bookmarkEnd w:id="0"/>
    </w:p>
    <w:p w14:paraId="513D2A83" w14:textId="77777777" w:rsidR="00D962EC" w:rsidRPr="00D962EC" w:rsidRDefault="00D962EC" w:rsidP="00D962EC">
      <w:pPr>
        <w:pStyle w:val="AKPnormaali0"/>
      </w:pPr>
    </w:p>
    <w:p w14:paraId="3294BDA8" w14:textId="77777777" w:rsidR="00D962EC" w:rsidRPr="00D2592D" w:rsidRDefault="00D962EC" w:rsidP="00D962EC">
      <w:pPr>
        <w:pStyle w:val="akpasia3"/>
        <w:rPr>
          <w:rFonts w:ascii="Times New Roman" w:hAnsi="Times New Roman"/>
          <w:sz w:val="24"/>
          <w:szCs w:val="24"/>
        </w:rPr>
      </w:pPr>
      <w:r w:rsidRPr="00D2592D">
        <w:rPr>
          <w:rFonts w:ascii="Times New Roman" w:hAnsi="Times New Roman"/>
          <w:sz w:val="24"/>
          <w:szCs w:val="24"/>
        </w:rPr>
        <w:t>Vaarallisimpien väkivaltarikollisten vapauttaminen</w:t>
      </w:r>
    </w:p>
    <w:p w14:paraId="0F3C9640" w14:textId="77777777" w:rsidR="00D962EC" w:rsidRPr="00D2592D" w:rsidRDefault="00D962EC" w:rsidP="00D962EC">
      <w:pPr>
        <w:pStyle w:val="AKPnormaali0"/>
        <w:rPr>
          <w:rFonts w:ascii="Times New Roman" w:hAnsi="Times New Roman"/>
          <w:sz w:val="24"/>
          <w:szCs w:val="24"/>
        </w:rPr>
      </w:pPr>
    </w:p>
    <w:p w14:paraId="225CBBEA" w14:textId="555A9E5E" w:rsidR="00D962EC" w:rsidRPr="00D2592D" w:rsidRDefault="003573AA" w:rsidP="00D962EC">
      <w:pPr>
        <w:pStyle w:val="AKPnormaali0"/>
        <w:rPr>
          <w:rFonts w:ascii="Times New Roman" w:hAnsi="Times New Roman"/>
          <w:sz w:val="24"/>
          <w:szCs w:val="24"/>
        </w:rPr>
      </w:pPr>
      <w:r w:rsidRPr="00D2592D">
        <w:rPr>
          <w:rFonts w:ascii="Times New Roman" w:hAnsi="Times New Roman"/>
          <w:sz w:val="24"/>
          <w:szCs w:val="24"/>
        </w:rPr>
        <w:t>Aika</w:t>
      </w:r>
      <w:r w:rsidRPr="00D2592D">
        <w:rPr>
          <w:rFonts w:ascii="Times New Roman" w:hAnsi="Times New Roman"/>
          <w:sz w:val="24"/>
          <w:szCs w:val="24"/>
        </w:rPr>
        <w:tab/>
      </w:r>
      <w:r w:rsidRPr="00D2592D">
        <w:rPr>
          <w:rFonts w:ascii="Times New Roman" w:hAnsi="Times New Roman"/>
          <w:sz w:val="24"/>
          <w:szCs w:val="24"/>
        </w:rPr>
        <w:tab/>
      </w:r>
      <w:proofErr w:type="gramStart"/>
      <w:r w:rsidR="00691213" w:rsidRPr="00D2592D">
        <w:rPr>
          <w:rFonts w:ascii="Times New Roman" w:hAnsi="Times New Roman"/>
          <w:sz w:val="24"/>
          <w:szCs w:val="24"/>
        </w:rPr>
        <w:t>Tiistai</w:t>
      </w:r>
      <w:proofErr w:type="gramEnd"/>
      <w:r w:rsidR="00691213" w:rsidRPr="00D2592D">
        <w:rPr>
          <w:rFonts w:ascii="Times New Roman" w:hAnsi="Times New Roman"/>
          <w:sz w:val="24"/>
          <w:szCs w:val="24"/>
        </w:rPr>
        <w:t xml:space="preserve"> 18.1.2022, klo 10-12</w:t>
      </w:r>
    </w:p>
    <w:p w14:paraId="5AA1CF5B" w14:textId="77777777" w:rsidR="00D962EC" w:rsidRPr="00D2592D" w:rsidRDefault="00D962EC" w:rsidP="00D962EC">
      <w:pPr>
        <w:pStyle w:val="AKPleipteksti"/>
        <w:rPr>
          <w:rFonts w:ascii="Times New Roman" w:hAnsi="Times New Roman"/>
          <w:sz w:val="24"/>
          <w:szCs w:val="24"/>
        </w:rPr>
      </w:pPr>
    </w:p>
    <w:p w14:paraId="0C9CBD9D" w14:textId="01E0D465" w:rsidR="00D962EC" w:rsidRPr="00D2592D" w:rsidRDefault="00D962EC" w:rsidP="00453AA0">
      <w:pPr>
        <w:pStyle w:val="AKPnormaali0"/>
        <w:rPr>
          <w:rFonts w:ascii="Times New Roman" w:hAnsi="Times New Roman"/>
          <w:sz w:val="24"/>
          <w:szCs w:val="24"/>
        </w:rPr>
      </w:pPr>
      <w:r w:rsidRPr="00D2592D">
        <w:rPr>
          <w:rFonts w:ascii="Times New Roman" w:hAnsi="Times New Roman"/>
          <w:sz w:val="24"/>
          <w:szCs w:val="24"/>
        </w:rPr>
        <w:t>Paikka</w:t>
      </w:r>
      <w:r w:rsidRPr="00D2592D">
        <w:rPr>
          <w:rFonts w:ascii="Times New Roman" w:hAnsi="Times New Roman"/>
          <w:sz w:val="24"/>
          <w:szCs w:val="24"/>
        </w:rPr>
        <w:tab/>
      </w:r>
      <w:r w:rsidRPr="00D2592D">
        <w:rPr>
          <w:rFonts w:ascii="Times New Roman" w:hAnsi="Times New Roman"/>
          <w:sz w:val="24"/>
          <w:szCs w:val="24"/>
        </w:rPr>
        <w:tab/>
      </w:r>
      <w:proofErr w:type="spellStart"/>
      <w:r w:rsidR="008349EB" w:rsidRPr="00D2592D">
        <w:rPr>
          <w:rFonts w:ascii="Times New Roman" w:hAnsi="Times New Roman"/>
          <w:sz w:val="24"/>
          <w:szCs w:val="24"/>
        </w:rPr>
        <w:t>Teams</w:t>
      </w:r>
      <w:proofErr w:type="spellEnd"/>
    </w:p>
    <w:p w14:paraId="7422E48F" w14:textId="77777777" w:rsidR="00453AA0" w:rsidRPr="00D2592D" w:rsidRDefault="00453AA0" w:rsidP="00453AA0">
      <w:pPr>
        <w:pStyle w:val="AKPnormaali0"/>
        <w:rPr>
          <w:rFonts w:ascii="Times New Roman" w:hAnsi="Times New Roman"/>
          <w:sz w:val="24"/>
          <w:szCs w:val="24"/>
        </w:rPr>
      </w:pPr>
    </w:p>
    <w:p w14:paraId="5BB28442" w14:textId="77777777" w:rsidR="00B579C4" w:rsidRPr="00D2592D" w:rsidRDefault="00453AA0" w:rsidP="003573AA">
      <w:pPr>
        <w:pStyle w:val="AKPnormaali0"/>
        <w:rPr>
          <w:rFonts w:ascii="Times New Roman" w:hAnsi="Times New Roman"/>
          <w:sz w:val="24"/>
          <w:szCs w:val="24"/>
        </w:rPr>
      </w:pPr>
      <w:r w:rsidRPr="00D2592D">
        <w:rPr>
          <w:rFonts w:ascii="Times New Roman" w:hAnsi="Times New Roman"/>
          <w:sz w:val="24"/>
          <w:szCs w:val="24"/>
        </w:rPr>
        <w:t xml:space="preserve">Läsnä                                </w:t>
      </w:r>
      <w:r w:rsidR="00B579C4" w:rsidRPr="00D2592D">
        <w:rPr>
          <w:rFonts w:ascii="Times New Roman" w:hAnsi="Times New Roman"/>
          <w:sz w:val="24"/>
          <w:szCs w:val="24"/>
        </w:rPr>
        <w:t xml:space="preserve"> </w:t>
      </w:r>
    </w:p>
    <w:p w14:paraId="79A72873" w14:textId="54AA4650" w:rsidR="00453AA0" w:rsidRPr="00D2592D" w:rsidRDefault="00B579C4" w:rsidP="00D9563B">
      <w:pPr>
        <w:pStyle w:val="AKPnormaali0"/>
        <w:ind w:firstLine="1298"/>
        <w:rPr>
          <w:rFonts w:ascii="Times New Roman" w:hAnsi="Times New Roman"/>
          <w:sz w:val="24"/>
          <w:szCs w:val="24"/>
        </w:rPr>
      </w:pPr>
      <w:r w:rsidRPr="00D2592D">
        <w:rPr>
          <w:rFonts w:ascii="Times New Roman" w:hAnsi="Times New Roman"/>
          <w:sz w:val="24"/>
          <w:szCs w:val="24"/>
        </w:rPr>
        <w:t xml:space="preserve">                     </w:t>
      </w:r>
      <w:r w:rsidR="00E04D00" w:rsidRPr="00D2592D">
        <w:rPr>
          <w:rFonts w:ascii="Times New Roman" w:hAnsi="Times New Roman"/>
          <w:sz w:val="24"/>
          <w:szCs w:val="24"/>
        </w:rPr>
        <w:t xml:space="preserve"> </w:t>
      </w:r>
      <w:r w:rsidR="00453AA0" w:rsidRPr="00D2592D">
        <w:rPr>
          <w:rFonts w:ascii="Times New Roman" w:hAnsi="Times New Roman"/>
          <w:sz w:val="24"/>
          <w:szCs w:val="24"/>
        </w:rPr>
        <w:t>Mirja Salonen (pj.)</w:t>
      </w:r>
    </w:p>
    <w:p w14:paraId="1CC7B033" w14:textId="2940CCAF" w:rsidR="00DA6608" w:rsidRPr="00D2592D" w:rsidRDefault="006E4915" w:rsidP="00267210">
      <w:pPr>
        <w:pStyle w:val="AKPnormaali0"/>
        <w:ind w:left="1298" w:firstLine="1298"/>
        <w:rPr>
          <w:rFonts w:ascii="Times New Roman" w:hAnsi="Times New Roman"/>
          <w:sz w:val="24"/>
          <w:szCs w:val="24"/>
        </w:rPr>
      </w:pPr>
      <w:r w:rsidRPr="00D2592D">
        <w:rPr>
          <w:rFonts w:ascii="Times New Roman" w:hAnsi="Times New Roman"/>
          <w:sz w:val="24"/>
          <w:szCs w:val="24"/>
        </w:rPr>
        <w:t>Hannu Lauerma</w:t>
      </w:r>
    </w:p>
    <w:p w14:paraId="33BF6813" w14:textId="5AE4E850" w:rsidR="00453AA0" w:rsidRPr="00D2592D" w:rsidRDefault="00453AA0" w:rsidP="00453AA0">
      <w:pPr>
        <w:pStyle w:val="AKPnormaali0"/>
        <w:ind w:left="2596"/>
        <w:rPr>
          <w:rFonts w:ascii="Times New Roman" w:hAnsi="Times New Roman"/>
          <w:sz w:val="24"/>
          <w:szCs w:val="24"/>
        </w:rPr>
      </w:pPr>
      <w:r w:rsidRPr="00D2592D">
        <w:rPr>
          <w:rFonts w:ascii="Times New Roman" w:hAnsi="Times New Roman"/>
          <w:sz w:val="24"/>
          <w:szCs w:val="24"/>
        </w:rPr>
        <w:t>Terhi Mattila</w:t>
      </w:r>
    </w:p>
    <w:p w14:paraId="510868AF" w14:textId="0A3A7583" w:rsidR="00453AA0" w:rsidRPr="00D2592D" w:rsidRDefault="00021FC8" w:rsidP="00544B82">
      <w:pPr>
        <w:pStyle w:val="AKPnormaali0"/>
        <w:ind w:left="2596"/>
        <w:rPr>
          <w:rFonts w:ascii="Times New Roman" w:hAnsi="Times New Roman"/>
          <w:sz w:val="24"/>
          <w:szCs w:val="24"/>
        </w:rPr>
      </w:pPr>
      <w:r w:rsidRPr="00D2592D">
        <w:rPr>
          <w:rFonts w:ascii="Times New Roman" w:hAnsi="Times New Roman"/>
          <w:sz w:val="24"/>
          <w:szCs w:val="24"/>
        </w:rPr>
        <w:t>Hanna Kaarre</w:t>
      </w:r>
    </w:p>
    <w:p w14:paraId="4AA4DBDD" w14:textId="77777777" w:rsidR="00453AA0" w:rsidRPr="00D2592D" w:rsidRDefault="00453AA0" w:rsidP="00453AA0">
      <w:pPr>
        <w:pStyle w:val="AKPnormaali0"/>
        <w:ind w:left="2596"/>
        <w:rPr>
          <w:rFonts w:ascii="Times New Roman" w:hAnsi="Times New Roman"/>
          <w:sz w:val="24"/>
          <w:szCs w:val="24"/>
        </w:rPr>
      </w:pPr>
      <w:r w:rsidRPr="00D2592D">
        <w:rPr>
          <w:rFonts w:ascii="Times New Roman" w:hAnsi="Times New Roman"/>
          <w:sz w:val="24"/>
          <w:szCs w:val="24"/>
        </w:rPr>
        <w:t>Hannu Säävälä</w:t>
      </w:r>
    </w:p>
    <w:p w14:paraId="31938268" w14:textId="77777777" w:rsidR="00DA6608" w:rsidRPr="00D2592D" w:rsidRDefault="00DA6608" w:rsidP="00453AA0">
      <w:pPr>
        <w:pStyle w:val="AKPnormaali0"/>
        <w:ind w:left="2596"/>
        <w:rPr>
          <w:rFonts w:ascii="Times New Roman" w:hAnsi="Times New Roman"/>
          <w:sz w:val="24"/>
          <w:szCs w:val="24"/>
        </w:rPr>
      </w:pPr>
      <w:r w:rsidRPr="00D2592D">
        <w:rPr>
          <w:rFonts w:ascii="Times New Roman" w:hAnsi="Times New Roman"/>
          <w:sz w:val="24"/>
          <w:szCs w:val="24"/>
        </w:rPr>
        <w:t>Kimmo Nuotio</w:t>
      </w:r>
    </w:p>
    <w:p w14:paraId="02FE9073" w14:textId="77777777" w:rsidR="00453AA0" w:rsidRPr="00D2592D" w:rsidRDefault="00453AA0" w:rsidP="00453AA0">
      <w:pPr>
        <w:pStyle w:val="AKPnormaali0"/>
        <w:ind w:left="2596"/>
        <w:rPr>
          <w:rFonts w:ascii="Times New Roman" w:hAnsi="Times New Roman"/>
          <w:sz w:val="24"/>
          <w:szCs w:val="24"/>
        </w:rPr>
      </w:pPr>
      <w:r w:rsidRPr="00D2592D">
        <w:rPr>
          <w:rFonts w:ascii="Times New Roman" w:hAnsi="Times New Roman"/>
          <w:sz w:val="24"/>
          <w:szCs w:val="24"/>
        </w:rPr>
        <w:t>Paulina Tallroth</w:t>
      </w:r>
    </w:p>
    <w:p w14:paraId="40E858BE" w14:textId="28DAF8B3" w:rsidR="00B754B8" w:rsidRPr="00D2592D" w:rsidRDefault="00DA6608" w:rsidP="00D9563B">
      <w:pPr>
        <w:pStyle w:val="AKPnormaali0"/>
        <w:ind w:left="2596"/>
        <w:rPr>
          <w:rFonts w:ascii="Times New Roman" w:hAnsi="Times New Roman"/>
          <w:sz w:val="24"/>
          <w:szCs w:val="24"/>
        </w:rPr>
      </w:pPr>
      <w:r w:rsidRPr="00D2592D">
        <w:rPr>
          <w:rFonts w:ascii="Times New Roman" w:hAnsi="Times New Roman"/>
          <w:sz w:val="24"/>
          <w:szCs w:val="24"/>
        </w:rPr>
        <w:t>Helena Vorma</w:t>
      </w:r>
    </w:p>
    <w:p w14:paraId="7383B43B" w14:textId="3F942FC3" w:rsidR="00544B82" w:rsidRPr="00D2592D" w:rsidRDefault="00544B82" w:rsidP="00D9563B">
      <w:pPr>
        <w:pStyle w:val="AKPnormaali0"/>
        <w:ind w:left="2596"/>
        <w:rPr>
          <w:rFonts w:ascii="Times New Roman" w:hAnsi="Times New Roman"/>
          <w:sz w:val="24"/>
          <w:szCs w:val="24"/>
        </w:rPr>
      </w:pPr>
      <w:r w:rsidRPr="00D2592D">
        <w:rPr>
          <w:rFonts w:ascii="Times New Roman" w:hAnsi="Times New Roman"/>
          <w:sz w:val="24"/>
          <w:szCs w:val="24"/>
        </w:rPr>
        <w:t>Marja Salomaa</w:t>
      </w:r>
    </w:p>
    <w:p w14:paraId="32F92C33" w14:textId="16971CEE" w:rsidR="00544B82" w:rsidRPr="00D2592D" w:rsidRDefault="00544B82" w:rsidP="00D9563B">
      <w:pPr>
        <w:pStyle w:val="AKPnormaali0"/>
        <w:ind w:left="2596"/>
        <w:rPr>
          <w:rFonts w:ascii="Times New Roman" w:hAnsi="Times New Roman"/>
          <w:sz w:val="24"/>
          <w:szCs w:val="24"/>
        </w:rPr>
      </w:pPr>
      <w:r w:rsidRPr="00D2592D">
        <w:rPr>
          <w:rFonts w:ascii="Times New Roman" w:hAnsi="Times New Roman"/>
          <w:sz w:val="24"/>
          <w:szCs w:val="24"/>
        </w:rPr>
        <w:t>Kaisa Tammi</w:t>
      </w:r>
    </w:p>
    <w:p w14:paraId="08FAED14" w14:textId="5E4746D1" w:rsidR="003573AA" w:rsidRPr="00D2592D" w:rsidRDefault="003573AA" w:rsidP="00D9563B">
      <w:pPr>
        <w:pStyle w:val="AKPnormaali0"/>
        <w:ind w:left="1298" w:firstLine="1298"/>
        <w:rPr>
          <w:rFonts w:ascii="Times New Roman" w:hAnsi="Times New Roman"/>
          <w:sz w:val="24"/>
          <w:szCs w:val="24"/>
        </w:rPr>
      </w:pPr>
    </w:p>
    <w:p w14:paraId="1D65C321" w14:textId="227EB1F9" w:rsidR="00506F89" w:rsidRPr="00D2592D" w:rsidRDefault="00453DAF" w:rsidP="00453AA0">
      <w:pPr>
        <w:pStyle w:val="AKPnormaali0"/>
        <w:ind w:left="2596"/>
        <w:rPr>
          <w:rFonts w:ascii="Times New Roman" w:hAnsi="Times New Roman"/>
          <w:sz w:val="24"/>
          <w:szCs w:val="24"/>
        </w:rPr>
      </w:pPr>
      <w:r w:rsidRPr="00D2592D">
        <w:rPr>
          <w:rFonts w:ascii="Times New Roman" w:hAnsi="Times New Roman"/>
          <w:sz w:val="24"/>
          <w:szCs w:val="24"/>
        </w:rPr>
        <w:t>Anne Kohvakka (siht.)</w:t>
      </w:r>
    </w:p>
    <w:p w14:paraId="717E5B32" w14:textId="77777777" w:rsidR="00000ADA" w:rsidRPr="00D2592D" w:rsidRDefault="00000ADA" w:rsidP="00453AA0">
      <w:pPr>
        <w:pStyle w:val="AKPnormaali0"/>
        <w:ind w:left="2596"/>
        <w:rPr>
          <w:rFonts w:ascii="Times New Roman" w:hAnsi="Times New Roman"/>
          <w:sz w:val="24"/>
          <w:szCs w:val="24"/>
        </w:rPr>
      </w:pPr>
    </w:p>
    <w:p w14:paraId="7C4A6BF8" w14:textId="2D45355C" w:rsidR="00544B82" w:rsidRPr="00D2592D" w:rsidRDefault="00544B82" w:rsidP="00506F89">
      <w:pPr>
        <w:pStyle w:val="AKPnormaali0"/>
        <w:rPr>
          <w:rFonts w:ascii="Times New Roman" w:hAnsi="Times New Roman"/>
          <w:sz w:val="24"/>
          <w:szCs w:val="24"/>
        </w:rPr>
      </w:pPr>
    </w:p>
    <w:p w14:paraId="531CC457" w14:textId="1ECC042B" w:rsidR="00544B82" w:rsidRPr="003D2646" w:rsidRDefault="00000ADA" w:rsidP="006C643E">
      <w:pPr>
        <w:pStyle w:val="AKPnormaali0"/>
        <w:ind w:firstLine="1298"/>
        <w:rPr>
          <w:rFonts w:ascii="Times New Roman" w:hAnsi="Times New Roman"/>
          <w:b/>
          <w:sz w:val="24"/>
          <w:szCs w:val="24"/>
          <w:u w:val="single"/>
        </w:rPr>
      </w:pPr>
      <w:r w:rsidRPr="003D2646">
        <w:rPr>
          <w:rFonts w:ascii="Times New Roman" w:hAnsi="Times New Roman"/>
          <w:b/>
          <w:sz w:val="24"/>
          <w:szCs w:val="24"/>
          <w:u w:val="single"/>
        </w:rPr>
        <w:t>Työryhmän toimikauden jatkaminen</w:t>
      </w:r>
    </w:p>
    <w:p w14:paraId="13C89700" w14:textId="7FEB9B6B" w:rsidR="00614969" w:rsidRPr="003D2646" w:rsidRDefault="00614969" w:rsidP="00506F89">
      <w:pPr>
        <w:pStyle w:val="AKPnormaali0"/>
        <w:rPr>
          <w:rFonts w:ascii="Times New Roman" w:hAnsi="Times New Roman"/>
          <w:sz w:val="24"/>
          <w:szCs w:val="24"/>
          <w:u w:val="single"/>
        </w:rPr>
      </w:pPr>
    </w:p>
    <w:p w14:paraId="23447DDA" w14:textId="55B0D2A5" w:rsidR="00614969" w:rsidRPr="003D2646" w:rsidRDefault="00614969" w:rsidP="00614969">
      <w:pPr>
        <w:ind w:left="1298"/>
        <w:rPr>
          <w:rFonts w:ascii="Times New Roman" w:hAnsi="Times New Roman"/>
          <w:sz w:val="24"/>
          <w:szCs w:val="24"/>
        </w:rPr>
      </w:pPr>
      <w:r w:rsidRPr="003D2646">
        <w:rPr>
          <w:rFonts w:ascii="Times New Roman" w:hAnsi="Times New Roman"/>
          <w:bCs/>
          <w:sz w:val="24"/>
          <w:szCs w:val="24"/>
        </w:rPr>
        <w:t xml:space="preserve">Puheenjohtaja totesi, että oikeusministeriössä on keskusteltu työryhmän toimikauden jatkamisesta helmikuun lopusta lokakuun loppuun. Työryhmän työssä on noussut esille useita seikkoja, jotka edellyttävät vielä perusteellista selvitystä ja kehittämisehdotusten huolellista punnintaa. Lisäksi 1.12.2021 julkaistussa vaarallisuuden ja väkivaltariskin arvioimista koskevassa VN TEAS-tutkimushankkeen loppuraportissa </w:t>
      </w:r>
      <w:r w:rsidRPr="003D2646">
        <w:rPr>
          <w:rFonts w:ascii="Times New Roman" w:hAnsi="Times New Roman"/>
          <w:sz w:val="24"/>
          <w:szCs w:val="24"/>
        </w:rPr>
        <w:t>on ehdotettu, että elinkautisvankien vapauttamiseen liittyvää riskiarviointimenettelyä olisi syytä muuttaa siten, että arvioin</w:t>
      </w:r>
      <w:r w:rsidR="007566BC" w:rsidRPr="003D2646">
        <w:rPr>
          <w:rFonts w:ascii="Times New Roman" w:hAnsi="Times New Roman"/>
          <w:sz w:val="24"/>
          <w:szCs w:val="24"/>
        </w:rPr>
        <w:t>ti painottuisi vankeuden alkuun</w:t>
      </w:r>
      <w:r w:rsidRPr="003D2646">
        <w:rPr>
          <w:rFonts w:ascii="Times New Roman" w:hAnsi="Times New Roman"/>
          <w:sz w:val="24"/>
          <w:szCs w:val="24"/>
        </w:rPr>
        <w:t xml:space="preserve">. Työryhmän tulee selvittää mahdollisuudet muuttaa arviointimenettelyä loppuraportissa ehdotetulla tavalla. </w:t>
      </w:r>
    </w:p>
    <w:p w14:paraId="6E20F24C" w14:textId="5DB4FF2B" w:rsidR="00614969" w:rsidRPr="003D2646" w:rsidRDefault="00614969" w:rsidP="00614969">
      <w:pPr>
        <w:ind w:left="1298"/>
        <w:rPr>
          <w:rFonts w:ascii="Times New Roman" w:hAnsi="Times New Roman"/>
          <w:sz w:val="24"/>
          <w:szCs w:val="24"/>
        </w:rPr>
      </w:pPr>
    </w:p>
    <w:p w14:paraId="03ADF462" w14:textId="28881EA8" w:rsidR="00614969" w:rsidRPr="003D2646" w:rsidRDefault="00614969" w:rsidP="00614969">
      <w:pPr>
        <w:ind w:left="1298"/>
        <w:rPr>
          <w:rFonts w:ascii="Times New Roman" w:hAnsi="Times New Roman"/>
          <w:sz w:val="24"/>
          <w:szCs w:val="24"/>
        </w:rPr>
      </w:pPr>
      <w:r w:rsidRPr="003D2646">
        <w:rPr>
          <w:rFonts w:ascii="Times New Roman" w:hAnsi="Times New Roman"/>
          <w:sz w:val="24"/>
          <w:szCs w:val="24"/>
        </w:rPr>
        <w:t xml:space="preserve">Työryhmän jäsenet kannattivat ja pitivät jopa välttämättömänä toimikauden jatkamista lokakuun 2022 loppuun. </w:t>
      </w:r>
    </w:p>
    <w:p w14:paraId="0F93F20C" w14:textId="4A5F8882" w:rsidR="00614969" w:rsidRPr="003D2646" w:rsidRDefault="00614969" w:rsidP="00614969">
      <w:pPr>
        <w:ind w:left="1298"/>
        <w:rPr>
          <w:rFonts w:ascii="Times New Roman" w:hAnsi="Times New Roman"/>
          <w:sz w:val="24"/>
          <w:szCs w:val="24"/>
        </w:rPr>
      </w:pPr>
    </w:p>
    <w:p w14:paraId="4E04B1E7" w14:textId="3033E0EF" w:rsidR="00614969" w:rsidRPr="003D2646" w:rsidRDefault="00614969" w:rsidP="00614969">
      <w:pPr>
        <w:ind w:left="1298"/>
        <w:rPr>
          <w:rFonts w:ascii="Times New Roman" w:hAnsi="Times New Roman"/>
          <w:sz w:val="24"/>
          <w:szCs w:val="24"/>
        </w:rPr>
      </w:pPr>
      <w:r w:rsidRPr="003D2646">
        <w:rPr>
          <w:rFonts w:ascii="Times New Roman" w:hAnsi="Times New Roman"/>
          <w:sz w:val="24"/>
          <w:szCs w:val="24"/>
        </w:rPr>
        <w:t xml:space="preserve">Ministeri Henriksson on asettanut työryhmän, joten hän päättää myös työryhmän toimikauden jatkamisesta. Asia pyritään saattamaan hänen päätettäväkseen mahdollisimman pian. </w:t>
      </w:r>
    </w:p>
    <w:p w14:paraId="5148F0F6" w14:textId="5BDE3C81" w:rsidR="00614969" w:rsidRPr="003D2646" w:rsidRDefault="00614969" w:rsidP="00614969">
      <w:pPr>
        <w:ind w:left="1298"/>
        <w:rPr>
          <w:rFonts w:ascii="Times New Roman" w:hAnsi="Times New Roman"/>
          <w:sz w:val="24"/>
          <w:szCs w:val="24"/>
        </w:rPr>
      </w:pPr>
    </w:p>
    <w:p w14:paraId="77C3FCA6" w14:textId="77777777" w:rsidR="00614969" w:rsidRPr="003D2646" w:rsidRDefault="00614969" w:rsidP="00614969">
      <w:pPr>
        <w:ind w:left="1298"/>
        <w:rPr>
          <w:rFonts w:ascii="Times New Roman" w:hAnsi="Times New Roman"/>
          <w:sz w:val="24"/>
          <w:szCs w:val="24"/>
        </w:rPr>
      </w:pPr>
    </w:p>
    <w:p w14:paraId="0CB658E7" w14:textId="6661001B" w:rsidR="00614969" w:rsidRPr="003D2646" w:rsidRDefault="00614969" w:rsidP="00506F89">
      <w:pPr>
        <w:pStyle w:val="AKPnormaali0"/>
        <w:rPr>
          <w:rFonts w:ascii="Times New Roman" w:hAnsi="Times New Roman"/>
          <w:b/>
          <w:sz w:val="24"/>
          <w:szCs w:val="24"/>
          <w:u w:val="single"/>
        </w:rPr>
      </w:pPr>
      <w:r w:rsidRPr="003D2646">
        <w:rPr>
          <w:rFonts w:ascii="Times New Roman" w:hAnsi="Times New Roman"/>
          <w:sz w:val="24"/>
          <w:szCs w:val="24"/>
        </w:rPr>
        <w:tab/>
      </w:r>
      <w:r w:rsidRPr="003D2646">
        <w:rPr>
          <w:rFonts w:ascii="Times New Roman" w:hAnsi="Times New Roman"/>
          <w:b/>
          <w:sz w:val="24"/>
          <w:szCs w:val="24"/>
          <w:u w:val="single"/>
        </w:rPr>
        <w:t>Ehdotu</w:t>
      </w:r>
      <w:r w:rsidR="00B163B2" w:rsidRPr="003D2646">
        <w:rPr>
          <w:rFonts w:ascii="Times New Roman" w:hAnsi="Times New Roman"/>
          <w:b/>
          <w:sz w:val="24"/>
          <w:szCs w:val="24"/>
          <w:u w:val="single"/>
        </w:rPr>
        <w:t>ksia työryhmän johtopäätöksiksi</w:t>
      </w:r>
    </w:p>
    <w:p w14:paraId="324E0126" w14:textId="1B3E4A78" w:rsidR="006E4C50" w:rsidRPr="003D2646" w:rsidRDefault="006E4C50" w:rsidP="00506F89">
      <w:pPr>
        <w:pStyle w:val="AKPnormaali0"/>
        <w:rPr>
          <w:rFonts w:ascii="Times New Roman" w:hAnsi="Times New Roman"/>
          <w:sz w:val="24"/>
          <w:szCs w:val="24"/>
          <w:u w:val="single"/>
        </w:rPr>
      </w:pPr>
    </w:p>
    <w:p w14:paraId="2CC1B9F0" w14:textId="4FE6826F" w:rsidR="003C0D09" w:rsidRPr="003D2646" w:rsidRDefault="006E4C50" w:rsidP="006C643E">
      <w:pPr>
        <w:ind w:left="1298" w:firstLine="2"/>
        <w:rPr>
          <w:rFonts w:ascii="Times New Roman" w:hAnsi="Times New Roman"/>
          <w:sz w:val="24"/>
          <w:szCs w:val="24"/>
        </w:rPr>
      </w:pPr>
      <w:r w:rsidRPr="003D2646">
        <w:rPr>
          <w:rFonts w:ascii="Times New Roman" w:hAnsi="Times New Roman"/>
          <w:sz w:val="24"/>
          <w:szCs w:val="24"/>
        </w:rPr>
        <w:t xml:space="preserve">Käytiin keskustelua ehdotuksista työryhmän johtopäätöksiksi puheenjohtajan valmisteleman ja työryhmän jäsenille </w:t>
      </w:r>
      <w:r w:rsidR="00D55709" w:rsidRPr="003D2646">
        <w:rPr>
          <w:rFonts w:ascii="Times New Roman" w:hAnsi="Times New Roman"/>
          <w:sz w:val="24"/>
          <w:szCs w:val="24"/>
        </w:rPr>
        <w:t xml:space="preserve">ennakolta </w:t>
      </w:r>
      <w:r w:rsidRPr="003D2646">
        <w:rPr>
          <w:rFonts w:ascii="Times New Roman" w:hAnsi="Times New Roman"/>
          <w:sz w:val="24"/>
          <w:szCs w:val="24"/>
        </w:rPr>
        <w:t xml:space="preserve">jaetun asiakirjan pohjalta. </w:t>
      </w:r>
      <w:r w:rsidR="007566BC" w:rsidRPr="003D2646">
        <w:rPr>
          <w:rFonts w:ascii="Times New Roman" w:hAnsi="Times New Roman"/>
          <w:sz w:val="24"/>
          <w:szCs w:val="24"/>
        </w:rPr>
        <w:t>Keskustelua käytiin edelleen</w:t>
      </w:r>
      <w:r w:rsidR="003C0D09" w:rsidRPr="003D2646">
        <w:rPr>
          <w:rFonts w:ascii="Times New Roman" w:hAnsi="Times New Roman"/>
          <w:sz w:val="24"/>
          <w:szCs w:val="24"/>
        </w:rPr>
        <w:t xml:space="preserve"> ty</w:t>
      </w:r>
      <w:r w:rsidR="007566BC" w:rsidRPr="003D2646">
        <w:rPr>
          <w:rFonts w:ascii="Times New Roman" w:hAnsi="Times New Roman"/>
          <w:sz w:val="24"/>
          <w:szCs w:val="24"/>
        </w:rPr>
        <w:t>öryhmän jatkotyöstä</w:t>
      </w:r>
      <w:r w:rsidR="003C0D09" w:rsidRPr="003D2646">
        <w:rPr>
          <w:rFonts w:ascii="Times New Roman" w:hAnsi="Times New Roman"/>
          <w:sz w:val="24"/>
          <w:szCs w:val="24"/>
        </w:rPr>
        <w:t xml:space="preserve">. </w:t>
      </w:r>
    </w:p>
    <w:p w14:paraId="3FBBB02A" w14:textId="43342C92" w:rsidR="006E4C50" w:rsidRPr="003D2646" w:rsidRDefault="006E4C50" w:rsidP="006E4C50">
      <w:pPr>
        <w:pStyle w:val="AKPnormaali0"/>
        <w:ind w:left="1276"/>
        <w:rPr>
          <w:rFonts w:ascii="Times New Roman" w:hAnsi="Times New Roman"/>
          <w:sz w:val="24"/>
          <w:szCs w:val="24"/>
        </w:rPr>
      </w:pPr>
    </w:p>
    <w:p w14:paraId="073405E4" w14:textId="5DE26F10" w:rsidR="007B3597" w:rsidRPr="003D2646" w:rsidRDefault="007B3597" w:rsidP="007B3597">
      <w:pPr>
        <w:pStyle w:val="Luettelokappale"/>
        <w:numPr>
          <w:ilvl w:val="0"/>
          <w:numId w:val="18"/>
        </w:numPr>
        <w:spacing w:after="160" w:line="259" w:lineRule="auto"/>
        <w:rPr>
          <w:bCs/>
          <w:u w:val="single"/>
        </w:rPr>
      </w:pPr>
      <w:r w:rsidRPr="003D2646">
        <w:tab/>
      </w:r>
      <w:r w:rsidRPr="003D2646">
        <w:rPr>
          <w:bCs/>
          <w:u w:val="single"/>
        </w:rPr>
        <w:t>Elinkautisvankien vapauttamismenettely</w:t>
      </w:r>
    </w:p>
    <w:p w14:paraId="52CBAFF3" w14:textId="7611CA57" w:rsidR="007B3597" w:rsidRPr="00D2592D" w:rsidRDefault="00786C46" w:rsidP="006C643E">
      <w:pPr>
        <w:spacing w:after="160" w:line="259" w:lineRule="auto"/>
        <w:ind w:left="1298"/>
        <w:rPr>
          <w:rFonts w:ascii="Times New Roman" w:hAnsi="Times New Roman"/>
          <w:bCs/>
          <w:sz w:val="24"/>
          <w:szCs w:val="24"/>
        </w:rPr>
      </w:pPr>
      <w:r w:rsidRPr="003D2646">
        <w:rPr>
          <w:rFonts w:ascii="Times New Roman" w:hAnsi="Times New Roman"/>
          <w:b/>
          <w:bCs/>
          <w:sz w:val="24"/>
          <w:szCs w:val="24"/>
        </w:rPr>
        <w:sym w:font="Wingdings" w:char="F06D"/>
      </w:r>
      <w:r w:rsidR="007B3597" w:rsidRPr="003D2646">
        <w:rPr>
          <w:rFonts w:ascii="Times New Roman" w:hAnsi="Times New Roman"/>
          <w:b/>
          <w:bCs/>
          <w:sz w:val="24"/>
          <w:szCs w:val="24"/>
        </w:rPr>
        <w:t xml:space="preserve"> Riskiarviointia koskevaa menettelyä tulisi muuttaa siten, että perusteellisempi arviointi tehdään jo vankeuden alussa ja vapauttamisvaiheessa voitaisiin tehdä uusi kevyempi riskiarviointi.</w:t>
      </w:r>
    </w:p>
    <w:p w14:paraId="2D94620E" w14:textId="65FF65F2" w:rsidR="00FE0DCD" w:rsidRPr="00D2592D" w:rsidRDefault="00FE0DCD" w:rsidP="006C643E">
      <w:pPr>
        <w:spacing w:after="160" w:line="259" w:lineRule="auto"/>
        <w:ind w:left="1298"/>
        <w:rPr>
          <w:rFonts w:ascii="Times New Roman" w:hAnsi="Times New Roman"/>
          <w:bCs/>
          <w:sz w:val="24"/>
          <w:szCs w:val="24"/>
        </w:rPr>
      </w:pPr>
      <w:r w:rsidRPr="003D2646">
        <w:rPr>
          <w:rFonts w:ascii="Times New Roman" w:hAnsi="Times New Roman"/>
          <w:bCs/>
          <w:sz w:val="24"/>
          <w:szCs w:val="24"/>
        </w:rPr>
        <w:sym w:font="Wingdings" w:char="F0E0"/>
      </w:r>
      <w:r w:rsidRPr="003D2646">
        <w:rPr>
          <w:rFonts w:ascii="Times New Roman" w:hAnsi="Times New Roman"/>
          <w:bCs/>
          <w:sz w:val="24"/>
          <w:szCs w:val="24"/>
        </w:rPr>
        <w:t xml:space="preserve">Esille tuotiin tarve saada arvio jo vankeusajan suunnittelua, ei pelkästään vapauttamista varten. Alkuvaiheen arvio toisi esille vangin tarpeita ja edesauttaisi </w:t>
      </w:r>
      <w:proofErr w:type="spellStart"/>
      <w:r w:rsidRPr="003D2646">
        <w:rPr>
          <w:rFonts w:ascii="Times New Roman" w:hAnsi="Times New Roman"/>
          <w:bCs/>
          <w:sz w:val="24"/>
          <w:szCs w:val="24"/>
        </w:rPr>
        <w:t>Risen</w:t>
      </w:r>
      <w:proofErr w:type="spellEnd"/>
      <w:r w:rsidRPr="003D2646">
        <w:rPr>
          <w:rFonts w:ascii="Times New Roman" w:hAnsi="Times New Roman"/>
          <w:bCs/>
          <w:sz w:val="24"/>
          <w:szCs w:val="24"/>
        </w:rPr>
        <w:t xml:space="preserve"> ja </w:t>
      </w:r>
      <w:proofErr w:type="spellStart"/>
      <w:r w:rsidRPr="003D2646">
        <w:rPr>
          <w:rFonts w:ascii="Times New Roman" w:hAnsi="Times New Roman"/>
          <w:bCs/>
          <w:sz w:val="24"/>
          <w:szCs w:val="24"/>
        </w:rPr>
        <w:t>VTH:n</w:t>
      </w:r>
      <w:proofErr w:type="spellEnd"/>
      <w:r w:rsidRPr="003D2646">
        <w:rPr>
          <w:rFonts w:ascii="Times New Roman" w:hAnsi="Times New Roman"/>
          <w:bCs/>
          <w:sz w:val="24"/>
          <w:szCs w:val="24"/>
        </w:rPr>
        <w:t xml:space="preserve"> dialogia.</w:t>
      </w:r>
    </w:p>
    <w:p w14:paraId="618635D6" w14:textId="2975B0BA" w:rsidR="007B3597" w:rsidRPr="00D2592D" w:rsidRDefault="007B3597" w:rsidP="006C643E">
      <w:pPr>
        <w:spacing w:after="160" w:line="259" w:lineRule="auto"/>
        <w:ind w:left="1298"/>
        <w:rPr>
          <w:rFonts w:ascii="Times New Roman" w:hAnsi="Times New Roman"/>
          <w:bCs/>
          <w:sz w:val="24"/>
          <w:szCs w:val="24"/>
        </w:rPr>
      </w:pPr>
      <w:r w:rsidRPr="003D2646">
        <w:rPr>
          <w:rFonts w:ascii="Times New Roman" w:hAnsi="Times New Roman"/>
          <w:b/>
          <w:bCs/>
          <w:sz w:val="24"/>
          <w:szCs w:val="24"/>
        </w:rPr>
        <w:sym w:font="Wingdings" w:char="F0E0"/>
      </w:r>
      <w:r w:rsidR="00B51159" w:rsidRPr="003D2646">
        <w:rPr>
          <w:rFonts w:ascii="Times New Roman" w:hAnsi="Times New Roman"/>
          <w:b/>
          <w:bCs/>
          <w:sz w:val="24"/>
          <w:szCs w:val="24"/>
        </w:rPr>
        <w:t xml:space="preserve"> </w:t>
      </w:r>
      <w:r w:rsidR="00786C46" w:rsidRPr="003D2646">
        <w:rPr>
          <w:rFonts w:ascii="Times New Roman" w:hAnsi="Times New Roman"/>
          <w:bCs/>
          <w:sz w:val="24"/>
          <w:szCs w:val="24"/>
        </w:rPr>
        <w:t>Kevyempi arviointi vapauttamisvaiheessa olisi mahdollista myös sen vuoksi, että a</w:t>
      </w:r>
      <w:r w:rsidR="008F7627" w:rsidRPr="003D2646">
        <w:rPr>
          <w:rFonts w:ascii="Times New Roman" w:hAnsi="Times New Roman"/>
          <w:bCs/>
          <w:sz w:val="24"/>
          <w:szCs w:val="24"/>
        </w:rPr>
        <w:t xml:space="preserve">rviointi perustuu paljolti </w:t>
      </w:r>
      <w:r w:rsidR="00786C46" w:rsidRPr="003D2646">
        <w:rPr>
          <w:rFonts w:ascii="Times New Roman" w:hAnsi="Times New Roman"/>
          <w:bCs/>
          <w:sz w:val="24"/>
          <w:szCs w:val="24"/>
        </w:rPr>
        <w:t>staattisiin</w:t>
      </w:r>
      <w:r w:rsidR="00402B47" w:rsidRPr="003D2646">
        <w:rPr>
          <w:rFonts w:ascii="Times New Roman" w:hAnsi="Times New Roman"/>
          <w:bCs/>
          <w:sz w:val="24"/>
          <w:szCs w:val="24"/>
        </w:rPr>
        <w:t xml:space="preserve"> </w:t>
      </w:r>
      <w:r w:rsidR="00786C46" w:rsidRPr="003D2646">
        <w:rPr>
          <w:rFonts w:ascii="Times New Roman" w:hAnsi="Times New Roman"/>
          <w:bCs/>
          <w:sz w:val="24"/>
          <w:szCs w:val="24"/>
        </w:rPr>
        <w:t xml:space="preserve">tekijöihin. </w:t>
      </w:r>
    </w:p>
    <w:p w14:paraId="18CF9CF0" w14:textId="4FD28C66" w:rsidR="002C2845" w:rsidRPr="00D2592D" w:rsidRDefault="002C2845" w:rsidP="006C643E">
      <w:pPr>
        <w:spacing w:after="160" w:line="259" w:lineRule="auto"/>
        <w:ind w:left="1298"/>
        <w:rPr>
          <w:rFonts w:ascii="Times New Roman" w:hAnsi="Times New Roman"/>
          <w:bCs/>
          <w:sz w:val="24"/>
          <w:szCs w:val="24"/>
        </w:rPr>
      </w:pPr>
      <w:r w:rsidRPr="003D2646">
        <w:rPr>
          <w:rFonts w:ascii="Times New Roman" w:hAnsi="Times New Roman"/>
          <w:b/>
          <w:bCs/>
          <w:sz w:val="24"/>
          <w:szCs w:val="24"/>
        </w:rPr>
        <w:sym w:font="Wingdings" w:char="F0E0"/>
      </w:r>
      <w:r w:rsidRPr="003D2646">
        <w:rPr>
          <w:rFonts w:ascii="Times New Roman" w:hAnsi="Times New Roman"/>
          <w:bCs/>
          <w:sz w:val="24"/>
          <w:szCs w:val="24"/>
        </w:rPr>
        <w:t>Esille tuotiin malli, jossa alkuvaiheen arviointi tehtäisiin Psykiatr</w:t>
      </w:r>
      <w:r w:rsidR="00FE0DCD" w:rsidRPr="003D2646">
        <w:rPr>
          <w:rFonts w:ascii="Times New Roman" w:hAnsi="Times New Roman"/>
          <w:bCs/>
          <w:sz w:val="24"/>
          <w:szCs w:val="24"/>
        </w:rPr>
        <w:t>i</w:t>
      </w:r>
      <w:r w:rsidRPr="003D2646">
        <w:rPr>
          <w:rFonts w:ascii="Times New Roman" w:hAnsi="Times New Roman"/>
          <w:bCs/>
          <w:sz w:val="24"/>
          <w:szCs w:val="24"/>
        </w:rPr>
        <w:t>sen vankisairaalan toimesta ja arviointikeskus</w:t>
      </w:r>
      <w:r w:rsidR="00FE0DCD" w:rsidRPr="003D2646">
        <w:rPr>
          <w:rFonts w:ascii="Times New Roman" w:hAnsi="Times New Roman"/>
          <w:bCs/>
          <w:sz w:val="24"/>
          <w:szCs w:val="24"/>
        </w:rPr>
        <w:t>/</w:t>
      </w:r>
      <w:proofErr w:type="spellStart"/>
      <w:r w:rsidR="00FE0DCD" w:rsidRPr="003D2646">
        <w:rPr>
          <w:rFonts w:ascii="Times New Roman" w:hAnsi="Times New Roman"/>
          <w:bCs/>
          <w:sz w:val="24"/>
          <w:szCs w:val="24"/>
        </w:rPr>
        <w:t>Rise</w:t>
      </w:r>
      <w:proofErr w:type="spellEnd"/>
      <w:r w:rsidRPr="003D2646">
        <w:rPr>
          <w:rFonts w:ascii="Times New Roman" w:hAnsi="Times New Roman"/>
          <w:bCs/>
          <w:sz w:val="24"/>
          <w:szCs w:val="24"/>
        </w:rPr>
        <w:t xml:space="preserve"> tekisi loppuvaiheen arvioinnin. Tällöin asiaan saataisiin kaksi eri tahon asiantuntijanäkemystä. Kahden arvioinnin tekeminen edellyttää lisäresursseja teki toisen arvioinnin VTH tai </w:t>
      </w:r>
      <w:proofErr w:type="spellStart"/>
      <w:r w:rsidRPr="003D2646">
        <w:rPr>
          <w:rFonts w:ascii="Times New Roman" w:hAnsi="Times New Roman"/>
          <w:bCs/>
          <w:sz w:val="24"/>
          <w:szCs w:val="24"/>
        </w:rPr>
        <w:t>Rise</w:t>
      </w:r>
      <w:proofErr w:type="spellEnd"/>
      <w:r w:rsidRPr="003D2646">
        <w:rPr>
          <w:rFonts w:ascii="Times New Roman" w:hAnsi="Times New Roman"/>
          <w:bCs/>
          <w:sz w:val="24"/>
          <w:szCs w:val="24"/>
        </w:rPr>
        <w:t xml:space="preserve">. </w:t>
      </w:r>
      <w:r w:rsidR="00FE0DCD" w:rsidRPr="003D2646">
        <w:rPr>
          <w:rFonts w:ascii="Times New Roman" w:hAnsi="Times New Roman"/>
          <w:bCs/>
          <w:sz w:val="24"/>
          <w:szCs w:val="24"/>
        </w:rPr>
        <w:t>O</w:t>
      </w:r>
      <w:r w:rsidR="00DD3BD0" w:rsidRPr="003D2646">
        <w:rPr>
          <w:rFonts w:ascii="Times New Roman" w:hAnsi="Times New Roman"/>
          <w:bCs/>
          <w:sz w:val="24"/>
          <w:szCs w:val="24"/>
        </w:rPr>
        <w:t xml:space="preserve">ngelmana tässä nähtiin Rikosseuraamuslaitoksen (arviointikeskukset) edellytykset arvioida elinkautista vankeutta suorittavan henkilön </w:t>
      </w:r>
      <w:r w:rsidR="005536AF" w:rsidRPr="003D2646">
        <w:rPr>
          <w:rFonts w:ascii="Times New Roman" w:hAnsi="Times New Roman"/>
          <w:bCs/>
          <w:sz w:val="24"/>
          <w:szCs w:val="24"/>
        </w:rPr>
        <w:t>väkivaltariskiä riittävällä tavalla.</w:t>
      </w:r>
      <w:r w:rsidR="004C3151" w:rsidRPr="003D2646">
        <w:rPr>
          <w:rFonts w:ascii="Times New Roman" w:hAnsi="Times New Roman"/>
          <w:bCs/>
          <w:sz w:val="24"/>
          <w:szCs w:val="24"/>
        </w:rPr>
        <w:t xml:space="preserve"> </w:t>
      </w:r>
      <w:r w:rsidR="00FE0DCD" w:rsidRPr="003D2646">
        <w:rPr>
          <w:rFonts w:ascii="Times New Roman" w:hAnsi="Times New Roman"/>
          <w:bCs/>
          <w:sz w:val="24"/>
          <w:szCs w:val="24"/>
        </w:rPr>
        <w:t>Ongelmalliseksi saattaisi mahdollisesti muodostua myös se, että sen lisäksi että Rikosseuraamuslaitos osallistuu vapauttamiskäsittelyyn se myös laatisi loppuvaiheen väkivaltariskiarvion.</w:t>
      </w:r>
    </w:p>
    <w:p w14:paraId="0C536C2E" w14:textId="08EA71D6" w:rsidR="00DD3BD0" w:rsidRPr="003D2646" w:rsidRDefault="002C2845" w:rsidP="00DD3BD0">
      <w:pPr>
        <w:pStyle w:val="Luettelokappale"/>
        <w:spacing w:after="160" w:line="259" w:lineRule="auto"/>
        <w:ind w:left="1298"/>
        <w:rPr>
          <w:bCs/>
        </w:rPr>
      </w:pPr>
      <w:r w:rsidRPr="003D2646">
        <w:rPr>
          <w:bCs/>
        </w:rPr>
        <w:sym w:font="Wingdings" w:char="F0E0"/>
      </w:r>
      <w:r w:rsidR="00FE0DCD" w:rsidRPr="003D2646">
        <w:rPr>
          <w:bCs/>
        </w:rPr>
        <w:t xml:space="preserve"> </w:t>
      </w:r>
      <w:r w:rsidR="00DD3BD0" w:rsidRPr="003D2646">
        <w:rPr>
          <w:bCs/>
        </w:rPr>
        <w:t xml:space="preserve">Oikeuspsykiatrista väkivaltariskiarviota ei ole mahdollista tehdä nykymuotoista </w:t>
      </w:r>
      <w:r w:rsidR="00FE0DCD" w:rsidRPr="003D2646">
        <w:rPr>
          <w:bCs/>
        </w:rPr>
        <w:t>”</w:t>
      </w:r>
      <w:r w:rsidR="00DD3BD0" w:rsidRPr="003D2646">
        <w:rPr>
          <w:bCs/>
        </w:rPr>
        <w:t>kevyemmin</w:t>
      </w:r>
      <w:r w:rsidR="00FE0DCD" w:rsidRPr="003D2646">
        <w:rPr>
          <w:bCs/>
        </w:rPr>
        <w:t>”</w:t>
      </w:r>
      <w:r w:rsidR="00DD3BD0" w:rsidRPr="003D2646">
        <w:rPr>
          <w:bCs/>
        </w:rPr>
        <w:t xml:space="preserve">. </w:t>
      </w:r>
      <w:r w:rsidR="00395B83" w:rsidRPr="003D2646">
        <w:rPr>
          <w:bCs/>
        </w:rPr>
        <w:t xml:space="preserve">Osuvuus heikentyy tällöin. </w:t>
      </w:r>
      <w:r w:rsidR="00DD3BD0" w:rsidRPr="003D2646">
        <w:rPr>
          <w:bCs/>
        </w:rPr>
        <w:t xml:space="preserve">Ainoastaan tutkimusmenetelmien </w:t>
      </w:r>
      <w:r w:rsidR="00FE0DCD" w:rsidRPr="003D2646">
        <w:rPr>
          <w:bCs/>
        </w:rPr>
        <w:t>kehittyminen saattaisi</w:t>
      </w:r>
      <w:r w:rsidR="00DD3BD0" w:rsidRPr="003D2646">
        <w:rPr>
          <w:bCs/>
        </w:rPr>
        <w:t xml:space="preserve"> auttaa.</w:t>
      </w:r>
    </w:p>
    <w:p w14:paraId="7FD1EAB9" w14:textId="55DB87EF" w:rsidR="005536AF" w:rsidRPr="003D2646" w:rsidRDefault="005536AF" w:rsidP="006C643E">
      <w:pPr>
        <w:pStyle w:val="AKPnormaali0"/>
        <w:ind w:left="1298"/>
        <w:rPr>
          <w:rFonts w:ascii="Times New Roman" w:hAnsi="Times New Roman"/>
          <w:sz w:val="24"/>
          <w:szCs w:val="24"/>
        </w:rPr>
      </w:pPr>
    </w:p>
    <w:p w14:paraId="4A3F1F53" w14:textId="7897DE8D" w:rsidR="00D30672" w:rsidRPr="003D2646" w:rsidRDefault="005536AF" w:rsidP="003F73AC">
      <w:pPr>
        <w:pStyle w:val="AKPnormaali0"/>
        <w:ind w:left="1298"/>
        <w:rPr>
          <w:rFonts w:ascii="Times New Roman" w:hAnsi="Times New Roman"/>
          <w:sz w:val="24"/>
          <w:szCs w:val="24"/>
        </w:rPr>
      </w:pPr>
      <w:r w:rsidRPr="003D2646">
        <w:rPr>
          <w:rFonts w:ascii="Times New Roman" w:hAnsi="Times New Roman"/>
          <w:bCs/>
          <w:sz w:val="24"/>
          <w:szCs w:val="24"/>
        </w:rPr>
        <w:sym w:font="Wingdings" w:char="F0E0"/>
      </w:r>
      <w:r w:rsidRPr="003D2646">
        <w:rPr>
          <w:rFonts w:ascii="Times New Roman" w:hAnsi="Times New Roman"/>
          <w:sz w:val="24"/>
          <w:szCs w:val="24"/>
        </w:rPr>
        <w:t xml:space="preserve"> Mikäli päädyttäisiin siihen, että riskiarviointi tehdään jo alkuvaiheessa</w:t>
      </w:r>
      <w:r w:rsidRPr="003D2646">
        <w:rPr>
          <w:rFonts w:ascii="Times New Roman" w:hAnsi="Times New Roman"/>
          <w:bCs/>
          <w:sz w:val="24"/>
          <w:szCs w:val="24"/>
        </w:rPr>
        <w:t xml:space="preserve">, niin tämä voitaisiin mahdollisesti tehdä myös mielentilatutkimuksen yhteydessä niissä tapauksissa, joissa mielentilatutkimus tehdään. </w:t>
      </w:r>
      <w:r w:rsidRPr="003D2646">
        <w:rPr>
          <w:rFonts w:ascii="Times New Roman" w:hAnsi="Times New Roman"/>
          <w:sz w:val="24"/>
          <w:szCs w:val="24"/>
        </w:rPr>
        <w:t xml:space="preserve">Tällöin elinkautisvangeille ei tarvitsisi tehdä </w:t>
      </w:r>
      <w:proofErr w:type="spellStart"/>
      <w:r w:rsidRPr="003D2646">
        <w:rPr>
          <w:rFonts w:ascii="Times New Roman" w:hAnsi="Times New Roman"/>
          <w:sz w:val="24"/>
          <w:szCs w:val="24"/>
        </w:rPr>
        <w:t>VTH:n</w:t>
      </w:r>
      <w:proofErr w:type="spellEnd"/>
      <w:r w:rsidRPr="003D2646">
        <w:rPr>
          <w:rFonts w:ascii="Times New Roman" w:hAnsi="Times New Roman"/>
          <w:sz w:val="24"/>
          <w:szCs w:val="24"/>
        </w:rPr>
        <w:t xml:space="preserve"> toimesta arviota heti uudelleen tuomiota täytäntöön pantaessa. VTH tekisi riskiarvioinnin tilanteessa jolloin elinkautiseen vankeuteen tuomitulle ei ole tehty mielentilatutkimusta. </w:t>
      </w:r>
      <w:r w:rsidR="00D55709" w:rsidRPr="003D2646">
        <w:rPr>
          <w:rFonts w:ascii="Times New Roman" w:hAnsi="Times New Roman"/>
          <w:sz w:val="24"/>
          <w:szCs w:val="24"/>
        </w:rPr>
        <w:t>M</w:t>
      </w:r>
      <w:r w:rsidR="00D30672" w:rsidRPr="003D2646">
        <w:rPr>
          <w:rFonts w:ascii="Times New Roman" w:hAnsi="Times New Roman"/>
          <w:sz w:val="24"/>
          <w:szCs w:val="24"/>
        </w:rPr>
        <w:t xml:space="preserve">ielentilatutkimuksessa käyvien osuuden </w:t>
      </w:r>
      <w:r w:rsidR="00D55709" w:rsidRPr="003D2646">
        <w:rPr>
          <w:rFonts w:ascii="Times New Roman" w:hAnsi="Times New Roman"/>
          <w:sz w:val="24"/>
          <w:szCs w:val="24"/>
        </w:rPr>
        <w:t xml:space="preserve">todettiin olevan </w:t>
      </w:r>
      <w:r w:rsidR="00D30672" w:rsidRPr="003D2646">
        <w:rPr>
          <w:rFonts w:ascii="Times New Roman" w:hAnsi="Times New Roman"/>
          <w:sz w:val="24"/>
          <w:szCs w:val="24"/>
        </w:rPr>
        <w:t>pieni. Mielentilatutkimukseen määräytymisen katsottiin o</w:t>
      </w:r>
      <w:r w:rsidR="00AC44BD" w:rsidRPr="003D2646">
        <w:rPr>
          <w:rFonts w:ascii="Times New Roman" w:hAnsi="Times New Roman"/>
          <w:sz w:val="24"/>
          <w:szCs w:val="24"/>
        </w:rPr>
        <w:t xml:space="preserve">levan myös sattumanvaraista ja </w:t>
      </w:r>
      <w:r w:rsidR="00D30672" w:rsidRPr="003D2646">
        <w:rPr>
          <w:rFonts w:ascii="Times New Roman" w:hAnsi="Times New Roman"/>
          <w:sz w:val="24"/>
          <w:szCs w:val="24"/>
        </w:rPr>
        <w:t xml:space="preserve">mielentilatutkimuksen yhteydessä </w:t>
      </w:r>
      <w:r w:rsidR="00AC44BD" w:rsidRPr="003D2646">
        <w:rPr>
          <w:rFonts w:ascii="Times New Roman" w:hAnsi="Times New Roman"/>
          <w:sz w:val="24"/>
          <w:szCs w:val="24"/>
        </w:rPr>
        <w:t>tehtävä riskiarviointi saattaisi vähentää mielentilatutkimusten määrää</w:t>
      </w:r>
      <w:r w:rsidR="00D30672" w:rsidRPr="003D2646">
        <w:rPr>
          <w:rFonts w:ascii="Times New Roman" w:hAnsi="Times New Roman"/>
          <w:sz w:val="24"/>
          <w:szCs w:val="24"/>
        </w:rPr>
        <w:t>. Tuotiin esille se, että yhdistelmärangaistuksen kyseessä ollen syyttäjä esittää mielentilatutkimu</w:t>
      </w:r>
      <w:r w:rsidR="00AC44BD" w:rsidRPr="003D2646">
        <w:rPr>
          <w:rFonts w:ascii="Times New Roman" w:hAnsi="Times New Roman"/>
          <w:sz w:val="24"/>
          <w:szCs w:val="24"/>
        </w:rPr>
        <w:t xml:space="preserve">ksen tekemistä ja tätä tulisi arvioida </w:t>
      </w:r>
      <w:r w:rsidR="00514EBA" w:rsidRPr="003D2646">
        <w:rPr>
          <w:rFonts w:ascii="Times New Roman" w:hAnsi="Times New Roman"/>
          <w:sz w:val="24"/>
          <w:szCs w:val="24"/>
        </w:rPr>
        <w:t xml:space="preserve">myös </w:t>
      </w:r>
      <w:r w:rsidR="00C74060" w:rsidRPr="003D2646">
        <w:rPr>
          <w:rFonts w:ascii="Times New Roman" w:hAnsi="Times New Roman"/>
          <w:sz w:val="24"/>
          <w:szCs w:val="24"/>
        </w:rPr>
        <w:t xml:space="preserve">elinkautisen vankeuden </w:t>
      </w:r>
      <w:r w:rsidR="00D55709" w:rsidRPr="003D2646">
        <w:rPr>
          <w:rFonts w:ascii="Times New Roman" w:hAnsi="Times New Roman"/>
          <w:sz w:val="24"/>
          <w:szCs w:val="24"/>
        </w:rPr>
        <w:t>kohdalla</w:t>
      </w:r>
      <w:r w:rsidR="00514EBA" w:rsidRPr="003D2646">
        <w:rPr>
          <w:rFonts w:ascii="Times New Roman" w:hAnsi="Times New Roman"/>
          <w:sz w:val="24"/>
          <w:szCs w:val="24"/>
        </w:rPr>
        <w:t>,</w:t>
      </w:r>
      <w:r w:rsidR="00C74060" w:rsidRPr="003D2646">
        <w:rPr>
          <w:rFonts w:ascii="Times New Roman" w:hAnsi="Times New Roman"/>
          <w:sz w:val="24"/>
          <w:szCs w:val="24"/>
        </w:rPr>
        <w:t xml:space="preserve"> </w:t>
      </w:r>
      <w:r w:rsidR="00514EBA" w:rsidRPr="003D2646">
        <w:rPr>
          <w:rFonts w:ascii="Times New Roman" w:hAnsi="Times New Roman"/>
          <w:sz w:val="24"/>
          <w:szCs w:val="24"/>
        </w:rPr>
        <w:t xml:space="preserve">jotta </w:t>
      </w:r>
      <w:r w:rsidR="00514EBA" w:rsidRPr="003D2646">
        <w:rPr>
          <w:rFonts w:ascii="Times New Roman" w:hAnsi="Times New Roman"/>
          <w:sz w:val="24"/>
          <w:szCs w:val="24"/>
        </w:rPr>
        <w:lastRenderedPageBreak/>
        <w:t>voitaisiin varmistua siitä, että mielentilatutkimuksia ja riskiarvioita tehtäisiin tarkoituksenmukaisesti</w:t>
      </w:r>
      <w:r w:rsidR="00D30672" w:rsidRPr="003D2646">
        <w:rPr>
          <w:rFonts w:ascii="Times New Roman" w:hAnsi="Times New Roman"/>
          <w:sz w:val="24"/>
          <w:szCs w:val="24"/>
        </w:rPr>
        <w:t>.</w:t>
      </w:r>
      <w:r w:rsidR="00AC44BD" w:rsidRPr="003D2646">
        <w:rPr>
          <w:rFonts w:ascii="Times New Roman" w:hAnsi="Times New Roman"/>
          <w:sz w:val="24"/>
          <w:szCs w:val="24"/>
        </w:rPr>
        <w:t xml:space="preserve"> </w:t>
      </w:r>
    </w:p>
    <w:p w14:paraId="55FFF980" w14:textId="77777777" w:rsidR="00AC44BD" w:rsidRPr="003D2646" w:rsidRDefault="00AC44BD" w:rsidP="006C643E">
      <w:pPr>
        <w:pStyle w:val="AKPnormaali0"/>
        <w:ind w:left="1298"/>
        <w:rPr>
          <w:rFonts w:ascii="Times New Roman" w:hAnsi="Times New Roman"/>
          <w:sz w:val="24"/>
          <w:szCs w:val="24"/>
        </w:rPr>
      </w:pPr>
    </w:p>
    <w:p w14:paraId="54187F63" w14:textId="6385115B" w:rsidR="00C74060" w:rsidRPr="00D2592D" w:rsidRDefault="00D30672" w:rsidP="006C643E">
      <w:pPr>
        <w:pStyle w:val="AKPnormaali0"/>
        <w:ind w:left="1298"/>
        <w:rPr>
          <w:rFonts w:ascii="Times New Roman" w:hAnsi="Times New Roman"/>
          <w:sz w:val="24"/>
          <w:szCs w:val="24"/>
        </w:rPr>
      </w:pPr>
      <w:r w:rsidRPr="003D2646">
        <w:rPr>
          <w:rFonts w:ascii="Times New Roman" w:hAnsi="Times New Roman"/>
          <w:sz w:val="24"/>
          <w:szCs w:val="24"/>
        </w:rPr>
        <w:t xml:space="preserve">Esille tuotiin myös se, että riskiarvion tekeminen on </w:t>
      </w:r>
      <w:r w:rsidR="005536AF" w:rsidRPr="003D2646">
        <w:rPr>
          <w:rFonts w:ascii="Times New Roman" w:hAnsi="Times New Roman"/>
          <w:sz w:val="24"/>
          <w:szCs w:val="24"/>
        </w:rPr>
        <w:t>työläämpää</w:t>
      </w:r>
      <w:r w:rsidR="00C74060" w:rsidRPr="003D2646">
        <w:rPr>
          <w:rFonts w:ascii="Times New Roman" w:hAnsi="Times New Roman"/>
          <w:sz w:val="24"/>
          <w:szCs w:val="24"/>
        </w:rPr>
        <w:t>,</w:t>
      </w:r>
      <w:r w:rsidRPr="003D2646">
        <w:rPr>
          <w:rFonts w:ascii="Times New Roman" w:hAnsi="Times New Roman"/>
          <w:sz w:val="24"/>
          <w:szCs w:val="24"/>
        </w:rPr>
        <w:t xml:space="preserve"> mikäli mielentilatutkimusta ei ole tehty. </w:t>
      </w:r>
      <w:r w:rsidR="007E38AC" w:rsidRPr="003D2646">
        <w:rPr>
          <w:rFonts w:ascii="Times New Roman" w:hAnsi="Times New Roman"/>
          <w:sz w:val="24"/>
          <w:szCs w:val="24"/>
        </w:rPr>
        <w:t>Mielentilatutkimusta varten tarvittava</w:t>
      </w:r>
      <w:r w:rsidR="00C74060" w:rsidRPr="003D2646">
        <w:rPr>
          <w:rFonts w:ascii="Times New Roman" w:hAnsi="Times New Roman"/>
          <w:sz w:val="24"/>
          <w:szCs w:val="24"/>
        </w:rPr>
        <w:t>t tiedot tulee tällöin koota ris</w:t>
      </w:r>
      <w:r w:rsidR="007E38AC" w:rsidRPr="003D2646">
        <w:rPr>
          <w:rFonts w:ascii="Times New Roman" w:hAnsi="Times New Roman"/>
          <w:sz w:val="24"/>
          <w:szCs w:val="24"/>
        </w:rPr>
        <w:t xml:space="preserve">kiarviointia varten. </w:t>
      </w:r>
    </w:p>
    <w:p w14:paraId="45167705" w14:textId="77777777" w:rsidR="00C74060" w:rsidRPr="00D2592D" w:rsidRDefault="00C74060" w:rsidP="006C643E">
      <w:pPr>
        <w:pStyle w:val="AKPnormaali0"/>
        <w:ind w:left="1298"/>
        <w:rPr>
          <w:rFonts w:ascii="Times New Roman" w:hAnsi="Times New Roman"/>
          <w:sz w:val="24"/>
          <w:szCs w:val="24"/>
        </w:rPr>
      </w:pPr>
    </w:p>
    <w:p w14:paraId="5C696482" w14:textId="3B675BE1" w:rsidR="00F703EC" w:rsidRPr="00D2592D" w:rsidRDefault="00D55709" w:rsidP="00D55709">
      <w:pPr>
        <w:pStyle w:val="AKPnormaali0"/>
        <w:ind w:left="1298"/>
        <w:rPr>
          <w:rFonts w:ascii="Times New Roman" w:hAnsi="Times New Roman"/>
          <w:sz w:val="24"/>
          <w:szCs w:val="24"/>
        </w:rPr>
      </w:pPr>
      <w:r w:rsidRPr="003D2646">
        <w:rPr>
          <w:rFonts w:ascii="Times New Roman" w:hAnsi="Times New Roman"/>
          <w:bCs/>
          <w:sz w:val="24"/>
          <w:szCs w:val="24"/>
        </w:rPr>
        <w:t xml:space="preserve">= </w:t>
      </w:r>
      <w:r w:rsidRPr="003D2646">
        <w:rPr>
          <w:rFonts w:ascii="Times New Roman" w:hAnsi="Times New Roman"/>
          <w:sz w:val="24"/>
          <w:szCs w:val="24"/>
        </w:rPr>
        <w:t xml:space="preserve">Johtopäätöstä kannatettiin. </w:t>
      </w:r>
      <w:r w:rsidR="00F703EC" w:rsidRPr="003D2646">
        <w:rPr>
          <w:rFonts w:ascii="Times New Roman" w:hAnsi="Times New Roman"/>
          <w:bCs/>
          <w:sz w:val="24"/>
          <w:szCs w:val="24"/>
        </w:rPr>
        <w:t xml:space="preserve">Työryhmä jatkaa kahden arvioinnin menetelmän selvittämistä. </w:t>
      </w:r>
      <w:r w:rsidR="00C74060" w:rsidRPr="003D2646">
        <w:rPr>
          <w:rFonts w:ascii="Times New Roman" w:hAnsi="Times New Roman"/>
          <w:bCs/>
          <w:sz w:val="24"/>
          <w:szCs w:val="24"/>
        </w:rPr>
        <w:t>T</w:t>
      </w:r>
      <w:r w:rsidR="00F703EC" w:rsidRPr="003D2646">
        <w:rPr>
          <w:rFonts w:ascii="Times New Roman" w:hAnsi="Times New Roman"/>
          <w:bCs/>
          <w:sz w:val="24"/>
          <w:szCs w:val="24"/>
        </w:rPr>
        <w:t>iedonvaihtoa koskevat säännökset ja niiden muutostarpeet tulee arvioida</w:t>
      </w:r>
      <w:r w:rsidR="00C74060" w:rsidRPr="003D2646">
        <w:rPr>
          <w:rFonts w:ascii="Times New Roman" w:hAnsi="Times New Roman"/>
          <w:bCs/>
          <w:sz w:val="24"/>
          <w:szCs w:val="24"/>
        </w:rPr>
        <w:t xml:space="preserve"> ensi vaiheessa</w:t>
      </w:r>
      <w:r w:rsidR="00F703EC" w:rsidRPr="003D2646">
        <w:rPr>
          <w:rFonts w:ascii="Times New Roman" w:hAnsi="Times New Roman"/>
          <w:bCs/>
          <w:sz w:val="24"/>
          <w:szCs w:val="24"/>
        </w:rPr>
        <w:t xml:space="preserve">. </w:t>
      </w:r>
    </w:p>
    <w:p w14:paraId="4451E2FE" w14:textId="74DDCEED" w:rsidR="002C2845" w:rsidRPr="00D2592D" w:rsidRDefault="002C2845" w:rsidP="006C643E">
      <w:pPr>
        <w:spacing w:after="160" w:line="259" w:lineRule="auto"/>
        <w:ind w:left="1298"/>
        <w:rPr>
          <w:rFonts w:ascii="Times New Roman" w:hAnsi="Times New Roman"/>
          <w:bCs/>
          <w:sz w:val="24"/>
          <w:szCs w:val="24"/>
        </w:rPr>
      </w:pPr>
    </w:p>
    <w:p w14:paraId="01788278" w14:textId="6B5FF40C" w:rsidR="00786C46" w:rsidRPr="003D2646" w:rsidRDefault="00786C46" w:rsidP="006C643E">
      <w:pPr>
        <w:pStyle w:val="Luettelokappale"/>
        <w:spacing w:after="160" w:line="259" w:lineRule="auto"/>
        <w:ind w:left="1298"/>
        <w:rPr>
          <w:b/>
          <w:bCs/>
        </w:rPr>
      </w:pPr>
      <w:r w:rsidRPr="003D2646">
        <w:sym w:font="Wingdings" w:char="F06D"/>
      </w:r>
      <w:r w:rsidRPr="003D2646">
        <w:rPr>
          <w:b/>
        </w:rPr>
        <w:t>Väkivaltariskiarvion asemaa vapauttamisharkinnassa tulisi selkeyttää lainsäädännön tasolla siten, että v</w:t>
      </w:r>
      <w:r w:rsidRPr="003D2646">
        <w:rPr>
          <w:b/>
          <w:bCs/>
        </w:rPr>
        <w:t xml:space="preserve">äkivaltariskiarvio tulisi nostaa selkeämmin osaksi rikoslain 2 c </w:t>
      </w:r>
      <w:r w:rsidR="005536AF" w:rsidRPr="003D2646">
        <w:rPr>
          <w:b/>
          <w:bCs/>
        </w:rPr>
        <w:t xml:space="preserve">luvun </w:t>
      </w:r>
      <w:r w:rsidRPr="003D2646">
        <w:rPr>
          <w:b/>
          <w:bCs/>
        </w:rPr>
        <w:t xml:space="preserve">10 §:n 2 momentin harkintaperusteita. Väkivaltariskiarviolle ei tulisi antaa merkittävää itsenäistä roolia, vaan väkivaltariskiarvio voitaisiin ottaa huomioon arvioitaessa muita 10 §:n mukaisia harkintaperusteita. </w:t>
      </w:r>
    </w:p>
    <w:p w14:paraId="3528D07F" w14:textId="73CDA152" w:rsidR="00786C46" w:rsidRPr="003D2646" w:rsidRDefault="00786C46" w:rsidP="006C643E">
      <w:pPr>
        <w:pStyle w:val="Luettelokappale"/>
        <w:spacing w:after="160" w:line="259" w:lineRule="auto"/>
        <w:ind w:left="1298"/>
        <w:rPr>
          <w:b/>
          <w:bCs/>
        </w:rPr>
      </w:pPr>
    </w:p>
    <w:p w14:paraId="24138731" w14:textId="3400D42E" w:rsidR="00786C46" w:rsidRPr="00D2592D" w:rsidRDefault="00786C46" w:rsidP="006C643E">
      <w:pPr>
        <w:spacing w:after="160" w:line="259" w:lineRule="auto"/>
        <w:ind w:left="1298"/>
        <w:rPr>
          <w:rFonts w:ascii="Times New Roman" w:hAnsi="Times New Roman"/>
          <w:bCs/>
          <w:sz w:val="24"/>
          <w:szCs w:val="24"/>
        </w:rPr>
      </w:pPr>
      <w:r w:rsidRPr="003D2646">
        <w:rPr>
          <w:rFonts w:ascii="Times New Roman" w:hAnsi="Times New Roman"/>
          <w:bCs/>
          <w:sz w:val="24"/>
          <w:szCs w:val="24"/>
        </w:rPr>
        <w:t>Keskusteltiin siitä, pitäisikö väkivaltariski</w:t>
      </w:r>
      <w:r w:rsidR="005536AF" w:rsidRPr="003D2646">
        <w:rPr>
          <w:rFonts w:ascii="Times New Roman" w:hAnsi="Times New Roman"/>
          <w:bCs/>
          <w:sz w:val="24"/>
          <w:szCs w:val="24"/>
        </w:rPr>
        <w:t>arvio</w:t>
      </w:r>
      <w:r w:rsidRPr="003D2646">
        <w:rPr>
          <w:rFonts w:ascii="Times New Roman" w:hAnsi="Times New Roman"/>
          <w:bCs/>
          <w:sz w:val="24"/>
          <w:szCs w:val="24"/>
        </w:rPr>
        <w:t xml:space="preserve"> nähdä kokonaisharkintaa tukevana lisäinformaationa (arviosta ilmenevät seikat yleisesti arvioitaessa muita harkintaperusteita) vai suppeammin RL 2 c 9 §:n 2 momentissa tarkoitettua vaaraa arvioitaessa</w:t>
      </w:r>
      <w:r w:rsidR="00F5023F" w:rsidRPr="003D2646">
        <w:rPr>
          <w:rFonts w:ascii="Times New Roman" w:hAnsi="Times New Roman"/>
          <w:bCs/>
          <w:sz w:val="24"/>
          <w:szCs w:val="24"/>
        </w:rPr>
        <w:t>.</w:t>
      </w:r>
    </w:p>
    <w:p w14:paraId="54BED758" w14:textId="34781235" w:rsidR="00514EBA" w:rsidRPr="003D2646" w:rsidRDefault="00786C46" w:rsidP="006C643E">
      <w:pPr>
        <w:pStyle w:val="Luettelokappale"/>
        <w:spacing w:after="160" w:line="259" w:lineRule="auto"/>
        <w:ind w:left="1298"/>
        <w:rPr>
          <w:bCs/>
        </w:rPr>
      </w:pPr>
      <w:r w:rsidRPr="003D2646">
        <w:rPr>
          <w:b/>
          <w:bCs/>
        </w:rPr>
        <w:sym w:font="Wingdings" w:char="F0E0"/>
      </w:r>
      <w:r w:rsidR="00F5023F" w:rsidRPr="003D2646">
        <w:rPr>
          <w:bCs/>
        </w:rPr>
        <w:t>Väkivaltariskiarvion katsottiin nimenomaan antavan lisäinformaatiota päätösharkinnan tueksi (ei itsenäistä roolia/9 §:ssä kyse konkreettisesta vaarasta).</w:t>
      </w:r>
      <w:r w:rsidR="003F73AC" w:rsidRPr="003D2646">
        <w:rPr>
          <w:bCs/>
        </w:rPr>
        <w:t xml:space="preserve"> </w:t>
      </w:r>
      <w:r w:rsidR="005536AF" w:rsidRPr="003D2646">
        <w:rPr>
          <w:bCs/>
        </w:rPr>
        <w:t>E</w:t>
      </w:r>
      <w:r w:rsidR="00514EBA" w:rsidRPr="003D2646">
        <w:rPr>
          <w:bCs/>
        </w:rPr>
        <w:t>i koet</w:t>
      </w:r>
      <w:r w:rsidR="005536AF" w:rsidRPr="003D2646">
        <w:rPr>
          <w:bCs/>
        </w:rPr>
        <w:t>tu</w:t>
      </w:r>
      <w:r w:rsidR="003F73AC" w:rsidRPr="003D2646">
        <w:rPr>
          <w:bCs/>
        </w:rPr>
        <w:t xml:space="preserve"> </w:t>
      </w:r>
      <w:r w:rsidR="00514EBA" w:rsidRPr="003D2646">
        <w:rPr>
          <w:bCs/>
        </w:rPr>
        <w:t xml:space="preserve">olevan </w:t>
      </w:r>
      <w:r w:rsidR="005536AF" w:rsidRPr="003D2646">
        <w:rPr>
          <w:bCs/>
        </w:rPr>
        <w:t xml:space="preserve">vaaraa </w:t>
      </w:r>
      <w:r w:rsidR="00514EBA" w:rsidRPr="003D2646">
        <w:rPr>
          <w:bCs/>
        </w:rPr>
        <w:t xml:space="preserve">sanktiokumulaatiosta. Mahdollisten lainsäädäntömuutosten tulisi olla sen kaltaisia, että ne vahvistaisivat voimassa olevaa käytäntöä. </w:t>
      </w:r>
    </w:p>
    <w:p w14:paraId="3802732E" w14:textId="3342524F" w:rsidR="002C2845" w:rsidRPr="003D2646" w:rsidRDefault="002C2845" w:rsidP="006C643E">
      <w:pPr>
        <w:pStyle w:val="Luettelokappale"/>
        <w:spacing w:after="160" w:line="259" w:lineRule="auto"/>
        <w:ind w:left="1298"/>
        <w:rPr>
          <w:bCs/>
        </w:rPr>
      </w:pPr>
    </w:p>
    <w:p w14:paraId="125C6E67" w14:textId="4DAC90C9" w:rsidR="002C2845" w:rsidRPr="003D2646" w:rsidRDefault="002C2845" w:rsidP="006C643E">
      <w:pPr>
        <w:pStyle w:val="Luettelokappale"/>
        <w:spacing w:after="160" w:line="259" w:lineRule="auto"/>
        <w:ind w:left="1298"/>
        <w:rPr>
          <w:bCs/>
        </w:rPr>
      </w:pPr>
    </w:p>
    <w:p w14:paraId="6176DDA5" w14:textId="1084CC19" w:rsidR="00F703EC" w:rsidRPr="003D2646" w:rsidRDefault="00F703EC" w:rsidP="006C643E">
      <w:pPr>
        <w:pStyle w:val="Luettelokappale"/>
        <w:numPr>
          <w:ilvl w:val="0"/>
          <w:numId w:val="18"/>
        </w:numPr>
        <w:spacing w:after="160" w:line="259" w:lineRule="auto"/>
        <w:ind w:hanging="11"/>
        <w:rPr>
          <w:bCs/>
          <w:u w:val="single"/>
        </w:rPr>
      </w:pPr>
      <w:r w:rsidRPr="003D2646">
        <w:rPr>
          <w:bCs/>
          <w:u w:val="single"/>
        </w:rPr>
        <w:t>Lainsäädännössä käytettävän terminologian selkeyttäminen</w:t>
      </w:r>
    </w:p>
    <w:p w14:paraId="2821F2BC" w14:textId="77777777" w:rsidR="00F703EC" w:rsidRPr="003D2646" w:rsidRDefault="00F703EC" w:rsidP="00F703EC">
      <w:pPr>
        <w:pStyle w:val="Luettelokappale"/>
        <w:ind w:left="1668"/>
        <w:rPr>
          <w:b/>
          <w:bCs/>
        </w:rPr>
      </w:pPr>
    </w:p>
    <w:p w14:paraId="3969F070" w14:textId="7F7850EE" w:rsidR="00F703EC" w:rsidRPr="00D2592D" w:rsidRDefault="007566BC" w:rsidP="00216A66">
      <w:pPr>
        <w:spacing w:after="160" w:line="259" w:lineRule="auto"/>
        <w:ind w:firstLine="1298"/>
        <w:rPr>
          <w:rFonts w:ascii="Times New Roman" w:hAnsi="Times New Roman"/>
          <w:bCs/>
          <w:sz w:val="24"/>
          <w:szCs w:val="24"/>
        </w:rPr>
      </w:pPr>
      <w:r w:rsidRPr="003D2646">
        <w:rPr>
          <w:rFonts w:ascii="Times New Roman" w:hAnsi="Times New Roman"/>
          <w:b/>
          <w:bCs/>
          <w:sz w:val="24"/>
          <w:szCs w:val="24"/>
        </w:rPr>
        <w:sym w:font="Wingdings" w:char="F06D"/>
      </w:r>
      <w:r w:rsidRPr="003D2646">
        <w:rPr>
          <w:rFonts w:ascii="Times New Roman" w:hAnsi="Times New Roman"/>
          <w:b/>
          <w:bCs/>
          <w:sz w:val="24"/>
          <w:szCs w:val="24"/>
        </w:rPr>
        <w:t xml:space="preserve"> S</w:t>
      </w:r>
      <w:r w:rsidR="00F703EC" w:rsidRPr="003D2646">
        <w:rPr>
          <w:rFonts w:ascii="Times New Roman" w:hAnsi="Times New Roman"/>
          <w:b/>
          <w:bCs/>
          <w:sz w:val="24"/>
          <w:szCs w:val="24"/>
        </w:rPr>
        <w:t>elkeytetään lainsäädännössä käytettävää terminologiaa</w:t>
      </w:r>
    </w:p>
    <w:p w14:paraId="074C3808" w14:textId="77777777" w:rsidR="004C3151" w:rsidRPr="00D2592D" w:rsidRDefault="004C3151" w:rsidP="00216A66">
      <w:pPr>
        <w:spacing w:after="160" w:line="259" w:lineRule="auto"/>
        <w:ind w:left="1298"/>
        <w:rPr>
          <w:rFonts w:ascii="Times New Roman" w:hAnsi="Times New Roman"/>
          <w:bCs/>
          <w:sz w:val="24"/>
          <w:szCs w:val="24"/>
        </w:rPr>
      </w:pPr>
      <w:r w:rsidRPr="003D2646">
        <w:rPr>
          <w:rFonts w:ascii="Times New Roman" w:hAnsi="Times New Roman"/>
          <w:bCs/>
          <w:sz w:val="24"/>
          <w:szCs w:val="24"/>
        </w:rPr>
        <w:t>= Todettiin asiaa käsitellyn jo aiemmin työryhmässä ja työryhmän kannattavan terminologian yhdenmukaistamista.</w:t>
      </w:r>
    </w:p>
    <w:p w14:paraId="3039BFDF" w14:textId="77777777" w:rsidR="00F703EC" w:rsidRPr="003D2646" w:rsidRDefault="00F703EC" w:rsidP="00F703EC">
      <w:pPr>
        <w:pStyle w:val="Luettelokappale"/>
        <w:ind w:left="2028"/>
        <w:rPr>
          <w:b/>
          <w:bCs/>
        </w:rPr>
      </w:pPr>
    </w:p>
    <w:p w14:paraId="328296EB" w14:textId="031A551B" w:rsidR="00F703EC" w:rsidRPr="003D2646" w:rsidRDefault="00F703EC" w:rsidP="006C643E">
      <w:pPr>
        <w:pStyle w:val="Luettelokappale"/>
        <w:numPr>
          <w:ilvl w:val="0"/>
          <w:numId w:val="23"/>
        </w:numPr>
        <w:spacing w:after="160" w:line="259" w:lineRule="auto"/>
        <w:rPr>
          <w:bCs/>
          <w:u w:val="single"/>
        </w:rPr>
      </w:pPr>
      <w:r w:rsidRPr="003D2646">
        <w:rPr>
          <w:bCs/>
          <w:u w:val="single"/>
        </w:rPr>
        <w:t>Rangaistuksen suorittamisen jälkeiset toimet, kuten turvasäilö tai valvontaan asettaminen</w:t>
      </w:r>
    </w:p>
    <w:p w14:paraId="4EDFACED" w14:textId="75590BB0" w:rsidR="00216A66" w:rsidRPr="003D2646" w:rsidRDefault="007566BC" w:rsidP="00D2592D">
      <w:pPr>
        <w:spacing w:after="160" w:line="259" w:lineRule="auto"/>
        <w:ind w:left="720"/>
        <w:rPr>
          <w:rFonts w:ascii="Times New Roman" w:hAnsi="Times New Roman"/>
          <w:sz w:val="24"/>
          <w:szCs w:val="24"/>
        </w:rPr>
      </w:pPr>
      <w:r w:rsidRPr="00D2592D">
        <w:rPr>
          <w:rFonts w:ascii="Times New Roman" w:hAnsi="Times New Roman"/>
          <w:b/>
          <w:sz w:val="24"/>
          <w:szCs w:val="24"/>
        </w:rPr>
        <w:sym w:font="Wingdings" w:char="F06D"/>
      </w:r>
      <w:r w:rsidR="00F703EC" w:rsidRPr="00D2592D">
        <w:rPr>
          <w:rFonts w:ascii="Times New Roman" w:hAnsi="Times New Roman"/>
          <w:b/>
          <w:bCs/>
          <w:sz w:val="24"/>
          <w:szCs w:val="24"/>
        </w:rPr>
        <w:t xml:space="preserve"> </w:t>
      </w:r>
      <w:r w:rsidR="00F703EC" w:rsidRPr="003D2646">
        <w:rPr>
          <w:rFonts w:ascii="Times New Roman" w:hAnsi="Times New Roman"/>
          <w:b/>
          <w:bCs/>
          <w:sz w:val="24"/>
          <w:szCs w:val="24"/>
        </w:rPr>
        <w:t>Koska</w:t>
      </w:r>
      <w:r w:rsidR="00F703EC" w:rsidRPr="003D2646">
        <w:rPr>
          <w:rFonts w:ascii="Times New Roman" w:hAnsi="Times New Roman"/>
          <w:b/>
          <w:bCs/>
          <w:i/>
          <w:iCs/>
          <w:sz w:val="24"/>
          <w:szCs w:val="24"/>
        </w:rPr>
        <w:t xml:space="preserve"> </w:t>
      </w:r>
      <w:r w:rsidR="00F703EC" w:rsidRPr="003D2646">
        <w:rPr>
          <w:rFonts w:ascii="Times New Roman" w:hAnsi="Times New Roman"/>
          <w:b/>
          <w:bCs/>
          <w:sz w:val="24"/>
          <w:szCs w:val="24"/>
        </w:rPr>
        <w:t>ongelmalliseksi koettua kohderyhmää on vaikea määritellä tai ainakaan erottaa sitä yhdistelmärangaistuksen kohderyhmästä,</w:t>
      </w:r>
      <w:r w:rsidR="00F703EC" w:rsidRPr="003D2646">
        <w:rPr>
          <w:rFonts w:ascii="Times New Roman" w:hAnsi="Times New Roman"/>
          <w:b/>
          <w:sz w:val="24"/>
          <w:szCs w:val="24"/>
        </w:rPr>
        <w:t xml:space="preserve"> </w:t>
      </w:r>
      <w:r w:rsidR="00F703EC" w:rsidRPr="003D2646">
        <w:rPr>
          <w:rFonts w:ascii="Times New Roman" w:hAnsi="Times New Roman"/>
          <w:b/>
          <w:bCs/>
          <w:sz w:val="24"/>
          <w:szCs w:val="24"/>
        </w:rPr>
        <w:t>vaikuttaisi perustellulta seurata tässä vaiheessa vastikään säädetyn yhdistelmärangaistuksen toimivuutta ennen kuin lähdetään harkitsemaan mahdollisia lainsäädännön muutoksia.</w:t>
      </w:r>
    </w:p>
    <w:p w14:paraId="16400F34" w14:textId="66F62AD2" w:rsidR="005536AF" w:rsidRPr="003D2646" w:rsidRDefault="003F73AC" w:rsidP="00D2592D">
      <w:pPr>
        <w:spacing w:after="160" w:line="259" w:lineRule="auto"/>
        <w:ind w:left="720"/>
        <w:rPr>
          <w:rFonts w:ascii="Times New Roman" w:hAnsi="Times New Roman"/>
          <w:sz w:val="24"/>
          <w:szCs w:val="24"/>
        </w:rPr>
      </w:pPr>
      <w:r w:rsidRPr="003D2646">
        <w:rPr>
          <w:rFonts w:ascii="Times New Roman" w:hAnsi="Times New Roman"/>
          <w:sz w:val="24"/>
          <w:szCs w:val="24"/>
        </w:rPr>
        <w:t>=</w:t>
      </w:r>
      <w:r w:rsidR="005536AF" w:rsidRPr="003D2646">
        <w:rPr>
          <w:rFonts w:ascii="Times New Roman" w:hAnsi="Times New Roman"/>
          <w:sz w:val="24"/>
          <w:szCs w:val="24"/>
        </w:rPr>
        <w:t xml:space="preserve">Työryhmä kannatti johtopäätöstä. Todettiin, että esityksessä ei lähdetä esittämään uusia </w:t>
      </w:r>
      <w:proofErr w:type="gramStart"/>
      <w:r w:rsidR="005536AF" w:rsidRPr="003D2646">
        <w:rPr>
          <w:rFonts w:ascii="Times New Roman" w:hAnsi="Times New Roman"/>
          <w:sz w:val="24"/>
          <w:szCs w:val="24"/>
        </w:rPr>
        <w:t>lain</w:t>
      </w:r>
      <w:r w:rsidR="00216A66" w:rsidRPr="003D2646">
        <w:rPr>
          <w:rFonts w:ascii="Times New Roman" w:hAnsi="Times New Roman"/>
          <w:sz w:val="24"/>
          <w:szCs w:val="24"/>
        </w:rPr>
        <w:t>-</w:t>
      </w:r>
      <w:r w:rsidR="005536AF" w:rsidRPr="003D2646">
        <w:rPr>
          <w:rFonts w:ascii="Times New Roman" w:hAnsi="Times New Roman"/>
          <w:sz w:val="24"/>
          <w:szCs w:val="24"/>
        </w:rPr>
        <w:t>säädännöllisiä</w:t>
      </w:r>
      <w:proofErr w:type="gramEnd"/>
      <w:r w:rsidR="007B01CA">
        <w:rPr>
          <w:rFonts w:ascii="Times New Roman" w:hAnsi="Times New Roman"/>
          <w:sz w:val="24"/>
          <w:szCs w:val="24"/>
        </w:rPr>
        <w:t xml:space="preserve"> </w:t>
      </w:r>
      <w:r w:rsidR="005536AF" w:rsidRPr="003D2646">
        <w:rPr>
          <w:rFonts w:ascii="Times New Roman" w:hAnsi="Times New Roman"/>
          <w:sz w:val="24"/>
          <w:szCs w:val="24"/>
        </w:rPr>
        <w:t xml:space="preserve">erityistoimia pienelle ryhmälle (arviolta noin 5-20 henkilöä), jota voidaan pitää kaikkein haastavimpina. Tällaisen kohderyhmän täsmällinen määritteleminen lainsäädännössä todettiin erittäin hankalaksi ja vaikeaksi erottaa vastikään vuonna 2018 säädetyn yhdistelmärangaistuksen kohderyhmästä. </w:t>
      </w:r>
    </w:p>
    <w:p w14:paraId="5CDAB752" w14:textId="77777777" w:rsidR="00514EBA" w:rsidRPr="00D2592D" w:rsidRDefault="00514EBA" w:rsidP="006C643E">
      <w:pPr>
        <w:spacing w:after="160" w:line="259" w:lineRule="auto"/>
        <w:ind w:left="1560" w:hanging="1560"/>
        <w:rPr>
          <w:rFonts w:ascii="Times New Roman" w:hAnsi="Times New Roman"/>
          <w:bCs/>
          <w:sz w:val="24"/>
          <w:szCs w:val="24"/>
        </w:rPr>
      </w:pPr>
    </w:p>
    <w:p w14:paraId="0D2C0509" w14:textId="77777777" w:rsidR="00F703EC" w:rsidRPr="003D2646" w:rsidRDefault="00F703EC" w:rsidP="00F703EC">
      <w:pPr>
        <w:pStyle w:val="Luettelokappale"/>
        <w:ind w:left="1668"/>
        <w:rPr>
          <w:b/>
          <w:bCs/>
          <w:i/>
          <w:iCs/>
        </w:rPr>
      </w:pPr>
    </w:p>
    <w:p w14:paraId="6CC9EC47" w14:textId="54570713" w:rsidR="00F703EC" w:rsidRPr="003D2646" w:rsidRDefault="00F703EC" w:rsidP="006C643E">
      <w:pPr>
        <w:pStyle w:val="Luettelokappale"/>
        <w:numPr>
          <w:ilvl w:val="0"/>
          <w:numId w:val="23"/>
        </w:numPr>
        <w:spacing w:after="160" w:line="259" w:lineRule="auto"/>
        <w:rPr>
          <w:bCs/>
          <w:u w:val="single"/>
        </w:rPr>
      </w:pPr>
      <w:r w:rsidRPr="003D2646">
        <w:rPr>
          <w:bCs/>
          <w:u w:val="single"/>
        </w:rPr>
        <w:t>Muiden kuin elinkautisvankien riskiarvioinnit (ns. vakava-arviointi)</w:t>
      </w:r>
    </w:p>
    <w:p w14:paraId="197A60F9" w14:textId="77777777" w:rsidR="00F703EC" w:rsidRPr="003D2646" w:rsidRDefault="00F703EC" w:rsidP="00F703EC">
      <w:pPr>
        <w:pStyle w:val="Luettelokappale"/>
        <w:ind w:left="1668"/>
        <w:rPr>
          <w:b/>
          <w:bCs/>
          <w:u w:val="single"/>
        </w:rPr>
      </w:pPr>
    </w:p>
    <w:p w14:paraId="06E6E9A2" w14:textId="4F2F71A4" w:rsidR="00F703EC" w:rsidRPr="00D2592D" w:rsidRDefault="00216A66" w:rsidP="00D2592D">
      <w:pPr>
        <w:spacing w:after="160" w:line="259" w:lineRule="auto"/>
        <w:ind w:left="720" w:firstLine="131"/>
        <w:rPr>
          <w:b/>
          <w:bCs/>
        </w:rPr>
      </w:pPr>
      <w:r w:rsidRPr="00D2592D">
        <w:rPr>
          <w:rFonts w:ascii="Times New Roman" w:hAnsi="Times New Roman"/>
          <w:b/>
          <w:bCs/>
          <w:sz w:val="24"/>
          <w:szCs w:val="24"/>
        </w:rPr>
        <w:sym w:font="Wingdings" w:char="F0E0"/>
      </w:r>
      <w:r w:rsidRPr="00D2592D">
        <w:rPr>
          <w:rFonts w:ascii="Times New Roman" w:hAnsi="Times New Roman"/>
          <w:b/>
          <w:bCs/>
          <w:sz w:val="24"/>
          <w:szCs w:val="24"/>
        </w:rPr>
        <w:t xml:space="preserve"> </w:t>
      </w:r>
      <w:r w:rsidR="00F703EC" w:rsidRPr="00D2592D">
        <w:rPr>
          <w:rFonts w:ascii="Times New Roman" w:hAnsi="Times New Roman"/>
          <w:b/>
          <w:bCs/>
          <w:sz w:val="24"/>
          <w:szCs w:val="24"/>
        </w:rPr>
        <w:t>Vaikuttaisi perustellulta seurata lainsäädännön toimivuutta vielä jonkin aikaa ennen kuin mahdollisia korjausliikkeitä uuteen lainsäädäntöön lähdetään tekemään</w:t>
      </w:r>
      <w:r w:rsidR="003F73AC" w:rsidRPr="00D2592D">
        <w:rPr>
          <w:rFonts w:ascii="Times New Roman" w:hAnsi="Times New Roman"/>
          <w:b/>
          <w:bCs/>
          <w:sz w:val="24"/>
          <w:szCs w:val="24"/>
        </w:rPr>
        <w:t>.</w:t>
      </w:r>
      <w:r w:rsidR="00F703EC" w:rsidRPr="00D2592D">
        <w:rPr>
          <w:rFonts w:ascii="Times New Roman" w:hAnsi="Times New Roman"/>
          <w:b/>
          <w:bCs/>
          <w:sz w:val="24"/>
          <w:szCs w:val="24"/>
        </w:rPr>
        <w:t xml:space="preserve"> </w:t>
      </w:r>
    </w:p>
    <w:p w14:paraId="482DE7FE" w14:textId="6933D4E9" w:rsidR="008D7A0A" w:rsidRPr="00D2592D" w:rsidRDefault="00DF2BDB" w:rsidP="003F73AC">
      <w:pPr>
        <w:spacing w:after="160" w:line="259" w:lineRule="auto"/>
        <w:ind w:left="851" w:hanging="131"/>
        <w:rPr>
          <w:rFonts w:ascii="Times New Roman" w:hAnsi="Times New Roman"/>
          <w:b/>
          <w:bCs/>
          <w:sz w:val="24"/>
          <w:szCs w:val="24"/>
        </w:rPr>
      </w:pPr>
      <w:r w:rsidRPr="003D2646">
        <w:rPr>
          <w:rFonts w:ascii="Times New Roman" w:hAnsi="Times New Roman"/>
          <w:b/>
          <w:bCs/>
          <w:sz w:val="24"/>
          <w:szCs w:val="24"/>
        </w:rPr>
        <w:t xml:space="preserve">  </w:t>
      </w:r>
      <w:r w:rsidR="008D7A0A" w:rsidRPr="003D2646">
        <w:rPr>
          <w:rFonts w:ascii="Times New Roman" w:hAnsi="Times New Roman"/>
          <w:b/>
          <w:bCs/>
          <w:sz w:val="24"/>
          <w:szCs w:val="24"/>
        </w:rPr>
        <w:t xml:space="preserve">= </w:t>
      </w:r>
      <w:r w:rsidR="008D7A0A" w:rsidRPr="003D2646">
        <w:rPr>
          <w:rFonts w:ascii="Times New Roman" w:hAnsi="Times New Roman"/>
          <w:bCs/>
          <w:sz w:val="24"/>
          <w:szCs w:val="24"/>
        </w:rPr>
        <w:t xml:space="preserve">VTH ja </w:t>
      </w:r>
      <w:proofErr w:type="spellStart"/>
      <w:r w:rsidR="008D7A0A" w:rsidRPr="003D2646">
        <w:rPr>
          <w:rFonts w:ascii="Times New Roman" w:hAnsi="Times New Roman"/>
          <w:bCs/>
          <w:sz w:val="24"/>
          <w:szCs w:val="24"/>
        </w:rPr>
        <w:t>Rise</w:t>
      </w:r>
      <w:proofErr w:type="spellEnd"/>
      <w:r w:rsidR="008D7A0A" w:rsidRPr="003D2646">
        <w:rPr>
          <w:rFonts w:ascii="Times New Roman" w:hAnsi="Times New Roman"/>
          <w:bCs/>
          <w:sz w:val="24"/>
          <w:szCs w:val="24"/>
        </w:rPr>
        <w:t xml:space="preserve"> tekevät yhteistyötä</w:t>
      </w:r>
      <w:r w:rsidR="004C3151" w:rsidRPr="003D2646">
        <w:rPr>
          <w:rFonts w:ascii="Times New Roman" w:hAnsi="Times New Roman"/>
          <w:bCs/>
          <w:sz w:val="24"/>
          <w:szCs w:val="24"/>
        </w:rPr>
        <w:t xml:space="preserve"> arvioinnin kehittämiseksi</w:t>
      </w:r>
      <w:r w:rsidR="008D7A0A" w:rsidRPr="003D2646">
        <w:rPr>
          <w:rFonts w:ascii="Times New Roman" w:hAnsi="Times New Roman"/>
          <w:bCs/>
          <w:sz w:val="24"/>
          <w:szCs w:val="24"/>
        </w:rPr>
        <w:t>. A</w:t>
      </w:r>
      <w:r w:rsidRPr="003D2646">
        <w:rPr>
          <w:rFonts w:ascii="Times New Roman" w:hAnsi="Times New Roman"/>
          <w:bCs/>
          <w:sz w:val="24"/>
          <w:szCs w:val="24"/>
        </w:rPr>
        <w:t>sia on uusi</w:t>
      </w:r>
      <w:r w:rsidR="008D7A0A" w:rsidRPr="003D2646">
        <w:rPr>
          <w:rFonts w:ascii="Times New Roman" w:hAnsi="Times New Roman"/>
          <w:bCs/>
          <w:sz w:val="24"/>
          <w:szCs w:val="24"/>
        </w:rPr>
        <w:t>, joten johtopää</w:t>
      </w:r>
      <w:r w:rsidR="00001D2A" w:rsidRPr="003D2646">
        <w:rPr>
          <w:rFonts w:ascii="Times New Roman" w:hAnsi="Times New Roman"/>
          <w:bCs/>
          <w:sz w:val="24"/>
          <w:szCs w:val="24"/>
        </w:rPr>
        <w:t>-</w:t>
      </w:r>
      <w:proofErr w:type="spellStart"/>
      <w:r w:rsidR="008D7A0A" w:rsidRPr="003D2646">
        <w:rPr>
          <w:rFonts w:ascii="Times New Roman" w:hAnsi="Times New Roman"/>
          <w:bCs/>
          <w:sz w:val="24"/>
          <w:szCs w:val="24"/>
        </w:rPr>
        <w:t>töstä</w:t>
      </w:r>
      <w:proofErr w:type="spellEnd"/>
      <w:r w:rsidR="008D7A0A" w:rsidRPr="003D2646">
        <w:rPr>
          <w:rFonts w:ascii="Times New Roman" w:hAnsi="Times New Roman"/>
          <w:bCs/>
          <w:sz w:val="24"/>
          <w:szCs w:val="24"/>
        </w:rPr>
        <w:t xml:space="preserve"> pidettiin kannatettavana.</w:t>
      </w:r>
    </w:p>
    <w:p w14:paraId="639D8FAA" w14:textId="77777777" w:rsidR="00F703EC" w:rsidRPr="003D2646" w:rsidRDefault="00F703EC" w:rsidP="00F703EC">
      <w:pPr>
        <w:pStyle w:val="Luettelokappale"/>
        <w:ind w:left="1668"/>
        <w:rPr>
          <w:b/>
          <w:bCs/>
        </w:rPr>
      </w:pPr>
    </w:p>
    <w:p w14:paraId="2E9D6638" w14:textId="77777777" w:rsidR="00F703EC" w:rsidRPr="003D2646" w:rsidRDefault="00F703EC" w:rsidP="006C643E">
      <w:pPr>
        <w:pStyle w:val="Luettelokappale"/>
        <w:numPr>
          <w:ilvl w:val="0"/>
          <w:numId w:val="23"/>
        </w:numPr>
        <w:spacing w:after="160" w:line="259" w:lineRule="auto"/>
        <w:rPr>
          <w:bCs/>
          <w:u w:val="single"/>
        </w:rPr>
      </w:pPr>
      <w:r w:rsidRPr="003D2646">
        <w:rPr>
          <w:bCs/>
          <w:u w:val="single"/>
        </w:rPr>
        <w:t>Uusimisriskin vähentämiseen tähtäävät tukitoimet</w:t>
      </w:r>
    </w:p>
    <w:p w14:paraId="676736AD" w14:textId="77777777" w:rsidR="00F703EC" w:rsidRPr="003D2646" w:rsidRDefault="00F703EC" w:rsidP="00F703EC">
      <w:pPr>
        <w:pStyle w:val="Luettelokappale"/>
        <w:ind w:left="1668"/>
        <w:rPr>
          <w:b/>
          <w:bCs/>
        </w:rPr>
      </w:pPr>
    </w:p>
    <w:p w14:paraId="7DA97DDC" w14:textId="77777777" w:rsidR="00F703EC" w:rsidRPr="003D2646" w:rsidRDefault="00F703EC" w:rsidP="00216A66">
      <w:pPr>
        <w:pStyle w:val="Luettelokappale"/>
        <w:numPr>
          <w:ilvl w:val="0"/>
          <w:numId w:val="21"/>
        </w:numPr>
        <w:spacing w:after="160" w:line="259" w:lineRule="auto"/>
        <w:ind w:left="1134" w:hanging="283"/>
        <w:rPr>
          <w:b/>
          <w:bCs/>
        </w:rPr>
      </w:pPr>
      <w:r w:rsidRPr="003D2646">
        <w:rPr>
          <w:b/>
          <w:bCs/>
        </w:rPr>
        <w:t xml:space="preserve">Tulisi varmistaa </w:t>
      </w:r>
      <w:proofErr w:type="spellStart"/>
      <w:r w:rsidRPr="003D2646">
        <w:rPr>
          <w:b/>
          <w:bCs/>
        </w:rPr>
        <w:t>Risen</w:t>
      </w:r>
      <w:proofErr w:type="spellEnd"/>
      <w:r w:rsidRPr="003D2646">
        <w:rPr>
          <w:b/>
          <w:bCs/>
        </w:rPr>
        <w:t xml:space="preserve"> ja </w:t>
      </w:r>
      <w:proofErr w:type="spellStart"/>
      <w:r w:rsidRPr="003D2646">
        <w:rPr>
          <w:b/>
          <w:bCs/>
        </w:rPr>
        <w:t>VTH:n</w:t>
      </w:r>
      <w:proofErr w:type="spellEnd"/>
      <w:r w:rsidRPr="003D2646">
        <w:rPr>
          <w:b/>
          <w:bCs/>
        </w:rPr>
        <w:t xml:space="preserve"> resurssien kohdistuminen ja lisätä </w:t>
      </w:r>
      <w:proofErr w:type="spellStart"/>
      <w:r w:rsidRPr="003D2646">
        <w:rPr>
          <w:b/>
          <w:bCs/>
        </w:rPr>
        <w:t>Risessä</w:t>
      </w:r>
      <w:proofErr w:type="spellEnd"/>
      <w:r w:rsidRPr="003D2646">
        <w:rPr>
          <w:b/>
          <w:bCs/>
        </w:rPr>
        <w:t xml:space="preserve"> osaamista vaarallisimpien väkivaltarikollisten kohtaamiseksi. </w:t>
      </w:r>
    </w:p>
    <w:p w14:paraId="383592BB" w14:textId="51B05E52" w:rsidR="00786C46" w:rsidRPr="00D2592D" w:rsidRDefault="008D7A0A" w:rsidP="00D2592D">
      <w:pPr>
        <w:spacing w:after="160" w:line="259" w:lineRule="auto"/>
        <w:ind w:left="851"/>
        <w:rPr>
          <w:rFonts w:ascii="Times New Roman" w:hAnsi="Times New Roman"/>
          <w:bCs/>
          <w:sz w:val="24"/>
          <w:szCs w:val="24"/>
        </w:rPr>
      </w:pPr>
      <w:r w:rsidRPr="003D2646">
        <w:rPr>
          <w:rFonts w:ascii="Times New Roman" w:hAnsi="Times New Roman"/>
          <w:bCs/>
          <w:sz w:val="24"/>
          <w:szCs w:val="24"/>
        </w:rPr>
        <w:t xml:space="preserve">= Johtopäätöstä kannatettiin todeten, että </w:t>
      </w:r>
      <w:proofErr w:type="spellStart"/>
      <w:r w:rsidRPr="003D2646">
        <w:rPr>
          <w:rFonts w:ascii="Times New Roman" w:hAnsi="Times New Roman"/>
          <w:bCs/>
          <w:sz w:val="24"/>
          <w:szCs w:val="24"/>
        </w:rPr>
        <w:t>Risen</w:t>
      </w:r>
      <w:proofErr w:type="spellEnd"/>
      <w:r w:rsidRPr="003D2646">
        <w:rPr>
          <w:rFonts w:ascii="Times New Roman" w:hAnsi="Times New Roman"/>
          <w:bCs/>
          <w:sz w:val="24"/>
          <w:szCs w:val="24"/>
        </w:rPr>
        <w:t xml:space="preserve"> osaamista tulisi lisätä mielenterveyden ongelmien ja väkivaltariskiä nostavien tekijöiden </w:t>
      </w:r>
      <w:r w:rsidR="00DF2BDB" w:rsidRPr="003D2646">
        <w:rPr>
          <w:rFonts w:ascii="Times New Roman" w:hAnsi="Times New Roman"/>
          <w:bCs/>
          <w:sz w:val="24"/>
          <w:szCs w:val="24"/>
        </w:rPr>
        <w:t>tunnistamisen osalta.</w:t>
      </w:r>
    </w:p>
    <w:p w14:paraId="3BE7D2C7" w14:textId="6347498D" w:rsidR="008D7A0A" w:rsidRPr="00D2592D" w:rsidRDefault="008D7A0A" w:rsidP="006C643E">
      <w:pPr>
        <w:spacing w:after="160" w:line="259" w:lineRule="auto"/>
        <w:ind w:left="1298"/>
        <w:rPr>
          <w:rFonts w:ascii="Times New Roman" w:hAnsi="Times New Roman"/>
          <w:b/>
          <w:bCs/>
          <w:sz w:val="24"/>
          <w:szCs w:val="24"/>
          <w:u w:val="single"/>
        </w:rPr>
      </w:pPr>
    </w:p>
    <w:p w14:paraId="40DD7EF0" w14:textId="2D761102" w:rsidR="008D7A0A" w:rsidRPr="00D2592D" w:rsidRDefault="008D7A0A" w:rsidP="00D2592D">
      <w:pPr>
        <w:spacing w:after="160" w:line="259" w:lineRule="auto"/>
        <w:ind w:firstLine="851"/>
        <w:rPr>
          <w:rFonts w:ascii="Times New Roman" w:hAnsi="Times New Roman"/>
          <w:b/>
          <w:bCs/>
          <w:sz w:val="24"/>
          <w:szCs w:val="24"/>
          <w:u w:val="single"/>
        </w:rPr>
      </w:pPr>
      <w:r w:rsidRPr="003D2646">
        <w:rPr>
          <w:rFonts w:ascii="Times New Roman" w:hAnsi="Times New Roman"/>
          <w:b/>
          <w:bCs/>
          <w:sz w:val="24"/>
          <w:szCs w:val="24"/>
          <w:u w:val="single"/>
        </w:rPr>
        <w:t>Muuta</w:t>
      </w:r>
    </w:p>
    <w:p w14:paraId="088E695B" w14:textId="2AAD9453" w:rsidR="004C3151" w:rsidRPr="003D2646" w:rsidRDefault="004C3151" w:rsidP="00D2592D">
      <w:pPr>
        <w:pStyle w:val="AKPnormaali0"/>
        <w:numPr>
          <w:ilvl w:val="0"/>
          <w:numId w:val="25"/>
        </w:numPr>
        <w:rPr>
          <w:rFonts w:ascii="Times New Roman" w:hAnsi="Times New Roman"/>
          <w:sz w:val="24"/>
          <w:szCs w:val="24"/>
        </w:rPr>
      </w:pPr>
      <w:r w:rsidRPr="003D2646">
        <w:rPr>
          <w:rFonts w:ascii="Times New Roman" w:hAnsi="Times New Roman"/>
          <w:sz w:val="24"/>
          <w:szCs w:val="24"/>
        </w:rPr>
        <w:t xml:space="preserve">Keskusteltiin tarpeesta säätää kohdehenkilön osallisuudesta riskiarvion tekemisessä. Todettiin, ettei tähän vaikuttaisi olevan tarvetta. Sen sijaan kohdehenkilön osallisuutta tulisi selventää mietinnössä. </w:t>
      </w:r>
    </w:p>
    <w:p w14:paraId="05EA02A2" w14:textId="77777777" w:rsidR="00250F8A" w:rsidRPr="003D2646" w:rsidRDefault="00250F8A" w:rsidP="006C643E">
      <w:pPr>
        <w:pStyle w:val="AKPnormaali0"/>
        <w:ind w:left="1440"/>
        <w:rPr>
          <w:rFonts w:ascii="Times New Roman" w:hAnsi="Times New Roman"/>
          <w:sz w:val="24"/>
          <w:szCs w:val="24"/>
        </w:rPr>
      </w:pPr>
    </w:p>
    <w:p w14:paraId="27847A3E" w14:textId="652FDF95" w:rsidR="00EC2327" w:rsidRPr="003D2646" w:rsidRDefault="00EC2327" w:rsidP="00D2592D">
      <w:pPr>
        <w:pStyle w:val="AKPnormaali0"/>
        <w:numPr>
          <w:ilvl w:val="0"/>
          <w:numId w:val="25"/>
        </w:numPr>
        <w:rPr>
          <w:rFonts w:ascii="Times New Roman" w:hAnsi="Times New Roman"/>
          <w:sz w:val="24"/>
          <w:szCs w:val="24"/>
        </w:rPr>
      </w:pPr>
      <w:r w:rsidRPr="003D2646">
        <w:rPr>
          <w:rFonts w:ascii="Times New Roman" w:hAnsi="Times New Roman"/>
          <w:sz w:val="24"/>
          <w:szCs w:val="24"/>
        </w:rPr>
        <w:t>Työryhmän jäseniltä tiedustellaan sähköpostitse osallistumisesta työryhmätyöhön</w:t>
      </w:r>
      <w:r w:rsidR="00250F8A" w:rsidRPr="003D2646">
        <w:rPr>
          <w:rFonts w:ascii="Times New Roman" w:hAnsi="Times New Roman"/>
          <w:sz w:val="24"/>
          <w:szCs w:val="24"/>
        </w:rPr>
        <w:t>,</w:t>
      </w:r>
      <w:r w:rsidRPr="003D2646">
        <w:rPr>
          <w:rFonts w:ascii="Times New Roman" w:hAnsi="Times New Roman"/>
          <w:sz w:val="24"/>
          <w:szCs w:val="24"/>
        </w:rPr>
        <w:t xml:space="preserve"> mikäli toimikautta jatketaan lokakuun -22 loppuun. Helmikuun kokous peruute</w:t>
      </w:r>
      <w:r w:rsidR="006F185D" w:rsidRPr="003D2646">
        <w:rPr>
          <w:rFonts w:ascii="Times New Roman" w:hAnsi="Times New Roman"/>
          <w:sz w:val="24"/>
          <w:szCs w:val="24"/>
        </w:rPr>
        <w:t>ttaneen</w:t>
      </w:r>
      <w:r w:rsidRPr="003D2646">
        <w:rPr>
          <w:rFonts w:ascii="Times New Roman" w:hAnsi="Times New Roman"/>
          <w:sz w:val="24"/>
          <w:szCs w:val="24"/>
        </w:rPr>
        <w:t xml:space="preserve"> jatkoajan varmistuttua. </w:t>
      </w:r>
    </w:p>
    <w:p w14:paraId="667E37D3" w14:textId="668BB261" w:rsidR="000B46BF" w:rsidRPr="003D2646" w:rsidRDefault="000B46BF" w:rsidP="00506F89">
      <w:pPr>
        <w:pStyle w:val="AKPnormaali0"/>
        <w:rPr>
          <w:rFonts w:ascii="Times New Roman" w:hAnsi="Times New Roman"/>
          <w:sz w:val="24"/>
          <w:szCs w:val="24"/>
        </w:rPr>
      </w:pPr>
    </w:p>
    <w:p w14:paraId="18471F83" w14:textId="799EB67C" w:rsidR="00250F8A" w:rsidRPr="003D2646" w:rsidRDefault="00250F8A" w:rsidP="00506F89">
      <w:pPr>
        <w:pStyle w:val="AKPnormaali0"/>
        <w:rPr>
          <w:rFonts w:ascii="Times New Roman" w:hAnsi="Times New Roman"/>
          <w:sz w:val="24"/>
          <w:szCs w:val="24"/>
        </w:rPr>
      </w:pPr>
    </w:p>
    <w:p w14:paraId="58CB9E0B" w14:textId="3C4CC324" w:rsidR="00250F8A" w:rsidRPr="003D2646" w:rsidRDefault="00250F8A" w:rsidP="00506F89">
      <w:pPr>
        <w:pStyle w:val="AKPnormaali0"/>
        <w:rPr>
          <w:rFonts w:ascii="Times New Roman" w:hAnsi="Times New Roman"/>
          <w:sz w:val="24"/>
          <w:szCs w:val="24"/>
        </w:rPr>
      </w:pPr>
    </w:p>
    <w:p w14:paraId="67E70608" w14:textId="2CA2E590" w:rsidR="00250F8A" w:rsidRPr="003D2646" w:rsidRDefault="00250F8A" w:rsidP="00506F89">
      <w:pPr>
        <w:pStyle w:val="AKPnormaali0"/>
        <w:rPr>
          <w:rFonts w:ascii="Times New Roman" w:hAnsi="Times New Roman"/>
          <w:sz w:val="24"/>
          <w:szCs w:val="24"/>
        </w:rPr>
      </w:pPr>
    </w:p>
    <w:p w14:paraId="004D80A9" w14:textId="77777777" w:rsidR="00250F8A" w:rsidRPr="003D2646" w:rsidRDefault="00250F8A" w:rsidP="00506F89">
      <w:pPr>
        <w:pStyle w:val="AKPnormaali0"/>
        <w:rPr>
          <w:rFonts w:ascii="Times New Roman" w:hAnsi="Times New Roman"/>
          <w:sz w:val="24"/>
          <w:szCs w:val="24"/>
        </w:rPr>
      </w:pPr>
    </w:p>
    <w:p w14:paraId="3F74FE79" w14:textId="77777777" w:rsidR="00964F8E" w:rsidRPr="003D2646" w:rsidRDefault="00DA6608" w:rsidP="00506F89">
      <w:pPr>
        <w:pStyle w:val="AKPnormaali0"/>
        <w:rPr>
          <w:rFonts w:ascii="Times New Roman" w:hAnsi="Times New Roman"/>
          <w:szCs w:val="22"/>
        </w:rPr>
      </w:pPr>
      <w:r w:rsidRPr="003D2646">
        <w:rPr>
          <w:rFonts w:ascii="Times New Roman" w:hAnsi="Times New Roman"/>
          <w:szCs w:val="22"/>
        </w:rPr>
        <w:t>Anne Kohvakka</w:t>
      </w:r>
    </w:p>
    <w:p w14:paraId="065339B5" w14:textId="77777777" w:rsidR="00964F8E" w:rsidRPr="003D2646" w:rsidRDefault="00964F8E" w:rsidP="00506F89">
      <w:pPr>
        <w:pStyle w:val="AKPnormaali0"/>
        <w:rPr>
          <w:rFonts w:ascii="Times New Roman" w:hAnsi="Times New Roman"/>
          <w:sz w:val="24"/>
          <w:szCs w:val="24"/>
        </w:rPr>
      </w:pPr>
    </w:p>
    <w:p w14:paraId="41D98EC0" w14:textId="77777777" w:rsidR="00964F8E" w:rsidRPr="003D2646" w:rsidRDefault="00964F8E" w:rsidP="00506F89">
      <w:pPr>
        <w:pStyle w:val="AKPnormaali0"/>
        <w:rPr>
          <w:rFonts w:ascii="Times New Roman" w:hAnsi="Times New Roman"/>
          <w:sz w:val="24"/>
          <w:szCs w:val="24"/>
        </w:rPr>
      </w:pPr>
    </w:p>
    <w:p w14:paraId="524625DA" w14:textId="77777777" w:rsidR="00964F8E" w:rsidRPr="007566BC" w:rsidRDefault="00964F8E" w:rsidP="00506F89">
      <w:pPr>
        <w:pStyle w:val="AKPnormaali0"/>
        <w:rPr>
          <w:rFonts w:ascii="Times New Roman" w:hAnsi="Times New Roman"/>
          <w:sz w:val="24"/>
          <w:szCs w:val="24"/>
        </w:rPr>
      </w:pPr>
    </w:p>
    <w:p w14:paraId="68270EAF" w14:textId="77777777" w:rsidR="001126DF" w:rsidRPr="007566BC" w:rsidRDefault="001126DF" w:rsidP="00506F89">
      <w:pPr>
        <w:pStyle w:val="AKPnormaali0"/>
        <w:rPr>
          <w:rFonts w:ascii="Times New Roman" w:hAnsi="Times New Roman"/>
          <w:sz w:val="24"/>
          <w:szCs w:val="24"/>
        </w:rPr>
      </w:pPr>
    </w:p>
    <w:p w14:paraId="3D6B3E65" w14:textId="77777777" w:rsidR="001126DF" w:rsidRPr="007566BC" w:rsidRDefault="001126DF" w:rsidP="00506F89">
      <w:pPr>
        <w:pStyle w:val="AKPnormaali0"/>
        <w:rPr>
          <w:rFonts w:ascii="Times New Roman" w:hAnsi="Times New Roman"/>
          <w:sz w:val="24"/>
          <w:szCs w:val="24"/>
        </w:rPr>
      </w:pPr>
    </w:p>
    <w:p w14:paraId="564574F8" w14:textId="77777777" w:rsidR="001126DF" w:rsidRPr="007566BC" w:rsidRDefault="001126DF" w:rsidP="00506F89">
      <w:pPr>
        <w:pStyle w:val="AKPnormaali0"/>
        <w:rPr>
          <w:rFonts w:ascii="Times New Roman" w:hAnsi="Times New Roman"/>
          <w:sz w:val="24"/>
          <w:szCs w:val="24"/>
        </w:rPr>
      </w:pPr>
    </w:p>
    <w:p w14:paraId="41A5247C" w14:textId="77777777" w:rsidR="005518D8" w:rsidRDefault="005518D8" w:rsidP="00506F89">
      <w:pPr>
        <w:pStyle w:val="AKPnormaali0"/>
      </w:pPr>
    </w:p>
    <w:p w14:paraId="77759371" w14:textId="77777777" w:rsidR="005518D8" w:rsidRDefault="005518D8" w:rsidP="00506F89">
      <w:pPr>
        <w:pStyle w:val="AKPnormaali0"/>
      </w:pPr>
    </w:p>
    <w:p w14:paraId="74A6538E" w14:textId="77777777" w:rsidR="005518D8" w:rsidRDefault="005518D8" w:rsidP="00506F89">
      <w:pPr>
        <w:pStyle w:val="AKPnormaali0"/>
      </w:pPr>
    </w:p>
    <w:p w14:paraId="2BE05204" w14:textId="77777777" w:rsidR="005518D8" w:rsidRDefault="005518D8" w:rsidP="00506F89">
      <w:pPr>
        <w:pStyle w:val="AKPnormaali0"/>
      </w:pPr>
    </w:p>
    <w:p w14:paraId="57B73ECA" w14:textId="77777777" w:rsidR="00453AA0" w:rsidRDefault="00453AA0" w:rsidP="00453AA0">
      <w:pPr>
        <w:pStyle w:val="AKPnormaali0"/>
        <w:ind w:left="2596"/>
      </w:pPr>
    </w:p>
    <w:p w14:paraId="2BF0B555" w14:textId="77777777" w:rsidR="00453AA0" w:rsidRDefault="00453AA0" w:rsidP="00453AA0">
      <w:pPr>
        <w:pStyle w:val="AKPnormaali0"/>
        <w:ind w:left="2596"/>
      </w:pPr>
    </w:p>
    <w:p w14:paraId="4C695193" w14:textId="77777777" w:rsidR="00453AA0" w:rsidRDefault="00453AA0" w:rsidP="00453AA0">
      <w:pPr>
        <w:pStyle w:val="AKPnormaali0"/>
        <w:ind w:left="2596"/>
      </w:pPr>
    </w:p>
    <w:p w14:paraId="7F6B4A1E" w14:textId="77777777" w:rsidR="00453AA0" w:rsidRDefault="00453AA0" w:rsidP="00453AA0">
      <w:pPr>
        <w:pStyle w:val="AKPnormaali0"/>
      </w:pPr>
    </w:p>
    <w:p w14:paraId="5207594F" w14:textId="77777777" w:rsidR="00D962EC" w:rsidRPr="00D962EC" w:rsidRDefault="00D962EC" w:rsidP="00D962EC">
      <w:pPr>
        <w:pStyle w:val="AKPleipteksti"/>
      </w:pPr>
    </w:p>
    <w:p w14:paraId="7EFA01A3" w14:textId="77777777" w:rsidR="00D962EC" w:rsidRPr="00D962EC" w:rsidRDefault="00D962EC" w:rsidP="00D962EC">
      <w:pPr>
        <w:pStyle w:val="AKPleipteksti"/>
        <w:rPr>
          <w:rStyle w:val="akpallekirjoittaja1c"/>
        </w:rPr>
      </w:pPr>
      <w:r w:rsidRPr="00D962EC">
        <w:rPr>
          <w:rStyle w:val="akpallekirjoittaja1c"/>
        </w:rPr>
        <w:lastRenderedPageBreak/>
        <w:tab/>
      </w:r>
      <w:r w:rsidRPr="00D962EC">
        <w:rPr>
          <w:rStyle w:val="akpallekirjoittaja1c"/>
        </w:rPr>
        <w:tab/>
      </w:r>
    </w:p>
    <w:p w14:paraId="581DD787" w14:textId="77777777" w:rsidR="00D962EC" w:rsidRPr="00D962EC" w:rsidRDefault="00D962EC" w:rsidP="00D962EC">
      <w:pPr>
        <w:pStyle w:val="AKPleipteksti"/>
      </w:pPr>
    </w:p>
    <w:p w14:paraId="0BE24610" w14:textId="77777777" w:rsidR="00D962EC" w:rsidRPr="00D962EC" w:rsidRDefault="00D962EC" w:rsidP="00D962EC">
      <w:pPr>
        <w:pStyle w:val="AKPleipteksti"/>
        <w:rPr>
          <w:rStyle w:val="akpallekirjoittaja2c"/>
        </w:rPr>
      </w:pPr>
      <w:r w:rsidRPr="00D962EC">
        <w:rPr>
          <w:rStyle w:val="akpallekirjoittaja2c"/>
        </w:rPr>
        <w:tab/>
      </w:r>
      <w:r w:rsidRPr="00D962EC">
        <w:rPr>
          <w:rStyle w:val="akpallekirjoittaja2c"/>
        </w:rPr>
        <w:tab/>
        <w:t>.</w:t>
      </w:r>
    </w:p>
    <w:p w14:paraId="02A69C7F" w14:textId="77777777" w:rsidR="00D962EC" w:rsidRPr="00D962EC" w:rsidRDefault="00D962EC" w:rsidP="00D962EC">
      <w:pPr>
        <w:pStyle w:val="AKPleipteksti"/>
      </w:pPr>
    </w:p>
    <w:p w14:paraId="4CCE6EF4" w14:textId="77777777" w:rsidR="008C3E55" w:rsidRPr="00D962EC" w:rsidRDefault="008C3E55" w:rsidP="008C3E55"/>
    <w:p w14:paraId="2683770A" w14:textId="77777777" w:rsidR="008C3E55" w:rsidRPr="00D962EC" w:rsidRDefault="008C3E55" w:rsidP="008C3E55">
      <w:pPr>
        <w:pStyle w:val="Otsikko6"/>
        <w:numPr>
          <w:ilvl w:val="0"/>
          <w:numId w:val="0"/>
        </w:numPr>
        <w:tabs>
          <w:tab w:val="left" w:pos="7650"/>
        </w:tabs>
      </w:pPr>
      <w:r w:rsidRPr="00D962EC">
        <w:tab/>
      </w:r>
    </w:p>
    <w:p w14:paraId="1C7A706F" w14:textId="77777777" w:rsidR="00854ADA" w:rsidRPr="00D962EC" w:rsidRDefault="00854ADA" w:rsidP="00A36E0D">
      <w:pPr>
        <w:pStyle w:val="Otsikko6"/>
        <w:numPr>
          <w:ilvl w:val="0"/>
          <w:numId w:val="0"/>
        </w:numPr>
      </w:pPr>
    </w:p>
    <w:sectPr w:rsidR="00854ADA" w:rsidRPr="00D962EC" w:rsidSect="00D962EC">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0375" w14:textId="77777777" w:rsidR="007B1093" w:rsidRDefault="007B1093">
      <w:r>
        <w:separator/>
      </w:r>
    </w:p>
  </w:endnote>
  <w:endnote w:type="continuationSeparator" w:id="0">
    <w:p w14:paraId="06F4DED9" w14:textId="77777777" w:rsidR="007B1093" w:rsidRDefault="007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CF9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1C9DAEBF"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221A"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3DB9C28A" w14:textId="77777777">
      <w:trPr>
        <w:cantSplit/>
        <w:trHeight w:val="360"/>
      </w:trPr>
      <w:tc>
        <w:tcPr>
          <w:tcW w:w="5130" w:type="dxa"/>
          <w:gridSpan w:val="3"/>
          <w:vAlign w:val="bottom"/>
        </w:tcPr>
        <w:p w14:paraId="44D712EA" w14:textId="77777777" w:rsidR="00A60D8D" w:rsidRPr="0048319D" w:rsidRDefault="00A60D8D">
          <w:pPr>
            <w:pStyle w:val="akptiedostopolku"/>
          </w:pPr>
        </w:p>
      </w:tc>
      <w:tc>
        <w:tcPr>
          <w:tcW w:w="76" w:type="dxa"/>
        </w:tcPr>
        <w:p w14:paraId="09FD8230" w14:textId="77777777" w:rsidR="00A60D8D" w:rsidRPr="0048319D" w:rsidRDefault="00A60D8D">
          <w:pPr>
            <w:pStyle w:val="Alatunniste"/>
            <w:rPr>
              <w:sz w:val="12"/>
            </w:rPr>
          </w:pPr>
        </w:p>
      </w:tc>
      <w:tc>
        <w:tcPr>
          <w:tcW w:w="748" w:type="dxa"/>
        </w:tcPr>
        <w:p w14:paraId="5D78237B" w14:textId="77777777" w:rsidR="00A60D8D" w:rsidRPr="0048319D" w:rsidRDefault="00A60D8D">
          <w:pPr>
            <w:pStyle w:val="Alatunniste"/>
            <w:rPr>
              <w:sz w:val="12"/>
            </w:rPr>
          </w:pPr>
        </w:p>
      </w:tc>
      <w:tc>
        <w:tcPr>
          <w:tcW w:w="1701" w:type="dxa"/>
        </w:tcPr>
        <w:p w14:paraId="64F620CA" w14:textId="77777777" w:rsidR="00A60D8D" w:rsidRPr="0048319D" w:rsidRDefault="00A60D8D">
          <w:pPr>
            <w:pStyle w:val="Alatunniste"/>
            <w:rPr>
              <w:sz w:val="12"/>
            </w:rPr>
          </w:pPr>
        </w:p>
      </w:tc>
      <w:tc>
        <w:tcPr>
          <w:tcW w:w="2268" w:type="dxa"/>
        </w:tcPr>
        <w:p w14:paraId="5154CFEE" w14:textId="77777777" w:rsidR="00A60D8D" w:rsidRPr="0048319D" w:rsidRDefault="00A60D8D">
          <w:pPr>
            <w:pStyle w:val="Alatunniste"/>
            <w:rPr>
              <w:sz w:val="12"/>
            </w:rPr>
          </w:pPr>
        </w:p>
      </w:tc>
    </w:tr>
    <w:tr w:rsidR="00A60D8D" w:rsidRPr="0048319D" w14:paraId="4D0E15EF" w14:textId="77777777" w:rsidTr="00EB53BB">
      <w:trPr>
        <w:cantSplit/>
        <w:trHeight w:hRule="exact" w:val="227"/>
      </w:trPr>
      <w:tc>
        <w:tcPr>
          <w:tcW w:w="2835" w:type="dxa"/>
        </w:tcPr>
        <w:p w14:paraId="1A690340" w14:textId="77777777" w:rsidR="00A60D8D" w:rsidRPr="00EB53BB" w:rsidRDefault="00A60D8D">
          <w:pPr>
            <w:pStyle w:val="Alatunniste"/>
            <w:rPr>
              <w:rFonts w:ascii="Arial" w:hAnsi="Arial" w:cs="Arial"/>
              <w:sz w:val="16"/>
              <w:szCs w:val="16"/>
            </w:rPr>
          </w:pPr>
        </w:p>
      </w:tc>
      <w:tc>
        <w:tcPr>
          <w:tcW w:w="1701" w:type="dxa"/>
        </w:tcPr>
        <w:p w14:paraId="49AE5CEE" w14:textId="77777777" w:rsidR="00A60D8D" w:rsidRPr="00EB53BB" w:rsidRDefault="00A60D8D">
          <w:pPr>
            <w:pStyle w:val="Alatunniste"/>
            <w:rPr>
              <w:rFonts w:ascii="Arial" w:hAnsi="Arial" w:cs="Arial"/>
              <w:sz w:val="16"/>
              <w:szCs w:val="16"/>
            </w:rPr>
          </w:pPr>
        </w:p>
      </w:tc>
      <w:tc>
        <w:tcPr>
          <w:tcW w:w="1418" w:type="dxa"/>
          <w:gridSpan w:val="3"/>
        </w:tcPr>
        <w:p w14:paraId="412FF685" w14:textId="77777777" w:rsidR="00A60D8D" w:rsidRPr="00EB53BB" w:rsidRDefault="00A60D8D">
          <w:pPr>
            <w:pStyle w:val="Alatunniste"/>
            <w:rPr>
              <w:rFonts w:ascii="Arial" w:hAnsi="Arial" w:cs="Arial"/>
              <w:sz w:val="16"/>
              <w:szCs w:val="16"/>
            </w:rPr>
          </w:pPr>
        </w:p>
      </w:tc>
      <w:tc>
        <w:tcPr>
          <w:tcW w:w="1701" w:type="dxa"/>
        </w:tcPr>
        <w:p w14:paraId="681120E9" w14:textId="77777777" w:rsidR="00A60D8D" w:rsidRPr="00EB53BB" w:rsidRDefault="00A60D8D">
          <w:pPr>
            <w:pStyle w:val="Alatunniste"/>
            <w:rPr>
              <w:rFonts w:ascii="Arial" w:hAnsi="Arial" w:cs="Arial"/>
              <w:sz w:val="16"/>
              <w:szCs w:val="16"/>
            </w:rPr>
          </w:pPr>
        </w:p>
      </w:tc>
      <w:tc>
        <w:tcPr>
          <w:tcW w:w="2268" w:type="dxa"/>
        </w:tcPr>
        <w:p w14:paraId="74286741" w14:textId="77777777" w:rsidR="00A60D8D" w:rsidRPr="00EB53BB" w:rsidRDefault="00A60D8D">
          <w:pPr>
            <w:pStyle w:val="Alatunniste"/>
            <w:rPr>
              <w:rFonts w:ascii="Arial" w:hAnsi="Arial" w:cs="Arial"/>
              <w:sz w:val="16"/>
              <w:szCs w:val="16"/>
            </w:rPr>
          </w:pPr>
        </w:p>
      </w:tc>
    </w:tr>
    <w:tr w:rsidR="00A60D8D" w:rsidRPr="0048319D" w14:paraId="13ECF0A4" w14:textId="77777777" w:rsidTr="00EB53BB">
      <w:trPr>
        <w:cantSplit/>
        <w:trHeight w:hRule="exact" w:val="227"/>
      </w:trPr>
      <w:tc>
        <w:tcPr>
          <w:tcW w:w="2835" w:type="dxa"/>
        </w:tcPr>
        <w:p w14:paraId="306C4C44" w14:textId="77777777" w:rsidR="00A60D8D" w:rsidRPr="00EB53BB" w:rsidRDefault="00A60D8D">
          <w:pPr>
            <w:pStyle w:val="Alatunniste"/>
            <w:rPr>
              <w:rFonts w:ascii="Arial" w:hAnsi="Arial" w:cs="Arial"/>
              <w:sz w:val="16"/>
              <w:szCs w:val="16"/>
            </w:rPr>
          </w:pPr>
        </w:p>
      </w:tc>
      <w:tc>
        <w:tcPr>
          <w:tcW w:w="1701" w:type="dxa"/>
        </w:tcPr>
        <w:p w14:paraId="45B68965" w14:textId="77777777" w:rsidR="00A60D8D" w:rsidRPr="00EB53BB" w:rsidRDefault="00A60D8D">
          <w:pPr>
            <w:pStyle w:val="Alatunniste"/>
            <w:rPr>
              <w:rFonts w:ascii="Arial" w:hAnsi="Arial" w:cs="Arial"/>
              <w:sz w:val="16"/>
              <w:szCs w:val="16"/>
            </w:rPr>
          </w:pPr>
        </w:p>
      </w:tc>
      <w:tc>
        <w:tcPr>
          <w:tcW w:w="1418" w:type="dxa"/>
          <w:gridSpan w:val="3"/>
        </w:tcPr>
        <w:p w14:paraId="06C1C67B" w14:textId="77777777" w:rsidR="00A60D8D" w:rsidRPr="00EB53BB" w:rsidRDefault="00A60D8D">
          <w:pPr>
            <w:pStyle w:val="Alatunniste"/>
            <w:rPr>
              <w:rFonts w:ascii="Arial" w:hAnsi="Arial" w:cs="Arial"/>
              <w:sz w:val="16"/>
              <w:szCs w:val="16"/>
            </w:rPr>
          </w:pPr>
        </w:p>
      </w:tc>
      <w:tc>
        <w:tcPr>
          <w:tcW w:w="1701" w:type="dxa"/>
        </w:tcPr>
        <w:p w14:paraId="52E8078B" w14:textId="77777777" w:rsidR="00A60D8D" w:rsidRPr="00EB53BB" w:rsidRDefault="00A60D8D">
          <w:pPr>
            <w:pStyle w:val="Alatunniste"/>
            <w:rPr>
              <w:rFonts w:ascii="Arial" w:hAnsi="Arial" w:cs="Arial"/>
              <w:sz w:val="16"/>
              <w:szCs w:val="16"/>
            </w:rPr>
          </w:pPr>
        </w:p>
      </w:tc>
      <w:tc>
        <w:tcPr>
          <w:tcW w:w="2268" w:type="dxa"/>
        </w:tcPr>
        <w:p w14:paraId="2A763571" w14:textId="77777777" w:rsidR="00A60D8D" w:rsidRPr="00EB53BB" w:rsidRDefault="00A60D8D">
          <w:pPr>
            <w:pStyle w:val="Alatunniste"/>
            <w:rPr>
              <w:rFonts w:ascii="Arial" w:hAnsi="Arial" w:cs="Arial"/>
              <w:sz w:val="16"/>
              <w:szCs w:val="16"/>
            </w:rPr>
          </w:pPr>
        </w:p>
      </w:tc>
    </w:tr>
  </w:tbl>
  <w:p w14:paraId="03D88D16"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4F4B560B" w14:textId="77777777" w:rsidTr="00256963">
      <w:trPr>
        <w:cantSplit/>
        <w:trHeight w:val="360"/>
      </w:trPr>
      <w:tc>
        <w:tcPr>
          <w:tcW w:w="5130" w:type="dxa"/>
          <w:gridSpan w:val="3"/>
          <w:vAlign w:val="bottom"/>
        </w:tcPr>
        <w:p w14:paraId="450591E8" w14:textId="77777777" w:rsidR="00A60D8D" w:rsidRDefault="00A60D8D" w:rsidP="00D962EC">
          <w:pPr>
            <w:pStyle w:val="akptiedostopolku"/>
            <w:rPr>
              <w:rFonts w:cs="Arial"/>
            </w:rPr>
          </w:pPr>
        </w:p>
        <w:p w14:paraId="01BB44AE" w14:textId="77777777" w:rsidR="00D962EC" w:rsidRPr="005F5B39" w:rsidRDefault="00D962EC" w:rsidP="00D962EC">
          <w:pPr>
            <w:pStyle w:val="akptiedostopolku"/>
            <w:rPr>
              <w:rFonts w:cs="Arial"/>
            </w:rPr>
          </w:pPr>
        </w:p>
      </w:tc>
      <w:tc>
        <w:tcPr>
          <w:tcW w:w="76" w:type="dxa"/>
        </w:tcPr>
        <w:p w14:paraId="0846810F" w14:textId="77777777" w:rsidR="00A60D8D" w:rsidRPr="00661727" w:rsidRDefault="00A60D8D">
          <w:pPr>
            <w:pStyle w:val="Alatunniste"/>
            <w:rPr>
              <w:rFonts w:ascii="Arial" w:hAnsi="Arial" w:cs="Arial"/>
              <w:sz w:val="12"/>
              <w:lang w:val="sv-SE"/>
            </w:rPr>
          </w:pPr>
        </w:p>
      </w:tc>
      <w:tc>
        <w:tcPr>
          <w:tcW w:w="464" w:type="dxa"/>
        </w:tcPr>
        <w:p w14:paraId="13D1D89F" w14:textId="77777777" w:rsidR="00A60D8D" w:rsidRPr="00661727" w:rsidRDefault="00A60D8D">
          <w:pPr>
            <w:pStyle w:val="Alatunniste"/>
            <w:rPr>
              <w:rFonts w:ascii="Arial" w:hAnsi="Arial" w:cs="Arial"/>
              <w:sz w:val="12"/>
              <w:lang w:val="sv-SE"/>
            </w:rPr>
          </w:pPr>
        </w:p>
      </w:tc>
      <w:tc>
        <w:tcPr>
          <w:tcW w:w="2127" w:type="dxa"/>
        </w:tcPr>
        <w:p w14:paraId="747010C2" w14:textId="77777777" w:rsidR="00A60D8D" w:rsidRPr="005F5B39" w:rsidRDefault="00A60D8D">
          <w:pPr>
            <w:pStyle w:val="Alatunniste"/>
            <w:rPr>
              <w:rFonts w:ascii="Arial" w:hAnsi="Arial" w:cs="Arial"/>
              <w:sz w:val="16"/>
              <w:szCs w:val="16"/>
              <w:lang w:val="sv-SE"/>
            </w:rPr>
          </w:pPr>
        </w:p>
      </w:tc>
      <w:tc>
        <w:tcPr>
          <w:tcW w:w="1985" w:type="dxa"/>
        </w:tcPr>
        <w:p w14:paraId="0A3FDE99" w14:textId="77777777" w:rsidR="00A60D8D" w:rsidRPr="005F5B39" w:rsidRDefault="00A60D8D">
          <w:pPr>
            <w:pStyle w:val="Alatunniste"/>
            <w:rPr>
              <w:rFonts w:ascii="Arial" w:hAnsi="Arial" w:cs="Arial"/>
              <w:sz w:val="16"/>
              <w:szCs w:val="16"/>
              <w:lang w:val="sv-SE"/>
            </w:rPr>
          </w:pPr>
        </w:p>
      </w:tc>
    </w:tr>
    <w:tr w:rsidR="00A60D8D" w:rsidRPr="00661727" w14:paraId="1AEA479B" w14:textId="77777777" w:rsidTr="00EB53BB">
      <w:trPr>
        <w:cantSplit/>
        <w:trHeight w:hRule="exact" w:val="227"/>
      </w:trPr>
      <w:tc>
        <w:tcPr>
          <w:tcW w:w="1985" w:type="dxa"/>
          <w:tcMar>
            <w:left w:w="0" w:type="dxa"/>
            <w:right w:w="0" w:type="dxa"/>
          </w:tcMar>
        </w:tcPr>
        <w:p w14:paraId="1830C242" w14:textId="77777777" w:rsidR="00A60D8D" w:rsidRPr="005F5B39" w:rsidRDefault="00D962EC">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85" w:type="dxa"/>
          <w:tcMar>
            <w:left w:w="57" w:type="dxa"/>
            <w:right w:w="57" w:type="dxa"/>
          </w:tcMar>
        </w:tcPr>
        <w:p w14:paraId="219924C9" w14:textId="77777777" w:rsidR="00A60D8D" w:rsidRPr="005F5B39" w:rsidRDefault="00D962EC">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85" w:type="dxa"/>
          <w:gridSpan w:val="3"/>
          <w:tcMar>
            <w:left w:w="57" w:type="dxa"/>
            <w:right w:w="57" w:type="dxa"/>
          </w:tcMar>
        </w:tcPr>
        <w:p w14:paraId="0B24FF73" w14:textId="77777777" w:rsidR="00A60D8D" w:rsidRPr="005F5B39" w:rsidRDefault="00D962EC">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1985" w:type="dxa"/>
          <w:tcMar>
            <w:left w:w="57" w:type="dxa"/>
            <w:right w:w="57" w:type="dxa"/>
          </w:tcMar>
        </w:tcPr>
        <w:p w14:paraId="25689CBF" w14:textId="77777777" w:rsidR="00A60D8D" w:rsidRPr="005F5B39" w:rsidRDefault="00D962EC">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1985" w:type="dxa"/>
          <w:tcMar>
            <w:left w:w="57" w:type="dxa"/>
            <w:right w:w="57" w:type="dxa"/>
          </w:tcMar>
        </w:tcPr>
        <w:p w14:paraId="3952072E"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A60D8D" w:rsidRPr="00661727" w14:paraId="3A9C4300" w14:textId="77777777" w:rsidTr="00EB53BB">
      <w:trPr>
        <w:cantSplit/>
        <w:trHeight w:hRule="exact" w:val="284"/>
      </w:trPr>
      <w:tc>
        <w:tcPr>
          <w:tcW w:w="1985" w:type="dxa"/>
          <w:tcMar>
            <w:left w:w="0" w:type="dxa"/>
            <w:right w:w="0" w:type="dxa"/>
          </w:tcMar>
        </w:tcPr>
        <w:p w14:paraId="28C9BB42"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5E21A46C"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4BADAE15"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60FC3637"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46B8CCF9"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4C1EB5E0" w14:textId="77777777" w:rsidTr="00EB53BB">
      <w:trPr>
        <w:cantSplit/>
        <w:trHeight w:hRule="exact" w:val="227"/>
      </w:trPr>
      <w:tc>
        <w:tcPr>
          <w:tcW w:w="1985" w:type="dxa"/>
          <w:tcMar>
            <w:left w:w="0" w:type="dxa"/>
            <w:right w:w="0" w:type="dxa"/>
          </w:tcMar>
        </w:tcPr>
        <w:p w14:paraId="17C328F9"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3507A75C" w14:textId="77777777" w:rsidR="00A60D8D" w:rsidRPr="005F5B39" w:rsidRDefault="00D962EC">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85" w:type="dxa"/>
          <w:gridSpan w:val="3"/>
          <w:tcMar>
            <w:left w:w="57" w:type="dxa"/>
            <w:right w:w="57" w:type="dxa"/>
          </w:tcMar>
        </w:tcPr>
        <w:p w14:paraId="01AC322B"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460D4282"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05BD597D"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5AC33C87" w14:textId="77777777" w:rsidTr="00EB53BB">
      <w:trPr>
        <w:cantSplit/>
        <w:trHeight w:hRule="exact" w:val="227"/>
      </w:trPr>
      <w:tc>
        <w:tcPr>
          <w:tcW w:w="1985" w:type="dxa"/>
        </w:tcPr>
        <w:p w14:paraId="51342552"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5888978D"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 xml:space="preserve">00130 </w:t>
          </w:r>
          <w:proofErr w:type="spellStart"/>
          <w:r>
            <w:rPr>
              <w:rFonts w:ascii="Arial" w:hAnsi="Arial" w:cs="Arial"/>
              <w:sz w:val="16"/>
              <w:szCs w:val="16"/>
              <w:lang w:val="sv-SE"/>
            </w:rPr>
            <w:t>Helsinki</w:t>
          </w:r>
          <w:proofErr w:type="spellEnd"/>
        </w:p>
      </w:tc>
      <w:tc>
        <w:tcPr>
          <w:tcW w:w="1985" w:type="dxa"/>
          <w:gridSpan w:val="3"/>
          <w:tcBorders>
            <w:left w:val="nil"/>
          </w:tcBorders>
          <w:tcMar>
            <w:left w:w="57" w:type="dxa"/>
            <w:right w:w="57" w:type="dxa"/>
          </w:tcMar>
        </w:tcPr>
        <w:p w14:paraId="0B2AD11F"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04A53E06"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524922A7"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2127A31D" w14:textId="77777777" w:rsidTr="00EB53BB">
      <w:trPr>
        <w:cantSplit/>
        <w:trHeight w:hRule="exact" w:val="227"/>
      </w:trPr>
      <w:tc>
        <w:tcPr>
          <w:tcW w:w="1985" w:type="dxa"/>
        </w:tcPr>
        <w:p w14:paraId="0EF5FB69"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85" w:type="dxa"/>
          <w:tcMar>
            <w:left w:w="57" w:type="dxa"/>
            <w:right w:w="57" w:type="dxa"/>
          </w:tcMar>
        </w:tcPr>
        <w:p w14:paraId="0DBAA1FF"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4BE5659D"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3A7817CB"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2C35A5D5"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5E2DEC54" w14:textId="77777777" w:rsidTr="00EB53BB">
      <w:trPr>
        <w:cantSplit/>
        <w:trHeight w:hRule="exact" w:val="227"/>
      </w:trPr>
      <w:tc>
        <w:tcPr>
          <w:tcW w:w="1985" w:type="dxa"/>
        </w:tcPr>
        <w:p w14:paraId="08A954FF"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632E7CB9"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0973A6FE"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34DA1353"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2D2421B5" w14:textId="77777777" w:rsidR="00A60D8D" w:rsidRPr="005F5B39" w:rsidRDefault="00A60D8D">
          <w:pPr>
            <w:pStyle w:val="Alatunniste"/>
            <w:rPr>
              <w:rFonts w:ascii="Arial" w:hAnsi="Arial" w:cs="Arial"/>
              <w:sz w:val="16"/>
              <w:szCs w:val="16"/>
              <w:lang w:val="sv-SE"/>
            </w:rPr>
          </w:pPr>
        </w:p>
      </w:tc>
    </w:tr>
  </w:tbl>
  <w:p w14:paraId="22D0289C"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B3C0D" w14:textId="77777777" w:rsidR="007B1093" w:rsidRDefault="007B1093">
      <w:r>
        <w:separator/>
      </w:r>
    </w:p>
  </w:footnote>
  <w:footnote w:type="continuationSeparator" w:id="0">
    <w:p w14:paraId="4D05A23F" w14:textId="77777777" w:rsidR="007B1093" w:rsidRDefault="007B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21E2C3D9" w14:textId="77777777">
      <w:trPr>
        <w:cantSplit/>
        <w:trHeight w:hRule="exact" w:val="20"/>
      </w:trPr>
      <w:tc>
        <w:tcPr>
          <w:tcW w:w="5216" w:type="dxa"/>
        </w:tcPr>
        <w:p w14:paraId="08ED8CC2" w14:textId="77777777" w:rsidR="00A60D8D" w:rsidRPr="0048319D" w:rsidRDefault="00A60D8D" w:rsidP="00AD52CB">
          <w:pPr>
            <w:pStyle w:val="akpylatunniste"/>
          </w:pPr>
        </w:p>
      </w:tc>
      <w:tc>
        <w:tcPr>
          <w:tcW w:w="56" w:type="dxa"/>
        </w:tcPr>
        <w:p w14:paraId="1C3DAF24" w14:textId="77777777" w:rsidR="00A60D8D" w:rsidRPr="0048319D" w:rsidRDefault="00A60D8D" w:rsidP="00AD52CB">
          <w:pPr>
            <w:pStyle w:val="akpylatunniste"/>
          </w:pPr>
        </w:p>
      </w:tc>
      <w:tc>
        <w:tcPr>
          <w:tcW w:w="2608" w:type="dxa"/>
        </w:tcPr>
        <w:p w14:paraId="0574C88E" w14:textId="77777777" w:rsidR="00A60D8D" w:rsidRPr="0048319D" w:rsidRDefault="00A60D8D" w:rsidP="00AD52CB">
          <w:pPr>
            <w:pStyle w:val="akpylatunniste"/>
          </w:pPr>
        </w:p>
      </w:tc>
      <w:tc>
        <w:tcPr>
          <w:tcW w:w="1805" w:type="dxa"/>
          <w:gridSpan w:val="2"/>
        </w:tcPr>
        <w:p w14:paraId="6C3EA635" w14:textId="77777777" w:rsidR="00A60D8D" w:rsidRPr="0048319D" w:rsidRDefault="00A60D8D" w:rsidP="00AD52CB">
          <w:pPr>
            <w:pStyle w:val="akpylatunniste"/>
          </w:pPr>
          <w:r w:rsidRPr="0048319D">
            <w:rPr>
              <w:rStyle w:val="akptunnus"/>
            </w:rPr>
            <w:t xml:space="preserve">  </w:t>
          </w:r>
        </w:p>
      </w:tc>
      <w:tc>
        <w:tcPr>
          <w:tcW w:w="663" w:type="dxa"/>
        </w:tcPr>
        <w:p w14:paraId="3A7B290E" w14:textId="77777777" w:rsidR="00A60D8D" w:rsidRPr="0048319D" w:rsidRDefault="00A60D8D" w:rsidP="00AD52CB">
          <w:pPr>
            <w:pStyle w:val="akpylatunniste"/>
          </w:pPr>
        </w:p>
      </w:tc>
    </w:tr>
    <w:tr w:rsidR="00A60D8D" w:rsidRPr="0048319D" w14:paraId="7AD284FE" w14:textId="77777777">
      <w:trPr>
        <w:cantSplit/>
        <w:trHeight w:val="280"/>
      </w:trPr>
      <w:tc>
        <w:tcPr>
          <w:tcW w:w="5216" w:type="dxa"/>
          <w:vMerge w:val="restart"/>
          <w:vAlign w:val="center"/>
        </w:tcPr>
        <w:p w14:paraId="1380136F" w14:textId="77777777" w:rsidR="00A60D8D" w:rsidRPr="0048319D" w:rsidRDefault="00A60D8D" w:rsidP="00AD52CB">
          <w:pPr>
            <w:pStyle w:val="akpylatunniste"/>
          </w:pPr>
        </w:p>
      </w:tc>
      <w:tc>
        <w:tcPr>
          <w:tcW w:w="56" w:type="dxa"/>
        </w:tcPr>
        <w:p w14:paraId="33763442" w14:textId="77777777" w:rsidR="00A60D8D" w:rsidRPr="0048319D" w:rsidRDefault="00A60D8D" w:rsidP="00AD52CB">
          <w:pPr>
            <w:pStyle w:val="akpylatunniste"/>
          </w:pPr>
        </w:p>
      </w:tc>
      <w:tc>
        <w:tcPr>
          <w:tcW w:w="2608" w:type="dxa"/>
        </w:tcPr>
        <w:p w14:paraId="58BFA4E3" w14:textId="77777777" w:rsidR="00A60D8D" w:rsidRPr="0048319D" w:rsidRDefault="00A60D8D" w:rsidP="00AD52CB">
          <w:pPr>
            <w:pStyle w:val="akpylatunniste"/>
          </w:pPr>
        </w:p>
      </w:tc>
      <w:tc>
        <w:tcPr>
          <w:tcW w:w="1304" w:type="dxa"/>
        </w:tcPr>
        <w:p w14:paraId="4B257B4B" w14:textId="77777777" w:rsidR="00A60D8D" w:rsidRPr="0048319D" w:rsidRDefault="00A60D8D" w:rsidP="00AD52CB">
          <w:pPr>
            <w:pStyle w:val="akpylatunniste"/>
          </w:pPr>
        </w:p>
      </w:tc>
      <w:tc>
        <w:tcPr>
          <w:tcW w:w="1164" w:type="dxa"/>
          <w:gridSpan w:val="2"/>
        </w:tcPr>
        <w:p w14:paraId="77F7DC7C" w14:textId="257A9635"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D13102">
            <w:rPr>
              <w:rStyle w:val="Sivunumero"/>
            </w:rPr>
            <w:t>5</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D13102">
            <w:rPr>
              <w:rStyle w:val="Sivunumero"/>
            </w:rPr>
            <w:t>5</w:t>
          </w:r>
          <w:r w:rsidRPr="0048319D">
            <w:rPr>
              <w:rStyle w:val="Sivunumero"/>
              <w:noProof w:val="0"/>
            </w:rPr>
            <w:fldChar w:fldCharType="end"/>
          </w:r>
          <w:r w:rsidRPr="0048319D">
            <w:rPr>
              <w:rStyle w:val="Sivunumero"/>
              <w:noProof w:val="0"/>
            </w:rPr>
            <w:t>)</w:t>
          </w:r>
        </w:p>
      </w:tc>
    </w:tr>
    <w:tr w:rsidR="00A60D8D" w:rsidRPr="0048319D" w14:paraId="360699B3" w14:textId="77777777">
      <w:trPr>
        <w:cantSplit/>
        <w:trHeight w:val="230"/>
      </w:trPr>
      <w:tc>
        <w:tcPr>
          <w:tcW w:w="5216" w:type="dxa"/>
          <w:vMerge/>
        </w:tcPr>
        <w:p w14:paraId="7944FF87" w14:textId="77777777" w:rsidR="00A60D8D" w:rsidRPr="0048319D" w:rsidRDefault="00A60D8D" w:rsidP="00AD52CB">
          <w:pPr>
            <w:pStyle w:val="akpylatunniste"/>
          </w:pPr>
        </w:p>
      </w:tc>
      <w:tc>
        <w:tcPr>
          <w:tcW w:w="56" w:type="dxa"/>
        </w:tcPr>
        <w:p w14:paraId="670BD69A" w14:textId="77777777" w:rsidR="00A60D8D" w:rsidRPr="0048319D" w:rsidRDefault="00A60D8D" w:rsidP="00AD52CB">
          <w:pPr>
            <w:pStyle w:val="akpylatunniste"/>
          </w:pPr>
        </w:p>
      </w:tc>
      <w:tc>
        <w:tcPr>
          <w:tcW w:w="2608" w:type="dxa"/>
        </w:tcPr>
        <w:p w14:paraId="4C34B5D3" w14:textId="77777777" w:rsidR="00A60D8D" w:rsidRPr="0048319D" w:rsidRDefault="00A60D8D" w:rsidP="00AD52CB">
          <w:pPr>
            <w:pStyle w:val="akpylatunniste"/>
          </w:pPr>
        </w:p>
      </w:tc>
      <w:tc>
        <w:tcPr>
          <w:tcW w:w="1304" w:type="dxa"/>
        </w:tcPr>
        <w:p w14:paraId="1D303E5D" w14:textId="77777777" w:rsidR="00A60D8D" w:rsidRPr="0048319D" w:rsidRDefault="00A60D8D" w:rsidP="00AD52CB">
          <w:pPr>
            <w:pStyle w:val="akpylatunniste"/>
          </w:pPr>
        </w:p>
      </w:tc>
      <w:tc>
        <w:tcPr>
          <w:tcW w:w="1164" w:type="dxa"/>
          <w:gridSpan w:val="2"/>
        </w:tcPr>
        <w:p w14:paraId="5ED5400A" w14:textId="77777777" w:rsidR="00A60D8D" w:rsidRPr="0048319D" w:rsidRDefault="00A60D8D" w:rsidP="00AD52CB">
          <w:pPr>
            <w:pStyle w:val="akpylatunniste"/>
          </w:pPr>
        </w:p>
      </w:tc>
    </w:tr>
  </w:tbl>
  <w:p w14:paraId="3643283E" w14:textId="77777777" w:rsidR="00A60D8D" w:rsidRDefault="00A60D8D">
    <w:pPr>
      <w:pStyle w:val="Yltunniste"/>
    </w:pPr>
  </w:p>
  <w:p w14:paraId="496B9F8D"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48CCB606" w14:textId="77777777" w:rsidTr="009270B6">
      <w:trPr>
        <w:trHeight w:hRule="exact" w:val="57"/>
      </w:trPr>
      <w:tc>
        <w:tcPr>
          <w:tcW w:w="5245" w:type="dxa"/>
          <w:tcMar>
            <w:left w:w="0" w:type="dxa"/>
            <w:right w:w="0" w:type="dxa"/>
          </w:tcMar>
        </w:tcPr>
        <w:p w14:paraId="68FEF8B8" w14:textId="77777777" w:rsidR="006A00B3" w:rsidRDefault="006A00B3" w:rsidP="006A00B3">
          <w:pPr>
            <w:pStyle w:val="akpylatunniste"/>
          </w:pPr>
        </w:p>
      </w:tc>
      <w:tc>
        <w:tcPr>
          <w:tcW w:w="2410" w:type="dxa"/>
          <w:tcMar>
            <w:left w:w="0" w:type="dxa"/>
            <w:right w:w="0" w:type="dxa"/>
          </w:tcMar>
        </w:tcPr>
        <w:p w14:paraId="18989A7D" w14:textId="77777777" w:rsidR="006A00B3" w:rsidRDefault="006A00B3" w:rsidP="006A00B3">
          <w:pPr>
            <w:pStyle w:val="akpylatunniste"/>
          </w:pPr>
        </w:p>
      </w:tc>
      <w:tc>
        <w:tcPr>
          <w:tcW w:w="1276" w:type="dxa"/>
          <w:tcMar>
            <w:left w:w="0" w:type="dxa"/>
            <w:right w:w="0" w:type="dxa"/>
          </w:tcMar>
        </w:tcPr>
        <w:p w14:paraId="316B799D" w14:textId="77777777" w:rsidR="006A00B3" w:rsidRDefault="006A00B3" w:rsidP="006A00B3">
          <w:pPr>
            <w:pStyle w:val="akpylatunniste"/>
          </w:pPr>
        </w:p>
      </w:tc>
      <w:tc>
        <w:tcPr>
          <w:tcW w:w="1275" w:type="dxa"/>
          <w:gridSpan w:val="2"/>
          <w:tcMar>
            <w:left w:w="0" w:type="dxa"/>
            <w:right w:w="0" w:type="dxa"/>
          </w:tcMar>
        </w:tcPr>
        <w:p w14:paraId="03254B77" w14:textId="77777777" w:rsidR="006A00B3" w:rsidRDefault="006A00B3" w:rsidP="006A00B3">
          <w:pPr>
            <w:pStyle w:val="akpylatunniste"/>
          </w:pPr>
        </w:p>
      </w:tc>
    </w:tr>
    <w:tr w:rsidR="006A00B3" w14:paraId="0DDE43E7" w14:textId="77777777" w:rsidTr="009270B6">
      <w:trPr>
        <w:trHeight w:hRule="exact" w:val="936"/>
      </w:trPr>
      <w:tc>
        <w:tcPr>
          <w:tcW w:w="5245" w:type="dxa"/>
          <w:vMerge w:val="restart"/>
          <w:tcMar>
            <w:left w:w="0" w:type="dxa"/>
            <w:right w:w="0" w:type="dxa"/>
          </w:tcMar>
        </w:tcPr>
        <w:p w14:paraId="706FDAF2" w14:textId="77777777" w:rsidR="006A00B3" w:rsidRPr="00D962EC" w:rsidRDefault="00D962EC" w:rsidP="006A00B3">
          <w:pPr>
            <w:pStyle w:val="akpylatunniste"/>
            <w:rPr>
              <w:rFonts w:cs="Arial"/>
            </w:rPr>
          </w:pPr>
          <w:r w:rsidRPr="00563F93">
            <w:rPr>
              <w:lang w:eastAsia="fi-FI"/>
            </w:rPr>
            <w:drawing>
              <wp:inline distT="0" distB="0" distL="0" distR="0" wp14:anchorId="54FE873D" wp14:editId="4397118B">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14:paraId="0E2F73CC" w14:textId="77777777" w:rsidR="006A00B3" w:rsidRDefault="006A00B3" w:rsidP="006A00B3">
          <w:pPr>
            <w:pStyle w:val="akpylatunniste"/>
          </w:pPr>
        </w:p>
      </w:tc>
      <w:tc>
        <w:tcPr>
          <w:tcW w:w="1276" w:type="dxa"/>
          <w:tcMar>
            <w:left w:w="0" w:type="dxa"/>
            <w:right w:w="0" w:type="dxa"/>
          </w:tcMar>
        </w:tcPr>
        <w:p w14:paraId="4D7A1294" w14:textId="77777777" w:rsidR="006A00B3" w:rsidRDefault="006A00B3" w:rsidP="00D962EC">
          <w:pPr>
            <w:pStyle w:val="akpylatunniste"/>
          </w:pPr>
        </w:p>
      </w:tc>
      <w:tc>
        <w:tcPr>
          <w:tcW w:w="1275" w:type="dxa"/>
          <w:gridSpan w:val="2"/>
          <w:tcMar>
            <w:left w:w="0" w:type="dxa"/>
            <w:right w:w="0" w:type="dxa"/>
          </w:tcMar>
        </w:tcPr>
        <w:p w14:paraId="5F279DD1" w14:textId="77777777" w:rsidR="006A00B3" w:rsidRDefault="00D962EC" w:rsidP="00D962EC">
          <w:pPr>
            <w:pStyle w:val="akpylatunniste"/>
          </w:pPr>
          <w:r>
            <w:rPr>
              <w:rStyle w:val="akptunniste"/>
            </w:rPr>
            <w:t xml:space="preserve"> </w:t>
          </w:r>
        </w:p>
      </w:tc>
    </w:tr>
    <w:tr w:rsidR="006A00B3" w14:paraId="24C14961" w14:textId="77777777" w:rsidTr="009270B6">
      <w:trPr>
        <w:trHeight w:val="369"/>
      </w:trPr>
      <w:tc>
        <w:tcPr>
          <w:tcW w:w="0" w:type="auto"/>
          <w:vMerge/>
          <w:tcMar>
            <w:left w:w="0" w:type="dxa"/>
            <w:right w:w="0" w:type="dxa"/>
          </w:tcMar>
          <w:vAlign w:val="center"/>
          <w:hideMark/>
        </w:tcPr>
        <w:p w14:paraId="22DFBAC1"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7C0C3CAD" w14:textId="44C1595E" w:rsidR="006A00B3" w:rsidRDefault="006A00B3" w:rsidP="006A00B3">
          <w:pPr>
            <w:pStyle w:val="akpylatunniste"/>
          </w:pPr>
        </w:p>
      </w:tc>
      <w:tc>
        <w:tcPr>
          <w:tcW w:w="1276" w:type="dxa"/>
          <w:tcMar>
            <w:left w:w="0" w:type="dxa"/>
            <w:right w:w="0" w:type="dxa"/>
          </w:tcMar>
          <w:vAlign w:val="center"/>
        </w:tcPr>
        <w:p w14:paraId="7C80AC62" w14:textId="77777777" w:rsidR="006A00B3" w:rsidRDefault="006A00B3" w:rsidP="00D962EC">
          <w:pPr>
            <w:pStyle w:val="akpylatunniste"/>
          </w:pPr>
        </w:p>
      </w:tc>
      <w:tc>
        <w:tcPr>
          <w:tcW w:w="1275" w:type="dxa"/>
          <w:gridSpan w:val="2"/>
          <w:tcMar>
            <w:left w:w="0" w:type="dxa"/>
            <w:right w:w="0" w:type="dxa"/>
          </w:tcMar>
          <w:vAlign w:val="center"/>
        </w:tcPr>
        <w:p w14:paraId="6F622F66" w14:textId="77777777" w:rsidR="006A00B3" w:rsidRDefault="006A00B3" w:rsidP="006A00B3">
          <w:pPr>
            <w:pStyle w:val="akpylatunniste"/>
          </w:pPr>
        </w:p>
      </w:tc>
    </w:tr>
    <w:tr w:rsidR="001B43C8" w14:paraId="1CF1D10E" w14:textId="77777777" w:rsidTr="009270B6">
      <w:trPr>
        <w:trHeight w:val="369"/>
      </w:trPr>
      <w:tc>
        <w:tcPr>
          <w:tcW w:w="5245" w:type="dxa"/>
          <w:tcMar>
            <w:left w:w="0" w:type="dxa"/>
            <w:right w:w="0" w:type="dxa"/>
          </w:tcMar>
          <w:vAlign w:val="center"/>
        </w:tcPr>
        <w:p w14:paraId="2628C251" w14:textId="77777777" w:rsidR="001B43C8" w:rsidRPr="00D962EC" w:rsidRDefault="001B43C8" w:rsidP="001B43C8">
          <w:pPr>
            <w:pStyle w:val="akpylatunniste"/>
            <w:rPr>
              <w:b/>
            </w:rPr>
          </w:pPr>
        </w:p>
      </w:tc>
      <w:tc>
        <w:tcPr>
          <w:tcW w:w="2410" w:type="dxa"/>
          <w:tcMar>
            <w:left w:w="0" w:type="dxa"/>
            <w:right w:w="0" w:type="dxa"/>
          </w:tcMar>
          <w:vAlign w:val="center"/>
        </w:tcPr>
        <w:p w14:paraId="04B35A1F" w14:textId="488E5792" w:rsidR="001B43C8" w:rsidRPr="006E2E00" w:rsidRDefault="005F34AD" w:rsidP="001B43C8">
          <w:pPr>
            <w:pStyle w:val="akpylatunniste"/>
            <w:rPr>
              <w:b/>
            </w:rPr>
          </w:pPr>
          <w:r>
            <w:rPr>
              <w:rStyle w:val="akpatyyppi"/>
            </w:rPr>
            <w:t>Kokouspöytäkirja</w:t>
          </w:r>
          <w:r w:rsidR="003573AA">
            <w:rPr>
              <w:rStyle w:val="akpatyyppi"/>
            </w:rPr>
            <w:t xml:space="preserve"> 1</w:t>
          </w:r>
          <w:r w:rsidR="00D9563B">
            <w:rPr>
              <w:rStyle w:val="akpatyyppi"/>
            </w:rPr>
            <w:t>3</w:t>
          </w:r>
        </w:p>
      </w:tc>
      <w:tc>
        <w:tcPr>
          <w:tcW w:w="2268" w:type="dxa"/>
          <w:gridSpan w:val="2"/>
          <w:tcMar>
            <w:left w:w="0" w:type="dxa"/>
            <w:right w:w="0" w:type="dxa"/>
          </w:tcMar>
          <w:vAlign w:val="center"/>
        </w:tcPr>
        <w:p w14:paraId="6F950FAE" w14:textId="77777777" w:rsidR="001B43C8" w:rsidRDefault="001B43C8" w:rsidP="001B43C8">
          <w:pPr>
            <w:pStyle w:val="akpylatunniste"/>
          </w:pPr>
          <w:r>
            <w:t xml:space="preserve"> </w:t>
          </w:r>
        </w:p>
      </w:tc>
      <w:tc>
        <w:tcPr>
          <w:tcW w:w="283" w:type="dxa"/>
          <w:tcMar>
            <w:left w:w="0" w:type="dxa"/>
            <w:right w:w="0" w:type="dxa"/>
          </w:tcMar>
          <w:vAlign w:val="center"/>
        </w:tcPr>
        <w:p w14:paraId="44877DCC" w14:textId="77777777" w:rsidR="001B43C8" w:rsidRDefault="001B43C8" w:rsidP="001B43C8">
          <w:pPr>
            <w:pStyle w:val="akpylatunniste"/>
          </w:pPr>
        </w:p>
      </w:tc>
    </w:tr>
    <w:tr w:rsidR="001B43C8" w14:paraId="427E3BF2" w14:textId="77777777" w:rsidTr="009270B6">
      <w:trPr>
        <w:trHeight w:val="369"/>
      </w:trPr>
      <w:tc>
        <w:tcPr>
          <w:tcW w:w="5245" w:type="dxa"/>
          <w:tcMar>
            <w:left w:w="0" w:type="dxa"/>
            <w:right w:w="0" w:type="dxa"/>
          </w:tcMar>
          <w:vAlign w:val="center"/>
        </w:tcPr>
        <w:p w14:paraId="03EDC6AE" w14:textId="77777777" w:rsidR="001B43C8" w:rsidRPr="00D962EC" w:rsidRDefault="001B43C8" w:rsidP="001B43C8">
          <w:pPr>
            <w:pStyle w:val="akpyksikko"/>
            <w:rPr>
              <w:b/>
            </w:rPr>
          </w:pPr>
        </w:p>
      </w:tc>
      <w:tc>
        <w:tcPr>
          <w:tcW w:w="2410" w:type="dxa"/>
          <w:tcMar>
            <w:left w:w="0" w:type="dxa"/>
            <w:right w:w="0" w:type="dxa"/>
          </w:tcMar>
          <w:vAlign w:val="center"/>
        </w:tcPr>
        <w:p w14:paraId="53EBA45A" w14:textId="77777777" w:rsidR="001B43C8" w:rsidRDefault="001B43C8" w:rsidP="001B43C8">
          <w:pPr>
            <w:pStyle w:val="akpylatunniste"/>
          </w:pPr>
          <w:r>
            <w:t>OM 040:00/2019</w:t>
          </w:r>
        </w:p>
        <w:p w14:paraId="120CF1CE" w14:textId="77777777" w:rsidR="001B43C8" w:rsidRPr="00CA15B7" w:rsidRDefault="001B43C8" w:rsidP="001B43C8">
          <w:pPr>
            <w:pStyle w:val="akpylatunniste"/>
          </w:pPr>
          <w:r>
            <w:t>VN/11247/2020</w:t>
          </w:r>
        </w:p>
      </w:tc>
      <w:tc>
        <w:tcPr>
          <w:tcW w:w="2268" w:type="dxa"/>
          <w:gridSpan w:val="2"/>
          <w:tcMar>
            <w:left w:w="0" w:type="dxa"/>
            <w:right w:w="0" w:type="dxa"/>
          </w:tcMar>
          <w:vAlign w:val="center"/>
        </w:tcPr>
        <w:p w14:paraId="15A52EE6" w14:textId="77777777" w:rsidR="001B43C8" w:rsidRDefault="001B43C8" w:rsidP="001B43C8">
          <w:pPr>
            <w:pStyle w:val="akpylatunniste"/>
          </w:pPr>
        </w:p>
      </w:tc>
      <w:tc>
        <w:tcPr>
          <w:tcW w:w="283" w:type="dxa"/>
          <w:tcMar>
            <w:left w:w="0" w:type="dxa"/>
            <w:right w:w="0" w:type="dxa"/>
          </w:tcMar>
          <w:vAlign w:val="center"/>
        </w:tcPr>
        <w:p w14:paraId="7D04F6D5" w14:textId="77777777" w:rsidR="001B43C8" w:rsidRDefault="001B43C8" w:rsidP="001B43C8">
          <w:pPr>
            <w:pStyle w:val="akpylatunniste"/>
          </w:pPr>
        </w:p>
      </w:tc>
    </w:tr>
    <w:tr w:rsidR="001B43C8" w14:paraId="1082C659" w14:textId="77777777" w:rsidTr="009270B6">
      <w:trPr>
        <w:trHeight w:val="369"/>
      </w:trPr>
      <w:tc>
        <w:tcPr>
          <w:tcW w:w="5245" w:type="dxa"/>
          <w:tcMar>
            <w:left w:w="0" w:type="dxa"/>
            <w:right w:w="0" w:type="dxa"/>
          </w:tcMar>
          <w:vAlign w:val="center"/>
        </w:tcPr>
        <w:p w14:paraId="7FCE8269" w14:textId="77777777" w:rsidR="001B43C8" w:rsidRDefault="001B43C8" w:rsidP="001B43C8">
          <w:pPr>
            <w:pStyle w:val="akpylatunniste"/>
          </w:pPr>
          <w:r>
            <w:rPr>
              <w:rStyle w:val="akplaatija"/>
            </w:rPr>
            <w:t xml:space="preserve"> </w:t>
          </w:r>
        </w:p>
      </w:tc>
      <w:tc>
        <w:tcPr>
          <w:tcW w:w="2410" w:type="dxa"/>
          <w:tcMar>
            <w:left w:w="0" w:type="dxa"/>
            <w:right w:w="0" w:type="dxa"/>
          </w:tcMar>
          <w:vAlign w:val="center"/>
        </w:tcPr>
        <w:p w14:paraId="306DEBA2" w14:textId="6EAD8A2D" w:rsidR="001B43C8" w:rsidRDefault="00E74DC4" w:rsidP="001B43C8">
          <w:pPr>
            <w:pStyle w:val="akpylatunniste"/>
          </w:pPr>
          <w:r>
            <w:rPr>
              <w:rStyle w:val="akppaivays"/>
            </w:rPr>
            <w:t>28</w:t>
          </w:r>
          <w:r w:rsidR="003573AA">
            <w:rPr>
              <w:rStyle w:val="akppaivays"/>
            </w:rPr>
            <w:t>.1</w:t>
          </w:r>
          <w:r w:rsidR="001B43C8">
            <w:rPr>
              <w:rStyle w:val="akppaivays"/>
            </w:rPr>
            <w:t>.202</w:t>
          </w:r>
          <w:r w:rsidR="00D9563B">
            <w:rPr>
              <w:rStyle w:val="akppaivays"/>
            </w:rPr>
            <w:t>2</w:t>
          </w:r>
        </w:p>
      </w:tc>
      <w:tc>
        <w:tcPr>
          <w:tcW w:w="2268" w:type="dxa"/>
          <w:gridSpan w:val="2"/>
          <w:tcMar>
            <w:left w:w="0" w:type="dxa"/>
            <w:right w:w="0" w:type="dxa"/>
          </w:tcMar>
          <w:vAlign w:val="center"/>
        </w:tcPr>
        <w:p w14:paraId="03F57880" w14:textId="77777777" w:rsidR="001B43C8" w:rsidRDefault="001B43C8" w:rsidP="001B43C8">
          <w:pPr>
            <w:pStyle w:val="akpylatunniste"/>
          </w:pPr>
        </w:p>
      </w:tc>
      <w:tc>
        <w:tcPr>
          <w:tcW w:w="283" w:type="dxa"/>
          <w:tcMar>
            <w:left w:w="0" w:type="dxa"/>
            <w:right w:w="0" w:type="dxa"/>
          </w:tcMar>
          <w:vAlign w:val="center"/>
        </w:tcPr>
        <w:p w14:paraId="7B1C8762" w14:textId="77777777" w:rsidR="001B43C8" w:rsidRDefault="001B43C8" w:rsidP="001B43C8">
          <w:pPr>
            <w:pStyle w:val="akpylatunniste"/>
          </w:pPr>
        </w:p>
      </w:tc>
    </w:tr>
  </w:tbl>
  <w:p w14:paraId="03FFEEAC" w14:textId="77777777" w:rsidR="00A60D8D" w:rsidRDefault="00A60D8D">
    <w:pPr>
      <w:pStyle w:val="Yltunniste"/>
    </w:pPr>
  </w:p>
  <w:p w14:paraId="0C73E1A7"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98C0240"/>
    <w:multiLevelType w:val="hybridMultilevel"/>
    <w:tmpl w:val="D5FCB4B2"/>
    <w:lvl w:ilvl="0" w:tplc="437656A8">
      <w:start w:val="4"/>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3" w15:restartNumberingAfterBreak="0">
    <w:nsid w:val="0E1742C6"/>
    <w:multiLevelType w:val="hybridMultilevel"/>
    <w:tmpl w:val="7ED4E8D6"/>
    <w:lvl w:ilvl="0" w:tplc="20A4940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47334A"/>
    <w:multiLevelType w:val="hybridMultilevel"/>
    <w:tmpl w:val="DE6C935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7" w15:restartNumberingAfterBreak="0">
    <w:nsid w:val="29E61F40"/>
    <w:multiLevelType w:val="hybridMultilevel"/>
    <w:tmpl w:val="C0529C5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415D56EE"/>
    <w:multiLevelType w:val="hybridMultilevel"/>
    <w:tmpl w:val="3522CB96"/>
    <w:lvl w:ilvl="0" w:tplc="8678253E">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46F0786"/>
    <w:multiLevelType w:val="hybridMultilevel"/>
    <w:tmpl w:val="01C2ABD8"/>
    <w:lvl w:ilvl="0" w:tplc="253A67BA">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2"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5724C44"/>
    <w:multiLevelType w:val="hybridMultilevel"/>
    <w:tmpl w:val="0ECE38F2"/>
    <w:lvl w:ilvl="0" w:tplc="1AE88FEE">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5595091A"/>
    <w:multiLevelType w:val="hybridMultilevel"/>
    <w:tmpl w:val="7CBCCD88"/>
    <w:lvl w:ilvl="0" w:tplc="7548A744">
      <w:start w:val="1"/>
      <w:numFmt w:val="bullet"/>
      <w:lvlText w:val=""/>
      <w:lvlJc w:val="left"/>
      <w:pPr>
        <w:ind w:left="2028" w:hanging="360"/>
      </w:pPr>
      <w:rPr>
        <w:rFonts w:ascii="Wingdings" w:eastAsiaTheme="minorHAnsi" w:hAnsi="Wingdings" w:cstheme="minorBidi"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5"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6" w15:restartNumberingAfterBreak="0">
    <w:nsid w:val="601F446F"/>
    <w:multiLevelType w:val="hybridMultilevel"/>
    <w:tmpl w:val="63FC407E"/>
    <w:lvl w:ilvl="0" w:tplc="20B8778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2"/>
  </w:num>
  <w:num w:numId="5">
    <w:abstractNumId w:val="11"/>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9"/>
  </w:num>
  <w:num w:numId="21">
    <w:abstractNumId w:val="14"/>
  </w:num>
  <w:num w:numId="22">
    <w:abstractNumId w:val="3"/>
  </w:num>
  <w:num w:numId="23">
    <w:abstractNumId w:val="13"/>
  </w:num>
  <w:num w:numId="24">
    <w:abstractNumId w:val="1"/>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fi-FI" w:vendorID="64" w:dllVersion="0" w:nlCheck="1" w:checkStyle="0"/>
  <w:activeWritingStyle w:appName="MSWord" w:lang="sv-SE" w:vendorID="64" w:dllVersion="0" w:nlCheck="1" w:checkStyle="0"/>
  <w:activeWritingStyle w:appName="MSWord" w:lang="fi-FI" w:vendorID="64" w:dllVersion="131078"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EC"/>
    <w:rsid w:val="00000ADA"/>
    <w:rsid w:val="00001D2A"/>
    <w:rsid w:val="0000263B"/>
    <w:rsid w:val="00007E97"/>
    <w:rsid w:val="000103EA"/>
    <w:rsid w:val="000105AB"/>
    <w:rsid w:val="0001201A"/>
    <w:rsid w:val="00012EC7"/>
    <w:rsid w:val="000137DA"/>
    <w:rsid w:val="00016C9B"/>
    <w:rsid w:val="00021FC8"/>
    <w:rsid w:val="0002564E"/>
    <w:rsid w:val="00026BEC"/>
    <w:rsid w:val="000306FF"/>
    <w:rsid w:val="0003277B"/>
    <w:rsid w:val="000358D2"/>
    <w:rsid w:val="00035C48"/>
    <w:rsid w:val="0004172F"/>
    <w:rsid w:val="000419C5"/>
    <w:rsid w:val="00042F66"/>
    <w:rsid w:val="0004308F"/>
    <w:rsid w:val="00044146"/>
    <w:rsid w:val="00045602"/>
    <w:rsid w:val="000531D8"/>
    <w:rsid w:val="000539E9"/>
    <w:rsid w:val="00053C23"/>
    <w:rsid w:val="00053CD9"/>
    <w:rsid w:val="00056065"/>
    <w:rsid w:val="000576AA"/>
    <w:rsid w:val="00057F55"/>
    <w:rsid w:val="000618A4"/>
    <w:rsid w:val="00063A52"/>
    <w:rsid w:val="00064AD4"/>
    <w:rsid w:val="0006660B"/>
    <w:rsid w:val="000674E7"/>
    <w:rsid w:val="0007116B"/>
    <w:rsid w:val="0007151C"/>
    <w:rsid w:val="00071632"/>
    <w:rsid w:val="00071F29"/>
    <w:rsid w:val="0008094E"/>
    <w:rsid w:val="00081C6A"/>
    <w:rsid w:val="00084215"/>
    <w:rsid w:val="00084A49"/>
    <w:rsid w:val="00085DBA"/>
    <w:rsid w:val="00086985"/>
    <w:rsid w:val="00090AD0"/>
    <w:rsid w:val="00093916"/>
    <w:rsid w:val="00096C88"/>
    <w:rsid w:val="000A04FB"/>
    <w:rsid w:val="000A08EE"/>
    <w:rsid w:val="000A2229"/>
    <w:rsid w:val="000A65C7"/>
    <w:rsid w:val="000B3CF9"/>
    <w:rsid w:val="000B44F9"/>
    <w:rsid w:val="000B46BF"/>
    <w:rsid w:val="000B6E76"/>
    <w:rsid w:val="000B6FAC"/>
    <w:rsid w:val="000B7460"/>
    <w:rsid w:val="000C0234"/>
    <w:rsid w:val="000C48DA"/>
    <w:rsid w:val="000C63E7"/>
    <w:rsid w:val="000C7F3C"/>
    <w:rsid w:val="000D1871"/>
    <w:rsid w:val="000D3725"/>
    <w:rsid w:val="000D3A1E"/>
    <w:rsid w:val="000D4252"/>
    <w:rsid w:val="000D4332"/>
    <w:rsid w:val="000D4961"/>
    <w:rsid w:val="000D6E86"/>
    <w:rsid w:val="000E1FAB"/>
    <w:rsid w:val="000E4DDC"/>
    <w:rsid w:val="000E7DA1"/>
    <w:rsid w:val="000F6F05"/>
    <w:rsid w:val="000F70B2"/>
    <w:rsid w:val="00102B71"/>
    <w:rsid w:val="001031FE"/>
    <w:rsid w:val="00103367"/>
    <w:rsid w:val="001060CE"/>
    <w:rsid w:val="001107BE"/>
    <w:rsid w:val="00111590"/>
    <w:rsid w:val="001126DF"/>
    <w:rsid w:val="00123F09"/>
    <w:rsid w:val="001240E3"/>
    <w:rsid w:val="00124528"/>
    <w:rsid w:val="00130780"/>
    <w:rsid w:val="0013762E"/>
    <w:rsid w:val="00140BE7"/>
    <w:rsid w:val="00143CC8"/>
    <w:rsid w:val="00144AA5"/>
    <w:rsid w:val="00145CEF"/>
    <w:rsid w:val="00150381"/>
    <w:rsid w:val="00151DB3"/>
    <w:rsid w:val="0015510E"/>
    <w:rsid w:val="0015776E"/>
    <w:rsid w:val="00157B4B"/>
    <w:rsid w:val="001627E8"/>
    <w:rsid w:val="0016490F"/>
    <w:rsid w:val="0017385E"/>
    <w:rsid w:val="001761A0"/>
    <w:rsid w:val="0018063E"/>
    <w:rsid w:val="00181A6F"/>
    <w:rsid w:val="00183C6F"/>
    <w:rsid w:val="00186AD1"/>
    <w:rsid w:val="0019087C"/>
    <w:rsid w:val="00190BCE"/>
    <w:rsid w:val="0019220C"/>
    <w:rsid w:val="00192F8D"/>
    <w:rsid w:val="00195C17"/>
    <w:rsid w:val="00196E84"/>
    <w:rsid w:val="001A16EF"/>
    <w:rsid w:val="001A1D19"/>
    <w:rsid w:val="001A4995"/>
    <w:rsid w:val="001B43C8"/>
    <w:rsid w:val="001C1B5E"/>
    <w:rsid w:val="001C42BD"/>
    <w:rsid w:val="001C4553"/>
    <w:rsid w:val="001C4D28"/>
    <w:rsid w:val="001C5B92"/>
    <w:rsid w:val="001C75E3"/>
    <w:rsid w:val="001D02B3"/>
    <w:rsid w:val="001D3368"/>
    <w:rsid w:val="001D60CA"/>
    <w:rsid w:val="001D6795"/>
    <w:rsid w:val="001D679B"/>
    <w:rsid w:val="001D7128"/>
    <w:rsid w:val="001D7B56"/>
    <w:rsid w:val="001E798D"/>
    <w:rsid w:val="001E7E54"/>
    <w:rsid w:val="001F078B"/>
    <w:rsid w:val="001F3280"/>
    <w:rsid w:val="001F50B1"/>
    <w:rsid w:val="001F770B"/>
    <w:rsid w:val="002004D5"/>
    <w:rsid w:val="00202A21"/>
    <w:rsid w:val="00202DD7"/>
    <w:rsid w:val="00203F9E"/>
    <w:rsid w:val="00212836"/>
    <w:rsid w:val="00216A66"/>
    <w:rsid w:val="00220BF5"/>
    <w:rsid w:val="00221E68"/>
    <w:rsid w:val="002257CB"/>
    <w:rsid w:val="00226FA5"/>
    <w:rsid w:val="00232F56"/>
    <w:rsid w:val="002359B0"/>
    <w:rsid w:val="00235D01"/>
    <w:rsid w:val="00236E93"/>
    <w:rsid w:val="0024248C"/>
    <w:rsid w:val="002465C1"/>
    <w:rsid w:val="00246A9A"/>
    <w:rsid w:val="00250AAC"/>
    <w:rsid w:val="00250BC8"/>
    <w:rsid w:val="00250F8A"/>
    <w:rsid w:val="00256963"/>
    <w:rsid w:val="00261913"/>
    <w:rsid w:val="00267210"/>
    <w:rsid w:val="002672F7"/>
    <w:rsid w:val="00267301"/>
    <w:rsid w:val="0026784D"/>
    <w:rsid w:val="0027294E"/>
    <w:rsid w:val="00273116"/>
    <w:rsid w:val="00273C54"/>
    <w:rsid w:val="00275BAA"/>
    <w:rsid w:val="00281BD9"/>
    <w:rsid w:val="0028256B"/>
    <w:rsid w:val="0028518D"/>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75A1"/>
    <w:rsid w:val="002C2845"/>
    <w:rsid w:val="002C729B"/>
    <w:rsid w:val="002D1B14"/>
    <w:rsid w:val="002D44AE"/>
    <w:rsid w:val="002D7E4D"/>
    <w:rsid w:val="002E0672"/>
    <w:rsid w:val="002E0915"/>
    <w:rsid w:val="002E2490"/>
    <w:rsid w:val="002E5634"/>
    <w:rsid w:val="002F152B"/>
    <w:rsid w:val="002F30B8"/>
    <w:rsid w:val="002F519A"/>
    <w:rsid w:val="002F7343"/>
    <w:rsid w:val="0030059D"/>
    <w:rsid w:val="003023CB"/>
    <w:rsid w:val="003025A0"/>
    <w:rsid w:val="00302B29"/>
    <w:rsid w:val="0030477B"/>
    <w:rsid w:val="00304F32"/>
    <w:rsid w:val="0030572B"/>
    <w:rsid w:val="00310097"/>
    <w:rsid w:val="00311224"/>
    <w:rsid w:val="00311C09"/>
    <w:rsid w:val="00312D11"/>
    <w:rsid w:val="00320834"/>
    <w:rsid w:val="003263D9"/>
    <w:rsid w:val="0032716F"/>
    <w:rsid w:val="00332E1F"/>
    <w:rsid w:val="00332E4D"/>
    <w:rsid w:val="00333F8D"/>
    <w:rsid w:val="00336FB7"/>
    <w:rsid w:val="00343C94"/>
    <w:rsid w:val="00344555"/>
    <w:rsid w:val="00344BEF"/>
    <w:rsid w:val="00346B5F"/>
    <w:rsid w:val="00347BD9"/>
    <w:rsid w:val="003509F5"/>
    <w:rsid w:val="003521D7"/>
    <w:rsid w:val="00353BE5"/>
    <w:rsid w:val="0035730C"/>
    <w:rsid w:val="003573AA"/>
    <w:rsid w:val="00360D71"/>
    <w:rsid w:val="00361C1C"/>
    <w:rsid w:val="00364BC8"/>
    <w:rsid w:val="00366CF3"/>
    <w:rsid w:val="003671BA"/>
    <w:rsid w:val="0037214B"/>
    <w:rsid w:val="003737D2"/>
    <w:rsid w:val="00377171"/>
    <w:rsid w:val="00377BFC"/>
    <w:rsid w:val="00377E10"/>
    <w:rsid w:val="0038370F"/>
    <w:rsid w:val="00386E57"/>
    <w:rsid w:val="00394B36"/>
    <w:rsid w:val="00394D2A"/>
    <w:rsid w:val="00394D4B"/>
    <w:rsid w:val="003958A7"/>
    <w:rsid w:val="00395B83"/>
    <w:rsid w:val="00396839"/>
    <w:rsid w:val="003A2F53"/>
    <w:rsid w:val="003A572B"/>
    <w:rsid w:val="003A7DD3"/>
    <w:rsid w:val="003B25C8"/>
    <w:rsid w:val="003B2856"/>
    <w:rsid w:val="003B7863"/>
    <w:rsid w:val="003C0D09"/>
    <w:rsid w:val="003C7C28"/>
    <w:rsid w:val="003D16BD"/>
    <w:rsid w:val="003D2646"/>
    <w:rsid w:val="003E35C6"/>
    <w:rsid w:val="003E47A4"/>
    <w:rsid w:val="003E611E"/>
    <w:rsid w:val="003E6937"/>
    <w:rsid w:val="003E7EDF"/>
    <w:rsid w:val="003F0AEF"/>
    <w:rsid w:val="003F2843"/>
    <w:rsid w:val="003F3458"/>
    <w:rsid w:val="003F3A6C"/>
    <w:rsid w:val="003F571B"/>
    <w:rsid w:val="003F61D9"/>
    <w:rsid w:val="003F73AC"/>
    <w:rsid w:val="004023C3"/>
    <w:rsid w:val="00402B47"/>
    <w:rsid w:val="00410BD7"/>
    <w:rsid w:val="0041163C"/>
    <w:rsid w:val="00411691"/>
    <w:rsid w:val="00413D92"/>
    <w:rsid w:val="0041446C"/>
    <w:rsid w:val="00415964"/>
    <w:rsid w:val="00415B6C"/>
    <w:rsid w:val="00416024"/>
    <w:rsid w:val="00417382"/>
    <w:rsid w:val="00420FFA"/>
    <w:rsid w:val="00421709"/>
    <w:rsid w:val="004235A1"/>
    <w:rsid w:val="004241A5"/>
    <w:rsid w:val="0042494B"/>
    <w:rsid w:val="00430111"/>
    <w:rsid w:val="00432218"/>
    <w:rsid w:val="004363F2"/>
    <w:rsid w:val="00441D89"/>
    <w:rsid w:val="0044670A"/>
    <w:rsid w:val="00447993"/>
    <w:rsid w:val="004507A3"/>
    <w:rsid w:val="00450E93"/>
    <w:rsid w:val="00453AA0"/>
    <w:rsid w:val="00453DAF"/>
    <w:rsid w:val="0045504D"/>
    <w:rsid w:val="00455CD7"/>
    <w:rsid w:val="00457571"/>
    <w:rsid w:val="004611FF"/>
    <w:rsid w:val="00463C8E"/>
    <w:rsid w:val="00472085"/>
    <w:rsid w:val="004721B2"/>
    <w:rsid w:val="00472474"/>
    <w:rsid w:val="00472F06"/>
    <w:rsid w:val="00473ACE"/>
    <w:rsid w:val="00475149"/>
    <w:rsid w:val="0047568F"/>
    <w:rsid w:val="004757F6"/>
    <w:rsid w:val="00476DCA"/>
    <w:rsid w:val="00477C02"/>
    <w:rsid w:val="00477F9E"/>
    <w:rsid w:val="00481035"/>
    <w:rsid w:val="00481319"/>
    <w:rsid w:val="0048319D"/>
    <w:rsid w:val="00483C2E"/>
    <w:rsid w:val="004843E6"/>
    <w:rsid w:val="0049044B"/>
    <w:rsid w:val="00491171"/>
    <w:rsid w:val="004917D2"/>
    <w:rsid w:val="00492A83"/>
    <w:rsid w:val="00493A8B"/>
    <w:rsid w:val="004943C2"/>
    <w:rsid w:val="0049547C"/>
    <w:rsid w:val="00495933"/>
    <w:rsid w:val="004A0F92"/>
    <w:rsid w:val="004A696F"/>
    <w:rsid w:val="004A72DA"/>
    <w:rsid w:val="004B05F8"/>
    <w:rsid w:val="004B0C7B"/>
    <w:rsid w:val="004B1FBE"/>
    <w:rsid w:val="004B2188"/>
    <w:rsid w:val="004B4BE9"/>
    <w:rsid w:val="004B6100"/>
    <w:rsid w:val="004B6E51"/>
    <w:rsid w:val="004B7279"/>
    <w:rsid w:val="004C0BA8"/>
    <w:rsid w:val="004C0D40"/>
    <w:rsid w:val="004C23A8"/>
    <w:rsid w:val="004C3151"/>
    <w:rsid w:val="004C47C4"/>
    <w:rsid w:val="004C5DA5"/>
    <w:rsid w:val="004C6883"/>
    <w:rsid w:val="004C71BC"/>
    <w:rsid w:val="004D0304"/>
    <w:rsid w:val="004D3067"/>
    <w:rsid w:val="004D3227"/>
    <w:rsid w:val="004D3ED2"/>
    <w:rsid w:val="004D4284"/>
    <w:rsid w:val="004E04B3"/>
    <w:rsid w:val="004E32D6"/>
    <w:rsid w:val="004E4717"/>
    <w:rsid w:val="004E5B1C"/>
    <w:rsid w:val="004F5C8E"/>
    <w:rsid w:val="004F61DD"/>
    <w:rsid w:val="004F688A"/>
    <w:rsid w:val="004F7350"/>
    <w:rsid w:val="004F7B99"/>
    <w:rsid w:val="005003CC"/>
    <w:rsid w:val="00500D48"/>
    <w:rsid w:val="00501D4C"/>
    <w:rsid w:val="005051DE"/>
    <w:rsid w:val="00506F89"/>
    <w:rsid w:val="00510AA0"/>
    <w:rsid w:val="0051176D"/>
    <w:rsid w:val="005117F6"/>
    <w:rsid w:val="0051420C"/>
    <w:rsid w:val="00514EBA"/>
    <w:rsid w:val="00515F40"/>
    <w:rsid w:val="0051696B"/>
    <w:rsid w:val="00520980"/>
    <w:rsid w:val="00522E93"/>
    <w:rsid w:val="00524AFE"/>
    <w:rsid w:val="005268C7"/>
    <w:rsid w:val="005328AB"/>
    <w:rsid w:val="00534C75"/>
    <w:rsid w:val="005353B7"/>
    <w:rsid w:val="00537379"/>
    <w:rsid w:val="00537B82"/>
    <w:rsid w:val="005414FE"/>
    <w:rsid w:val="00541832"/>
    <w:rsid w:val="00542DCE"/>
    <w:rsid w:val="00542DDB"/>
    <w:rsid w:val="00543747"/>
    <w:rsid w:val="00544B82"/>
    <w:rsid w:val="005452C8"/>
    <w:rsid w:val="00550B8A"/>
    <w:rsid w:val="005518D8"/>
    <w:rsid w:val="00552FC6"/>
    <w:rsid w:val="005536AF"/>
    <w:rsid w:val="00554B56"/>
    <w:rsid w:val="00557300"/>
    <w:rsid w:val="00560A6C"/>
    <w:rsid w:val="00561AD8"/>
    <w:rsid w:val="00562A2B"/>
    <w:rsid w:val="00562F86"/>
    <w:rsid w:val="00564E43"/>
    <w:rsid w:val="00570D2D"/>
    <w:rsid w:val="00572579"/>
    <w:rsid w:val="00572E6D"/>
    <w:rsid w:val="00573FAB"/>
    <w:rsid w:val="00574A58"/>
    <w:rsid w:val="00575C0E"/>
    <w:rsid w:val="00581F16"/>
    <w:rsid w:val="00583D06"/>
    <w:rsid w:val="005850FF"/>
    <w:rsid w:val="00586BB9"/>
    <w:rsid w:val="00586F2F"/>
    <w:rsid w:val="00590195"/>
    <w:rsid w:val="00592D7C"/>
    <w:rsid w:val="005944AE"/>
    <w:rsid w:val="005959F1"/>
    <w:rsid w:val="00596678"/>
    <w:rsid w:val="005A0532"/>
    <w:rsid w:val="005A1170"/>
    <w:rsid w:val="005A1D73"/>
    <w:rsid w:val="005A3202"/>
    <w:rsid w:val="005A3234"/>
    <w:rsid w:val="005A7E4C"/>
    <w:rsid w:val="005A7F1D"/>
    <w:rsid w:val="005B0194"/>
    <w:rsid w:val="005B7202"/>
    <w:rsid w:val="005C13A3"/>
    <w:rsid w:val="005C201F"/>
    <w:rsid w:val="005C2E38"/>
    <w:rsid w:val="005C38D9"/>
    <w:rsid w:val="005C463C"/>
    <w:rsid w:val="005D4AF4"/>
    <w:rsid w:val="005D5923"/>
    <w:rsid w:val="005E087D"/>
    <w:rsid w:val="005E148E"/>
    <w:rsid w:val="005E1AA3"/>
    <w:rsid w:val="005E5EC0"/>
    <w:rsid w:val="005E76F5"/>
    <w:rsid w:val="005E7D8C"/>
    <w:rsid w:val="005F17E1"/>
    <w:rsid w:val="005F19BC"/>
    <w:rsid w:val="005F34AD"/>
    <w:rsid w:val="005F3B16"/>
    <w:rsid w:val="005F4128"/>
    <w:rsid w:val="005F4F5A"/>
    <w:rsid w:val="005F5537"/>
    <w:rsid w:val="005F5B39"/>
    <w:rsid w:val="00603BFC"/>
    <w:rsid w:val="00607E13"/>
    <w:rsid w:val="0061029C"/>
    <w:rsid w:val="006109F6"/>
    <w:rsid w:val="006114C3"/>
    <w:rsid w:val="00613AE4"/>
    <w:rsid w:val="00614969"/>
    <w:rsid w:val="00616F08"/>
    <w:rsid w:val="006173FF"/>
    <w:rsid w:val="0062012B"/>
    <w:rsid w:val="00621DC3"/>
    <w:rsid w:val="00621EDD"/>
    <w:rsid w:val="006236B1"/>
    <w:rsid w:val="00625AF8"/>
    <w:rsid w:val="00626985"/>
    <w:rsid w:val="00630003"/>
    <w:rsid w:val="00633708"/>
    <w:rsid w:val="00635D9F"/>
    <w:rsid w:val="00636A61"/>
    <w:rsid w:val="00637912"/>
    <w:rsid w:val="0064008B"/>
    <w:rsid w:val="00642E14"/>
    <w:rsid w:val="00644DA4"/>
    <w:rsid w:val="00650DAC"/>
    <w:rsid w:val="0065209B"/>
    <w:rsid w:val="00655CF5"/>
    <w:rsid w:val="0065773D"/>
    <w:rsid w:val="00661727"/>
    <w:rsid w:val="006624AE"/>
    <w:rsid w:val="00662A04"/>
    <w:rsid w:val="006715AA"/>
    <w:rsid w:val="00671C71"/>
    <w:rsid w:val="00672122"/>
    <w:rsid w:val="006742FB"/>
    <w:rsid w:val="00675972"/>
    <w:rsid w:val="00676842"/>
    <w:rsid w:val="00676B45"/>
    <w:rsid w:val="00676E53"/>
    <w:rsid w:val="00686305"/>
    <w:rsid w:val="006874CC"/>
    <w:rsid w:val="00687FF9"/>
    <w:rsid w:val="00691213"/>
    <w:rsid w:val="00693BE2"/>
    <w:rsid w:val="006965EC"/>
    <w:rsid w:val="00696750"/>
    <w:rsid w:val="006A00B3"/>
    <w:rsid w:val="006A0397"/>
    <w:rsid w:val="006A2347"/>
    <w:rsid w:val="006A3491"/>
    <w:rsid w:val="006A6E18"/>
    <w:rsid w:val="006A7127"/>
    <w:rsid w:val="006B1CC4"/>
    <w:rsid w:val="006B53AA"/>
    <w:rsid w:val="006B6321"/>
    <w:rsid w:val="006C2740"/>
    <w:rsid w:val="006C643E"/>
    <w:rsid w:val="006D4120"/>
    <w:rsid w:val="006D52AE"/>
    <w:rsid w:val="006D751D"/>
    <w:rsid w:val="006D7622"/>
    <w:rsid w:val="006E0973"/>
    <w:rsid w:val="006E09DA"/>
    <w:rsid w:val="006E1F4F"/>
    <w:rsid w:val="006E2912"/>
    <w:rsid w:val="006E2E9C"/>
    <w:rsid w:val="006E4915"/>
    <w:rsid w:val="006E4C50"/>
    <w:rsid w:val="006F185D"/>
    <w:rsid w:val="006F5C49"/>
    <w:rsid w:val="006F5E76"/>
    <w:rsid w:val="006F7119"/>
    <w:rsid w:val="006F7E1F"/>
    <w:rsid w:val="007005FE"/>
    <w:rsid w:val="0070160F"/>
    <w:rsid w:val="00702ACB"/>
    <w:rsid w:val="00703F98"/>
    <w:rsid w:val="0070721A"/>
    <w:rsid w:val="007111DC"/>
    <w:rsid w:val="00713416"/>
    <w:rsid w:val="00715B14"/>
    <w:rsid w:val="00716EE5"/>
    <w:rsid w:val="00721DA8"/>
    <w:rsid w:val="00722459"/>
    <w:rsid w:val="00726155"/>
    <w:rsid w:val="00726294"/>
    <w:rsid w:val="007266EA"/>
    <w:rsid w:val="0073011F"/>
    <w:rsid w:val="007301FC"/>
    <w:rsid w:val="007304CD"/>
    <w:rsid w:val="00735580"/>
    <w:rsid w:val="00736249"/>
    <w:rsid w:val="00737B24"/>
    <w:rsid w:val="00737CAC"/>
    <w:rsid w:val="00741E40"/>
    <w:rsid w:val="007442F1"/>
    <w:rsid w:val="007459EF"/>
    <w:rsid w:val="00746A03"/>
    <w:rsid w:val="007566BC"/>
    <w:rsid w:val="00760EA3"/>
    <w:rsid w:val="007631CB"/>
    <w:rsid w:val="007645D1"/>
    <w:rsid w:val="0076520F"/>
    <w:rsid w:val="007677DE"/>
    <w:rsid w:val="00771038"/>
    <w:rsid w:val="00771B47"/>
    <w:rsid w:val="00774A2B"/>
    <w:rsid w:val="0078041C"/>
    <w:rsid w:val="0078430E"/>
    <w:rsid w:val="00786C46"/>
    <w:rsid w:val="00786DAC"/>
    <w:rsid w:val="007A0C10"/>
    <w:rsid w:val="007A15A7"/>
    <w:rsid w:val="007A24EB"/>
    <w:rsid w:val="007A6CE0"/>
    <w:rsid w:val="007B01CA"/>
    <w:rsid w:val="007B1093"/>
    <w:rsid w:val="007B12B6"/>
    <w:rsid w:val="007B3597"/>
    <w:rsid w:val="007B38D5"/>
    <w:rsid w:val="007B4E19"/>
    <w:rsid w:val="007B5BFB"/>
    <w:rsid w:val="007B5CFD"/>
    <w:rsid w:val="007B65B0"/>
    <w:rsid w:val="007C085A"/>
    <w:rsid w:val="007C2CFE"/>
    <w:rsid w:val="007C4129"/>
    <w:rsid w:val="007C50C2"/>
    <w:rsid w:val="007C5288"/>
    <w:rsid w:val="007C57E2"/>
    <w:rsid w:val="007C5814"/>
    <w:rsid w:val="007C6BED"/>
    <w:rsid w:val="007D0F6A"/>
    <w:rsid w:val="007D2013"/>
    <w:rsid w:val="007D5A3D"/>
    <w:rsid w:val="007D6635"/>
    <w:rsid w:val="007E38AC"/>
    <w:rsid w:val="007E4E23"/>
    <w:rsid w:val="007E4F71"/>
    <w:rsid w:val="007E6EE4"/>
    <w:rsid w:val="007E731B"/>
    <w:rsid w:val="007E74CC"/>
    <w:rsid w:val="007F01D4"/>
    <w:rsid w:val="007F49A7"/>
    <w:rsid w:val="007F4C2F"/>
    <w:rsid w:val="007F732C"/>
    <w:rsid w:val="00801AC5"/>
    <w:rsid w:val="008024C5"/>
    <w:rsid w:val="00804D3C"/>
    <w:rsid w:val="0080534D"/>
    <w:rsid w:val="0080745C"/>
    <w:rsid w:val="00807BC8"/>
    <w:rsid w:val="00815231"/>
    <w:rsid w:val="00815EB3"/>
    <w:rsid w:val="008163B1"/>
    <w:rsid w:val="00820024"/>
    <w:rsid w:val="00822B5F"/>
    <w:rsid w:val="0082405C"/>
    <w:rsid w:val="00830A23"/>
    <w:rsid w:val="00831A12"/>
    <w:rsid w:val="00834160"/>
    <w:rsid w:val="008349EB"/>
    <w:rsid w:val="0084045F"/>
    <w:rsid w:val="00845053"/>
    <w:rsid w:val="0084598F"/>
    <w:rsid w:val="0085101E"/>
    <w:rsid w:val="00853151"/>
    <w:rsid w:val="00853C03"/>
    <w:rsid w:val="00854ADA"/>
    <w:rsid w:val="00857414"/>
    <w:rsid w:val="00860ECB"/>
    <w:rsid w:val="0087266A"/>
    <w:rsid w:val="008738E6"/>
    <w:rsid w:val="008743F4"/>
    <w:rsid w:val="008746F9"/>
    <w:rsid w:val="00875A5B"/>
    <w:rsid w:val="00880D7D"/>
    <w:rsid w:val="00885278"/>
    <w:rsid w:val="00885817"/>
    <w:rsid w:val="008868A2"/>
    <w:rsid w:val="00890447"/>
    <w:rsid w:val="00890E1F"/>
    <w:rsid w:val="0089327D"/>
    <w:rsid w:val="008940D6"/>
    <w:rsid w:val="00894C4F"/>
    <w:rsid w:val="00894D6C"/>
    <w:rsid w:val="008A346D"/>
    <w:rsid w:val="008A5D81"/>
    <w:rsid w:val="008A5F0E"/>
    <w:rsid w:val="008A7A88"/>
    <w:rsid w:val="008B23BA"/>
    <w:rsid w:val="008B46B9"/>
    <w:rsid w:val="008B6D76"/>
    <w:rsid w:val="008C0794"/>
    <w:rsid w:val="008C189C"/>
    <w:rsid w:val="008C2BED"/>
    <w:rsid w:val="008C3E55"/>
    <w:rsid w:val="008D0169"/>
    <w:rsid w:val="008D33EF"/>
    <w:rsid w:val="008D4A08"/>
    <w:rsid w:val="008D65E0"/>
    <w:rsid w:val="008D77EF"/>
    <w:rsid w:val="008D7A0A"/>
    <w:rsid w:val="008E0422"/>
    <w:rsid w:val="008E1283"/>
    <w:rsid w:val="008E3342"/>
    <w:rsid w:val="008E4D6F"/>
    <w:rsid w:val="008E6169"/>
    <w:rsid w:val="008E6B79"/>
    <w:rsid w:val="008E6F40"/>
    <w:rsid w:val="008F0896"/>
    <w:rsid w:val="008F1DCA"/>
    <w:rsid w:val="008F491C"/>
    <w:rsid w:val="008F4AEB"/>
    <w:rsid w:val="008F69BF"/>
    <w:rsid w:val="008F7415"/>
    <w:rsid w:val="008F7627"/>
    <w:rsid w:val="00910D7A"/>
    <w:rsid w:val="00911D0E"/>
    <w:rsid w:val="009130B2"/>
    <w:rsid w:val="009164C8"/>
    <w:rsid w:val="00917EAD"/>
    <w:rsid w:val="0092273C"/>
    <w:rsid w:val="00922CF8"/>
    <w:rsid w:val="009237F5"/>
    <w:rsid w:val="00924B2A"/>
    <w:rsid w:val="00926123"/>
    <w:rsid w:val="009270B6"/>
    <w:rsid w:val="00932219"/>
    <w:rsid w:val="0093410E"/>
    <w:rsid w:val="00942D59"/>
    <w:rsid w:val="009434EB"/>
    <w:rsid w:val="00943C10"/>
    <w:rsid w:val="00943F34"/>
    <w:rsid w:val="00944602"/>
    <w:rsid w:val="00945F79"/>
    <w:rsid w:val="009471CC"/>
    <w:rsid w:val="00950AA9"/>
    <w:rsid w:val="00960C4E"/>
    <w:rsid w:val="009644D4"/>
    <w:rsid w:val="00964F8E"/>
    <w:rsid w:val="009667F9"/>
    <w:rsid w:val="00973829"/>
    <w:rsid w:val="009761CE"/>
    <w:rsid w:val="009855B8"/>
    <w:rsid w:val="009920B7"/>
    <w:rsid w:val="00992877"/>
    <w:rsid w:val="00994102"/>
    <w:rsid w:val="00995601"/>
    <w:rsid w:val="009A154E"/>
    <w:rsid w:val="009A27B9"/>
    <w:rsid w:val="009A4A2B"/>
    <w:rsid w:val="009A4F7A"/>
    <w:rsid w:val="009A7733"/>
    <w:rsid w:val="009B04E6"/>
    <w:rsid w:val="009B2915"/>
    <w:rsid w:val="009B2A3E"/>
    <w:rsid w:val="009B3226"/>
    <w:rsid w:val="009C06B3"/>
    <w:rsid w:val="009C322C"/>
    <w:rsid w:val="009C3C70"/>
    <w:rsid w:val="009C62B9"/>
    <w:rsid w:val="009C698D"/>
    <w:rsid w:val="009D00A8"/>
    <w:rsid w:val="009D5BED"/>
    <w:rsid w:val="009E1C69"/>
    <w:rsid w:val="009E334E"/>
    <w:rsid w:val="009E60EA"/>
    <w:rsid w:val="009E6EEE"/>
    <w:rsid w:val="009F1CFB"/>
    <w:rsid w:val="009F2B4D"/>
    <w:rsid w:val="009F7ABD"/>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0BE3"/>
    <w:rsid w:val="00A52C5C"/>
    <w:rsid w:val="00A52E6C"/>
    <w:rsid w:val="00A53D3B"/>
    <w:rsid w:val="00A557FD"/>
    <w:rsid w:val="00A55C07"/>
    <w:rsid w:val="00A569B7"/>
    <w:rsid w:val="00A60D8D"/>
    <w:rsid w:val="00A641C2"/>
    <w:rsid w:val="00A70EA8"/>
    <w:rsid w:val="00A72816"/>
    <w:rsid w:val="00A73975"/>
    <w:rsid w:val="00A75CAA"/>
    <w:rsid w:val="00A8063A"/>
    <w:rsid w:val="00A82011"/>
    <w:rsid w:val="00A86127"/>
    <w:rsid w:val="00A86597"/>
    <w:rsid w:val="00A8784C"/>
    <w:rsid w:val="00A907F8"/>
    <w:rsid w:val="00A9657D"/>
    <w:rsid w:val="00AA14CB"/>
    <w:rsid w:val="00AA2D7C"/>
    <w:rsid w:val="00AA4A89"/>
    <w:rsid w:val="00AA5DED"/>
    <w:rsid w:val="00AA5ED9"/>
    <w:rsid w:val="00AA7E93"/>
    <w:rsid w:val="00AB5DB5"/>
    <w:rsid w:val="00AB785A"/>
    <w:rsid w:val="00AB7E21"/>
    <w:rsid w:val="00AC2303"/>
    <w:rsid w:val="00AC44BD"/>
    <w:rsid w:val="00AD52CB"/>
    <w:rsid w:val="00AE23B4"/>
    <w:rsid w:val="00AE5233"/>
    <w:rsid w:val="00AE59C0"/>
    <w:rsid w:val="00AF0CCB"/>
    <w:rsid w:val="00AF2D45"/>
    <w:rsid w:val="00AF3334"/>
    <w:rsid w:val="00AF78EB"/>
    <w:rsid w:val="00B0091E"/>
    <w:rsid w:val="00B018CE"/>
    <w:rsid w:val="00B03BD3"/>
    <w:rsid w:val="00B04D2A"/>
    <w:rsid w:val="00B056BA"/>
    <w:rsid w:val="00B0693C"/>
    <w:rsid w:val="00B07FC9"/>
    <w:rsid w:val="00B105F5"/>
    <w:rsid w:val="00B1093F"/>
    <w:rsid w:val="00B1329F"/>
    <w:rsid w:val="00B1533C"/>
    <w:rsid w:val="00B15A2E"/>
    <w:rsid w:val="00B163B2"/>
    <w:rsid w:val="00B24556"/>
    <w:rsid w:val="00B24DA5"/>
    <w:rsid w:val="00B26C89"/>
    <w:rsid w:val="00B34FF8"/>
    <w:rsid w:val="00B37BF8"/>
    <w:rsid w:val="00B412F6"/>
    <w:rsid w:val="00B4160F"/>
    <w:rsid w:val="00B46508"/>
    <w:rsid w:val="00B502A6"/>
    <w:rsid w:val="00B509F8"/>
    <w:rsid w:val="00B51159"/>
    <w:rsid w:val="00B5221E"/>
    <w:rsid w:val="00B57688"/>
    <w:rsid w:val="00B579C4"/>
    <w:rsid w:val="00B61E47"/>
    <w:rsid w:val="00B63C68"/>
    <w:rsid w:val="00B67D31"/>
    <w:rsid w:val="00B702E4"/>
    <w:rsid w:val="00B70D63"/>
    <w:rsid w:val="00B7142C"/>
    <w:rsid w:val="00B71C00"/>
    <w:rsid w:val="00B71F0B"/>
    <w:rsid w:val="00B754B8"/>
    <w:rsid w:val="00B75DDB"/>
    <w:rsid w:val="00B76C2F"/>
    <w:rsid w:val="00B76CF4"/>
    <w:rsid w:val="00B90F4A"/>
    <w:rsid w:val="00B916FD"/>
    <w:rsid w:val="00B9197D"/>
    <w:rsid w:val="00B94ED5"/>
    <w:rsid w:val="00B95E32"/>
    <w:rsid w:val="00BA004B"/>
    <w:rsid w:val="00BA09B4"/>
    <w:rsid w:val="00BA3C65"/>
    <w:rsid w:val="00BA56D8"/>
    <w:rsid w:val="00BA57AE"/>
    <w:rsid w:val="00BA7766"/>
    <w:rsid w:val="00BB0A35"/>
    <w:rsid w:val="00BB1947"/>
    <w:rsid w:val="00BB7499"/>
    <w:rsid w:val="00BB7875"/>
    <w:rsid w:val="00BC358F"/>
    <w:rsid w:val="00BD1C20"/>
    <w:rsid w:val="00BD2B84"/>
    <w:rsid w:val="00BD4FE1"/>
    <w:rsid w:val="00BD634C"/>
    <w:rsid w:val="00BE287E"/>
    <w:rsid w:val="00BE592B"/>
    <w:rsid w:val="00BE59C1"/>
    <w:rsid w:val="00BF16E0"/>
    <w:rsid w:val="00BF585F"/>
    <w:rsid w:val="00BF7147"/>
    <w:rsid w:val="00BF7971"/>
    <w:rsid w:val="00BF7EE5"/>
    <w:rsid w:val="00C1480A"/>
    <w:rsid w:val="00C14819"/>
    <w:rsid w:val="00C148C4"/>
    <w:rsid w:val="00C16FDE"/>
    <w:rsid w:val="00C219EE"/>
    <w:rsid w:val="00C227F8"/>
    <w:rsid w:val="00C23534"/>
    <w:rsid w:val="00C27BAB"/>
    <w:rsid w:val="00C30ED4"/>
    <w:rsid w:val="00C337E8"/>
    <w:rsid w:val="00C36873"/>
    <w:rsid w:val="00C40B0E"/>
    <w:rsid w:val="00C439A8"/>
    <w:rsid w:val="00C513DC"/>
    <w:rsid w:val="00C5549F"/>
    <w:rsid w:val="00C56344"/>
    <w:rsid w:val="00C56544"/>
    <w:rsid w:val="00C56B3F"/>
    <w:rsid w:val="00C63C28"/>
    <w:rsid w:val="00C64FC9"/>
    <w:rsid w:val="00C71960"/>
    <w:rsid w:val="00C71CB6"/>
    <w:rsid w:val="00C7277A"/>
    <w:rsid w:val="00C73276"/>
    <w:rsid w:val="00C74060"/>
    <w:rsid w:val="00C8363A"/>
    <w:rsid w:val="00C83CA6"/>
    <w:rsid w:val="00C8497D"/>
    <w:rsid w:val="00C8708E"/>
    <w:rsid w:val="00C87CA5"/>
    <w:rsid w:val="00C92DA0"/>
    <w:rsid w:val="00C95F03"/>
    <w:rsid w:val="00C9639E"/>
    <w:rsid w:val="00C97829"/>
    <w:rsid w:val="00CA15B7"/>
    <w:rsid w:val="00CA20ED"/>
    <w:rsid w:val="00CA64A4"/>
    <w:rsid w:val="00CA7F99"/>
    <w:rsid w:val="00CB0760"/>
    <w:rsid w:val="00CB1EAB"/>
    <w:rsid w:val="00CB2085"/>
    <w:rsid w:val="00CB2C7B"/>
    <w:rsid w:val="00CB380D"/>
    <w:rsid w:val="00CB7432"/>
    <w:rsid w:val="00CB7DB4"/>
    <w:rsid w:val="00CC17FA"/>
    <w:rsid w:val="00CC2387"/>
    <w:rsid w:val="00CC2D99"/>
    <w:rsid w:val="00CC424A"/>
    <w:rsid w:val="00CC74DD"/>
    <w:rsid w:val="00CD0172"/>
    <w:rsid w:val="00CD2313"/>
    <w:rsid w:val="00CD566F"/>
    <w:rsid w:val="00CD6719"/>
    <w:rsid w:val="00CE0DA4"/>
    <w:rsid w:val="00CE1940"/>
    <w:rsid w:val="00CE436C"/>
    <w:rsid w:val="00CF0030"/>
    <w:rsid w:val="00CF0948"/>
    <w:rsid w:val="00CF14EF"/>
    <w:rsid w:val="00CF4711"/>
    <w:rsid w:val="00CF607B"/>
    <w:rsid w:val="00CF68DA"/>
    <w:rsid w:val="00CF764F"/>
    <w:rsid w:val="00CF76BF"/>
    <w:rsid w:val="00D015D3"/>
    <w:rsid w:val="00D02650"/>
    <w:rsid w:val="00D046BF"/>
    <w:rsid w:val="00D05BDD"/>
    <w:rsid w:val="00D06661"/>
    <w:rsid w:val="00D06B90"/>
    <w:rsid w:val="00D13102"/>
    <w:rsid w:val="00D173BA"/>
    <w:rsid w:val="00D22316"/>
    <w:rsid w:val="00D233EE"/>
    <w:rsid w:val="00D2592D"/>
    <w:rsid w:val="00D26D27"/>
    <w:rsid w:val="00D30672"/>
    <w:rsid w:val="00D30710"/>
    <w:rsid w:val="00D31D00"/>
    <w:rsid w:val="00D37267"/>
    <w:rsid w:val="00D45669"/>
    <w:rsid w:val="00D45F14"/>
    <w:rsid w:val="00D477D2"/>
    <w:rsid w:val="00D52006"/>
    <w:rsid w:val="00D52293"/>
    <w:rsid w:val="00D5267C"/>
    <w:rsid w:val="00D52C95"/>
    <w:rsid w:val="00D55709"/>
    <w:rsid w:val="00D5595C"/>
    <w:rsid w:val="00D60531"/>
    <w:rsid w:val="00D60D90"/>
    <w:rsid w:val="00D62CE2"/>
    <w:rsid w:val="00D62FDF"/>
    <w:rsid w:val="00D63129"/>
    <w:rsid w:val="00D63441"/>
    <w:rsid w:val="00D6357C"/>
    <w:rsid w:val="00D638ED"/>
    <w:rsid w:val="00D64F1F"/>
    <w:rsid w:val="00D72114"/>
    <w:rsid w:val="00D7660E"/>
    <w:rsid w:val="00D771DB"/>
    <w:rsid w:val="00D772E6"/>
    <w:rsid w:val="00D77D19"/>
    <w:rsid w:val="00D832F8"/>
    <w:rsid w:val="00D83F3B"/>
    <w:rsid w:val="00D853F1"/>
    <w:rsid w:val="00D868F7"/>
    <w:rsid w:val="00D87657"/>
    <w:rsid w:val="00D8779F"/>
    <w:rsid w:val="00D91169"/>
    <w:rsid w:val="00D91DAC"/>
    <w:rsid w:val="00D9563B"/>
    <w:rsid w:val="00D95DDA"/>
    <w:rsid w:val="00D9624F"/>
    <w:rsid w:val="00D962EC"/>
    <w:rsid w:val="00DA09AB"/>
    <w:rsid w:val="00DA0B00"/>
    <w:rsid w:val="00DA2DCC"/>
    <w:rsid w:val="00DA40B9"/>
    <w:rsid w:val="00DA514E"/>
    <w:rsid w:val="00DA6608"/>
    <w:rsid w:val="00DA79CB"/>
    <w:rsid w:val="00DB0FF7"/>
    <w:rsid w:val="00DB2ABB"/>
    <w:rsid w:val="00DB611D"/>
    <w:rsid w:val="00DB7355"/>
    <w:rsid w:val="00DC0E80"/>
    <w:rsid w:val="00DC1626"/>
    <w:rsid w:val="00DC34F7"/>
    <w:rsid w:val="00DC38A5"/>
    <w:rsid w:val="00DC47E8"/>
    <w:rsid w:val="00DC5075"/>
    <w:rsid w:val="00DC55DD"/>
    <w:rsid w:val="00DD01A2"/>
    <w:rsid w:val="00DD0535"/>
    <w:rsid w:val="00DD3BD0"/>
    <w:rsid w:val="00DD4BE3"/>
    <w:rsid w:val="00DD6305"/>
    <w:rsid w:val="00DD7806"/>
    <w:rsid w:val="00DD7C2B"/>
    <w:rsid w:val="00DE0CD0"/>
    <w:rsid w:val="00DF226A"/>
    <w:rsid w:val="00DF2BDB"/>
    <w:rsid w:val="00DF5E29"/>
    <w:rsid w:val="00E020D3"/>
    <w:rsid w:val="00E02F37"/>
    <w:rsid w:val="00E04D00"/>
    <w:rsid w:val="00E126FF"/>
    <w:rsid w:val="00E1337D"/>
    <w:rsid w:val="00E140FD"/>
    <w:rsid w:val="00E177C7"/>
    <w:rsid w:val="00E21093"/>
    <w:rsid w:val="00E23D6E"/>
    <w:rsid w:val="00E242A0"/>
    <w:rsid w:val="00E30342"/>
    <w:rsid w:val="00E31B1C"/>
    <w:rsid w:val="00E3536E"/>
    <w:rsid w:val="00E37EF7"/>
    <w:rsid w:val="00E4222E"/>
    <w:rsid w:val="00E447BA"/>
    <w:rsid w:val="00E4597F"/>
    <w:rsid w:val="00E45D67"/>
    <w:rsid w:val="00E5339A"/>
    <w:rsid w:val="00E5375D"/>
    <w:rsid w:val="00E558A8"/>
    <w:rsid w:val="00E601D3"/>
    <w:rsid w:val="00E63A82"/>
    <w:rsid w:val="00E73024"/>
    <w:rsid w:val="00E74DC4"/>
    <w:rsid w:val="00E75CC4"/>
    <w:rsid w:val="00E77F90"/>
    <w:rsid w:val="00E80504"/>
    <w:rsid w:val="00E81409"/>
    <w:rsid w:val="00E857F2"/>
    <w:rsid w:val="00E85BB6"/>
    <w:rsid w:val="00E917E1"/>
    <w:rsid w:val="00E9249C"/>
    <w:rsid w:val="00E93278"/>
    <w:rsid w:val="00E94AFF"/>
    <w:rsid w:val="00E9526F"/>
    <w:rsid w:val="00E97886"/>
    <w:rsid w:val="00EA0538"/>
    <w:rsid w:val="00EA0E82"/>
    <w:rsid w:val="00EA205E"/>
    <w:rsid w:val="00EA20B1"/>
    <w:rsid w:val="00EA22DC"/>
    <w:rsid w:val="00EA23C7"/>
    <w:rsid w:val="00EA3959"/>
    <w:rsid w:val="00EA4337"/>
    <w:rsid w:val="00EA624E"/>
    <w:rsid w:val="00EA74B5"/>
    <w:rsid w:val="00EB052C"/>
    <w:rsid w:val="00EB1545"/>
    <w:rsid w:val="00EB229A"/>
    <w:rsid w:val="00EB3799"/>
    <w:rsid w:val="00EB3C42"/>
    <w:rsid w:val="00EB41B2"/>
    <w:rsid w:val="00EB4699"/>
    <w:rsid w:val="00EB4B9C"/>
    <w:rsid w:val="00EB4C59"/>
    <w:rsid w:val="00EB53BB"/>
    <w:rsid w:val="00EB6759"/>
    <w:rsid w:val="00EC1593"/>
    <w:rsid w:val="00EC2327"/>
    <w:rsid w:val="00EC2A2D"/>
    <w:rsid w:val="00EC4E61"/>
    <w:rsid w:val="00ED1A96"/>
    <w:rsid w:val="00ED2067"/>
    <w:rsid w:val="00ED3C9B"/>
    <w:rsid w:val="00ED3E96"/>
    <w:rsid w:val="00ED5A6B"/>
    <w:rsid w:val="00EE0E76"/>
    <w:rsid w:val="00EE1228"/>
    <w:rsid w:val="00EE2F72"/>
    <w:rsid w:val="00EE67E2"/>
    <w:rsid w:val="00EF1362"/>
    <w:rsid w:val="00EF274B"/>
    <w:rsid w:val="00F01A80"/>
    <w:rsid w:val="00F01CA6"/>
    <w:rsid w:val="00F07D76"/>
    <w:rsid w:val="00F07E37"/>
    <w:rsid w:val="00F07EE3"/>
    <w:rsid w:val="00F10DFB"/>
    <w:rsid w:val="00F11ECE"/>
    <w:rsid w:val="00F121BB"/>
    <w:rsid w:val="00F12F81"/>
    <w:rsid w:val="00F1560D"/>
    <w:rsid w:val="00F169EF"/>
    <w:rsid w:val="00F20C32"/>
    <w:rsid w:val="00F30CC3"/>
    <w:rsid w:val="00F30F66"/>
    <w:rsid w:val="00F3644B"/>
    <w:rsid w:val="00F418EB"/>
    <w:rsid w:val="00F42E5E"/>
    <w:rsid w:val="00F43567"/>
    <w:rsid w:val="00F45B87"/>
    <w:rsid w:val="00F5023F"/>
    <w:rsid w:val="00F529D8"/>
    <w:rsid w:val="00F53DAC"/>
    <w:rsid w:val="00F55BB8"/>
    <w:rsid w:val="00F60FB4"/>
    <w:rsid w:val="00F6382D"/>
    <w:rsid w:val="00F703EC"/>
    <w:rsid w:val="00F71FFD"/>
    <w:rsid w:val="00F73EBD"/>
    <w:rsid w:val="00F80868"/>
    <w:rsid w:val="00F809CF"/>
    <w:rsid w:val="00F81485"/>
    <w:rsid w:val="00F81875"/>
    <w:rsid w:val="00F8229B"/>
    <w:rsid w:val="00F84FE7"/>
    <w:rsid w:val="00F85096"/>
    <w:rsid w:val="00F860BC"/>
    <w:rsid w:val="00F862B0"/>
    <w:rsid w:val="00F86CA4"/>
    <w:rsid w:val="00F86EA2"/>
    <w:rsid w:val="00F90461"/>
    <w:rsid w:val="00F9227A"/>
    <w:rsid w:val="00F93F92"/>
    <w:rsid w:val="00F946EE"/>
    <w:rsid w:val="00F953C2"/>
    <w:rsid w:val="00FA1F7D"/>
    <w:rsid w:val="00FA2549"/>
    <w:rsid w:val="00FA4942"/>
    <w:rsid w:val="00FA6A38"/>
    <w:rsid w:val="00FB1D96"/>
    <w:rsid w:val="00FB3200"/>
    <w:rsid w:val="00FB46E2"/>
    <w:rsid w:val="00FB4E6B"/>
    <w:rsid w:val="00FC2C4A"/>
    <w:rsid w:val="00FC2E79"/>
    <w:rsid w:val="00FC3616"/>
    <w:rsid w:val="00FC4927"/>
    <w:rsid w:val="00FC57CC"/>
    <w:rsid w:val="00FC6197"/>
    <w:rsid w:val="00FD0500"/>
    <w:rsid w:val="00FD0A45"/>
    <w:rsid w:val="00FD1D56"/>
    <w:rsid w:val="00FD4675"/>
    <w:rsid w:val="00FE0B1F"/>
    <w:rsid w:val="00FE0DCD"/>
    <w:rsid w:val="00FE5CD1"/>
    <w:rsid w:val="00FE611A"/>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F6E011F"/>
  <w15:chartTrackingRefBased/>
  <w15:docId w15:val="{08066256-ED1D-4E64-80BB-19390D92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annotation text" w:uiPriority="99"/>
    <w:lsdException w:name="header" w:uiPriority="0"/>
    <w:lsdException w:name="footer" w:uiPriority="0"/>
    <w:lsdException w:name="caption" w:semiHidden="1" w:uiPriority="0" w:unhideWhenUsed="1" w:qFormat="1"/>
    <w:lsdException w:name="annotation reference" w:uiPriority="99"/>
    <w:lsdException w:name="line number" w:uiPriority="0"/>
    <w:lsdException w:name="page number" w:uiPriority="0"/>
    <w:lsdException w:name="Title" w:qFormat="1"/>
    <w:lsdException w:name="Default Paragraph Font" w:uiPriority="0"/>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Web)" w:uiPriority="99"/>
    <w:lsdException w:name="HTML Keyboard"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7"/>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8"/>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9"/>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0"/>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1"/>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2"/>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3"/>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14"/>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15"/>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16"/>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paragraph" w:styleId="Seliteteksti">
    <w:name w:val="Balloon Text"/>
    <w:basedOn w:val="Normaali"/>
    <w:link w:val="SelitetekstiChar"/>
    <w:uiPriority w:val="6"/>
    <w:rsid w:val="0051696B"/>
    <w:rPr>
      <w:rFonts w:ascii="Segoe UI" w:hAnsi="Segoe UI" w:cs="Segoe UI"/>
      <w:sz w:val="18"/>
      <w:szCs w:val="18"/>
    </w:rPr>
  </w:style>
  <w:style w:type="character" w:customStyle="1" w:styleId="SelitetekstiChar">
    <w:name w:val="Seliteteksti Char"/>
    <w:basedOn w:val="Kappaleenoletusfontti"/>
    <w:link w:val="Seliteteksti"/>
    <w:uiPriority w:val="6"/>
    <w:rsid w:val="0051696B"/>
    <w:rPr>
      <w:rFonts w:ascii="Segoe UI" w:hAnsi="Segoe UI" w:cs="Segoe UI"/>
      <w:sz w:val="18"/>
      <w:szCs w:val="18"/>
      <w:lang w:eastAsia="en-US"/>
    </w:rPr>
  </w:style>
  <w:style w:type="paragraph" w:styleId="Luettelokappale">
    <w:name w:val="List Paragraph"/>
    <w:basedOn w:val="Normaali"/>
    <w:uiPriority w:val="34"/>
    <w:qFormat/>
    <w:rsid w:val="0030572B"/>
    <w:pPr>
      <w:ind w:left="720"/>
      <w:contextualSpacing/>
    </w:pPr>
    <w:rPr>
      <w:rFonts w:ascii="Times New Roman" w:hAnsi="Times New Roman"/>
      <w:sz w:val="24"/>
      <w:szCs w:val="24"/>
      <w:lang w:eastAsia="fi-FI"/>
    </w:rPr>
  </w:style>
  <w:style w:type="paragraph" w:styleId="NormaaliWWW">
    <w:name w:val="Normal (Web)"/>
    <w:basedOn w:val="Normaali"/>
    <w:uiPriority w:val="99"/>
    <w:unhideWhenUsed/>
    <w:rsid w:val="0028518D"/>
    <w:pPr>
      <w:spacing w:before="100" w:beforeAutospacing="1" w:after="100" w:afterAutospacing="1"/>
    </w:pPr>
    <w:rPr>
      <w:rFonts w:ascii="Times New Roman" w:hAnsi="Times New Roman"/>
      <w:sz w:val="24"/>
      <w:szCs w:val="24"/>
      <w:lang w:eastAsia="fi-FI"/>
    </w:rPr>
  </w:style>
  <w:style w:type="paragraph" w:styleId="Kommentinteksti">
    <w:name w:val="annotation text"/>
    <w:basedOn w:val="Normaali"/>
    <w:link w:val="KommentintekstiChar"/>
    <w:uiPriority w:val="99"/>
    <w:unhideWhenUsed/>
    <w:rsid w:val="00DA2DCC"/>
    <w:pPr>
      <w:spacing w:after="160"/>
    </w:pPr>
    <w:rPr>
      <w:rFonts w:asciiTheme="minorHAnsi" w:eastAsiaTheme="minorHAnsi" w:hAnsiTheme="minorHAnsi" w:cstheme="minorBidi"/>
    </w:rPr>
  </w:style>
  <w:style w:type="character" w:customStyle="1" w:styleId="KommentintekstiChar">
    <w:name w:val="Kommentin teksti Char"/>
    <w:basedOn w:val="Kappaleenoletusfontti"/>
    <w:link w:val="Kommentinteksti"/>
    <w:uiPriority w:val="99"/>
    <w:rsid w:val="00DA2DCC"/>
    <w:rPr>
      <w:rFonts w:asciiTheme="minorHAnsi" w:eastAsiaTheme="minorHAnsi" w:hAnsiTheme="minorHAnsi" w:cstheme="minorBidi"/>
      <w:lang w:eastAsia="en-US"/>
    </w:rPr>
  </w:style>
  <w:style w:type="character" w:styleId="Kommentinviite">
    <w:name w:val="annotation reference"/>
    <w:basedOn w:val="Kappaleenoletusfontti"/>
    <w:uiPriority w:val="99"/>
    <w:unhideWhenUsed/>
    <w:rsid w:val="00DA2DCC"/>
    <w:rPr>
      <w:sz w:val="16"/>
      <w:szCs w:val="16"/>
    </w:rPr>
  </w:style>
  <w:style w:type="character" w:styleId="Hyperlinkki">
    <w:name w:val="Hyperlink"/>
    <w:basedOn w:val="Kappaleenoletusfontti"/>
    <w:uiPriority w:val="99"/>
    <w:unhideWhenUsed/>
    <w:rsid w:val="00807BC8"/>
    <w:rPr>
      <w:color w:val="0563C1" w:themeColor="hyperlink"/>
      <w:u w:val="single"/>
    </w:rPr>
  </w:style>
  <w:style w:type="paragraph" w:styleId="Kommentinotsikko">
    <w:name w:val="annotation subject"/>
    <w:basedOn w:val="Kommentinteksti"/>
    <w:next w:val="Kommentinteksti"/>
    <w:link w:val="KommentinotsikkoChar"/>
    <w:uiPriority w:val="6"/>
    <w:semiHidden/>
    <w:unhideWhenUsed/>
    <w:rsid w:val="00CF0030"/>
    <w:pPr>
      <w:spacing w:after="0"/>
    </w:pPr>
    <w:rPr>
      <w:rFonts w:ascii="Calibri" w:eastAsia="Times New Roman" w:hAnsi="Calibri" w:cs="Times New Roman"/>
      <w:b/>
      <w:bCs/>
    </w:rPr>
  </w:style>
  <w:style w:type="character" w:customStyle="1" w:styleId="KommentinotsikkoChar">
    <w:name w:val="Kommentin otsikko Char"/>
    <w:basedOn w:val="KommentintekstiChar"/>
    <w:link w:val="Kommentinotsikko"/>
    <w:uiPriority w:val="6"/>
    <w:semiHidden/>
    <w:rsid w:val="00CF0030"/>
    <w:rPr>
      <w:rFonts w:ascii="Calibri" w:eastAsiaTheme="minorHAnsi" w:hAnsi="Calibri" w:cstheme="minorBidi"/>
      <w:b/>
      <w:bCs/>
      <w:lang w:eastAsia="en-US"/>
    </w:rPr>
  </w:style>
  <w:style w:type="paragraph" w:customStyle="1" w:styleId="VNLeip1kappale">
    <w:name w:val="VN_Leipä 1. kappale"/>
    <w:basedOn w:val="Normaali"/>
    <w:uiPriority w:val="99"/>
    <w:qFormat/>
    <w:rsid w:val="00DB7355"/>
    <w:pPr>
      <w:spacing w:before="240" w:after="320" w:line="290" w:lineRule="atLeast"/>
    </w:pPr>
    <w:rPr>
      <w:rFonts w:ascii="Arial" w:hAnsi="Arial" w:cs="Myriad Pro"/>
      <w:spacing w:val="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773">
      <w:bodyDiv w:val="1"/>
      <w:marLeft w:val="0"/>
      <w:marRight w:val="0"/>
      <w:marTop w:val="0"/>
      <w:marBottom w:val="0"/>
      <w:divBdr>
        <w:top w:val="none" w:sz="0" w:space="0" w:color="auto"/>
        <w:left w:val="none" w:sz="0" w:space="0" w:color="auto"/>
        <w:bottom w:val="none" w:sz="0" w:space="0" w:color="auto"/>
        <w:right w:val="none" w:sz="0" w:space="0" w:color="auto"/>
      </w:divBdr>
    </w:div>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56906180">
      <w:bodyDiv w:val="1"/>
      <w:marLeft w:val="0"/>
      <w:marRight w:val="0"/>
      <w:marTop w:val="0"/>
      <w:marBottom w:val="0"/>
      <w:divBdr>
        <w:top w:val="none" w:sz="0" w:space="0" w:color="auto"/>
        <w:left w:val="none" w:sz="0" w:space="0" w:color="auto"/>
        <w:bottom w:val="none" w:sz="0" w:space="0" w:color="auto"/>
        <w:right w:val="none" w:sz="0" w:space="0" w:color="auto"/>
      </w:divBdr>
      <w:divsChild>
        <w:div w:id="58285363">
          <w:marLeft w:val="360"/>
          <w:marRight w:val="0"/>
          <w:marTop w:val="200"/>
          <w:marBottom w:val="0"/>
          <w:divBdr>
            <w:top w:val="none" w:sz="0" w:space="0" w:color="auto"/>
            <w:left w:val="none" w:sz="0" w:space="0" w:color="auto"/>
            <w:bottom w:val="none" w:sz="0" w:space="0" w:color="auto"/>
            <w:right w:val="none" w:sz="0" w:space="0" w:color="auto"/>
          </w:divBdr>
        </w:div>
        <w:div w:id="189682269">
          <w:marLeft w:val="360"/>
          <w:marRight w:val="0"/>
          <w:marTop w:val="200"/>
          <w:marBottom w:val="0"/>
          <w:divBdr>
            <w:top w:val="none" w:sz="0" w:space="0" w:color="auto"/>
            <w:left w:val="none" w:sz="0" w:space="0" w:color="auto"/>
            <w:bottom w:val="none" w:sz="0" w:space="0" w:color="auto"/>
            <w:right w:val="none" w:sz="0" w:space="0" w:color="auto"/>
          </w:divBdr>
        </w:div>
        <w:div w:id="226696387">
          <w:marLeft w:val="360"/>
          <w:marRight w:val="0"/>
          <w:marTop w:val="200"/>
          <w:marBottom w:val="0"/>
          <w:divBdr>
            <w:top w:val="none" w:sz="0" w:space="0" w:color="auto"/>
            <w:left w:val="none" w:sz="0" w:space="0" w:color="auto"/>
            <w:bottom w:val="none" w:sz="0" w:space="0" w:color="auto"/>
            <w:right w:val="none" w:sz="0" w:space="0" w:color="auto"/>
          </w:divBdr>
        </w:div>
        <w:div w:id="76904571">
          <w:marLeft w:val="360"/>
          <w:marRight w:val="0"/>
          <w:marTop w:val="200"/>
          <w:marBottom w:val="0"/>
          <w:divBdr>
            <w:top w:val="none" w:sz="0" w:space="0" w:color="auto"/>
            <w:left w:val="none" w:sz="0" w:space="0" w:color="auto"/>
            <w:bottom w:val="none" w:sz="0" w:space="0" w:color="auto"/>
            <w:right w:val="none" w:sz="0" w:space="0" w:color="auto"/>
          </w:divBdr>
        </w:div>
        <w:div w:id="16857942">
          <w:marLeft w:val="360"/>
          <w:marRight w:val="0"/>
          <w:marTop w:val="200"/>
          <w:marBottom w:val="0"/>
          <w:divBdr>
            <w:top w:val="none" w:sz="0" w:space="0" w:color="auto"/>
            <w:left w:val="none" w:sz="0" w:space="0" w:color="auto"/>
            <w:bottom w:val="none" w:sz="0" w:space="0" w:color="auto"/>
            <w:right w:val="none" w:sz="0" w:space="0" w:color="auto"/>
          </w:divBdr>
        </w:div>
        <w:div w:id="1955208426">
          <w:marLeft w:val="360"/>
          <w:marRight w:val="0"/>
          <w:marTop w:val="200"/>
          <w:marBottom w:val="0"/>
          <w:divBdr>
            <w:top w:val="none" w:sz="0" w:space="0" w:color="auto"/>
            <w:left w:val="none" w:sz="0" w:space="0" w:color="auto"/>
            <w:bottom w:val="none" w:sz="0" w:space="0" w:color="auto"/>
            <w:right w:val="none" w:sz="0" w:space="0" w:color="auto"/>
          </w:divBdr>
        </w:div>
        <w:div w:id="397098505">
          <w:marLeft w:val="360"/>
          <w:marRight w:val="0"/>
          <w:marTop w:val="200"/>
          <w:marBottom w:val="0"/>
          <w:divBdr>
            <w:top w:val="none" w:sz="0" w:space="0" w:color="auto"/>
            <w:left w:val="none" w:sz="0" w:space="0" w:color="auto"/>
            <w:bottom w:val="none" w:sz="0" w:space="0" w:color="auto"/>
            <w:right w:val="none" w:sz="0" w:space="0" w:color="auto"/>
          </w:divBdr>
        </w:div>
      </w:divsChild>
    </w:div>
    <w:div w:id="97725868">
      <w:bodyDiv w:val="1"/>
      <w:marLeft w:val="0"/>
      <w:marRight w:val="0"/>
      <w:marTop w:val="0"/>
      <w:marBottom w:val="0"/>
      <w:divBdr>
        <w:top w:val="none" w:sz="0" w:space="0" w:color="auto"/>
        <w:left w:val="none" w:sz="0" w:space="0" w:color="auto"/>
        <w:bottom w:val="none" w:sz="0" w:space="0" w:color="auto"/>
        <w:right w:val="none" w:sz="0" w:space="0" w:color="auto"/>
      </w:divBdr>
    </w:div>
    <w:div w:id="110975675">
      <w:bodyDiv w:val="1"/>
      <w:marLeft w:val="0"/>
      <w:marRight w:val="0"/>
      <w:marTop w:val="0"/>
      <w:marBottom w:val="0"/>
      <w:divBdr>
        <w:top w:val="none" w:sz="0" w:space="0" w:color="auto"/>
        <w:left w:val="none" w:sz="0" w:space="0" w:color="auto"/>
        <w:bottom w:val="none" w:sz="0" w:space="0" w:color="auto"/>
        <w:right w:val="none" w:sz="0" w:space="0" w:color="auto"/>
      </w:divBdr>
    </w:div>
    <w:div w:id="175391721">
      <w:bodyDiv w:val="1"/>
      <w:marLeft w:val="0"/>
      <w:marRight w:val="0"/>
      <w:marTop w:val="0"/>
      <w:marBottom w:val="0"/>
      <w:divBdr>
        <w:top w:val="none" w:sz="0" w:space="0" w:color="auto"/>
        <w:left w:val="none" w:sz="0" w:space="0" w:color="auto"/>
        <w:bottom w:val="none" w:sz="0" w:space="0" w:color="auto"/>
        <w:right w:val="none" w:sz="0" w:space="0" w:color="auto"/>
      </w:divBdr>
    </w:div>
    <w:div w:id="204635548">
      <w:bodyDiv w:val="1"/>
      <w:marLeft w:val="0"/>
      <w:marRight w:val="0"/>
      <w:marTop w:val="0"/>
      <w:marBottom w:val="0"/>
      <w:divBdr>
        <w:top w:val="none" w:sz="0" w:space="0" w:color="auto"/>
        <w:left w:val="none" w:sz="0" w:space="0" w:color="auto"/>
        <w:bottom w:val="none" w:sz="0" w:space="0" w:color="auto"/>
        <w:right w:val="none" w:sz="0" w:space="0" w:color="auto"/>
      </w:divBdr>
      <w:divsChild>
        <w:div w:id="1075206383">
          <w:marLeft w:val="360"/>
          <w:marRight w:val="0"/>
          <w:marTop w:val="200"/>
          <w:marBottom w:val="0"/>
          <w:divBdr>
            <w:top w:val="none" w:sz="0" w:space="0" w:color="auto"/>
            <w:left w:val="none" w:sz="0" w:space="0" w:color="auto"/>
            <w:bottom w:val="none" w:sz="0" w:space="0" w:color="auto"/>
            <w:right w:val="none" w:sz="0" w:space="0" w:color="auto"/>
          </w:divBdr>
        </w:div>
        <w:div w:id="1534155454">
          <w:marLeft w:val="360"/>
          <w:marRight w:val="0"/>
          <w:marTop w:val="200"/>
          <w:marBottom w:val="0"/>
          <w:divBdr>
            <w:top w:val="none" w:sz="0" w:space="0" w:color="auto"/>
            <w:left w:val="none" w:sz="0" w:space="0" w:color="auto"/>
            <w:bottom w:val="none" w:sz="0" w:space="0" w:color="auto"/>
            <w:right w:val="none" w:sz="0" w:space="0" w:color="auto"/>
          </w:divBdr>
        </w:div>
        <w:div w:id="1382243505">
          <w:marLeft w:val="360"/>
          <w:marRight w:val="0"/>
          <w:marTop w:val="200"/>
          <w:marBottom w:val="0"/>
          <w:divBdr>
            <w:top w:val="none" w:sz="0" w:space="0" w:color="auto"/>
            <w:left w:val="none" w:sz="0" w:space="0" w:color="auto"/>
            <w:bottom w:val="none" w:sz="0" w:space="0" w:color="auto"/>
            <w:right w:val="none" w:sz="0" w:space="0" w:color="auto"/>
          </w:divBdr>
        </w:div>
        <w:div w:id="665399039">
          <w:marLeft w:val="360"/>
          <w:marRight w:val="0"/>
          <w:marTop w:val="200"/>
          <w:marBottom w:val="0"/>
          <w:divBdr>
            <w:top w:val="none" w:sz="0" w:space="0" w:color="auto"/>
            <w:left w:val="none" w:sz="0" w:space="0" w:color="auto"/>
            <w:bottom w:val="none" w:sz="0" w:space="0" w:color="auto"/>
            <w:right w:val="none" w:sz="0" w:space="0" w:color="auto"/>
          </w:divBdr>
        </w:div>
      </w:divsChild>
    </w:div>
    <w:div w:id="293221932">
      <w:bodyDiv w:val="1"/>
      <w:marLeft w:val="0"/>
      <w:marRight w:val="0"/>
      <w:marTop w:val="0"/>
      <w:marBottom w:val="0"/>
      <w:divBdr>
        <w:top w:val="none" w:sz="0" w:space="0" w:color="auto"/>
        <w:left w:val="none" w:sz="0" w:space="0" w:color="auto"/>
        <w:bottom w:val="none" w:sz="0" w:space="0" w:color="auto"/>
        <w:right w:val="none" w:sz="0" w:space="0" w:color="auto"/>
      </w:divBdr>
      <w:divsChild>
        <w:div w:id="1491369128">
          <w:marLeft w:val="1080"/>
          <w:marRight w:val="0"/>
          <w:marTop w:val="100"/>
          <w:marBottom w:val="0"/>
          <w:divBdr>
            <w:top w:val="none" w:sz="0" w:space="0" w:color="auto"/>
            <w:left w:val="none" w:sz="0" w:space="0" w:color="auto"/>
            <w:bottom w:val="none" w:sz="0" w:space="0" w:color="auto"/>
            <w:right w:val="none" w:sz="0" w:space="0" w:color="auto"/>
          </w:divBdr>
        </w:div>
        <w:div w:id="629476323">
          <w:marLeft w:val="1080"/>
          <w:marRight w:val="0"/>
          <w:marTop w:val="100"/>
          <w:marBottom w:val="0"/>
          <w:divBdr>
            <w:top w:val="none" w:sz="0" w:space="0" w:color="auto"/>
            <w:left w:val="none" w:sz="0" w:space="0" w:color="auto"/>
            <w:bottom w:val="none" w:sz="0" w:space="0" w:color="auto"/>
            <w:right w:val="none" w:sz="0" w:space="0" w:color="auto"/>
          </w:divBdr>
        </w:div>
      </w:divsChild>
    </w:div>
    <w:div w:id="667244740">
      <w:bodyDiv w:val="1"/>
      <w:marLeft w:val="0"/>
      <w:marRight w:val="0"/>
      <w:marTop w:val="0"/>
      <w:marBottom w:val="0"/>
      <w:divBdr>
        <w:top w:val="none" w:sz="0" w:space="0" w:color="auto"/>
        <w:left w:val="none" w:sz="0" w:space="0" w:color="auto"/>
        <w:bottom w:val="none" w:sz="0" w:space="0" w:color="auto"/>
        <w:right w:val="none" w:sz="0" w:space="0" w:color="auto"/>
      </w:divBdr>
    </w:div>
    <w:div w:id="673151089">
      <w:bodyDiv w:val="1"/>
      <w:marLeft w:val="0"/>
      <w:marRight w:val="0"/>
      <w:marTop w:val="0"/>
      <w:marBottom w:val="0"/>
      <w:divBdr>
        <w:top w:val="none" w:sz="0" w:space="0" w:color="auto"/>
        <w:left w:val="none" w:sz="0" w:space="0" w:color="auto"/>
        <w:bottom w:val="none" w:sz="0" w:space="0" w:color="auto"/>
        <w:right w:val="none" w:sz="0" w:space="0" w:color="auto"/>
      </w:divBdr>
    </w:div>
    <w:div w:id="680591482">
      <w:bodyDiv w:val="1"/>
      <w:marLeft w:val="0"/>
      <w:marRight w:val="0"/>
      <w:marTop w:val="0"/>
      <w:marBottom w:val="0"/>
      <w:divBdr>
        <w:top w:val="none" w:sz="0" w:space="0" w:color="auto"/>
        <w:left w:val="none" w:sz="0" w:space="0" w:color="auto"/>
        <w:bottom w:val="none" w:sz="0" w:space="0" w:color="auto"/>
        <w:right w:val="none" w:sz="0" w:space="0" w:color="auto"/>
      </w:divBdr>
    </w:div>
    <w:div w:id="710225517">
      <w:bodyDiv w:val="1"/>
      <w:marLeft w:val="0"/>
      <w:marRight w:val="0"/>
      <w:marTop w:val="0"/>
      <w:marBottom w:val="0"/>
      <w:divBdr>
        <w:top w:val="none" w:sz="0" w:space="0" w:color="auto"/>
        <w:left w:val="none" w:sz="0" w:space="0" w:color="auto"/>
        <w:bottom w:val="none" w:sz="0" w:space="0" w:color="auto"/>
        <w:right w:val="none" w:sz="0" w:space="0" w:color="auto"/>
      </w:divBdr>
      <w:divsChild>
        <w:div w:id="461919589">
          <w:marLeft w:val="360"/>
          <w:marRight w:val="0"/>
          <w:marTop w:val="200"/>
          <w:marBottom w:val="0"/>
          <w:divBdr>
            <w:top w:val="none" w:sz="0" w:space="0" w:color="auto"/>
            <w:left w:val="none" w:sz="0" w:space="0" w:color="auto"/>
            <w:bottom w:val="none" w:sz="0" w:space="0" w:color="auto"/>
            <w:right w:val="none" w:sz="0" w:space="0" w:color="auto"/>
          </w:divBdr>
        </w:div>
      </w:divsChild>
    </w:div>
    <w:div w:id="970597329">
      <w:bodyDiv w:val="1"/>
      <w:marLeft w:val="0"/>
      <w:marRight w:val="0"/>
      <w:marTop w:val="0"/>
      <w:marBottom w:val="0"/>
      <w:divBdr>
        <w:top w:val="none" w:sz="0" w:space="0" w:color="auto"/>
        <w:left w:val="none" w:sz="0" w:space="0" w:color="auto"/>
        <w:bottom w:val="none" w:sz="0" w:space="0" w:color="auto"/>
        <w:right w:val="none" w:sz="0" w:space="0" w:color="auto"/>
      </w:divBdr>
    </w:div>
    <w:div w:id="1026297346">
      <w:bodyDiv w:val="1"/>
      <w:marLeft w:val="0"/>
      <w:marRight w:val="0"/>
      <w:marTop w:val="0"/>
      <w:marBottom w:val="0"/>
      <w:divBdr>
        <w:top w:val="none" w:sz="0" w:space="0" w:color="auto"/>
        <w:left w:val="none" w:sz="0" w:space="0" w:color="auto"/>
        <w:bottom w:val="none" w:sz="0" w:space="0" w:color="auto"/>
        <w:right w:val="none" w:sz="0" w:space="0" w:color="auto"/>
      </w:divBdr>
    </w:div>
    <w:div w:id="1102141098">
      <w:bodyDiv w:val="1"/>
      <w:marLeft w:val="0"/>
      <w:marRight w:val="0"/>
      <w:marTop w:val="0"/>
      <w:marBottom w:val="0"/>
      <w:divBdr>
        <w:top w:val="none" w:sz="0" w:space="0" w:color="auto"/>
        <w:left w:val="none" w:sz="0" w:space="0" w:color="auto"/>
        <w:bottom w:val="none" w:sz="0" w:space="0" w:color="auto"/>
        <w:right w:val="none" w:sz="0" w:space="0" w:color="auto"/>
      </w:divBdr>
    </w:div>
    <w:div w:id="1161891914">
      <w:bodyDiv w:val="1"/>
      <w:marLeft w:val="0"/>
      <w:marRight w:val="0"/>
      <w:marTop w:val="0"/>
      <w:marBottom w:val="0"/>
      <w:divBdr>
        <w:top w:val="none" w:sz="0" w:space="0" w:color="auto"/>
        <w:left w:val="none" w:sz="0" w:space="0" w:color="auto"/>
        <w:bottom w:val="none" w:sz="0" w:space="0" w:color="auto"/>
        <w:right w:val="none" w:sz="0" w:space="0" w:color="auto"/>
      </w:divBdr>
    </w:div>
    <w:div w:id="1207255412">
      <w:bodyDiv w:val="1"/>
      <w:marLeft w:val="0"/>
      <w:marRight w:val="0"/>
      <w:marTop w:val="0"/>
      <w:marBottom w:val="0"/>
      <w:divBdr>
        <w:top w:val="none" w:sz="0" w:space="0" w:color="auto"/>
        <w:left w:val="none" w:sz="0" w:space="0" w:color="auto"/>
        <w:bottom w:val="none" w:sz="0" w:space="0" w:color="auto"/>
        <w:right w:val="none" w:sz="0" w:space="0" w:color="auto"/>
      </w:divBdr>
      <w:divsChild>
        <w:div w:id="1353150240">
          <w:marLeft w:val="360"/>
          <w:marRight w:val="0"/>
          <w:marTop w:val="200"/>
          <w:marBottom w:val="0"/>
          <w:divBdr>
            <w:top w:val="none" w:sz="0" w:space="0" w:color="auto"/>
            <w:left w:val="none" w:sz="0" w:space="0" w:color="auto"/>
            <w:bottom w:val="none" w:sz="0" w:space="0" w:color="auto"/>
            <w:right w:val="none" w:sz="0" w:space="0" w:color="auto"/>
          </w:divBdr>
        </w:div>
      </w:divsChild>
    </w:div>
    <w:div w:id="1213544968">
      <w:bodyDiv w:val="1"/>
      <w:marLeft w:val="0"/>
      <w:marRight w:val="0"/>
      <w:marTop w:val="0"/>
      <w:marBottom w:val="0"/>
      <w:divBdr>
        <w:top w:val="none" w:sz="0" w:space="0" w:color="auto"/>
        <w:left w:val="none" w:sz="0" w:space="0" w:color="auto"/>
        <w:bottom w:val="none" w:sz="0" w:space="0" w:color="auto"/>
        <w:right w:val="none" w:sz="0" w:space="0" w:color="auto"/>
      </w:divBdr>
    </w:div>
    <w:div w:id="1236356117">
      <w:bodyDiv w:val="1"/>
      <w:marLeft w:val="0"/>
      <w:marRight w:val="0"/>
      <w:marTop w:val="0"/>
      <w:marBottom w:val="0"/>
      <w:divBdr>
        <w:top w:val="none" w:sz="0" w:space="0" w:color="auto"/>
        <w:left w:val="none" w:sz="0" w:space="0" w:color="auto"/>
        <w:bottom w:val="none" w:sz="0" w:space="0" w:color="auto"/>
        <w:right w:val="none" w:sz="0" w:space="0" w:color="auto"/>
      </w:divBdr>
    </w:div>
    <w:div w:id="1366054495">
      <w:bodyDiv w:val="1"/>
      <w:marLeft w:val="0"/>
      <w:marRight w:val="0"/>
      <w:marTop w:val="0"/>
      <w:marBottom w:val="0"/>
      <w:divBdr>
        <w:top w:val="none" w:sz="0" w:space="0" w:color="auto"/>
        <w:left w:val="none" w:sz="0" w:space="0" w:color="auto"/>
        <w:bottom w:val="none" w:sz="0" w:space="0" w:color="auto"/>
        <w:right w:val="none" w:sz="0" w:space="0" w:color="auto"/>
      </w:divBdr>
    </w:div>
    <w:div w:id="1381710318">
      <w:bodyDiv w:val="1"/>
      <w:marLeft w:val="0"/>
      <w:marRight w:val="0"/>
      <w:marTop w:val="0"/>
      <w:marBottom w:val="0"/>
      <w:divBdr>
        <w:top w:val="none" w:sz="0" w:space="0" w:color="auto"/>
        <w:left w:val="none" w:sz="0" w:space="0" w:color="auto"/>
        <w:bottom w:val="none" w:sz="0" w:space="0" w:color="auto"/>
        <w:right w:val="none" w:sz="0" w:space="0" w:color="auto"/>
      </w:divBdr>
    </w:div>
    <w:div w:id="1411927625">
      <w:bodyDiv w:val="1"/>
      <w:marLeft w:val="0"/>
      <w:marRight w:val="0"/>
      <w:marTop w:val="0"/>
      <w:marBottom w:val="0"/>
      <w:divBdr>
        <w:top w:val="none" w:sz="0" w:space="0" w:color="auto"/>
        <w:left w:val="none" w:sz="0" w:space="0" w:color="auto"/>
        <w:bottom w:val="none" w:sz="0" w:space="0" w:color="auto"/>
        <w:right w:val="none" w:sz="0" w:space="0" w:color="auto"/>
      </w:divBdr>
    </w:div>
    <w:div w:id="1487356702">
      <w:bodyDiv w:val="1"/>
      <w:marLeft w:val="0"/>
      <w:marRight w:val="0"/>
      <w:marTop w:val="0"/>
      <w:marBottom w:val="0"/>
      <w:divBdr>
        <w:top w:val="none" w:sz="0" w:space="0" w:color="auto"/>
        <w:left w:val="none" w:sz="0" w:space="0" w:color="auto"/>
        <w:bottom w:val="none" w:sz="0" w:space="0" w:color="auto"/>
        <w:right w:val="none" w:sz="0" w:space="0" w:color="auto"/>
      </w:divBdr>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sChild>
        <w:div w:id="447939277">
          <w:marLeft w:val="360"/>
          <w:marRight w:val="0"/>
          <w:marTop w:val="200"/>
          <w:marBottom w:val="0"/>
          <w:divBdr>
            <w:top w:val="none" w:sz="0" w:space="0" w:color="auto"/>
            <w:left w:val="none" w:sz="0" w:space="0" w:color="auto"/>
            <w:bottom w:val="none" w:sz="0" w:space="0" w:color="auto"/>
            <w:right w:val="none" w:sz="0" w:space="0" w:color="auto"/>
          </w:divBdr>
        </w:div>
        <w:div w:id="708337062">
          <w:marLeft w:val="360"/>
          <w:marRight w:val="0"/>
          <w:marTop w:val="200"/>
          <w:marBottom w:val="0"/>
          <w:divBdr>
            <w:top w:val="none" w:sz="0" w:space="0" w:color="auto"/>
            <w:left w:val="none" w:sz="0" w:space="0" w:color="auto"/>
            <w:bottom w:val="none" w:sz="0" w:space="0" w:color="auto"/>
            <w:right w:val="none" w:sz="0" w:space="0" w:color="auto"/>
          </w:divBdr>
        </w:div>
        <w:div w:id="2080976196">
          <w:marLeft w:val="360"/>
          <w:marRight w:val="0"/>
          <w:marTop w:val="200"/>
          <w:marBottom w:val="0"/>
          <w:divBdr>
            <w:top w:val="none" w:sz="0" w:space="0" w:color="auto"/>
            <w:left w:val="none" w:sz="0" w:space="0" w:color="auto"/>
            <w:bottom w:val="none" w:sz="0" w:space="0" w:color="auto"/>
            <w:right w:val="none" w:sz="0" w:space="0" w:color="auto"/>
          </w:divBdr>
        </w:div>
        <w:div w:id="715735845">
          <w:marLeft w:val="360"/>
          <w:marRight w:val="0"/>
          <w:marTop w:val="200"/>
          <w:marBottom w:val="0"/>
          <w:divBdr>
            <w:top w:val="none" w:sz="0" w:space="0" w:color="auto"/>
            <w:left w:val="none" w:sz="0" w:space="0" w:color="auto"/>
            <w:bottom w:val="none" w:sz="0" w:space="0" w:color="auto"/>
            <w:right w:val="none" w:sz="0" w:space="0" w:color="auto"/>
          </w:divBdr>
        </w:div>
        <w:div w:id="1311210504">
          <w:marLeft w:val="360"/>
          <w:marRight w:val="0"/>
          <w:marTop w:val="200"/>
          <w:marBottom w:val="0"/>
          <w:divBdr>
            <w:top w:val="none" w:sz="0" w:space="0" w:color="auto"/>
            <w:left w:val="none" w:sz="0" w:space="0" w:color="auto"/>
            <w:bottom w:val="none" w:sz="0" w:space="0" w:color="auto"/>
            <w:right w:val="none" w:sz="0" w:space="0" w:color="auto"/>
          </w:divBdr>
        </w:div>
        <w:div w:id="1130394191">
          <w:marLeft w:val="360"/>
          <w:marRight w:val="0"/>
          <w:marTop w:val="200"/>
          <w:marBottom w:val="0"/>
          <w:divBdr>
            <w:top w:val="none" w:sz="0" w:space="0" w:color="auto"/>
            <w:left w:val="none" w:sz="0" w:space="0" w:color="auto"/>
            <w:bottom w:val="none" w:sz="0" w:space="0" w:color="auto"/>
            <w:right w:val="none" w:sz="0" w:space="0" w:color="auto"/>
          </w:divBdr>
        </w:div>
      </w:divsChild>
    </w:div>
    <w:div w:id="1616407636">
      <w:bodyDiv w:val="1"/>
      <w:marLeft w:val="0"/>
      <w:marRight w:val="0"/>
      <w:marTop w:val="0"/>
      <w:marBottom w:val="0"/>
      <w:divBdr>
        <w:top w:val="none" w:sz="0" w:space="0" w:color="auto"/>
        <w:left w:val="none" w:sz="0" w:space="0" w:color="auto"/>
        <w:bottom w:val="none" w:sz="0" w:space="0" w:color="auto"/>
        <w:right w:val="none" w:sz="0" w:space="0" w:color="auto"/>
      </w:divBdr>
    </w:div>
    <w:div w:id="1625380156">
      <w:bodyDiv w:val="1"/>
      <w:marLeft w:val="0"/>
      <w:marRight w:val="0"/>
      <w:marTop w:val="0"/>
      <w:marBottom w:val="0"/>
      <w:divBdr>
        <w:top w:val="none" w:sz="0" w:space="0" w:color="auto"/>
        <w:left w:val="none" w:sz="0" w:space="0" w:color="auto"/>
        <w:bottom w:val="none" w:sz="0" w:space="0" w:color="auto"/>
        <w:right w:val="none" w:sz="0" w:space="0" w:color="auto"/>
      </w:divBdr>
    </w:div>
    <w:div w:id="1725832018">
      <w:bodyDiv w:val="1"/>
      <w:marLeft w:val="0"/>
      <w:marRight w:val="0"/>
      <w:marTop w:val="0"/>
      <w:marBottom w:val="0"/>
      <w:divBdr>
        <w:top w:val="none" w:sz="0" w:space="0" w:color="auto"/>
        <w:left w:val="none" w:sz="0" w:space="0" w:color="auto"/>
        <w:bottom w:val="none" w:sz="0" w:space="0" w:color="auto"/>
        <w:right w:val="none" w:sz="0" w:space="0" w:color="auto"/>
      </w:divBdr>
    </w:div>
    <w:div w:id="1779983248">
      <w:bodyDiv w:val="1"/>
      <w:marLeft w:val="0"/>
      <w:marRight w:val="0"/>
      <w:marTop w:val="0"/>
      <w:marBottom w:val="0"/>
      <w:divBdr>
        <w:top w:val="none" w:sz="0" w:space="0" w:color="auto"/>
        <w:left w:val="none" w:sz="0" w:space="0" w:color="auto"/>
        <w:bottom w:val="none" w:sz="0" w:space="0" w:color="auto"/>
        <w:right w:val="none" w:sz="0" w:space="0" w:color="auto"/>
      </w:divBdr>
    </w:div>
    <w:div w:id="1787580267">
      <w:bodyDiv w:val="1"/>
      <w:marLeft w:val="0"/>
      <w:marRight w:val="0"/>
      <w:marTop w:val="0"/>
      <w:marBottom w:val="0"/>
      <w:divBdr>
        <w:top w:val="none" w:sz="0" w:space="0" w:color="auto"/>
        <w:left w:val="none" w:sz="0" w:space="0" w:color="auto"/>
        <w:bottom w:val="none" w:sz="0" w:space="0" w:color="auto"/>
        <w:right w:val="none" w:sz="0" w:space="0" w:color="auto"/>
      </w:divBdr>
    </w:div>
    <w:div w:id="1817989124">
      <w:bodyDiv w:val="1"/>
      <w:marLeft w:val="0"/>
      <w:marRight w:val="0"/>
      <w:marTop w:val="0"/>
      <w:marBottom w:val="0"/>
      <w:divBdr>
        <w:top w:val="none" w:sz="0" w:space="0" w:color="auto"/>
        <w:left w:val="none" w:sz="0" w:space="0" w:color="auto"/>
        <w:bottom w:val="none" w:sz="0" w:space="0" w:color="auto"/>
        <w:right w:val="none" w:sz="0" w:space="0" w:color="auto"/>
      </w:divBdr>
      <w:divsChild>
        <w:div w:id="554856565">
          <w:marLeft w:val="360"/>
          <w:marRight w:val="0"/>
          <w:marTop w:val="200"/>
          <w:marBottom w:val="0"/>
          <w:divBdr>
            <w:top w:val="none" w:sz="0" w:space="0" w:color="auto"/>
            <w:left w:val="none" w:sz="0" w:space="0" w:color="auto"/>
            <w:bottom w:val="none" w:sz="0" w:space="0" w:color="auto"/>
            <w:right w:val="none" w:sz="0" w:space="0" w:color="auto"/>
          </w:divBdr>
        </w:div>
        <w:div w:id="796416917">
          <w:marLeft w:val="360"/>
          <w:marRight w:val="0"/>
          <w:marTop w:val="200"/>
          <w:marBottom w:val="0"/>
          <w:divBdr>
            <w:top w:val="none" w:sz="0" w:space="0" w:color="auto"/>
            <w:left w:val="none" w:sz="0" w:space="0" w:color="auto"/>
            <w:bottom w:val="none" w:sz="0" w:space="0" w:color="auto"/>
            <w:right w:val="none" w:sz="0" w:space="0" w:color="auto"/>
          </w:divBdr>
        </w:div>
        <w:div w:id="588008231">
          <w:marLeft w:val="360"/>
          <w:marRight w:val="0"/>
          <w:marTop w:val="200"/>
          <w:marBottom w:val="0"/>
          <w:divBdr>
            <w:top w:val="none" w:sz="0" w:space="0" w:color="auto"/>
            <w:left w:val="none" w:sz="0" w:space="0" w:color="auto"/>
            <w:bottom w:val="none" w:sz="0" w:space="0" w:color="auto"/>
            <w:right w:val="none" w:sz="0" w:space="0" w:color="auto"/>
          </w:divBdr>
        </w:div>
        <w:div w:id="1329139803">
          <w:marLeft w:val="360"/>
          <w:marRight w:val="0"/>
          <w:marTop w:val="200"/>
          <w:marBottom w:val="0"/>
          <w:divBdr>
            <w:top w:val="none" w:sz="0" w:space="0" w:color="auto"/>
            <w:left w:val="none" w:sz="0" w:space="0" w:color="auto"/>
            <w:bottom w:val="none" w:sz="0" w:space="0" w:color="auto"/>
            <w:right w:val="none" w:sz="0" w:space="0" w:color="auto"/>
          </w:divBdr>
        </w:div>
        <w:div w:id="310869485">
          <w:marLeft w:val="360"/>
          <w:marRight w:val="0"/>
          <w:marTop w:val="200"/>
          <w:marBottom w:val="0"/>
          <w:divBdr>
            <w:top w:val="none" w:sz="0" w:space="0" w:color="auto"/>
            <w:left w:val="none" w:sz="0" w:space="0" w:color="auto"/>
            <w:bottom w:val="none" w:sz="0" w:space="0" w:color="auto"/>
            <w:right w:val="none" w:sz="0" w:space="0" w:color="auto"/>
          </w:divBdr>
        </w:div>
        <w:div w:id="463699383">
          <w:marLeft w:val="360"/>
          <w:marRight w:val="0"/>
          <w:marTop w:val="200"/>
          <w:marBottom w:val="0"/>
          <w:divBdr>
            <w:top w:val="none" w:sz="0" w:space="0" w:color="auto"/>
            <w:left w:val="none" w:sz="0" w:space="0" w:color="auto"/>
            <w:bottom w:val="none" w:sz="0" w:space="0" w:color="auto"/>
            <w:right w:val="none" w:sz="0" w:space="0" w:color="auto"/>
          </w:divBdr>
        </w:div>
        <w:div w:id="1091045279">
          <w:marLeft w:val="360"/>
          <w:marRight w:val="0"/>
          <w:marTop w:val="200"/>
          <w:marBottom w:val="0"/>
          <w:divBdr>
            <w:top w:val="none" w:sz="0" w:space="0" w:color="auto"/>
            <w:left w:val="none" w:sz="0" w:space="0" w:color="auto"/>
            <w:bottom w:val="none" w:sz="0" w:space="0" w:color="auto"/>
            <w:right w:val="none" w:sz="0" w:space="0" w:color="auto"/>
          </w:divBdr>
        </w:div>
      </w:divsChild>
    </w:div>
    <w:div w:id="1886984321">
      <w:bodyDiv w:val="1"/>
      <w:marLeft w:val="0"/>
      <w:marRight w:val="0"/>
      <w:marTop w:val="0"/>
      <w:marBottom w:val="0"/>
      <w:divBdr>
        <w:top w:val="none" w:sz="0" w:space="0" w:color="auto"/>
        <w:left w:val="none" w:sz="0" w:space="0" w:color="auto"/>
        <w:bottom w:val="none" w:sz="0" w:space="0" w:color="auto"/>
        <w:right w:val="none" w:sz="0" w:space="0" w:color="auto"/>
      </w:divBdr>
      <w:divsChild>
        <w:div w:id="1630477785">
          <w:marLeft w:val="360"/>
          <w:marRight w:val="0"/>
          <w:marTop w:val="200"/>
          <w:marBottom w:val="0"/>
          <w:divBdr>
            <w:top w:val="none" w:sz="0" w:space="0" w:color="auto"/>
            <w:left w:val="none" w:sz="0" w:space="0" w:color="auto"/>
            <w:bottom w:val="none" w:sz="0" w:space="0" w:color="auto"/>
            <w:right w:val="none" w:sz="0" w:space="0" w:color="auto"/>
          </w:divBdr>
        </w:div>
        <w:div w:id="564342975">
          <w:marLeft w:val="360"/>
          <w:marRight w:val="0"/>
          <w:marTop w:val="200"/>
          <w:marBottom w:val="0"/>
          <w:divBdr>
            <w:top w:val="none" w:sz="0" w:space="0" w:color="auto"/>
            <w:left w:val="none" w:sz="0" w:space="0" w:color="auto"/>
            <w:bottom w:val="none" w:sz="0" w:space="0" w:color="auto"/>
            <w:right w:val="none" w:sz="0" w:space="0" w:color="auto"/>
          </w:divBdr>
        </w:div>
        <w:div w:id="53431178">
          <w:marLeft w:val="360"/>
          <w:marRight w:val="0"/>
          <w:marTop w:val="200"/>
          <w:marBottom w:val="0"/>
          <w:divBdr>
            <w:top w:val="none" w:sz="0" w:space="0" w:color="auto"/>
            <w:left w:val="none" w:sz="0" w:space="0" w:color="auto"/>
            <w:bottom w:val="none" w:sz="0" w:space="0" w:color="auto"/>
            <w:right w:val="none" w:sz="0" w:space="0" w:color="auto"/>
          </w:divBdr>
        </w:div>
        <w:div w:id="2140024833">
          <w:marLeft w:val="360"/>
          <w:marRight w:val="0"/>
          <w:marTop w:val="200"/>
          <w:marBottom w:val="0"/>
          <w:divBdr>
            <w:top w:val="none" w:sz="0" w:space="0" w:color="auto"/>
            <w:left w:val="none" w:sz="0" w:space="0" w:color="auto"/>
            <w:bottom w:val="none" w:sz="0" w:space="0" w:color="auto"/>
            <w:right w:val="none" w:sz="0" w:space="0" w:color="auto"/>
          </w:divBdr>
        </w:div>
        <w:div w:id="1496143265">
          <w:marLeft w:val="360"/>
          <w:marRight w:val="0"/>
          <w:marTop w:val="200"/>
          <w:marBottom w:val="0"/>
          <w:divBdr>
            <w:top w:val="none" w:sz="0" w:space="0" w:color="auto"/>
            <w:left w:val="none" w:sz="0" w:space="0" w:color="auto"/>
            <w:bottom w:val="none" w:sz="0" w:space="0" w:color="auto"/>
            <w:right w:val="none" w:sz="0" w:space="0" w:color="auto"/>
          </w:divBdr>
        </w:div>
        <w:div w:id="2010206940">
          <w:marLeft w:val="360"/>
          <w:marRight w:val="0"/>
          <w:marTop w:val="200"/>
          <w:marBottom w:val="0"/>
          <w:divBdr>
            <w:top w:val="none" w:sz="0" w:space="0" w:color="auto"/>
            <w:left w:val="none" w:sz="0" w:space="0" w:color="auto"/>
            <w:bottom w:val="none" w:sz="0" w:space="0" w:color="auto"/>
            <w:right w:val="none" w:sz="0" w:space="0" w:color="auto"/>
          </w:divBdr>
        </w:div>
      </w:divsChild>
    </w:div>
    <w:div w:id="1968394425">
      <w:bodyDiv w:val="1"/>
      <w:marLeft w:val="0"/>
      <w:marRight w:val="0"/>
      <w:marTop w:val="0"/>
      <w:marBottom w:val="0"/>
      <w:divBdr>
        <w:top w:val="none" w:sz="0" w:space="0" w:color="auto"/>
        <w:left w:val="none" w:sz="0" w:space="0" w:color="auto"/>
        <w:bottom w:val="none" w:sz="0" w:space="0" w:color="auto"/>
        <w:right w:val="none" w:sz="0" w:space="0" w:color="auto"/>
      </w:divBdr>
      <w:divsChild>
        <w:div w:id="1566529430">
          <w:marLeft w:val="360"/>
          <w:marRight w:val="0"/>
          <w:marTop w:val="200"/>
          <w:marBottom w:val="0"/>
          <w:divBdr>
            <w:top w:val="none" w:sz="0" w:space="0" w:color="auto"/>
            <w:left w:val="none" w:sz="0" w:space="0" w:color="auto"/>
            <w:bottom w:val="none" w:sz="0" w:space="0" w:color="auto"/>
            <w:right w:val="none" w:sz="0" w:space="0" w:color="auto"/>
          </w:divBdr>
        </w:div>
        <w:div w:id="1544900915">
          <w:marLeft w:val="360"/>
          <w:marRight w:val="0"/>
          <w:marTop w:val="200"/>
          <w:marBottom w:val="0"/>
          <w:divBdr>
            <w:top w:val="none" w:sz="0" w:space="0" w:color="auto"/>
            <w:left w:val="none" w:sz="0" w:space="0" w:color="auto"/>
            <w:bottom w:val="none" w:sz="0" w:space="0" w:color="auto"/>
            <w:right w:val="none" w:sz="0" w:space="0" w:color="auto"/>
          </w:divBdr>
        </w:div>
        <w:div w:id="372317040">
          <w:marLeft w:val="360"/>
          <w:marRight w:val="0"/>
          <w:marTop w:val="200"/>
          <w:marBottom w:val="0"/>
          <w:divBdr>
            <w:top w:val="none" w:sz="0" w:space="0" w:color="auto"/>
            <w:left w:val="none" w:sz="0" w:space="0" w:color="auto"/>
            <w:bottom w:val="none" w:sz="0" w:space="0" w:color="auto"/>
            <w:right w:val="none" w:sz="0" w:space="0" w:color="auto"/>
          </w:divBdr>
        </w:div>
        <w:div w:id="1809737857">
          <w:marLeft w:val="360"/>
          <w:marRight w:val="0"/>
          <w:marTop w:val="200"/>
          <w:marBottom w:val="0"/>
          <w:divBdr>
            <w:top w:val="none" w:sz="0" w:space="0" w:color="auto"/>
            <w:left w:val="none" w:sz="0" w:space="0" w:color="auto"/>
            <w:bottom w:val="none" w:sz="0" w:space="0" w:color="auto"/>
            <w:right w:val="none" w:sz="0" w:space="0" w:color="auto"/>
          </w:divBdr>
        </w:div>
        <w:div w:id="1450471093">
          <w:marLeft w:val="360"/>
          <w:marRight w:val="0"/>
          <w:marTop w:val="200"/>
          <w:marBottom w:val="0"/>
          <w:divBdr>
            <w:top w:val="none" w:sz="0" w:space="0" w:color="auto"/>
            <w:left w:val="none" w:sz="0" w:space="0" w:color="auto"/>
            <w:bottom w:val="none" w:sz="0" w:space="0" w:color="auto"/>
            <w:right w:val="none" w:sz="0" w:space="0" w:color="auto"/>
          </w:divBdr>
        </w:div>
        <w:div w:id="1818839919">
          <w:marLeft w:val="360"/>
          <w:marRight w:val="0"/>
          <w:marTop w:val="200"/>
          <w:marBottom w:val="0"/>
          <w:divBdr>
            <w:top w:val="none" w:sz="0" w:space="0" w:color="auto"/>
            <w:left w:val="none" w:sz="0" w:space="0" w:color="auto"/>
            <w:bottom w:val="none" w:sz="0" w:space="0" w:color="auto"/>
            <w:right w:val="none" w:sz="0" w:space="0" w:color="auto"/>
          </w:divBdr>
        </w:div>
        <w:div w:id="192810999">
          <w:marLeft w:val="360"/>
          <w:marRight w:val="0"/>
          <w:marTop w:val="200"/>
          <w:marBottom w:val="0"/>
          <w:divBdr>
            <w:top w:val="none" w:sz="0" w:space="0" w:color="auto"/>
            <w:left w:val="none" w:sz="0" w:space="0" w:color="auto"/>
            <w:bottom w:val="none" w:sz="0" w:space="0" w:color="auto"/>
            <w:right w:val="none" w:sz="0" w:space="0" w:color="auto"/>
          </w:divBdr>
        </w:div>
      </w:divsChild>
    </w:div>
    <w:div w:id="2037389282">
      <w:bodyDiv w:val="1"/>
      <w:marLeft w:val="0"/>
      <w:marRight w:val="0"/>
      <w:marTop w:val="0"/>
      <w:marBottom w:val="0"/>
      <w:divBdr>
        <w:top w:val="none" w:sz="0" w:space="0" w:color="auto"/>
        <w:left w:val="none" w:sz="0" w:space="0" w:color="auto"/>
        <w:bottom w:val="none" w:sz="0" w:space="0" w:color="auto"/>
        <w:right w:val="none" w:sz="0" w:space="0" w:color="auto"/>
      </w:divBdr>
      <w:divsChild>
        <w:div w:id="14932558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B8EF-62CA-470D-B337-BE10B2AA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5</Pages>
  <Words>824</Words>
  <Characters>6675</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Herlin Tuuli (OM)</dc:creator>
  <cp:keywords/>
  <cp:lastModifiedBy>Kohvakka Anne (OM)</cp:lastModifiedBy>
  <cp:revision>2</cp:revision>
  <cp:lastPrinted>1999-01-13T15:25:00Z</cp:lastPrinted>
  <dcterms:created xsi:type="dcterms:W3CDTF">2022-02-07T11:34:00Z</dcterms:created>
  <dcterms:modified xsi:type="dcterms:W3CDTF">2022-02-07T11:34:00Z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Kokousmuistio</vt:lpwstr>
  </property>
  <property fmtid="{D5CDD505-2E9C-101B-9397-08002B2CF9AE}" pid="7" name="DC.Language">
    <vt:lpwstr>fi</vt:lpwstr>
  </property>
  <property fmtid="{D5CDD505-2E9C-101B-9397-08002B2CF9AE}" pid="8" name="DC.Date.Created">
    <vt:lpwstr>20210309</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Vaarallisimpien väkivaltarikollisten vapauttaminen</vt:lpwstr>
  </property>
</Properties>
</file>