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E937F" w14:textId="77777777" w:rsidR="00F63E28" w:rsidRDefault="00AA48C6">
      <w:bookmarkStart w:id="0" w:name="_GoBack"/>
      <w:bookmarkEnd w:id="0"/>
      <w:r>
        <w:rPr>
          <w:noProof/>
          <w:lang w:eastAsia="fi-FI"/>
        </w:rPr>
        <w:drawing>
          <wp:inline distT="0" distB="0" distL="0" distR="0" wp14:anchorId="6A056DD8" wp14:editId="6D53F86B">
            <wp:extent cx="1536790" cy="462368"/>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pjakelulogo.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807" cy="476514"/>
                    </a:xfrm>
                    <a:prstGeom prst="rect">
                      <a:avLst/>
                    </a:prstGeom>
                  </pic:spPr>
                </pic:pic>
              </a:graphicData>
            </a:graphic>
          </wp:inline>
        </w:drawing>
      </w:r>
    </w:p>
    <w:p w14:paraId="767D29E1" w14:textId="77777777" w:rsidR="00F131A9" w:rsidRDefault="00F131A9"/>
    <w:p w14:paraId="3ABC862A" w14:textId="77777777" w:rsidR="00F131A9" w:rsidRDefault="00F131A9"/>
    <w:p w14:paraId="6D73C29C" w14:textId="77777777" w:rsidR="00F131A9" w:rsidRDefault="00F131A9"/>
    <w:p w14:paraId="0CFDD436" w14:textId="77777777" w:rsidR="00F131A9" w:rsidRPr="000508AA" w:rsidRDefault="00F131A9" w:rsidP="00F131A9">
      <w:pPr>
        <w:jc w:val="both"/>
        <w:rPr>
          <w:rFonts w:ascii="Avenir Book" w:hAnsi="Avenir Book"/>
          <w:sz w:val="20"/>
        </w:rPr>
      </w:pPr>
      <w:r w:rsidRPr="000508AA">
        <w:rPr>
          <w:rFonts w:ascii="Avenir Book" w:hAnsi="Avenir Book"/>
          <w:sz w:val="20"/>
        </w:rPr>
        <w:t>Liikenne- ja viestintäministeriö</w:t>
      </w:r>
      <w:r>
        <w:rPr>
          <w:rFonts w:ascii="Avenir Book" w:hAnsi="Avenir Book"/>
          <w:sz w:val="20"/>
        </w:rPr>
        <w:tab/>
      </w:r>
      <w:r>
        <w:rPr>
          <w:rFonts w:ascii="Avenir Book" w:hAnsi="Avenir Book"/>
          <w:sz w:val="20"/>
        </w:rPr>
        <w:tab/>
      </w:r>
      <w:r>
        <w:rPr>
          <w:rFonts w:ascii="Avenir Book" w:hAnsi="Avenir Book"/>
          <w:sz w:val="20"/>
        </w:rPr>
        <w:tab/>
      </w:r>
    </w:p>
    <w:p w14:paraId="00C2C0B6" w14:textId="77777777" w:rsidR="00F131A9" w:rsidRPr="000508AA" w:rsidRDefault="00F131A9" w:rsidP="00F131A9">
      <w:pPr>
        <w:jc w:val="both"/>
        <w:rPr>
          <w:rFonts w:ascii="Avenir Book" w:hAnsi="Avenir Book"/>
          <w:sz w:val="20"/>
        </w:rPr>
      </w:pPr>
      <w:r w:rsidRPr="000508AA">
        <w:rPr>
          <w:rFonts w:ascii="Avenir Book" w:hAnsi="Avenir Book"/>
          <w:sz w:val="20"/>
        </w:rPr>
        <w:t>kirjaamo@lvm.fi</w:t>
      </w:r>
    </w:p>
    <w:p w14:paraId="4A67B639" w14:textId="77777777" w:rsidR="00F131A9" w:rsidRPr="000508AA" w:rsidRDefault="00F131A9" w:rsidP="00F131A9">
      <w:pPr>
        <w:jc w:val="both"/>
        <w:rPr>
          <w:rFonts w:ascii="Avenir Book" w:hAnsi="Avenir Book"/>
          <w:sz w:val="20"/>
        </w:rPr>
      </w:pPr>
      <w:r w:rsidRPr="000508AA">
        <w:rPr>
          <w:rFonts w:ascii="Avenir Book" w:hAnsi="Avenir Book"/>
          <w:sz w:val="20"/>
        </w:rPr>
        <w:t>tomi.lindholm@lvm.fi</w:t>
      </w:r>
    </w:p>
    <w:p w14:paraId="07C673B7" w14:textId="77777777" w:rsidR="00F131A9" w:rsidRDefault="00F131A9"/>
    <w:p w14:paraId="6351EB9A" w14:textId="77777777" w:rsidR="00F131A9" w:rsidRDefault="00F131A9"/>
    <w:p w14:paraId="58C84EA8" w14:textId="77777777" w:rsidR="00334B5A" w:rsidRDefault="00334B5A" w:rsidP="008F5335">
      <w:pPr>
        <w:jc w:val="both"/>
        <w:rPr>
          <w:rFonts w:ascii="Avenir Book" w:hAnsi="Avenir Book"/>
          <w:sz w:val="20"/>
        </w:rPr>
      </w:pPr>
      <w:r w:rsidRPr="008F5335">
        <w:rPr>
          <w:rFonts w:ascii="Avenir Book" w:hAnsi="Avenir Book"/>
          <w:sz w:val="20"/>
        </w:rPr>
        <w:t xml:space="preserve">Viitteenne LVM/1024/03/2015 </w:t>
      </w:r>
    </w:p>
    <w:p w14:paraId="177E6976" w14:textId="77777777" w:rsidR="008F5335" w:rsidRDefault="008F5335" w:rsidP="008F5335">
      <w:pPr>
        <w:jc w:val="both"/>
        <w:rPr>
          <w:rFonts w:ascii="Avenir Book" w:hAnsi="Avenir Book"/>
          <w:sz w:val="20"/>
        </w:rPr>
      </w:pPr>
    </w:p>
    <w:p w14:paraId="67A092F4" w14:textId="77777777" w:rsidR="008F5335" w:rsidRPr="008F5335" w:rsidRDefault="008F5335" w:rsidP="008F5335">
      <w:pPr>
        <w:jc w:val="both"/>
        <w:rPr>
          <w:rFonts w:ascii="Avenir Book" w:hAnsi="Avenir Book"/>
          <w:b/>
        </w:rPr>
      </w:pPr>
      <w:r w:rsidRPr="008F5335">
        <w:rPr>
          <w:rFonts w:ascii="Avenir Book" w:hAnsi="Avenir Book"/>
          <w:b/>
        </w:rPr>
        <w:t>SLP Jakelu Oy:n lausunto postilakiluonnoksesta</w:t>
      </w:r>
    </w:p>
    <w:p w14:paraId="16329899" w14:textId="77777777" w:rsidR="008F5335" w:rsidRDefault="008F5335" w:rsidP="008F5335">
      <w:pPr>
        <w:jc w:val="both"/>
        <w:rPr>
          <w:rFonts w:ascii="Avenir Book" w:hAnsi="Avenir Book"/>
          <w:b/>
          <w:sz w:val="20"/>
        </w:rPr>
      </w:pPr>
    </w:p>
    <w:p w14:paraId="2E14E606" w14:textId="77777777" w:rsidR="007D61FA" w:rsidRDefault="008F5335" w:rsidP="008F5335">
      <w:pPr>
        <w:jc w:val="both"/>
        <w:rPr>
          <w:rFonts w:ascii="Avenir Book" w:hAnsi="Avenir Book"/>
          <w:sz w:val="20"/>
        </w:rPr>
      </w:pPr>
      <w:r w:rsidRPr="003337D5">
        <w:rPr>
          <w:rFonts w:ascii="Avenir Book" w:hAnsi="Avenir Book"/>
          <w:sz w:val="20"/>
        </w:rPr>
        <w:t>SLP Jakelu Oy kiittää</w:t>
      </w:r>
      <w:r w:rsidR="003337D5">
        <w:rPr>
          <w:rFonts w:ascii="Avenir Book" w:hAnsi="Avenir Book"/>
          <w:sz w:val="20"/>
        </w:rPr>
        <w:t xml:space="preserve"> mahdollisuudesta lausua</w:t>
      </w:r>
      <w:r w:rsidR="005654AA">
        <w:rPr>
          <w:rFonts w:ascii="Avenir Book" w:hAnsi="Avenir Book"/>
          <w:sz w:val="20"/>
        </w:rPr>
        <w:t xml:space="preserve"> </w:t>
      </w:r>
      <w:r w:rsidR="00C41317">
        <w:rPr>
          <w:rFonts w:ascii="Avenir Book" w:hAnsi="Avenir Book"/>
          <w:sz w:val="20"/>
        </w:rPr>
        <w:t xml:space="preserve">postilain </w:t>
      </w:r>
      <w:r w:rsidR="00391EFB">
        <w:rPr>
          <w:rFonts w:ascii="Avenir Book" w:hAnsi="Avenir Book"/>
          <w:sz w:val="20"/>
        </w:rPr>
        <w:t>muu</w:t>
      </w:r>
      <w:r w:rsidR="00911E60">
        <w:rPr>
          <w:rFonts w:ascii="Avenir Book" w:hAnsi="Avenir Book"/>
          <w:sz w:val="20"/>
        </w:rPr>
        <w:t>ttamista koskevasta hal</w:t>
      </w:r>
      <w:r w:rsidR="00777F42">
        <w:rPr>
          <w:rFonts w:ascii="Avenir Book" w:hAnsi="Avenir Book"/>
          <w:sz w:val="20"/>
        </w:rPr>
        <w:t xml:space="preserve">lituksen </w:t>
      </w:r>
      <w:r w:rsidR="009554CA">
        <w:rPr>
          <w:rFonts w:ascii="Avenir Book" w:hAnsi="Avenir Book"/>
          <w:sz w:val="20"/>
        </w:rPr>
        <w:t>esitysluonnoksesta</w:t>
      </w:r>
      <w:r w:rsidR="00A723D8">
        <w:rPr>
          <w:rFonts w:ascii="Avenir Book" w:hAnsi="Avenir Book"/>
          <w:sz w:val="20"/>
        </w:rPr>
        <w:t xml:space="preserve"> ja lausuntonaan esittää seuraavaa.</w:t>
      </w:r>
    </w:p>
    <w:p w14:paraId="72C92FBF" w14:textId="77777777" w:rsidR="00A723D8" w:rsidRDefault="00A723D8" w:rsidP="008F5335">
      <w:pPr>
        <w:jc w:val="both"/>
        <w:rPr>
          <w:rFonts w:ascii="Avenir Book" w:hAnsi="Avenir Book"/>
          <w:sz w:val="20"/>
        </w:rPr>
      </w:pPr>
    </w:p>
    <w:p w14:paraId="2B399BBD" w14:textId="77777777" w:rsidR="00A723D8" w:rsidRDefault="00A723D8" w:rsidP="008F5335">
      <w:pPr>
        <w:jc w:val="both"/>
        <w:rPr>
          <w:rFonts w:ascii="Avenir Book" w:hAnsi="Avenir Book"/>
          <w:sz w:val="20"/>
        </w:rPr>
      </w:pPr>
      <w:r>
        <w:rPr>
          <w:rFonts w:ascii="Avenir Book" w:hAnsi="Avenir Book"/>
          <w:sz w:val="20"/>
        </w:rPr>
        <w:t>Keskeiset asiat:</w:t>
      </w:r>
    </w:p>
    <w:p w14:paraId="5C18641F" w14:textId="77777777" w:rsidR="00A723D8" w:rsidRDefault="00A723D8" w:rsidP="008F5335">
      <w:pPr>
        <w:jc w:val="both"/>
        <w:rPr>
          <w:rFonts w:ascii="Avenir Book" w:hAnsi="Avenir Book"/>
          <w:sz w:val="20"/>
        </w:rPr>
      </w:pPr>
    </w:p>
    <w:p w14:paraId="2EC5D786" w14:textId="77777777" w:rsidR="007D61FA" w:rsidRDefault="00A723D8" w:rsidP="008F5335">
      <w:pPr>
        <w:jc w:val="both"/>
        <w:rPr>
          <w:rFonts w:ascii="Avenir Book" w:hAnsi="Avenir Book"/>
          <w:sz w:val="20"/>
        </w:rPr>
      </w:pPr>
      <w:r>
        <w:rPr>
          <w:rFonts w:ascii="Avenir Book" w:hAnsi="Avenir Book"/>
          <w:sz w:val="20"/>
        </w:rPr>
        <w:t xml:space="preserve">SLP Jakelun mielestä luonnos postilain muutoksesta </w:t>
      </w:r>
      <w:r w:rsidR="00D12EB2">
        <w:rPr>
          <w:rFonts w:ascii="Avenir Book" w:hAnsi="Avenir Book"/>
          <w:sz w:val="20"/>
        </w:rPr>
        <w:t xml:space="preserve">sisältää ehdotuksia, jotka </w:t>
      </w:r>
      <w:r>
        <w:rPr>
          <w:rFonts w:ascii="Avenir Book" w:hAnsi="Avenir Book"/>
          <w:sz w:val="20"/>
        </w:rPr>
        <w:t>avaa</w:t>
      </w:r>
      <w:r w:rsidR="00D12EB2">
        <w:rPr>
          <w:rFonts w:ascii="Avenir Book" w:hAnsi="Avenir Book"/>
          <w:sz w:val="20"/>
        </w:rPr>
        <w:t>vat</w:t>
      </w:r>
      <w:r>
        <w:rPr>
          <w:rFonts w:ascii="Avenir Book" w:hAnsi="Avenir Book"/>
          <w:sz w:val="20"/>
        </w:rPr>
        <w:t xml:space="preserve"> mahdollisuuksia </w:t>
      </w:r>
      <w:r w:rsidR="00D12EB2">
        <w:rPr>
          <w:rFonts w:ascii="Avenir Book" w:hAnsi="Avenir Book"/>
          <w:sz w:val="20"/>
        </w:rPr>
        <w:t>yksityisille jakeluyrityksille toimia jakelumarkkinoilla. Kuitenkin ehdotuksia tulee täsmentää, jotta turvataan mahdollisimman tasapuolinen kilpailu ja toisaalta varmistetaan sanomalehtien toimintaedellytykset ja kansalaisten tasavertainen tiedonsaanti.</w:t>
      </w:r>
    </w:p>
    <w:p w14:paraId="24B8CB04" w14:textId="77777777" w:rsidR="00321462" w:rsidRDefault="00321462" w:rsidP="008F5335">
      <w:pPr>
        <w:jc w:val="both"/>
        <w:rPr>
          <w:rFonts w:ascii="Avenir Book" w:hAnsi="Avenir Book"/>
          <w:sz w:val="20"/>
        </w:rPr>
      </w:pPr>
    </w:p>
    <w:p w14:paraId="6051119F" w14:textId="7AC685D0" w:rsidR="00321462" w:rsidRDefault="00321462" w:rsidP="008F5335">
      <w:pPr>
        <w:jc w:val="both"/>
        <w:rPr>
          <w:rFonts w:ascii="Avenir Book" w:hAnsi="Avenir Book"/>
          <w:sz w:val="20"/>
        </w:rPr>
      </w:pPr>
      <w:r>
        <w:rPr>
          <w:rFonts w:ascii="Avenir Book" w:hAnsi="Avenir Book"/>
          <w:sz w:val="20"/>
        </w:rPr>
        <w:t>SLP Jakelu Oy:n mielestä viisipäiväinen jak</w:t>
      </w:r>
      <w:r w:rsidR="00CB1546">
        <w:rPr>
          <w:rFonts w:ascii="Avenir Book" w:hAnsi="Avenir Book"/>
          <w:sz w:val="20"/>
        </w:rPr>
        <w:t xml:space="preserve">elu tulisi turvata koko maassa. </w:t>
      </w:r>
      <w:r w:rsidR="0075650E">
        <w:rPr>
          <w:rFonts w:ascii="Avenir Book" w:hAnsi="Avenir Book"/>
          <w:sz w:val="20"/>
        </w:rPr>
        <w:t xml:space="preserve">Yksityiset </w:t>
      </w:r>
      <w:r w:rsidR="00CB1546">
        <w:rPr>
          <w:rFonts w:ascii="Avenir Book" w:hAnsi="Avenir Book"/>
          <w:sz w:val="20"/>
        </w:rPr>
        <w:t xml:space="preserve">jakeluyritykset voisivat jatkossa jakaa myös postinsaajien peruspalveluun kuuluvia tuotteita, mutta päävastuu </w:t>
      </w:r>
      <w:r w:rsidR="005A19BC">
        <w:rPr>
          <w:rFonts w:ascii="Avenir Book" w:hAnsi="Avenir Book"/>
          <w:sz w:val="20"/>
        </w:rPr>
        <w:t>näiden jakelujen</w:t>
      </w:r>
      <w:r w:rsidR="00CB1546">
        <w:rPr>
          <w:rFonts w:ascii="Avenir Book" w:hAnsi="Avenir Book"/>
          <w:sz w:val="20"/>
        </w:rPr>
        <w:t xml:space="preserve"> järjestämisestä olisi Postilla. Tällöin turvataan jakelutoiminnan kustannustehokkuus hyödyntämällä eri jakelujen yhdistämistä sanomalehtien kanssa. </w:t>
      </w:r>
      <w:r w:rsidR="007C407F">
        <w:rPr>
          <w:rFonts w:ascii="Avenir Book" w:hAnsi="Avenir Book"/>
          <w:sz w:val="20"/>
        </w:rPr>
        <w:t xml:space="preserve">Jakelu tulisi </w:t>
      </w:r>
      <w:r w:rsidR="005A19BC">
        <w:rPr>
          <w:rFonts w:ascii="Avenir Book" w:hAnsi="Avenir Book"/>
          <w:sz w:val="20"/>
        </w:rPr>
        <w:t>toimittaa aina fyysisenä jakeluna.</w:t>
      </w:r>
    </w:p>
    <w:p w14:paraId="03031FBB" w14:textId="77777777" w:rsidR="00404344" w:rsidRDefault="00404344" w:rsidP="008F5335">
      <w:pPr>
        <w:jc w:val="both"/>
        <w:rPr>
          <w:rFonts w:ascii="Avenir Book" w:hAnsi="Avenir Book"/>
          <w:sz w:val="20"/>
        </w:rPr>
      </w:pPr>
    </w:p>
    <w:p w14:paraId="4F0AACF5" w14:textId="77777777" w:rsidR="00404344" w:rsidRDefault="00404344" w:rsidP="00404344">
      <w:pPr>
        <w:jc w:val="both"/>
        <w:rPr>
          <w:rFonts w:ascii="Avenir Book" w:hAnsi="Avenir Book"/>
          <w:sz w:val="20"/>
        </w:rPr>
      </w:pPr>
      <w:r>
        <w:rPr>
          <w:rFonts w:ascii="Avenir Book" w:hAnsi="Avenir Book"/>
          <w:sz w:val="20"/>
        </w:rPr>
        <w:t xml:space="preserve">Yrityksemme on huolissaan lakiehdotuksessa esitetystä yleispalvelutuotteiden kulkunopeuden alentamisesta kahden päivän nopeudesta neljään päivään ja samalla heikentäen laatuvaatimuksia. Mielestämme se on radikaali heikennys, joka vaarantaa jakelun laatustandardin. Esitetty malli mahdollistaa käytännössä 1-2 kertaa viikossa tapahtuvan jakelun, eikä täten enää ole tarkoituksen mukainen. Koemme, että laadukkaan jakelun turvaamiseksi on tärkeää, että jakelu on säännöllistä ja ennakoitavaa. Erityisesti sanomalehtien osalta on jakelupäivien oltava samat koko maassa. </w:t>
      </w:r>
    </w:p>
    <w:p w14:paraId="679A1F7F" w14:textId="77777777" w:rsidR="00404344" w:rsidRDefault="00404344" w:rsidP="00404344">
      <w:pPr>
        <w:jc w:val="both"/>
        <w:rPr>
          <w:rFonts w:ascii="Avenir Book" w:hAnsi="Avenir Book"/>
          <w:sz w:val="20"/>
        </w:rPr>
      </w:pPr>
    </w:p>
    <w:p w14:paraId="08B48C91" w14:textId="294D1591" w:rsidR="003D549F" w:rsidRDefault="003D549F" w:rsidP="008F5335">
      <w:pPr>
        <w:jc w:val="both"/>
        <w:rPr>
          <w:rFonts w:ascii="Avenir Book" w:hAnsi="Avenir Book"/>
          <w:sz w:val="20"/>
        </w:rPr>
      </w:pPr>
      <w:r>
        <w:rPr>
          <w:rFonts w:ascii="Avenir Book" w:hAnsi="Avenir Book"/>
          <w:sz w:val="20"/>
        </w:rPr>
        <w:t>SLP Jakelu Oy kannattaa ehdotusta haja-asutusalueiden jakelupalvelujen kilpailuttamisesta, koska oikein toteutettuna sillä on merkitystä palveluiden säilymiseen ja saatavuuteen taajamien ulkopuolella.</w:t>
      </w:r>
      <w:r w:rsidR="004F296F">
        <w:rPr>
          <w:rFonts w:ascii="Avenir Book" w:hAnsi="Avenir Book"/>
          <w:sz w:val="20"/>
        </w:rPr>
        <w:t xml:space="preserve"> Koemme tärkeäksi, että vaikka laissa säädetäänkin vain yleispalvelutuotteiden jakelusta, </w:t>
      </w:r>
      <w:r w:rsidR="00443AC7">
        <w:rPr>
          <w:rFonts w:ascii="Avenir Book" w:hAnsi="Avenir Book"/>
          <w:sz w:val="20"/>
        </w:rPr>
        <w:t>hankintamenettely</w:t>
      </w:r>
      <w:r w:rsidR="004F296F">
        <w:rPr>
          <w:rFonts w:ascii="Avenir Book" w:hAnsi="Avenir Book"/>
          <w:sz w:val="20"/>
        </w:rPr>
        <w:t xml:space="preserve"> kattaa Posti Oyj:n toimesta myös muut kuin yleispalveluvelvoittees</w:t>
      </w:r>
      <w:r w:rsidR="002F24F3">
        <w:rPr>
          <w:rFonts w:ascii="Avenir Book" w:hAnsi="Avenir Book"/>
          <w:sz w:val="20"/>
        </w:rPr>
        <w:t xml:space="preserve">een kuuluvat tuotteet. Tällöin </w:t>
      </w:r>
      <w:r w:rsidR="00443AC7">
        <w:rPr>
          <w:rFonts w:ascii="Avenir Book" w:hAnsi="Avenir Book"/>
          <w:sz w:val="20"/>
        </w:rPr>
        <w:t>uudistuksessa tavoitellut hyödyt voidaan helpommin toteuttaa, kun saadaan tarpeeksi suuria</w:t>
      </w:r>
      <w:r w:rsidR="002F24F3">
        <w:rPr>
          <w:rFonts w:ascii="Avenir Book" w:hAnsi="Avenir Book"/>
          <w:sz w:val="20"/>
        </w:rPr>
        <w:t xml:space="preserve"> volyymejä jaettavaksi ja </w:t>
      </w:r>
      <w:r w:rsidR="00443AC7">
        <w:rPr>
          <w:rFonts w:ascii="Avenir Book" w:hAnsi="Avenir Book"/>
          <w:sz w:val="20"/>
        </w:rPr>
        <w:t xml:space="preserve">toiminta saadaan kustannustehokkaammaksi. </w:t>
      </w:r>
      <w:r w:rsidR="007478CF">
        <w:rPr>
          <w:rFonts w:ascii="Avenir Book" w:hAnsi="Avenir Book"/>
          <w:sz w:val="20"/>
        </w:rPr>
        <w:t>Hankintamenettelyn kohteena olevat alueet tulisi kartoittaa Posti Oyj:n ulkopuolisen toimijan toimesta ennen kilpailuttamista, koska hyötyjen saavuttamiseksi on erityisen tärkeää tuntea ja analysoida alueet tarkasti.</w:t>
      </w:r>
      <w:r w:rsidR="0075650E">
        <w:rPr>
          <w:rFonts w:ascii="Avenir Book" w:hAnsi="Avenir Book"/>
          <w:sz w:val="20"/>
        </w:rPr>
        <w:t xml:space="preserve"> Lisäksi tulee huomioida, että yleispalveluyrityksen on kohdeltavan hankintamenettelyyn osallistuja tasapuolisesti, eikä se saa esittää ehtoja, jotka sulkisivat mahdollisuuden tarjota palveluja myös muille asiakkaille.</w:t>
      </w:r>
      <w:r w:rsidR="002335CA">
        <w:rPr>
          <w:rFonts w:ascii="Avenir Book" w:hAnsi="Avenir Book"/>
          <w:sz w:val="20"/>
        </w:rPr>
        <w:t xml:space="preserve"> Kilpailutus ei ole oikeudenmukainen, jos yleispalvelutarjoaja osallistuu itse kilpailutukseen tarjoajana. Kuitenkin niille aluei</w:t>
      </w:r>
      <w:r w:rsidR="001C4BBD">
        <w:rPr>
          <w:rFonts w:ascii="Avenir Book" w:hAnsi="Avenir Book"/>
          <w:sz w:val="20"/>
        </w:rPr>
        <w:t>lle, joihin ei hyväksyttäviä tarjouksia tule, voivat he järjestää jakelun itse. Koemme, että hankintamenettelyn tasapuolisuus pitäisi turvata lainsäädännön avulla.</w:t>
      </w:r>
    </w:p>
    <w:p w14:paraId="268A45D1" w14:textId="77777777" w:rsidR="0075650E" w:rsidRDefault="0075650E" w:rsidP="008F5335">
      <w:pPr>
        <w:jc w:val="both"/>
        <w:rPr>
          <w:rFonts w:ascii="Avenir Book" w:hAnsi="Avenir Book"/>
          <w:sz w:val="20"/>
        </w:rPr>
      </w:pPr>
    </w:p>
    <w:p w14:paraId="69AA7819" w14:textId="0BE072EB" w:rsidR="0075650E" w:rsidRDefault="00404344" w:rsidP="008F5335">
      <w:pPr>
        <w:jc w:val="both"/>
        <w:rPr>
          <w:rFonts w:ascii="Avenir Book" w:hAnsi="Avenir Book"/>
          <w:sz w:val="20"/>
        </w:rPr>
      </w:pPr>
      <w:r>
        <w:rPr>
          <w:rFonts w:ascii="Avenir Book" w:hAnsi="Avenir Book"/>
          <w:sz w:val="20"/>
        </w:rPr>
        <w:t xml:space="preserve">Lakiesityksessä esitetään, että postinumerotiedot tulisi tarjota maksutta. SLP Jakelu Oy pitää tätä ehdotusta hyvänä, mutta samalla esitämme tasapuolisen kilpailun kannalta, että postinumeroalueiden hallintaa pitäisi ottaa kantaa lakiesityksessä. Tällä hetkellä Posti Oyj pystyy </w:t>
      </w:r>
      <w:r w:rsidR="00EE6C28">
        <w:rPr>
          <w:rFonts w:ascii="Avenir Book" w:hAnsi="Avenir Book"/>
          <w:sz w:val="20"/>
        </w:rPr>
        <w:t xml:space="preserve">määrittelemään postinumeroalueet omien tarpeittensa pohjalta ja siten ehkäisemään kilpailevaa toimintaa. </w:t>
      </w:r>
    </w:p>
    <w:p w14:paraId="23206F3B" w14:textId="77777777" w:rsidR="0075650E" w:rsidRDefault="0075650E" w:rsidP="0075650E">
      <w:pPr>
        <w:jc w:val="both"/>
        <w:rPr>
          <w:rFonts w:ascii="Avenir Book" w:hAnsi="Avenir Book"/>
          <w:sz w:val="20"/>
        </w:rPr>
      </w:pPr>
    </w:p>
    <w:p w14:paraId="241E1CDD" w14:textId="14C786FB" w:rsidR="0097322D" w:rsidRDefault="0097322D" w:rsidP="0075650E">
      <w:pPr>
        <w:jc w:val="both"/>
        <w:rPr>
          <w:rFonts w:ascii="Avenir Book" w:hAnsi="Avenir Book"/>
          <w:sz w:val="20"/>
        </w:rPr>
      </w:pPr>
      <w:r>
        <w:rPr>
          <w:rFonts w:ascii="Avenir Book" w:hAnsi="Avenir Book"/>
          <w:sz w:val="20"/>
        </w:rPr>
        <w:t>J</w:t>
      </w:r>
      <w:r w:rsidR="00CE4438">
        <w:rPr>
          <w:rFonts w:ascii="Avenir Book" w:hAnsi="Avenir Book"/>
          <w:sz w:val="20"/>
        </w:rPr>
        <w:t>otta alalle voi syntyä kilpailua, on välttämätöntä,</w:t>
      </w:r>
      <w:r>
        <w:rPr>
          <w:rFonts w:ascii="Avenir Book" w:hAnsi="Avenir Book"/>
          <w:sz w:val="20"/>
        </w:rPr>
        <w:t xml:space="preserve"> että jakeluyrityksillä on oikeat vastaanottajan osoitetiedot käytössä. Siten pystytään varmistamaan jakelupalveluiden hyvä laatu.</w:t>
      </w:r>
      <w:r w:rsidR="001630AB">
        <w:rPr>
          <w:rFonts w:ascii="Avenir Book" w:hAnsi="Avenir Book"/>
          <w:sz w:val="20"/>
        </w:rPr>
        <w:t xml:space="preserve"> Laissa on varmistettava, että rajapinnan </w:t>
      </w:r>
      <w:r w:rsidR="001630AB">
        <w:rPr>
          <w:rFonts w:ascii="Avenir Book" w:hAnsi="Avenir Book"/>
          <w:sz w:val="20"/>
        </w:rPr>
        <w:lastRenderedPageBreak/>
        <w:t xml:space="preserve">kautta on saatavissa tiedot mm. </w:t>
      </w:r>
      <w:r w:rsidR="00C66A74">
        <w:rPr>
          <w:rFonts w:ascii="Avenir Book" w:hAnsi="Avenir Book"/>
          <w:sz w:val="20"/>
        </w:rPr>
        <w:t>v</w:t>
      </w:r>
      <w:r w:rsidR="001630AB">
        <w:rPr>
          <w:rFonts w:ascii="Avenir Book" w:hAnsi="Avenir Book"/>
          <w:sz w:val="20"/>
        </w:rPr>
        <w:t>äliaikaisesti osoitteen</w:t>
      </w:r>
      <w:r w:rsidR="00C66A74">
        <w:rPr>
          <w:rFonts w:ascii="Avenir Book" w:hAnsi="Avenir Book"/>
          <w:sz w:val="20"/>
        </w:rPr>
        <w:t xml:space="preserve">muutoksista, </w:t>
      </w:r>
      <w:r w:rsidR="001630AB">
        <w:rPr>
          <w:rFonts w:ascii="Avenir Book" w:hAnsi="Avenir Book"/>
          <w:sz w:val="20"/>
        </w:rPr>
        <w:t>jakelukeskeytyksistä</w:t>
      </w:r>
      <w:r w:rsidR="00C66A74">
        <w:rPr>
          <w:rFonts w:ascii="Avenir Book" w:hAnsi="Avenir Book"/>
          <w:sz w:val="20"/>
        </w:rPr>
        <w:t>, postilaatikkojen sijaintitiedot ja fyysiset jakeluosoitteet postilokeroille, -yritysnumeroille ja vir</w:t>
      </w:r>
      <w:r w:rsidR="00D868C3">
        <w:rPr>
          <w:rFonts w:ascii="Avenir Book" w:hAnsi="Avenir Book"/>
          <w:sz w:val="20"/>
        </w:rPr>
        <w:t>tuaalipostiloker</w:t>
      </w:r>
      <w:r w:rsidR="00C66A74">
        <w:rPr>
          <w:rFonts w:ascii="Avenir Book" w:hAnsi="Avenir Book"/>
          <w:sz w:val="20"/>
        </w:rPr>
        <w:t>oille</w:t>
      </w:r>
      <w:r w:rsidR="001630AB">
        <w:rPr>
          <w:rFonts w:ascii="Avenir Book" w:hAnsi="Avenir Book"/>
          <w:sz w:val="20"/>
        </w:rPr>
        <w:t>.</w:t>
      </w:r>
    </w:p>
    <w:p w14:paraId="39700FAC" w14:textId="77777777" w:rsidR="0097322D" w:rsidRDefault="0097322D" w:rsidP="0075650E">
      <w:pPr>
        <w:jc w:val="both"/>
        <w:rPr>
          <w:rFonts w:ascii="Avenir Book" w:hAnsi="Avenir Book"/>
          <w:sz w:val="20"/>
        </w:rPr>
      </w:pPr>
    </w:p>
    <w:p w14:paraId="3153B304" w14:textId="3378A829" w:rsidR="00727A35" w:rsidRDefault="00275E04" w:rsidP="008F5335">
      <w:pPr>
        <w:jc w:val="both"/>
        <w:rPr>
          <w:rFonts w:ascii="Avenir Book" w:hAnsi="Avenir Book"/>
          <w:sz w:val="20"/>
        </w:rPr>
      </w:pPr>
      <w:r>
        <w:rPr>
          <w:rFonts w:ascii="Avenir Book" w:hAnsi="Avenir Book"/>
          <w:sz w:val="20"/>
        </w:rPr>
        <w:t>SLP Jakelu</w:t>
      </w:r>
      <w:r w:rsidR="00CE4438">
        <w:rPr>
          <w:rFonts w:ascii="Avenir Book" w:hAnsi="Avenir Book"/>
          <w:sz w:val="20"/>
        </w:rPr>
        <w:t xml:space="preserve"> Oy:n mielestä on tärkeää, että Posti Oyj velvoitetaan aloittamaan valmistelutyöt osoiterekisterin rajapinnan avaamiseksi</w:t>
      </w:r>
      <w:r w:rsidR="00B91765">
        <w:rPr>
          <w:rFonts w:ascii="Avenir Book" w:hAnsi="Avenir Book"/>
          <w:sz w:val="20"/>
        </w:rPr>
        <w:t xml:space="preserve"> jo nyt, </w:t>
      </w:r>
      <w:r w:rsidR="00CE4438">
        <w:rPr>
          <w:rFonts w:ascii="Avenir Book" w:hAnsi="Avenir Book"/>
          <w:sz w:val="20"/>
        </w:rPr>
        <w:t xml:space="preserve">jotta muilla postiyrityksillä olisi ne käytettävissä lain tullessa voimaan 1.6.2017. </w:t>
      </w:r>
    </w:p>
    <w:p w14:paraId="730769CE" w14:textId="77777777" w:rsidR="00727A35" w:rsidRDefault="00727A35" w:rsidP="008F5335">
      <w:pPr>
        <w:jc w:val="both"/>
        <w:rPr>
          <w:rFonts w:ascii="Avenir Book" w:hAnsi="Avenir Book"/>
          <w:sz w:val="20"/>
        </w:rPr>
      </w:pPr>
    </w:p>
    <w:p w14:paraId="63420D2E" w14:textId="77777777" w:rsidR="002F24F3" w:rsidRDefault="002F24F3" w:rsidP="008F5335">
      <w:pPr>
        <w:jc w:val="both"/>
        <w:rPr>
          <w:rFonts w:ascii="Avenir Book" w:hAnsi="Avenir Book"/>
          <w:sz w:val="20"/>
        </w:rPr>
      </w:pPr>
    </w:p>
    <w:p w14:paraId="78009777" w14:textId="40960701" w:rsidR="002F24F3" w:rsidRDefault="002F24F3" w:rsidP="008F5335">
      <w:pPr>
        <w:jc w:val="both"/>
        <w:rPr>
          <w:rFonts w:ascii="Avenir Book" w:hAnsi="Avenir Book"/>
          <w:sz w:val="20"/>
        </w:rPr>
      </w:pPr>
    </w:p>
    <w:p w14:paraId="18FA26CC" w14:textId="0E88C563" w:rsidR="00B91765" w:rsidRDefault="00B91765" w:rsidP="008F5335">
      <w:pPr>
        <w:jc w:val="both"/>
        <w:rPr>
          <w:rFonts w:ascii="Avenir Book" w:hAnsi="Avenir Book"/>
          <w:sz w:val="20"/>
        </w:rPr>
      </w:pPr>
      <w:r>
        <w:rPr>
          <w:rFonts w:ascii="Avenir Book" w:hAnsi="Avenir Book"/>
          <w:sz w:val="20"/>
        </w:rPr>
        <w:t>Tenna Talvi-Pietarila</w:t>
      </w:r>
    </w:p>
    <w:p w14:paraId="4FAF2E1C" w14:textId="300918F1" w:rsidR="00B91765" w:rsidRDefault="00B91765" w:rsidP="008F5335">
      <w:pPr>
        <w:jc w:val="both"/>
        <w:rPr>
          <w:rFonts w:ascii="Avenir Book" w:hAnsi="Avenir Book"/>
          <w:sz w:val="20"/>
        </w:rPr>
      </w:pPr>
      <w:r>
        <w:rPr>
          <w:rFonts w:ascii="Avenir Book" w:hAnsi="Avenir Book"/>
          <w:sz w:val="20"/>
        </w:rPr>
        <w:t>SLP Jakelu Oy</w:t>
      </w:r>
    </w:p>
    <w:p w14:paraId="45FB2712" w14:textId="77777777" w:rsidR="007D61FA" w:rsidRDefault="007D61FA" w:rsidP="008F5335">
      <w:pPr>
        <w:jc w:val="both"/>
        <w:rPr>
          <w:rFonts w:ascii="Avenir Book" w:hAnsi="Avenir Book"/>
          <w:sz w:val="20"/>
        </w:rPr>
      </w:pPr>
    </w:p>
    <w:p w14:paraId="35105CAF" w14:textId="019BE9F1" w:rsidR="006076C7" w:rsidRDefault="00CB1546" w:rsidP="00FA31D2">
      <w:pPr>
        <w:widowControl w:val="0"/>
        <w:tabs>
          <w:tab w:val="left" w:pos="220"/>
          <w:tab w:val="left" w:pos="720"/>
        </w:tabs>
        <w:autoSpaceDE w:val="0"/>
        <w:autoSpaceDN w:val="0"/>
        <w:adjustRightInd w:val="0"/>
        <w:spacing w:after="293"/>
        <w:ind w:left="720"/>
        <w:rPr>
          <w:rFonts w:ascii="Times" w:hAnsi="Times" w:cs="Times"/>
        </w:rPr>
      </w:pPr>
      <w:r>
        <w:rPr>
          <w:rFonts w:ascii="MS Mincho" w:eastAsia="MS Mincho" w:hAnsi="MS Mincho" w:cs="MS Mincho"/>
          <w:sz w:val="30"/>
          <w:szCs w:val="30"/>
        </w:rPr>
        <w:t> </w:t>
      </w:r>
      <w:r w:rsidR="006076C7" w:rsidRPr="006076C7">
        <w:rPr>
          <w:rFonts w:ascii="Avenir Book" w:hAnsi="Avenir Book"/>
          <w:sz w:val="20"/>
          <w:szCs w:val="20"/>
        </w:rPr>
        <w:t xml:space="preserve"> </w:t>
      </w:r>
    </w:p>
    <w:p w14:paraId="4FC083D5" w14:textId="556A75A7" w:rsidR="006076C7" w:rsidRDefault="006076C7" w:rsidP="006076C7">
      <w:pPr>
        <w:widowControl w:val="0"/>
        <w:autoSpaceDE w:val="0"/>
        <w:autoSpaceDN w:val="0"/>
        <w:adjustRightInd w:val="0"/>
        <w:rPr>
          <w:rFonts w:ascii="Times" w:hAnsi="Times" w:cs="Times"/>
        </w:rPr>
      </w:pPr>
    </w:p>
    <w:p w14:paraId="05F8EF0A" w14:textId="77777777" w:rsidR="00321462" w:rsidRDefault="00321462" w:rsidP="00D12EB2">
      <w:pPr>
        <w:jc w:val="both"/>
        <w:rPr>
          <w:rFonts w:ascii="Cambria" w:hAnsi="Cambria" w:cs="Cambria"/>
          <w:sz w:val="30"/>
          <w:szCs w:val="30"/>
        </w:rPr>
      </w:pPr>
    </w:p>
    <w:p w14:paraId="52803F9C" w14:textId="77777777" w:rsidR="00275E04" w:rsidRDefault="00275E04" w:rsidP="00D12EB2">
      <w:pPr>
        <w:jc w:val="both"/>
        <w:rPr>
          <w:rFonts w:ascii="Avenir Book" w:hAnsi="Avenir Book"/>
          <w:sz w:val="20"/>
          <w:szCs w:val="20"/>
        </w:rPr>
      </w:pPr>
    </w:p>
    <w:p w14:paraId="1D1522D5" w14:textId="77777777" w:rsidR="00275E04" w:rsidRDefault="00275E04" w:rsidP="00D12EB2">
      <w:pPr>
        <w:jc w:val="both"/>
        <w:rPr>
          <w:rFonts w:ascii="Avenir Book" w:hAnsi="Avenir Book"/>
          <w:sz w:val="20"/>
          <w:szCs w:val="20"/>
        </w:rPr>
      </w:pPr>
    </w:p>
    <w:p w14:paraId="3AF40EE6" w14:textId="77777777" w:rsidR="00D12EB2" w:rsidRDefault="00D12EB2" w:rsidP="00A723D8">
      <w:pPr>
        <w:widowControl w:val="0"/>
        <w:autoSpaceDE w:val="0"/>
        <w:autoSpaceDN w:val="0"/>
        <w:adjustRightInd w:val="0"/>
        <w:spacing w:after="240"/>
        <w:rPr>
          <w:rFonts w:ascii="Times" w:hAnsi="Times" w:cs="Times"/>
        </w:rPr>
      </w:pPr>
    </w:p>
    <w:p w14:paraId="3FEC5F01" w14:textId="77777777" w:rsidR="00F131A9" w:rsidRDefault="00F131A9"/>
    <w:sectPr w:rsidR="00F131A9" w:rsidSect="000B0689">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C6"/>
    <w:rsid w:val="000B0689"/>
    <w:rsid w:val="001630AB"/>
    <w:rsid w:val="001C4BBD"/>
    <w:rsid w:val="001E2CD9"/>
    <w:rsid w:val="002335CA"/>
    <w:rsid w:val="00275E04"/>
    <w:rsid w:val="002F1B75"/>
    <w:rsid w:val="002F24F3"/>
    <w:rsid w:val="00321462"/>
    <w:rsid w:val="003337D5"/>
    <w:rsid w:val="00334B5A"/>
    <w:rsid w:val="00391EFB"/>
    <w:rsid w:val="003D549F"/>
    <w:rsid w:val="00404344"/>
    <w:rsid w:val="00443AC7"/>
    <w:rsid w:val="004F296F"/>
    <w:rsid w:val="005654AA"/>
    <w:rsid w:val="005A19BC"/>
    <w:rsid w:val="006076C7"/>
    <w:rsid w:val="00727A35"/>
    <w:rsid w:val="007478CF"/>
    <w:rsid w:val="0075650E"/>
    <w:rsid w:val="00777F42"/>
    <w:rsid w:val="007C407F"/>
    <w:rsid w:val="007D61FA"/>
    <w:rsid w:val="007E7952"/>
    <w:rsid w:val="008135AB"/>
    <w:rsid w:val="008F5335"/>
    <w:rsid w:val="00911E60"/>
    <w:rsid w:val="009554CA"/>
    <w:rsid w:val="0097322D"/>
    <w:rsid w:val="00A723D8"/>
    <w:rsid w:val="00A9376C"/>
    <w:rsid w:val="00AA48C6"/>
    <w:rsid w:val="00AB61FE"/>
    <w:rsid w:val="00AD1507"/>
    <w:rsid w:val="00B91765"/>
    <w:rsid w:val="00C41317"/>
    <w:rsid w:val="00C66A74"/>
    <w:rsid w:val="00CB1546"/>
    <w:rsid w:val="00CE4438"/>
    <w:rsid w:val="00D12EB2"/>
    <w:rsid w:val="00D868C3"/>
    <w:rsid w:val="00EE6C28"/>
    <w:rsid w:val="00F131A9"/>
    <w:rsid w:val="00F63E28"/>
    <w:rsid w:val="00FA31D2"/>
    <w:rsid w:val="00FD38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9376C"/>
    <w:rPr>
      <w:rFonts w:ascii="Tahoma" w:hAnsi="Tahoma" w:cs="Tahoma"/>
      <w:sz w:val="16"/>
      <w:szCs w:val="16"/>
    </w:rPr>
  </w:style>
  <w:style w:type="character" w:customStyle="1" w:styleId="SelitetekstiChar">
    <w:name w:val="Seliteteksti Char"/>
    <w:basedOn w:val="Kappaleenoletusfontti"/>
    <w:link w:val="Seliteteksti"/>
    <w:uiPriority w:val="99"/>
    <w:semiHidden/>
    <w:rsid w:val="00A93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9376C"/>
    <w:rPr>
      <w:rFonts w:ascii="Tahoma" w:hAnsi="Tahoma" w:cs="Tahoma"/>
      <w:sz w:val="16"/>
      <w:szCs w:val="16"/>
    </w:rPr>
  </w:style>
  <w:style w:type="character" w:customStyle="1" w:styleId="SelitetekstiChar">
    <w:name w:val="Seliteteksti Char"/>
    <w:basedOn w:val="Kappaleenoletusfontti"/>
    <w:link w:val="Seliteteksti"/>
    <w:uiPriority w:val="99"/>
    <w:semiHidden/>
    <w:rsid w:val="00A93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3606</Characters>
  <Application>Microsoft Office Word</Application>
  <DocSecurity>4</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Tenna Talvi-Pietarila</dc:creator>
  <cp:lastModifiedBy>Rosbäck Sonja</cp:lastModifiedBy>
  <cp:revision>2</cp:revision>
  <dcterms:created xsi:type="dcterms:W3CDTF">2016-12-08T07:00:00Z</dcterms:created>
  <dcterms:modified xsi:type="dcterms:W3CDTF">2016-12-08T07:00:00Z</dcterms:modified>
</cp:coreProperties>
</file>