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49"/>
        <w:gridCol w:w="4789"/>
      </w:tblGrid>
      <w:tr w:rsidR="009E11ED" w:rsidRPr="00700F91" w14:paraId="440709A3" w14:textId="77777777" w:rsidTr="00700F91">
        <w:tc>
          <w:tcPr>
            <w:tcW w:w="4889" w:type="dxa"/>
          </w:tcPr>
          <w:p w14:paraId="74C21260" w14:textId="77777777" w:rsidR="009E11ED" w:rsidRPr="00700F91" w:rsidRDefault="00E1383A" w:rsidP="00700F91">
            <w:pPr>
              <w:spacing w:line="240" w:lineRule="auto"/>
            </w:pPr>
            <w:r>
              <w:rPr>
                <w:noProof/>
                <w:lang w:eastAsia="fi-FI"/>
              </w:rPr>
              <w:drawing>
                <wp:inline distT="0" distB="0" distL="0" distR="0" wp14:anchorId="5618FC07" wp14:editId="1789711C">
                  <wp:extent cx="2042795" cy="1021080"/>
                  <wp:effectExtent l="0" t="0" r="0" b="7620"/>
                  <wp:docPr id="5" name="Kuva 0" descr="FiCom_v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0" descr="FiCom_va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795" cy="1021080"/>
                          </a:xfrm>
                          <a:prstGeom prst="rect">
                            <a:avLst/>
                          </a:prstGeom>
                          <a:noFill/>
                          <a:ln>
                            <a:noFill/>
                          </a:ln>
                        </pic:spPr>
                      </pic:pic>
                    </a:graphicData>
                  </a:graphic>
                </wp:inline>
              </w:drawing>
            </w:r>
          </w:p>
        </w:tc>
        <w:tc>
          <w:tcPr>
            <w:tcW w:w="4889" w:type="dxa"/>
          </w:tcPr>
          <w:p w14:paraId="5447D972" w14:textId="77777777" w:rsidR="009E11ED" w:rsidRPr="00700F91" w:rsidRDefault="009E11ED" w:rsidP="00700F91">
            <w:pPr>
              <w:spacing w:line="240" w:lineRule="auto"/>
              <w:jc w:val="right"/>
              <w:rPr>
                <w:rFonts w:ascii="Arial" w:hAnsi="Arial" w:cs="Arial"/>
                <w:szCs w:val="24"/>
              </w:rPr>
            </w:pPr>
          </w:p>
          <w:p w14:paraId="636DCBE5" w14:textId="77777777" w:rsidR="009E11ED" w:rsidRPr="00700F91" w:rsidRDefault="009E11ED" w:rsidP="00700F91">
            <w:pPr>
              <w:spacing w:line="240" w:lineRule="auto"/>
              <w:jc w:val="right"/>
              <w:rPr>
                <w:rFonts w:ascii="Arial" w:hAnsi="Arial" w:cs="Arial"/>
                <w:szCs w:val="24"/>
              </w:rPr>
            </w:pPr>
          </w:p>
          <w:p w14:paraId="0633F619" w14:textId="77777777" w:rsidR="00700F91" w:rsidRPr="00700F91" w:rsidRDefault="00700F91" w:rsidP="00700F91">
            <w:pPr>
              <w:spacing w:line="240" w:lineRule="auto"/>
              <w:jc w:val="right"/>
              <w:rPr>
                <w:rFonts w:ascii="Arial" w:hAnsi="Arial" w:cs="Arial"/>
                <w:szCs w:val="24"/>
              </w:rPr>
            </w:pPr>
          </w:p>
          <w:p w14:paraId="1274D1C2" w14:textId="7C366CD0" w:rsidR="009E11ED" w:rsidRPr="00700F91" w:rsidRDefault="00965F69" w:rsidP="00700F91">
            <w:pPr>
              <w:spacing w:line="240" w:lineRule="auto"/>
              <w:jc w:val="right"/>
              <w:rPr>
                <w:rFonts w:ascii="Arial" w:hAnsi="Arial" w:cs="Arial"/>
              </w:rPr>
            </w:pPr>
            <w:r>
              <w:rPr>
                <w:rFonts w:ascii="Arial" w:hAnsi="Arial" w:cs="Arial"/>
              </w:rPr>
              <w:t>Lausunto</w:t>
            </w:r>
          </w:p>
          <w:p w14:paraId="269FCD8E" w14:textId="300EAC39" w:rsidR="009E11ED" w:rsidRPr="00700F91" w:rsidRDefault="00961785" w:rsidP="00700F91">
            <w:pPr>
              <w:spacing w:line="240" w:lineRule="auto"/>
              <w:jc w:val="right"/>
              <w:rPr>
                <w:rFonts w:ascii="Arial" w:hAnsi="Arial" w:cs="Arial"/>
              </w:rPr>
            </w:pPr>
            <w:r>
              <w:rPr>
                <w:rFonts w:ascii="Arial" w:hAnsi="Arial" w:cs="Arial"/>
              </w:rPr>
              <w:t>1</w:t>
            </w:r>
            <w:r w:rsidR="00E604E1">
              <w:rPr>
                <w:rFonts w:ascii="Arial" w:hAnsi="Arial" w:cs="Arial"/>
              </w:rPr>
              <w:t>5</w:t>
            </w:r>
            <w:r w:rsidR="00E1383A">
              <w:rPr>
                <w:rFonts w:ascii="Arial" w:hAnsi="Arial" w:cs="Arial"/>
              </w:rPr>
              <w:t>.</w:t>
            </w:r>
            <w:r w:rsidR="00104437">
              <w:rPr>
                <w:rFonts w:ascii="Arial" w:hAnsi="Arial" w:cs="Arial"/>
              </w:rPr>
              <w:t>9.2016</w:t>
            </w:r>
          </w:p>
          <w:p w14:paraId="5B9D7E67" w14:textId="77777777" w:rsidR="009E11ED" w:rsidRPr="00700F91" w:rsidRDefault="00104437" w:rsidP="00700F91">
            <w:pPr>
              <w:spacing w:line="240" w:lineRule="auto"/>
              <w:jc w:val="right"/>
              <w:rPr>
                <w:rFonts w:ascii="Arial" w:hAnsi="Arial" w:cs="Arial"/>
                <w:szCs w:val="24"/>
              </w:rPr>
            </w:pPr>
            <w:r>
              <w:rPr>
                <w:rFonts w:ascii="Arial" w:hAnsi="Arial" w:cs="Arial"/>
                <w:szCs w:val="24"/>
              </w:rPr>
              <w:t>ML</w:t>
            </w:r>
          </w:p>
        </w:tc>
      </w:tr>
    </w:tbl>
    <w:p w14:paraId="5D099259" w14:textId="77777777" w:rsidR="00F52A5B" w:rsidRDefault="00F52A5B"/>
    <w:p w14:paraId="53403BE5" w14:textId="77777777" w:rsidR="00700F91" w:rsidRDefault="00700F91"/>
    <w:p w14:paraId="624698AE" w14:textId="5B4B3839" w:rsidR="009E11ED" w:rsidRPr="00094775" w:rsidRDefault="00094775" w:rsidP="00094775">
      <w:pPr>
        <w:rPr>
          <w:b/>
        </w:rPr>
      </w:pPr>
      <w:r w:rsidRPr="00094775">
        <w:rPr>
          <w:b/>
        </w:rPr>
        <w:t>Liikenne- ja viestintäministeriö</w:t>
      </w:r>
    </w:p>
    <w:p w14:paraId="495C38E8" w14:textId="79133916" w:rsidR="00104437" w:rsidRPr="00094775" w:rsidRDefault="00094775" w:rsidP="00094775">
      <w:pPr>
        <w:pStyle w:val="Otsikko2"/>
        <w:spacing w:before="0"/>
        <w:rPr>
          <w:rFonts w:asciiTheme="minorHAnsi" w:hAnsiTheme="minorHAnsi"/>
          <w:b w:val="0"/>
          <w:sz w:val="22"/>
          <w:szCs w:val="22"/>
        </w:rPr>
      </w:pPr>
      <w:r w:rsidRPr="00094775">
        <w:rPr>
          <w:rFonts w:asciiTheme="minorHAnsi" w:hAnsiTheme="minorHAnsi"/>
          <w:sz w:val="22"/>
          <w:szCs w:val="22"/>
        </w:rPr>
        <w:t>Asia:</w:t>
      </w:r>
      <w:r w:rsidRPr="00094775">
        <w:rPr>
          <w:rFonts w:asciiTheme="minorHAnsi" w:hAnsiTheme="minorHAnsi"/>
          <w:b w:val="0"/>
          <w:sz w:val="22"/>
          <w:szCs w:val="22"/>
        </w:rPr>
        <w:t xml:space="preserve"> lausuntopyyntö LVM/1024/03/2015</w:t>
      </w:r>
      <w:r w:rsidR="00104437" w:rsidRPr="00094775">
        <w:rPr>
          <w:rFonts w:asciiTheme="minorHAnsi" w:hAnsiTheme="minorHAnsi"/>
          <w:b w:val="0"/>
          <w:sz w:val="22"/>
          <w:szCs w:val="22"/>
        </w:rPr>
        <w:t xml:space="preserve"> </w:t>
      </w:r>
    </w:p>
    <w:p w14:paraId="71FFF31F" w14:textId="77777777" w:rsidR="00104437" w:rsidRDefault="00104437" w:rsidP="00104437">
      <w:pPr>
        <w:pStyle w:val="Default"/>
        <w:rPr>
          <w:sz w:val="26"/>
          <w:szCs w:val="26"/>
        </w:rPr>
      </w:pPr>
    </w:p>
    <w:p w14:paraId="14D98284" w14:textId="77777777" w:rsidR="009E11ED" w:rsidRDefault="009E11ED" w:rsidP="009E11ED"/>
    <w:p w14:paraId="7770BF2B" w14:textId="77777777" w:rsidR="009E11ED" w:rsidRDefault="009E11ED" w:rsidP="009E11ED"/>
    <w:p w14:paraId="3B62BDD2" w14:textId="38FD6EF9" w:rsidR="009E11ED" w:rsidRDefault="00094775" w:rsidP="009E11ED">
      <w:pPr>
        <w:rPr>
          <w:rFonts w:ascii="Arial" w:hAnsi="Arial" w:cs="Arial"/>
          <w:b/>
          <w:sz w:val="28"/>
          <w:szCs w:val="28"/>
        </w:rPr>
      </w:pPr>
      <w:r w:rsidRPr="00094775">
        <w:rPr>
          <w:rFonts w:ascii="Arial" w:hAnsi="Arial" w:cs="Arial"/>
          <w:b/>
          <w:sz w:val="28"/>
          <w:szCs w:val="28"/>
        </w:rPr>
        <w:t>FiComin lausunto postilain arviomuistiosta</w:t>
      </w:r>
    </w:p>
    <w:p w14:paraId="6D971594" w14:textId="5823C7C6" w:rsidR="00094775" w:rsidRDefault="00094775" w:rsidP="009E11ED">
      <w:pPr>
        <w:rPr>
          <w:rFonts w:ascii="Arial" w:hAnsi="Arial" w:cs="Arial"/>
          <w:b/>
          <w:sz w:val="28"/>
          <w:szCs w:val="28"/>
        </w:rPr>
      </w:pPr>
    </w:p>
    <w:p w14:paraId="6FB3DE41" w14:textId="46C38E40" w:rsidR="00094775" w:rsidRDefault="00094775" w:rsidP="009E11ED">
      <w:pPr>
        <w:rPr>
          <w:rFonts w:cs="Arial"/>
        </w:rPr>
      </w:pPr>
      <w:r>
        <w:rPr>
          <w:rFonts w:cs="Arial"/>
        </w:rPr>
        <w:t xml:space="preserve">Liikenne- ja viestintäministeriö </w:t>
      </w:r>
      <w:r w:rsidRPr="00094775">
        <w:rPr>
          <w:rFonts w:cs="Arial"/>
        </w:rPr>
        <w:t xml:space="preserve">on pyytänyt lausuntoa otsikkoasian </w:t>
      </w:r>
      <w:r>
        <w:rPr>
          <w:rFonts w:cs="Arial"/>
        </w:rPr>
        <w:t>postilain arviomuistiosta (jäljempänä muistio)</w:t>
      </w:r>
      <w:r w:rsidRPr="00094775">
        <w:rPr>
          <w:rFonts w:cs="Arial"/>
        </w:rPr>
        <w:t>. FiCom kiittää mahdollisuudesta tulla kuulluksi ja esittää kunnioittavasti seuraavaa:</w:t>
      </w:r>
    </w:p>
    <w:p w14:paraId="5734FB53" w14:textId="269A8355" w:rsidR="00F43E00" w:rsidRDefault="00F43E00" w:rsidP="009E11ED">
      <w:pPr>
        <w:rPr>
          <w:rFonts w:cs="Arial"/>
        </w:rPr>
      </w:pPr>
    </w:p>
    <w:p w14:paraId="10AD281A" w14:textId="0CEE3ABE" w:rsidR="00F43E00" w:rsidRDefault="00F43E00" w:rsidP="009E11ED">
      <w:pPr>
        <w:rPr>
          <w:rFonts w:cs="Arial"/>
          <w:b/>
        </w:rPr>
      </w:pPr>
      <w:r w:rsidRPr="00F43E00">
        <w:rPr>
          <w:rFonts w:ascii="Arial" w:hAnsi="Arial" w:cs="Arial"/>
          <w:b/>
          <w:sz w:val="24"/>
          <w:szCs w:val="24"/>
        </w:rPr>
        <w:t>FiComin keskeiset viestit</w:t>
      </w:r>
      <w:r>
        <w:rPr>
          <w:rFonts w:cs="Arial"/>
          <w:b/>
        </w:rPr>
        <w:t>:</w:t>
      </w:r>
    </w:p>
    <w:p w14:paraId="2A5048EA" w14:textId="650A1432" w:rsidR="00F43E00" w:rsidRDefault="00F43E00" w:rsidP="009E11ED">
      <w:pPr>
        <w:rPr>
          <w:rFonts w:cs="Arial"/>
          <w:b/>
        </w:rPr>
      </w:pPr>
    </w:p>
    <w:p w14:paraId="4EB59E2D" w14:textId="0A854EFD" w:rsidR="00F43E00" w:rsidRDefault="00F43E00" w:rsidP="00F43E00">
      <w:pPr>
        <w:pStyle w:val="Luettelokappale"/>
        <w:numPr>
          <w:ilvl w:val="0"/>
          <w:numId w:val="2"/>
        </w:numPr>
        <w:rPr>
          <w:rFonts w:cs="Arial"/>
          <w:b/>
        </w:rPr>
      </w:pPr>
      <w:r>
        <w:rPr>
          <w:rFonts w:cs="Arial"/>
          <w:b/>
        </w:rPr>
        <w:t xml:space="preserve">Arviomuistio on </w:t>
      </w:r>
      <w:r w:rsidRPr="00F43E00">
        <w:rPr>
          <w:rFonts w:cs="Arial"/>
          <w:b/>
        </w:rPr>
        <w:t>päälinjoiltaan tasapainoinen ja siinä huomioidaan se, että postitoiminnan ja m</w:t>
      </w:r>
      <w:r>
        <w:rPr>
          <w:rFonts w:cs="Arial"/>
          <w:b/>
        </w:rPr>
        <w:t>yös postilain tulee elää ajassa, jossa u</w:t>
      </w:r>
      <w:r w:rsidRPr="00F43E00">
        <w:rPr>
          <w:rFonts w:cs="Arial"/>
          <w:b/>
        </w:rPr>
        <w:t>utta lainsäädäntöä</w:t>
      </w:r>
      <w:r>
        <w:rPr>
          <w:rFonts w:cs="Arial"/>
          <w:b/>
        </w:rPr>
        <w:t xml:space="preserve"> tehdessä huomioidaan </w:t>
      </w:r>
      <w:r w:rsidRPr="00F43E00">
        <w:rPr>
          <w:rFonts w:cs="Arial"/>
          <w:b/>
        </w:rPr>
        <w:t>pitkän aikavälin kehitys</w:t>
      </w:r>
      <w:r>
        <w:rPr>
          <w:rFonts w:cs="Arial"/>
          <w:b/>
        </w:rPr>
        <w:t>.</w:t>
      </w:r>
    </w:p>
    <w:p w14:paraId="758521AE" w14:textId="77777777" w:rsidR="00B26EDE" w:rsidRDefault="00F43E00" w:rsidP="00B26EDE">
      <w:pPr>
        <w:pStyle w:val="Luettelokappale"/>
        <w:numPr>
          <w:ilvl w:val="0"/>
          <w:numId w:val="2"/>
        </w:numPr>
        <w:rPr>
          <w:rFonts w:cs="Arial"/>
          <w:b/>
        </w:rPr>
      </w:pPr>
      <w:r w:rsidRPr="00B26EDE">
        <w:rPr>
          <w:rFonts w:cs="Arial"/>
          <w:b/>
        </w:rPr>
        <w:t>Keräily- ja jakelutiheyden keventäminen</w:t>
      </w:r>
      <w:r w:rsidR="00B26EDE" w:rsidRPr="00B26EDE">
        <w:rPr>
          <w:rFonts w:cs="Arial"/>
          <w:b/>
        </w:rPr>
        <w:t xml:space="preserve"> ja sähköisiä palveluja laajempi mahdollistava sääntely ovat kannatettavia.</w:t>
      </w:r>
    </w:p>
    <w:p w14:paraId="29D420E9" w14:textId="7E38174A" w:rsidR="00B26EDE" w:rsidRPr="00B26EDE" w:rsidRDefault="00B26EDE" w:rsidP="00B26EDE">
      <w:pPr>
        <w:pStyle w:val="Luettelokappale"/>
        <w:numPr>
          <w:ilvl w:val="0"/>
          <w:numId w:val="2"/>
        </w:numPr>
        <w:rPr>
          <w:rFonts w:cs="Arial"/>
          <w:b/>
        </w:rPr>
      </w:pPr>
      <w:r w:rsidRPr="00B26EDE">
        <w:rPr>
          <w:rFonts w:cs="Arial"/>
          <w:b/>
        </w:rPr>
        <w:t>Painettujen lehtien jakelu on tähänkin asti hoidettu kaupallisten sopimusten pohjalta ilman velvoitteita</w:t>
      </w:r>
      <w:r>
        <w:rPr>
          <w:rFonts w:cs="Arial"/>
          <w:b/>
        </w:rPr>
        <w:t xml:space="preserve">, joka </w:t>
      </w:r>
      <w:r w:rsidRPr="00B26EDE">
        <w:rPr>
          <w:rFonts w:cs="Arial"/>
          <w:b/>
        </w:rPr>
        <w:t xml:space="preserve">jatkossakin tehokkain tapa </w:t>
      </w:r>
      <w:r>
        <w:rPr>
          <w:rFonts w:cs="Arial"/>
          <w:b/>
        </w:rPr>
        <w:t>lehti</w:t>
      </w:r>
      <w:r w:rsidRPr="00B26EDE">
        <w:rPr>
          <w:rFonts w:cs="Arial"/>
          <w:b/>
        </w:rPr>
        <w:t xml:space="preserve">jakelun järjestämiseksi. Lehtijakelun kustannuksia ei tule laittaa muiden lähettäjäasiakkaiden maksettavaksi pitämällä kiinni nykyisistä </w:t>
      </w:r>
      <w:r w:rsidR="00716D96">
        <w:rPr>
          <w:rFonts w:cs="Arial"/>
          <w:b/>
        </w:rPr>
        <w:t xml:space="preserve">yleispalvelukirjeiden </w:t>
      </w:r>
      <w:r w:rsidRPr="00B26EDE">
        <w:rPr>
          <w:rFonts w:cs="Arial"/>
          <w:b/>
        </w:rPr>
        <w:t>jakeluvelvoitteista.</w:t>
      </w:r>
    </w:p>
    <w:p w14:paraId="713422CA" w14:textId="77777777" w:rsidR="00B26EDE" w:rsidRPr="00B26EDE" w:rsidRDefault="00B26EDE" w:rsidP="00B26EDE">
      <w:pPr>
        <w:pStyle w:val="Luettelokappale"/>
        <w:numPr>
          <w:ilvl w:val="0"/>
          <w:numId w:val="0"/>
        </w:numPr>
        <w:ind w:left="720"/>
        <w:rPr>
          <w:rFonts w:cs="Arial"/>
        </w:rPr>
      </w:pPr>
    </w:p>
    <w:p w14:paraId="29B28094" w14:textId="4C437752" w:rsidR="00D55987" w:rsidRPr="00D55987" w:rsidRDefault="00D55987" w:rsidP="009E11ED">
      <w:pPr>
        <w:rPr>
          <w:rFonts w:ascii="Arial" w:hAnsi="Arial" w:cs="Arial"/>
          <w:b/>
          <w:sz w:val="24"/>
          <w:szCs w:val="24"/>
        </w:rPr>
      </w:pPr>
      <w:r w:rsidRPr="00D55987">
        <w:rPr>
          <w:rFonts w:ascii="Arial" w:hAnsi="Arial" w:cs="Arial"/>
          <w:b/>
          <w:sz w:val="24"/>
          <w:szCs w:val="24"/>
        </w:rPr>
        <w:t>Digitalisaation edistäminen edellyttää postilain sääntelyn keventämistä</w:t>
      </w:r>
    </w:p>
    <w:p w14:paraId="122F2C6B" w14:textId="77777777" w:rsidR="00D55987" w:rsidRDefault="00D55987" w:rsidP="009E11ED">
      <w:pPr>
        <w:rPr>
          <w:rFonts w:cs="Arial"/>
        </w:rPr>
      </w:pPr>
    </w:p>
    <w:p w14:paraId="60C636FE" w14:textId="76B28E0B" w:rsidR="00D55987" w:rsidRDefault="00D55987" w:rsidP="009E11ED">
      <w:pPr>
        <w:rPr>
          <w:rFonts w:cs="Arial"/>
        </w:rPr>
      </w:pPr>
      <w:r w:rsidRPr="00D55987">
        <w:rPr>
          <w:rFonts w:cs="Arial"/>
        </w:rPr>
        <w:t>Suomen menestyksen kannalta digitaalisuuden edistäminen on välttämätöntä. Tämän vastapainona ja digitalisaation hyväksyttävyyden kannalta on samalla tärkeätä huolehtia lainsäädännöllisen taakan helpottamisesta, sääntelyn ja hallinnollisen keventämisestä erityisesti niillä toimialoilla, joihin digitalisaatio iskee, kuten perinteiseen postitoimintaan.</w:t>
      </w:r>
    </w:p>
    <w:p w14:paraId="279988E6" w14:textId="77777777" w:rsidR="00D55987" w:rsidRDefault="00D55987" w:rsidP="009E11ED">
      <w:pPr>
        <w:rPr>
          <w:rFonts w:cs="Arial"/>
        </w:rPr>
      </w:pPr>
    </w:p>
    <w:p w14:paraId="3FEE1D4D" w14:textId="31879004" w:rsidR="00C64465" w:rsidRDefault="00094775" w:rsidP="009E11ED">
      <w:pPr>
        <w:rPr>
          <w:rFonts w:cs="Arial"/>
        </w:rPr>
      </w:pPr>
      <w:r>
        <w:rPr>
          <w:rFonts w:cs="Arial"/>
        </w:rPr>
        <w:t xml:space="preserve">FiCom pitää muistiota ansiokkaasti laadittuna. Muistiossa esitetyt ministeriön arviot ovat </w:t>
      </w:r>
      <w:r w:rsidR="00716D96">
        <w:rPr>
          <w:rFonts w:cs="Arial"/>
        </w:rPr>
        <w:t xml:space="preserve">pääosin </w:t>
      </w:r>
      <w:r>
        <w:rPr>
          <w:rFonts w:cs="Arial"/>
        </w:rPr>
        <w:t xml:space="preserve">perusteltuja ja kannatettavia. </w:t>
      </w:r>
      <w:r w:rsidR="00D55987">
        <w:rPr>
          <w:rFonts w:cs="Arial"/>
        </w:rPr>
        <w:t>Sipilän hallitusohjelman mukaisesti muistiossa esitetään postilain sääntelyn keventämistä vastaaman paremmin nykyisiä ja tulevia asiakastarpeita. Kuten muistiossa todetaan osoitteellisen kirjepostin lähetysvolyymit ovat laskeneet erittäin merkittävästi tämän vuosikymmen</w:t>
      </w:r>
      <w:r w:rsidR="00716D96">
        <w:rPr>
          <w:rFonts w:cs="Arial"/>
        </w:rPr>
        <w:t>en</w:t>
      </w:r>
      <w:r w:rsidR="00D55987">
        <w:rPr>
          <w:rFonts w:cs="Arial"/>
        </w:rPr>
        <w:t xml:space="preserve"> aikana.</w:t>
      </w:r>
      <w:r w:rsidR="00C64465">
        <w:rPr>
          <w:rFonts w:cs="Arial"/>
        </w:rPr>
        <w:t xml:space="preserve"> Tämän</w:t>
      </w:r>
      <w:r w:rsidR="00550C9C">
        <w:rPr>
          <w:rFonts w:cs="Arial"/>
        </w:rPr>
        <w:t xml:space="preserve"> </w:t>
      </w:r>
      <w:r w:rsidR="00C64465">
        <w:rPr>
          <w:rFonts w:cs="Arial"/>
        </w:rPr>
        <w:t>l</w:t>
      </w:r>
      <w:r w:rsidR="00550C9C">
        <w:rPr>
          <w:rFonts w:cs="Arial"/>
        </w:rPr>
        <w:t xml:space="preserve">askutrendin </w:t>
      </w:r>
      <w:r w:rsidR="00D55987">
        <w:rPr>
          <w:rFonts w:cs="Arial"/>
        </w:rPr>
        <w:t xml:space="preserve">jatkuminen tulevaisuudessa </w:t>
      </w:r>
      <w:r w:rsidR="002027E7">
        <w:rPr>
          <w:rFonts w:cs="Arial"/>
        </w:rPr>
        <w:t xml:space="preserve">on selvää, joten </w:t>
      </w:r>
      <w:r w:rsidR="002027E7" w:rsidRPr="002027E7">
        <w:rPr>
          <w:rFonts w:cs="Arial"/>
        </w:rPr>
        <w:t xml:space="preserve">lainsäädännössä </w:t>
      </w:r>
      <w:r w:rsidR="00716D96">
        <w:rPr>
          <w:rFonts w:cs="Arial"/>
        </w:rPr>
        <w:t xml:space="preserve">myös yleispalvelusta huolehtivalle </w:t>
      </w:r>
      <w:r w:rsidR="002027E7">
        <w:rPr>
          <w:rFonts w:cs="Arial"/>
        </w:rPr>
        <w:t>posti</w:t>
      </w:r>
      <w:r w:rsidR="002027E7" w:rsidRPr="002027E7">
        <w:rPr>
          <w:rFonts w:cs="Arial"/>
        </w:rPr>
        <w:t>operaattorille on annettava mahdollisuudet sopeutua ja sopeuttaa toimintaansa.</w:t>
      </w:r>
    </w:p>
    <w:p w14:paraId="3287D431" w14:textId="77777777" w:rsidR="00C64465" w:rsidRDefault="00C64465" w:rsidP="009E11ED">
      <w:pPr>
        <w:rPr>
          <w:rFonts w:cs="Arial"/>
        </w:rPr>
      </w:pPr>
    </w:p>
    <w:p w14:paraId="65459E6C" w14:textId="6980260B" w:rsidR="00094775" w:rsidRDefault="002027E7" w:rsidP="009E11ED">
      <w:pPr>
        <w:rPr>
          <w:rFonts w:cs="Arial"/>
        </w:rPr>
      </w:pPr>
      <w:r>
        <w:rPr>
          <w:rFonts w:cs="Arial"/>
        </w:rPr>
        <w:t>P</w:t>
      </w:r>
      <w:r w:rsidRPr="002027E7">
        <w:rPr>
          <w:rFonts w:cs="Arial"/>
        </w:rPr>
        <w:t>ostilakia</w:t>
      </w:r>
      <w:r>
        <w:rPr>
          <w:rFonts w:cs="Arial"/>
        </w:rPr>
        <w:t xml:space="preserve"> uudistettaessa sen tarkoitusta ja tavoitteita</w:t>
      </w:r>
      <w:r w:rsidRPr="002027E7">
        <w:rPr>
          <w:rFonts w:cs="Arial"/>
        </w:rPr>
        <w:t xml:space="preserve"> tulee katsoa pitkälle tulevaisuuteen </w:t>
      </w:r>
      <w:r>
        <w:rPr>
          <w:rFonts w:cs="Arial"/>
        </w:rPr>
        <w:t xml:space="preserve">ja samalla </w:t>
      </w:r>
      <w:r w:rsidRPr="002027E7">
        <w:rPr>
          <w:rFonts w:cs="Arial"/>
        </w:rPr>
        <w:t xml:space="preserve">ymmärtäen, mitä </w:t>
      </w:r>
      <w:r>
        <w:rPr>
          <w:rFonts w:cs="Arial"/>
        </w:rPr>
        <w:t xml:space="preserve">osoitteelliselle printtiviestinnälle ja </w:t>
      </w:r>
      <w:r w:rsidRPr="002027E7">
        <w:rPr>
          <w:rFonts w:cs="Arial"/>
        </w:rPr>
        <w:t xml:space="preserve">erityisesti kirjeviestinnälle </w:t>
      </w:r>
      <w:r>
        <w:rPr>
          <w:rFonts w:cs="Arial"/>
        </w:rPr>
        <w:t xml:space="preserve">tulee tapahtumaan. </w:t>
      </w:r>
      <w:r w:rsidR="00C64465" w:rsidRPr="00C64465">
        <w:rPr>
          <w:rFonts w:cs="Arial"/>
        </w:rPr>
        <w:lastRenderedPageBreak/>
        <w:t>Suomessa postitoiminnan menestyksellinen hoitaminen on perustunut yhteistuotannon mittakaavaetuihin. Kirje- ja lehtivolyymien laskiessa kyseinen etu muuttuu rasitukseksi maksajien vähentyessä</w:t>
      </w:r>
      <w:r w:rsidR="008B27A0">
        <w:rPr>
          <w:rFonts w:cs="Arial"/>
        </w:rPr>
        <w:t>, ellei nykyisiä velvoitteita muuteta</w:t>
      </w:r>
      <w:r w:rsidR="00C64465" w:rsidRPr="00C64465">
        <w:rPr>
          <w:rFonts w:cs="Arial"/>
        </w:rPr>
        <w:t>. Kestävä ratkaisu tähän on Postia koskevien velvoitteiden keventäminen, joka mahdollistaa muuttuvien asiakastarpeiden mukaisen tuottavuuden jatkuvan kehittämisen. Se puolestaan mahdollistaa maltillisemman hintakehityksen</w:t>
      </w:r>
      <w:r w:rsidR="0010231C">
        <w:rPr>
          <w:rFonts w:cs="Arial"/>
        </w:rPr>
        <w:t xml:space="preserve">. </w:t>
      </w:r>
    </w:p>
    <w:p w14:paraId="11D108C2" w14:textId="1B49BAD8" w:rsidR="00C64465" w:rsidRDefault="00C64465" w:rsidP="009E11ED">
      <w:pPr>
        <w:rPr>
          <w:rFonts w:cs="Arial"/>
        </w:rPr>
      </w:pPr>
    </w:p>
    <w:p w14:paraId="0A765B97" w14:textId="77777777" w:rsidR="00C64465" w:rsidRDefault="00C64465" w:rsidP="009E11ED">
      <w:pPr>
        <w:rPr>
          <w:rFonts w:cs="Arial"/>
        </w:rPr>
      </w:pPr>
      <w:r>
        <w:rPr>
          <w:rFonts w:cs="Arial"/>
        </w:rPr>
        <w:t>Seuraavaksi lausunnossa esitetään yksityiskohtaisempia kannanottoja noudattaen muistion esitystapaa.</w:t>
      </w:r>
    </w:p>
    <w:p w14:paraId="33697B35" w14:textId="77777777" w:rsidR="00C64465" w:rsidRDefault="00C64465" w:rsidP="009E11ED">
      <w:pPr>
        <w:rPr>
          <w:rFonts w:cs="Arial"/>
        </w:rPr>
      </w:pPr>
    </w:p>
    <w:p w14:paraId="7691A511" w14:textId="77C912C8" w:rsidR="00C64465" w:rsidRPr="0010231C" w:rsidRDefault="00E07565" w:rsidP="009E11ED">
      <w:pPr>
        <w:rPr>
          <w:rFonts w:cs="Arial"/>
        </w:rPr>
      </w:pPr>
      <w:r w:rsidRPr="00E07565">
        <w:rPr>
          <w:rFonts w:ascii="Arial" w:hAnsi="Arial" w:cs="Arial"/>
          <w:b/>
          <w:sz w:val="24"/>
          <w:szCs w:val="24"/>
        </w:rPr>
        <w:t>Yleispalvelu</w:t>
      </w:r>
    </w:p>
    <w:p w14:paraId="0672EFA9" w14:textId="7F3120E7" w:rsidR="00E07565" w:rsidRDefault="00E07565" w:rsidP="009E11ED">
      <w:pPr>
        <w:rPr>
          <w:rFonts w:cs="Arial"/>
        </w:rPr>
      </w:pPr>
    </w:p>
    <w:p w14:paraId="1AC84744" w14:textId="570F02F1" w:rsidR="0010231C" w:rsidRDefault="0010231C" w:rsidP="009E11ED">
      <w:pPr>
        <w:rPr>
          <w:rFonts w:cs="Arial"/>
        </w:rPr>
      </w:pPr>
      <w:r>
        <w:rPr>
          <w:rFonts w:cs="Arial"/>
        </w:rPr>
        <w:t>FiCom kannattaa ehdotus 1:sta</w:t>
      </w:r>
      <w:r w:rsidR="00E32598">
        <w:rPr>
          <w:rFonts w:cs="Arial"/>
        </w:rPr>
        <w:t xml:space="preserve"> eli jakeluvelvollisuuden keventämistä kolmipäiväiseksi</w:t>
      </w:r>
      <w:r>
        <w:rPr>
          <w:rFonts w:cs="Arial"/>
        </w:rPr>
        <w:t xml:space="preserve">, </w:t>
      </w:r>
      <w:r w:rsidR="00E32598">
        <w:rPr>
          <w:rFonts w:cs="Arial"/>
        </w:rPr>
        <w:t xml:space="preserve">arviomuistiossa </w:t>
      </w:r>
      <w:r>
        <w:rPr>
          <w:rFonts w:cs="Arial"/>
        </w:rPr>
        <w:t xml:space="preserve">mainituilla perusteilla. </w:t>
      </w:r>
      <w:r w:rsidR="001A1456">
        <w:rPr>
          <w:rFonts w:cs="Arial"/>
        </w:rPr>
        <w:t xml:space="preserve">Erityisesti keräily- ja jakelutiheyden keventäminen ja sähköisten kanavien laajempi hyödyntäminen </w:t>
      </w:r>
      <w:r w:rsidR="002027E7">
        <w:rPr>
          <w:rFonts w:cs="Arial"/>
        </w:rPr>
        <w:t>o</w:t>
      </w:r>
      <w:r w:rsidR="00163F5A">
        <w:rPr>
          <w:rFonts w:cs="Arial"/>
        </w:rPr>
        <w:t>vat</w:t>
      </w:r>
      <w:r w:rsidR="002027E7">
        <w:rPr>
          <w:rFonts w:cs="Arial"/>
        </w:rPr>
        <w:t xml:space="preserve"> </w:t>
      </w:r>
      <w:r w:rsidR="001A1456">
        <w:rPr>
          <w:rFonts w:cs="Arial"/>
        </w:rPr>
        <w:t xml:space="preserve">panostamista tulevaisuuteen. </w:t>
      </w:r>
      <w:r>
        <w:rPr>
          <w:rFonts w:cs="Arial"/>
        </w:rPr>
        <w:t xml:space="preserve">Vaikka </w:t>
      </w:r>
      <w:r w:rsidR="001A1456">
        <w:rPr>
          <w:rFonts w:cs="Arial"/>
        </w:rPr>
        <w:t xml:space="preserve">painettujen </w:t>
      </w:r>
      <w:r>
        <w:rPr>
          <w:rFonts w:cs="Arial"/>
        </w:rPr>
        <w:t>lehtien jakelu perustuu kaupallis</w:t>
      </w:r>
      <w:r w:rsidR="00716D96">
        <w:rPr>
          <w:rFonts w:cs="Arial"/>
        </w:rPr>
        <w:t>i</w:t>
      </w:r>
      <w:r>
        <w:rPr>
          <w:rFonts w:cs="Arial"/>
        </w:rPr>
        <w:t>in sopimuksiin, yleispalvelun maltillinen hintakehitys puolestaan turvaisi</w:t>
      </w:r>
      <w:r w:rsidRPr="0010231C">
        <w:rPr>
          <w:rFonts w:cs="Arial"/>
        </w:rPr>
        <w:t xml:space="preserve"> myös parhaiten painetun viestinnän tulevaisuuden.</w:t>
      </w:r>
      <w:r w:rsidR="001A1456">
        <w:rPr>
          <w:rFonts w:cs="Arial"/>
        </w:rPr>
        <w:t xml:space="preserve"> Kuitenkin on syytä korostaa sitä, että painettujen lehtien jakelu tulee irrottaa ja ratkaista postilaista erillisenä kysymyksenä</w:t>
      </w:r>
      <w:r w:rsidR="00F43E00">
        <w:rPr>
          <w:rFonts w:cs="Arial"/>
        </w:rPr>
        <w:t>. L</w:t>
      </w:r>
      <w:r w:rsidR="00F43E00" w:rsidRPr="00F43E00">
        <w:rPr>
          <w:rFonts w:cs="Arial"/>
        </w:rPr>
        <w:t xml:space="preserve">ehtijakelun kustannuksia ei </w:t>
      </w:r>
      <w:r w:rsidR="00F43E00">
        <w:rPr>
          <w:rFonts w:cs="Arial"/>
        </w:rPr>
        <w:t xml:space="preserve">tule </w:t>
      </w:r>
      <w:r w:rsidR="00F43E00" w:rsidRPr="00F43E00">
        <w:rPr>
          <w:rFonts w:cs="Arial"/>
        </w:rPr>
        <w:t xml:space="preserve">laittaa muiden lähettäjäasiakkaiden maksettavaksi pitämällä kiinni nykyisistä </w:t>
      </w:r>
      <w:r w:rsidR="00F43E00">
        <w:rPr>
          <w:rFonts w:cs="Arial"/>
        </w:rPr>
        <w:t>jakelu</w:t>
      </w:r>
      <w:r w:rsidR="00F43E00" w:rsidRPr="00F43E00">
        <w:rPr>
          <w:rFonts w:cs="Arial"/>
        </w:rPr>
        <w:t>velvoitteista</w:t>
      </w:r>
      <w:r w:rsidR="00F43E00">
        <w:rPr>
          <w:rFonts w:cs="Arial"/>
        </w:rPr>
        <w:t>.</w:t>
      </w:r>
    </w:p>
    <w:p w14:paraId="349C8CBF" w14:textId="77777777" w:rsidR="0010231C" w:rsidRPr="0010231C" w:rsidRDefault="0010231C" w:rsidP="009E11ED">
      <w:pPr>
        <w:rPr>
          <w:rFonts w:cs="Arial"/>
        </w:rPr>
      </w:pPr>
    </w:p>
    <w:p w14:paraId="489D79D7" w14:textId="35C1EE43" w:rsidR="00E07565" w:rsidRPr="0010231C" w:rsidRDefault="00E07565" w:rsidP="009E11ED">
      <w:pPr>
        <w:rPr>
          <w:rFonts w:cs="Arial"/>
        </w:rPr>
      </w:pPr>
      <w:r>
        <w:rPr>
          <w:rFonts w:ascii="Arial" w:hAnsi="Arial" w:cs="Arial"/>
          <w:b/>
          <w:sz w:val="24"/>
          <w:szCs w:val="24"/>
        </w:rPr>
        <w:t xml:space="preserve">Yleispalvelun rahoitus </w:t>
      </w:r>
    </w:p>
    <w:p w14:paraId="6BDE5801" w14:textId="577E7BC4" w:rsidR="00E07565" w:rsidRDefault="00E07565" w:rsidP="009E11ED">
      <w:pPr>
        <w:rPr>
          <w:rFonts w:cs="Arial"/>
        </w:rPr>
      </w:pPr>
    </w:p>
    <w:p w14:paraId="2A5EEA11" w14:textId="3A74803C" w:rsidR="007A481D" w:rsidRDefault="007A481D" w:rsidP="009E11ED">
      <w:pPr>
        <w:rPr>
          <w:rFonts w:cs="Arial"/>
        </w:rPr>
      </w:pPr>
      <w:r>
        <w:rPr>
          <w:rFonts w:cs="Arial"/>
        </w:rPr>
        <w:t>FiCom uudistaa aiemmin lausumansa kustannusten kohdentamisesta sekä yleispalveluototteiden kohtuullisesta katteesta.</w:t>
      </w:r>
      <w:r w:rsidR="002027E7">
        <w:rPr>
          <w:rFonts w:cs="Arial"/>
        </w:rPr>
        <w:t xml:space="preserve"> </w:t>
      </w:r>
    </w:p>
    <w:p w14:paraId="55C2019E" w14:textId="77777777" w:rsidR="007A481D" w:rsidRPr="0010231C" w:rsidRDefault="007A481D" w:rsidP="009E11ED">
      <w:pPr>
        <w:rPr>
          <w:rFonts w:cs="Arial"/>
        </w:rPr>
      </w:pPr>
    </w:p>
    <w:p w14:paraId="6055523C" w14:textId="00C21B38" w:rsidR="00E07565" w:rsidRPr="0010231C" w:rsidRDefault="00E07565" w:rsidP="009E11ED">
      <w:pPr>
        <w:rPr>
          <w:rFonts w:cs="Arial"/>
        </w:rPr>
      </w:pPr>
      <w:r>
        <w:rPr>
          <w:rFonts w:ascii="Arial" w:hAnsi="Arial" w:cs="Arial"/>
          <w:b/>
          <w:sz w:val="24"/>
          <w:szCs w:val="24"/>
        </w:rPr>
        <w:t xml:space="preserve">Kirjeiden kulkunopeus </w:t>
      </w:r>
    </w:p>
    <w:p w14:paraId="319AF01D" w14:textId="3A9C8C26" w:rsidR="00E07565" w:rsidRDefault="00E07565" w:rsidP="009E11ED">
      <w:pPr>
        <w:rPr>
          <w:rFonts w:cs="Arial"/>
        </w:rPr>
      </w:pPr>
    </w:p>
    <w:p w14:paraId="22B9695F" w14:textId="352441FE" w:rsidR="007A481D" w:rsidRDefault="007A481D" w:rsidP="009E11ED">
      <w:pPr>
        <w:rPr>
          <w:rFonts w:cs="Arial"/>
        </w:rPr>
      </w:pPr>
      <w:r>
        <w:rPr>
          <w:rFonts w:cs="Arial"/>
        </w:rPr>
        <w:t>Fi</w:t>
      </w:r>
      <w:r w:rsidR="004A0AC4">
        <w:rPr>
          <w:rFonts w:cs="Arial"/>
        </w:rPr>
        <w:t>Com kannattaa ministeriön arvio</w:t>
      </w:r>
      <w:r>
        <w:rPr>
          <w:rFonts w:cs="Arial"/>
        </w:rPr>
        <w:t>ta kirjeiden kulkunopeutta koskevien vaatimusten keventämiseksi.</w:t>
      </w:r>
      <w:r w:rsidR="004A0AC4">
        <w:rPr>
          <w:rFonts w:cs="Arial"/>
        </w:rPr>
        <w:t xml:space="preserve"> </w:t>
      </w:r>
    </w:p>
    <w:p w14:paraId="378313D4" w14:textId="77777777" w:rsidR="007A481D" w:rsidRPr="0010231C" w:rsidRDefault="007A481D" w:rsidP="009E11ED">
      <w:pPr>
        <w:rPr>
          <w:rFonts w:cs="Arial"/>
        </w:rPr>
      </w:pPr>
    </w:p>
    <w:p w14:paraId="5FA627B3" w14:textId="532CF73C" w:rsidR="00E07565" w:rsidRPr="0010231C" w:rsidRDefault="00E07565" w:rsidP="009E11ED">
      <w:pPr>
        <w:rPr>
          <w:rFonts w:cs="Arial"/>
        </w:rPr>
      </w:pPr>
      <w:r>
        <w:rPr>
          <w:rFonts w:ascii="Arial" w:hAnsi="Arial" w:cs="Arial"/>
          <w:b/>
          <w:sz w:val="24"/>
          <w:szCs w:val="24"/>
        </w:rPr>
        <w:t>Toimipaikkaverkko</w:t>
      </w:r>
    </w:p>
    <w:p w14:paraId="7F15A1C5" w14:textId="4B049041" w:rsidR="00E07565" w:rsidRDefault="00E07565" w:rsidP="009E11ED">
      <w:pPr>
        <w:rPr>
          <w:rFonts w:cs="Arial"/>
        </w:rPr>
      </w:pPr>
    </w:p>
    <w:p w14:paraId="091EE56F" w14:textId="75F0C53E" w:rsidR="004A0AC4" w:rsidRDefault="004A0AC4" w:rsidP="009E11ED">
      <w:pPr>
        <w:rPr>
          <w:rFonts w:cs="Arial"/>
        </w:rPr>
      </w:pPr>
      <w:r>
        <w:rPr>
          <w:rFonts w:cs="Arial"/>
        </w:rPr>
        <w:t>FiCom esittää uudelleenharkittavaksi ministeriön arvioita toimipaikkaverkon osalta. Sääntely</w:t>
      </w:r>
      <w:r w:rsidR="00C30257">
        <w:rPr>
          <w:rFonts w:cs="Arial"/>
        </w:rPr>
        <w:t>n tavoitteita</w:t>
      </w:r>
      <w:r>
        <w:rPr>
          <w:rFonts w:cs="Arial"/>
        </w:rPr>
        <w:t xml:space="preserve"> tulisi tarkast</w:t>
      </w:r>
      <w:r w:rsidR="00C30257">
        <w:rPr>
          <w:rFonts w:cs="Arial"/>
        </w:rPr>
        <w:t xml:space="preserve">ella </w:t>
      </w:r>
      <w:r w:rsidR="00716D96">
        <w:rPr>
          <w:rFonts w:cs="Arial"/>
        </w:rPr>
        <w:t xml:space="preserve">katsomalla </w:t>
      </w:r>
      <w:r w:rsidR="00C30257">
        <w:rPr>
          <w:rFonts w:cs="Arial"/>
        </w:rPr>
        <w:t>tulevaisuuteen</w:t>
      </w:r>
      <w:r w:rsidR="00E32598">
        <w:rPr>
          <w:rFonts w:cs="Arial"/>
        </w:rPr>
        <w:t xml:space="preserve"> ja asiakkaiden tarpeisiin</w:t>
      </w:r>
      <w:r w:rsidR="00C30257">
        <w:rPr>
          <w:rFonts w:cs="Arial"/>
        </w:rPr>
        <w:t xml:space="preserve"> </w:t>
      </w:r>
      <w:r w:rsidR="00716D96">
        <w:rPr>
          <w:rFonts w:cs="Arial"/>
        </w:rPr>
        <w:t xml:space="preserve">eikä </w:t>
      </w:r>
      <w:r w:rsidR="00C30257">
        <w:rPr>
          <w:rFonts w:cs="Arial"/>
        </w:rPr>
        <w:t>siihen, mitä on aiemmin säädetty. FiComin näkemyksen mukaan Viestintäviraston ja Postin perustelut toimipisteitä koskevan sääntelyn keventämiseksi ovat perustel</w:t>
      </w:r>
      <w:r w:rsidR="00716D96">
        <w:rPr>
          <w:rFonts w:cs="Arial"/>
        </w:rPr>
        <w:t>t</w:t>
      </w:r>
      <w:r w:rsidR="00C30257">
        <w:rPr>
          <w:rFonts w:cs="Arial"/>
        </w:rPr>
        <w:t>uja.</w:t>
      </w:r>
    </w:p>
    <w:p w14:paraId="2217BFE8" w14:textId="77777777" w:rsidR="004A0AC4" w:rsidRPr="0010231C" w:rsidRDefault="004A0AC4" w:rsidP="009E11ED">
      <w:pPr>
        <w:rPr>
          <w:rFonts w:cs="Arial"/>
        </w:rPr>
      </w:pPr>
    </w:p>
    <w:p w14:paraId="705AA8A8" w14:textId="1413466A" w:rsidR="00E07565" w:rsidRPr="00357415" w:rsidRDefault="00E07565" w:rsidP="009E11ED">
      <w:pPr>
        <w:rPr>
          <w:rFonts w:cs="Arial"/>
        </w:rPr>
      </w:pPr>
      <w:r>
        <w:rPr>
          <w:rFonts w:ascii="Arial" w:hAnsi="Arial" w:cs="Arial"/>
          <w:b/>
          <w:sz w:val="24"/>
          <w:szCs w:val="24"/>
        </w:rPr>
        <w:t>Osoiterekisteri</w:t>
      </w:r>
    </w:p>
    <w:p w14:paraId="42810316" w14:textId="6A602DC5" w:rsidR="00357415" w:rsidRPr="00357415" w:rsidRDefault="00357415" w:rsidP="009E11ED">
      <w:pPr>
        <w:rPr>
          <w:rFonts w:cs="Arial"/>
        </w:rPr>
      </w:pPr>
    </w:p>
    <w:p w14:paraId="06C8C30D" w14:textId="09C24E07" w:rsidR="00357415" w:rsidRPr="005C2330" w:rsidRDefault="00357415" w:rsidP="009E11ED">
      <w:pPr>
        <w:rPr>
          <w:rFonts w:cs="Arial"/>
        </w:rPr>
      </w:pPr>
      <w:r w:rsidRPr="00357415">
        <w:rPr>
          <w:rFonts w:cs="Arial"/>
        </w:rPr>
        <w:t xml:space="preserve">FiCom uudistaa </w:t>
      </w:r>
      <w:r>
        <w:rPr>
          <w:rFonts w:cs="Arial"/>
        </w:rPr>
        <w:t xml:space="preserve">aiemmin lausumansa sääntelyn keventämisestä ja kokeilukulttuurin kehittämisestä. Lisäksi </w:t>
      </w:r>
      <w:r w:rsidR="005C2330">
        <w:rPr>
          <w:rFonts w:cs="Arial"/>
        </w:rPr>
        <w:t>Postin tulisi voida hyödyntää osoitetietoja nykyistä laajemmin vastaavasti kuin muut toimijat kuten esimerkiksi Väestörekisterikeskus VTJ-tietoja kaupalliseen käyttötarkoitukseen.</w:t>
      </w:r>
    </w:p>
    <w:p w14:paraId="665D73A6" w14:textId="2A2A990C" w:rsidR="002C07E3" w:rsidRDefault="002C07E3" w:rsidP="009E11ED">
      <w:pPr>
        <w:rPr>
          <w:rFonts w:cs="Arial"/>
        </w:rPr>
      </w:pPr>
    </w:p>
    <w:p w14:paraId="5CEC974F" w14:textId="1746457E" w:rsidR="00180182" w:rsidRDefault="002C07E3" w:rsidP="009E11ED">
      <w:pPr>
        <w:rPr>
          <w:rFonts w:cs="Arial"/>
        </w:rPr>
      </w:pPr>
      <w:r>
        <w:rPr>
          <w:rFonts w:cs="Arial"/>
        </w:rPr>
        <w:t xml:space="preserve">FiCom kannattaa kilpailtuja markkinoita. Tällöin markkinoiden tulisi antaa toimia mahdollisimman vapaasti ilman sääntelyä, mutta joissain tilanteissa sääntely on tarpeen. </w:t>
      </w:r>
      <w:r w:rsidR="005837A2">
        <w:rPr>
          <w:rFonts w:cs="Arial"/>
        </w:rPr>
        <w:t>Markkinataloudessa h</w:t>
      </w:r>
      <w:r>
        <w:rPr>
          <w:rFonts w:cs="Arial"/>
        </w:rPr>
        <w:t>intasääntely on yleensä viimekätinen sääntelykeino ja sen antamisen tulee olla poikkeuksellista ja välttämätöntä. Arviomuistiossa esitetyt perustelut siirtymisestä kustannussuuntautuneesta hintasääntelystä irrottamiskustannuksia koskevaan hintasääntelyyn on iso askel, koska kilpailulla markkinoilla toiset toimijat joutuisivat subventoimaan tois</w:t>
      </w:r>
      <w:r w:rsidR="00180182">
        <w:rPr>
          <w:rFonts w:cs="Arial"/>
        </w:rPr>
        <w:t>ten markkinatoimijoiden</w:t>
      </w:r>
      <w:r>
        <w:rPr>
          <w:rFonts w:cs="Arial"/>
        </w:rPr>
        <w:t xml:space="preserve"> </w:t>
      </w:r>
      <w:r w:rsidR="00180182">
        <w:rPr>
          <w:rFonts w:cs="Arial"/>
        </w:rPr>
        <w:t xml:space="preserve">liiketoimintaa. Uusille toimijoille on jo nykyisessä </w:t>
      </w:r>
      <w:r w:rsidR="00180182">
        <w:rPr>
          <w:rFonts w:cs="Arial"/>
        </w:rPr>
        <w:lastRenderedPageBreak/>
        <w:t>postilaissa luotu useita markkinoille tulon helpotuksia ja niillä on ollut kustannuslaskelmi</w:t>
      </w:r>
      <w:r w:rsidR="00716D96">
        <w:rPr>
          <w:rFonts w:cs="Arial"/>
        </w:rPr>
        <w:t>a</w:t>
      </w:r>
      <w:r w:rsidR="00180182">
        <w:rPr>
          <w:rFonts w:cs="Arial"/>
        </w:rPr>
        <w:t xml:space="preserve"> tehdessään</w:t>
      </w:r>
      <w:r w:rsidR="00F05A17">
        <w:rPr>
          <w:rFonts w:cs="Arial"/>
        </w:rPr>
        <w:t xml:space="preserve"> ja</w:t>
      </w:r>
      <w:r w:rsidR="00180182">
        <w:rPr>
          <w:rFonts w:cs="Arial"/>
        </w:rPr>
        <w:t xml:space="preserve"> </w:t>
      </w:r>
      <w:r w:rsidR="00F05A17" w:rsidRPr="00F05A17">
        <w:rPr>
          <w:rFonts w:cs="Arial"/>
        </w:rPr>
        <w:t xml:space="preserve">toimintaan ryhtyessään </w:t>
      </w:r>
      <w:r w:rsidR="00180182" w:rsidRPr="00180182">
        <w:rPr>
          <w:rFonts w:cs="Arial"/>
        </w:rPr>
        <w:t>tiedossa</w:t>
      </w:r>
      <w:r w:rsidR="00180182">
        <w:rPr>
          <w:rFonts w:cs="Arial"/>
        </w:rPr>
        <w:t xml:space="preserve"> toiminnan kustannukset.</w:t>
      </w:r>
    </w:p>
    <w:p w14:paraId="68DB6EC4" w14:textId="77777777" w:rsidR="00180182" w:rsidRDefault="00180182" w:rsidP="009E11ED">
      <w:pPr>
        <w:rPr>
          <w:rFonts w:cs="Arial"/>
        </w:rPr>
      </w:pPr>
    </w:p>
    <w:p w14:paraId="390326B2" w14:textId="4A79B803" w:rsidR="008760D4" w:rsidRDefault="00180182" w:rsidP="009E11ED">
      <w:pPr>
        <w:rPr>
          <w:rFonts w:cs="Arial"/>
        </w:rPr>
      </w:pPr>
      <w:r>
        <w:rPr>
          <w:rFonts w:cs="Arial"/>
        </w:rPr>
        <w:t>Muistiossa esitetty malli ei ole luo insentiiviä investointeih</w:t>
      </w:r>
      <w:r w:rsidR="005837A2">
        <w:rPr>
          <w:rFonts w:cs="Arial"/>
        </w:rPr>
        <w:t>in ja kehittämiseen, vaikka näiden</w:t>
      </w:r>
      <w:r>
        <w:rPr>
          <w:rFonts w:cs="Arial"/>
        </w:rPr>
        <w:t xml:space="preserve"> tulisi olla sääntelyn perustavoitteita Sipilän hallitusohjelman mukaisesti. </w:t>
      </w:r>
      <w:r w:rsidR="008760D4">
        <w:rPr>
          <w:rFonts w:cs="Arial"/>
        </w:rPr>
        <w:t xml:space="preserve">Valvontaviranomaiselle aiheutunut haasteellisuus hintavalvonnassa ei tulisi olla peruste sääntelyn muuttamiselle. Muistioissa on viitattu teleyritysten käyttöoikeuksien luovutusvelvollisuuksiin, joissa hintasääntely </w:t>
      </w:r>
      <w:r w:rsidR="00716D96">
        <w:rPr>
          <w:rFonts w:cs="Arial"/>
        </w:rPr>
        <w:t xml:space="preserve">perustuu </w:t>
      </w:r>
      <w:r w:rsidR="008760D4">
        <w:rPr>
          <w:rFonts w:cs="Arial"/>
        </w:rPr>
        <w:t>kustannussuuntautuneeseen hintaa</w:t>
      </w:r>
      <w:r w:rsidR="00716D96">
        <w:rPr>
          <w:rFonts w:cs="Arial"/>
        </w:rPr>
        <w:t>n</w:t>
      </w:r>
      <w:r w:rsidR="008760D4">
        <w:rPr>
          <w:rFonts w:cs="Arial"/>
        </w:rPr>
        <w:t xml:space="preserve">. Irrottamiskustannuksia telepuolella ei tunneta, joten nyt oltaisiin luomassa </w:t>
      </w:r>
      <w:r w:rsidR="00716D96">
        <w:rPr>
          <w:rFonts w:cs="Arial"/>
        </w:rPr>
        <w:t xml:space="preserve">aivan </w:t>
      </w:r>
      <w:r w:rsidR="008760D4">
        <w:rPr>
          <w:rFonts w:cs="Arial"/>
        </w:rPr>
        <w:t xml:space="preserve">uutta hintasääntelymallia, mitä ei voida pitää toivottavana kehityksenä. </w:t>
      </w:r>
    </w:p>
    <w:p w14:paraId="43CA6E5C" w14:textId="77777777" w:rsidR="008760D4" w:rsidRDefault="008760D4" w:rsidP="009E11ED">
      <w:pPr>
        <w:rPr>
          <w:rFonts w:cs="Arial"/>
        </w:rPr>
      </w:pPr>
    </w:p>
    <w:p w14:paraId="3F3E30DC" w14:textId="48F03FBF" w:rsidR="002C07E3" w:rsidRPr="00357415" w:rsidRDefault="00180182" w:rsidP="009E11ED">
      <w:pPr>
        <w:rPr>
          <w:rFonts w:cs="Arial"/>
        </w:rPr>
      </w:pPr>
      <w:r>
        <w:rPr>
          <w:rFonts w:cs="Arial"/>
        </w:rPr>
        <w:t xml:space="preserve">Kustannussuuntanut hinta on jo hintasääntelyä, joten sen </w:t>
      </w:r>
      <w:r w:rsidR="00F05A17">
        <w:rPr>
          <w:rFonts w:cs="Arial"/>
        </w:rPr>
        <w:t>kiristämiselle ei ole perusteluja. Hintasääntelystä tulisi tulevaisuudessa pyrkiä kokonaan eroon.</w:t>
      </w:r>
    </w:p>
    <w:p w14:paraId="3D3ECED7" w14:textId="2D91E27A" w:rsidR="00E07565" w:rsidRPr="0010231C" w:rsidRDefault="00E07565" w:rsidP="009E11ED">
      <w:pPr>
        <w:rPr>
          <w:rFonts w:cs="Arial"/>
        </w:rPr>
      </w:pPr>
    </w:p>
    <w:p w14:paraId="50AA2A07" w14:textId="70758D23" w:rsidR="00E07565" w:rsidRPr="0010231C" w:rsidRDefault="00E07565" w:rsidP="009E11ED">
      <w:pPr>
        <w:rPr>
          <w:rFonts w:cs="Arial"/>
        </w:rPr>
      </w:pPr>
      <w:r>
        <w:rPr>
          <w:rFonts w:ascii="Arial" w:hAnsi="Arial" w:cs="Arial"/>
          <w:b/>
          <w:sz w:val="24"/>
          <w:szCs w:val="24"/>
        </w:rPr>
        <w:t>Lokerikkojakelu</w:t>
      </w:r>
    </w:p>
    <w:p w14:paraId="68B45C1E" w14:textId="0CCE0E6A" w:rsidR="00E07565" w:rsidRDefault="00E07565" w:rsidP="009E11ED">
      <w:pPr>
        <w:rPr>
          <w:rFonts w:cs="Arial"/>
        </w:rPr>
      </w:pPr>
    </w:p>
    <w:p w14:paraId="580BAC82" w14:textId="7C0FDF9F" w:rsidR="00F05A17" w:rsidRDefault="00785C8E" w:rsidP="009E11ED">
      <w:pPr>
        <w:rPr>
          <w:rFonts w:cs="Arial"/>
        </w:rPr>
      </w:pPr>
      <w:r>
        <w:rPr>
          <w:rFonts w:cs="Arial"/>
        </w:rPr>
        <w:t>FiCom kannattaa muistion ehdotusta 1, jossa</w:t>
      </w:r>
      <w:r w:rsidR="00E32598">
        <w:rPr>
          <w:rFonts w:cs="Arial"/>
        </w:rPr>
        <w:t xml:space="preserve"> kerrostalojen</w:t>
      </w:r>
      <w:r>
        <w:rPr>
          <w:rFonts w:cs="Arial"/>
        </w:rPr>
        <w:t xml:space="preserve"> lokerikkojakelu on pääsääntö. Tämä vastaa muualla Euroopassa </w:t>
      </w:r>
      <w:r w:rsidR="00716D96">
        <w:rPr>
          <w:rFonts w:cs="Arial"/>
        </w:rPr>
        <w:t xml:space="preserve">käytössä </w:t>
      </w:r>
      <w:r>
        <w:rPr>
          <w:rFonts w:cs="Arial"/>
        </w:rPr>
        <w:t>olevaa jakelutapaa.</w:t>
      </w:r>
    </w:p>
    <w:p w14:paraId="55E886F8" w14:textId="77777777" w:rsidR="00F05A17" w:rsidRPr="0010231C" w:rsidRDefault="00F05A17" w:rsidP="009E11ED">
      <w:pPr>
        <w:rPr>
          <w:rFonts w:cs="Arial"/>
        </w:rPr>
      </w:pPr>
    </w:p>
    <w:p w14:paraId="0758BDF4" w14:textId="72DBE81B" w:rsidR="00E07565" w:rsidRPr="00785C8E" w:rsidRDefault="00E07565" w:rsidP="009E11ED">
      <w:pPr>
        <w:rPr>
          <w:rFonts w:cs="Arial"/>
          <w:sz w:val="24"/>
          <w:szCs w:val="24"/>
        </w:rPr>
      </w:pPr>
      <w:r>
        <w:rPr>
          <w:rFonts w:ascii="Arial" w:hAnsi="Arial" w:cs="Arial"/>
          <w:b/>
          <w:sz w:val="24"/>
          <w:szCs w:val="24"/>
        </w:rPr>
        <w:t>Verkkoon pääsy</w:t>
      </w:r>
    </w:p>
    <w:p w14:paraId="796446D2" w14:textId="6343CC77" w:rsidR="00785C8E" w:rsidRDefault="00785C8E" w:rsidP="009E11ED">
      <w:pPr>
        <w:rPr>
          <w:rFonts w:cs="Arial"/>
          <w:sz w:val="24"/>
          <w:szCs w:val="24"/>
        </w:rPr>
      </w:pPr>
    </w:p>
    <w:p w14:paraId="3B07E0F3" w14:textId="452D2E13" w:rsidR="00785C8E" w:rsidRPr="00785C8E" w:rsidRDefault="00785C8E" w:rsidP="009E11ED">
      <w:pPr>
        <w:rPr>
          <w:rFonts w:cs="Arial"/>
          <w:sz w:val="24"/>
          <w:szCs w:val="24"/>
        </w:rPr>
      </w:pPr>
      <w:r>
        <w:rPr>
          <w:rFonts w:cs="Arial"/>
          <w:sz w:val="24"/>
          <w:szCs w:val="24"/>
        </w:rPr>
        <w:t>FiCom kannattaa vahvasti muistion arvioita perusteluineen siitä, että access-sääntelyn muutokset eivät ole tarkoituksenmukaisia.</w:t>
      </w:r>
    </w:p>
    <w:p w14:paraId="001A24DB" w14:textId="714D667E" w:rsidR="00E07565" w:rsidRPr="00785C8E" w:rsidRDefault="00E07565" w:rsidP="009E11ED">
      <w:pPr>
        <w:rPr>
          <w:rFonts w:cs="Arial"/>
        </w:rPr>
      </w:pPr>
    </w:p>
    <w:p w14:paraId="09C0046E" w14:textId="2D6869BF" w:rsidR="00E07565" w:rsidRPr="00785C8E" w:rsidRDefault="00E07565" w:rsidP="009E11ED">
      <w:pPr>
        <w:rPr>
          <w:rFonts w:cs="Arial"/>
        </w:rPr>
      </w:pPr>
      <w:r>
        <w:rPr>
          <w:rFonts w:ascii="Arial" w:hAnsi="Arial" w:cs="Arial"/>
          <w:b/>
          <w:sz w:val="24"/>
          <w:szCs w:val="24"/>
        </w:rPr>
        <w:t>Viestintäviraston toimivaltuudet</w:t>
      </w:r>
    </w:p>
    <w:p w14:paraId="19AD911E" w14:textId="32A4DF60" w:rsidR="00785C8E" w:rsidRPr="00785C8E" w:rsidRDefault="00785C8E" w:rsidP="009E11ED">
      <w:pPr>
        <w:rPr>
          <w:rFonts w:cs="Arial"/>
        </w:rPr>
      </w:pPr>
    </w:p>
    <w:p w14:paraId="59EB9AD1" w14:textId="77777777" w:rsidR="00D74BC4" w:rsidRDefault="00D74BC4" w:rsidP="009E11ED">
      <w:pPr>
        <w:rPr>
          <w:rFonts w:cs="Arial"/>
        </w:rPr>
      </w:pPr>
      <w:r w:rsidRPr="00D74BC4">
        <w:rPr>
          <w:rFonts w:cs="Arial"/>
        </w:rPr>
        <w:t>Valvontamaksu 0,29 % postiyrityksen liikevaihdosta, joka tarkoittaa Posti Oy:lle huomattavaa kustannusta (noin 1,5 milj € vuodessa).</w:t>
      </w:r>
      <w:r>
        <w:rPr>
          <w:rFonts w:cs="Arial"/>
        </w:rPr>
        <w:t xml:space="preserve"> Maksun määräytymisperuste on suhteettoman suuri ja lähes 2,5 kertainen verrattuna tietoyhteiskuntakaaressa säädettyyn teletoiminnan liikevaihdosta perittävään 0,12 %:n tietoyhteiskuntamaksuun.</w:t>
      </w:r>
    </w:p>
    <w:p w14:paraId="7B370380" w14:textId="77777777" w:rsidR="00D74BC4" w:rsidRDefault="00D74BC4" w:rsidP="009E11ED">
      <w:pPr>
        <w:rPr>
          <w:rFonts w:cs="Arial"/>
        </w:rPr>
      </w:pPr>
    </w:p>
    <w:p w14:paraId="3E08988D" w14:textId="4762C9E6" w:rsidR="00785C8E" w:rsidRDefault="00785C8E" w:rsidP="009E11ED">
      <w:pPr>
        <w:rPr>
          <w:rFonts w:cs="Arial"/>
        </w:rPr>
      </w:pPr>
      <w:r w:rsidRPr="00785C8E">
        <w:rPr>
          <w:rFonts w:cs="Arial"/>
        </w:rPr>
        <w:t>FiCom esittää</w:t>
      </w:r>
      <w:r w:rsidR="00D74BC4">
        <w:rPr>
          <w:rFonts w:cs="Arial"/>
        </w:rPr>
        <w:t>, että</w:t>
      </w:r>
      <w:r w:rsidRPr="00785C8E">
        <w:rPr>
          <w:rFonts w:cs="Arial"/>
        </w:rPr>
        <w:t xml:space="preserve"> </w:t>
      </w:r>
      <w:r>
        <w:rPr>
          <w:rFonts w:cs="Arial"/>
        </w:rPr>
        <w:t xml:space="preserve">postilain jatkovalmistelussa </w:t>
      </w:r>
      <w:r w:rsidR="00D74BC4">
        <w:rPr>
          <w:rFonts w:cs="Arial"/>
        </w:rPr>
        <w:t xml:space="preserve">valvontamaksun siirtämistä </w:t>
      </w:r>
      <w:r>
        <w:rPr>
          <w:rFonts w:cs="Arial"/>
        </w:rPr>
        <w:t xml:space="preserve">ensisijaisesti </w:t>
      </w:r>
      <w:r w:rsidR="00D74BC4">
        <w:rPr>
          <w:rFonts w:cs="Arial"/>
        </w:rPr>
        <w:t xml:space="preserve">valtion rahoitettavaksi tai toissijaisesti </w:t>
      </w:r>
      <w:r w:rsidR="000E0015">
        <w:rPr>
          <w:rFonts w:cs="Arial"/>
        </w:rPr>
        <w:t>valvontamaksun huomattavaa alentamista. Muistiossa esitetyt sääntelyn keventämiset tulisi vastaavasti heijastua myös valvonnan ja hallinnon keventämiseen ja sitä kautta valvontamaksun merkittävään alenemiseen.</w:t>
      </w:r>
    </w:p>
    <w:p w14:paraId="33E85E57" w14:textId="7477F01E" w:rsidR="00A57346" w:rsidRDefault="00A57346" w:rsidP="009E11ED">
      <w:pPr>
        <w:rPr>
          <w:rFonts w:cs="Arial"/>
        </w:rPr>
      </w:pPr>
    </w:p>
    <w:p w14:paraId="384397CD" w14:textId="744067AF" w:rsidR="00A57346" w:rsidRDefault="00A57346" w:rsidP="009E11ED">
      <w:pPr>
        <w:rPr>
          <w:rFonts w:cs="Arial"/>
        </w:rPr>
      </w:pPr>
      <w:r>
        <w:rPr>
          <w:rFonts w:cs="Arial"/>
        </w:rPr>
        <w:t>Muilta osin FiComilla ei ole muistioon lausuttavaa.</w:t>
      </w:r>
    </w:p>
    <w:p w14:paraId="65D68FCB" w14:textId="73575C40" w:rsidR="008B27A0" w:rsidRDefault="008B27A0" w:rsidP="009E11ED">
      <w:pPr>
        <w:rPr>
          <w:rFonts w:cs="Arial"/>
        </w:rPr>
      </w:pPr>
    </w:p>
    <w:p w14:paraId="797AE69A" w14:textId="536BBAEA" w:rsidR="008B27A0" w:rsidRPr="008B27A0" w:rsidRDefault="008B27A0" w:rsidP="009E11ED">
      <w:pPr>
        <w:rPr>
          <w:rFonts w:cs="Arial"/>
          <w:b/>
        </w:rPr>
      </w:pPr>
      <w:r w:rsidRPr="008B27A0">
        <w:rPr>
          <w:rFonts w:cs="Arial"/>
          <w:b/>
        </w:rPr>
        <w:t xml:space="preserve">Petri Aaltonen </w:t>
      </w:r>
    </w:p>
    <w:p w14:paraId="66EE9845" w14:textId="37754E59" w:rsidR="008B27A0" w:rsidRPr="00785C8E" w:rsidRDefault="008B27A0" w:rsidP="009E11ED">
      <w:pPr>
        <w:rPr>
          <w:rFonts w:cs="Arial"/>
        </w:rPr>
      </w:pPr>
      <w:r>
        <w:rPr>
          <w:rFonts w:cs="Arial"/>
        </w:rPr>
        <w:t>toimitusjohtaja</w:t>
      </w:r>
      <w:bookmarkStart w:id="0" w:name="_GoBack"/>
      <w:bookmarkEnd w:id="0"/>
    </w:p>
    <w:p w14:paraId="3BAE71CB" w14:textId="00E06081" w:rsidR="00E07565" w:rsidRPr="00E07565" w:rsidRDefault="00E07565" w:rsidP="009E11ED">
      <w:pPr>
        <w:rPr>
          <w:rFonts w:ascii="Arial" w:hAnsi="Arial" w:cs="Arial"/>
          <w:b/>
          <w:sz w:val="24"/>
          <w:szCs w:val="24"/>
        </w:rPr>
      </w:pPr>
    </w:p>
    <w:sectPr w:rsidR="00E07565" w:rsidRPr="00E07565" w:rsidSect="00700F91">
      <w:footerReference w:type="default" r:id="rId9"/>
      <w:pgSz w:w="11906" w:h="16838"/>
      <w:pgMar w:top="993"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A945" w14:textId="77777777" w:rsidR="00C670E7" w:rsidRDefault="00C670E7" w:rsidP="009E11ED">
      <w:pPr>
        <w:spacing w:line="240" w:lineRule="auto"/>
      </w:pPr>
      <w:r>
        <w:separator/>
      </w:r>
    </w:p>
  </w:endnote>
  <w:endnote w:type="continuationSeparator" w:id="0">
    <w:p w14:paraId="09EAF322" w14:textId="77777777" w:rsidR="00C670E7" w:rsidRDefault="00C670E7" w:rsidP="009E1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20AD" w14:textId="77777777" w:rsidR="00B91BE2" w:rsidRDefault="00E1383A">
    <w:pPr>
      <w:pStyle w:val="Alatunniste"/>
    </w:pPr>
    <w:r>
      <w:rPr>
        <w:noProof/>
        <w:lang w:eastAsia="fi-FI"/>
      </w:rPr>
      <mc:AlternateContent>
        <mc:Choice Requires="wps">
          <w:drawing>
            <wp:anchor distT="0" distB="0" distL="114300" distR="114300" simplePos="0" relativeHeight="251657728" behindDoc="0" locked="0" layoutInCell="1" allowOverlap="1" wp14:anchorId="1808D97C" wp14:editId="268C2671">
              <wp:simplePos x="0" y="0"/>
              <wp:positionH relativeFrom="column">
                <wp:posOffset>-815340</wp:posOffset>
              </wp:positionH>
              <wp:positionV relativeFrom="paragraph">
                <wp:posOffset>-20955</wp:posOffset>
              </wp:positionV>
              <wp:extent cx="7695565" cy="499110"/>
              <wp:effectExtent l="381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99110"/>
                      </a:xfrm>
                      <a:prstGeom prst="rect">
                        <a:avLst/>
                      </a:prstGeom>
                      <a:solidFill>
                        <a:srgbClr val="3F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69AB7FF6" w14:textId="77777777" w:rsidR="00B91BE2" w:rsidRPr="00700F91" w:rsidRDefault="00D47747" w:rsidP="00D47747">
                          <w:pPr>
                            <w:tabs>
                              <w:tab w:val="left" w:pos="2552"/>
                              <w:tab w:val="left" w:pos="4678"/>
                              <w:tab w:val="left" w:pos="6946"/>
                              <w:tab w:val="left" w:pos="9072"/>
                            </w:tabs>
                            <w:spacing w:before="200" w:line="480" w:lineRule="auto"/>
                            <w:ind w:left="993"/>
                            <w:jc w:val="center"/>
                            <w:rPr>
                              <w:rFonts w:ascii="Arial" w:hAnsi="Arial" w:cs="Arial"/>
                              <w:color w:val="FFFFFF"/>
                              <w:sz w:val="20"/>
                              <w:szCs w:val="20"/>
                            </w:rPr>
                          </w:pPr>
                          <w:r>
                            <w:rPr>
                              <w:rFonts w:ascii="Arial" w:hAnsi="Arial" w:cs="Arial"/>
                              <w:color w:val="FFFFFF"/>
                              <w:sz w:val="20"/>
                              <w:szCs w:val="20"/>
                            </w:rPr>
                            <w:t>FiCom ry</w:t>
                          </w:r>
                          <w:r>
                            <w:rPr>
                              <w:rFonts w:ascii="Arial" w:hAnsi="Arial" w:cs="Arial"/>
                              <w:color w:val="FFFFFF"/>
                              <w:sz w:val="20"/>
                              <w:szCs w:val="20"/>
                            </w:rPr>
                            <w:tab/>
                            <w:t>Eteläranta 10</w:t>
                          </w:r>
                          <w:r>
                            <w:rPr>
                              <w:rFonts w:ascii="Arial" w:hAnsi="Arial" w:cs="Arial"/>
                              <w:color w:val="FFFFFF"/>
                              <w:sz w:val="20"/>
                              <w:szCs w:val="20"/>
                            </w:rPr>
                            <w:tab/>
                          </w:r>
                          <w:r w:rsidR="00E1383A">
                            <w:rPr>
                              <w:rFonts w:ascii="Arial" w:hAnsi="Arial" w:cs="Arial"/>
                              <w:color w:val="FFFFFF"/>
                              <w:sz w:val="20"/>
                              <w:szCs w:val="20"/>
                            </w:rPr>
                            <w:t>00</w:t>
                          </w:r>
                          <w:r>
                            <w:rPr>
                              <w:rFonts w:ascii="Arial" w:hAnsi="Arial" w:cs="Arial"/>
                              <w:color w:val="FFFFFF"/>
                              <w:sz w:val="20"/>
                              <w:szCs w:val="20"/>
                            </w:rPr>
                            <w:t>13</w:t>
                          </w:r>
                          <w:r w:rsidR="00B91BE2" w:rsidRPr="00700F91">
                            <w:rPr>
                              <w:rFonts w:ascii="Arial" w:hAnsi="Arial" w:cs="Arial"/>
                              <w:color w:val="FFFFFF"/>
                              <w:sz w:val="20"/>
                              <w:szCs w:val="20"/>
                            </w:rPr>
                            <w:t>0 Helsinki</w:t>
                          </w:r>
                          <w:r>
                            <w:rPr>
                              <w:rFonts w:ascii="Arial" w:hAnsi="Arial" w:cs="Arial"/>
                              <w:color w:val="FFFFFF"/>
                              <w:sz w:val="20"/>
                              <w:szCs w:val="20"/>
                            </w:rPr>
                            <w:tab/>
                          </w:r>
                          <w:r w:rsidR="00B91BE2" w:rsidRPr="00700F91">
                            <w:rPr>
                              <w:rFonts w:ascii="Arial" w:hAnsi="Arial" w:cs="Arial"/>
                              <w:color w:val="FFFFFF"/>
                              <w:sz w:val="20"/>
                              <w:szCs w:val="20"/>
                            </w:rPr>
                            <w:t>www.ficom.fi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D97C" id="Rectangle 2" o:spid="_x0000_s1026" style="position:absolute;margin-left:-64.2pt;margin-top:-1.65pt;width:605.95pt;height:3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" fillcolor="#3f6075" stroked="f" strokecolor="#f2f2f2" strokeweight="3pt">
              <v:shadow color="#243f60" opacity=".5" offset="1pt"/>
              <v:textbox>
                <w:txbxContent>
                  <w:p w14:paraId="69AB7FF6" w14:textId="77777777" w:rsidR="00B91BE2" w:rsidRPr="00700F91" w:rsidRDefault="00D47747" w:rsidP="00D47747">
                    <w:pPr>
                      <w:tabs>
                        <w:tab w:val="left" w:pos="2552"/>
                        <w:tab w:val="left" w:pos="4678"/>
                        <w:tab w:val="left" w:pos="6946"/>
                        <w:tab w:val="left" w:pos="9072"/>
                      </w:tabs>
                      <w:spacing w:before="200" w:line="480" w:lineRule="auto"/>
                      <w:ind w:left="993"/>
                      <w:jc w:val="center"/>
                      <w:rPr>
                        <w:rFonts w:ascii="Arial" w:hAnsi="Arial" w:cs="Arial"/>
                        <w:color w:val="FFFFFF"/>
                        <w:sz w:val="20"/>
                        <w:szCs w:val="20"/>
                      </w:rPr>
                    </w:pPr>
                    <w:r>
                      <w:rPr>
                        <w:rFonts w:ascii="Arial" w:hAnsi="Arial" w:cs="Arial"/>
                        <w:color w:val="FFFFFF"/>
                        <w:sz w:val="20"/>
                        <w:szCs w:val="20"/>
                      </w:rPr>
                      <w:t>FiCom ry</w:t>
                    </w:r>
                    <w:r>
                      <w:rPr>
                        <w:rFonts w:ascii="Arial" w:hAnsi="Arial" w:cs="Arial"/>
                        <w:color w:val="FFFFFF"/>
                        <w:sz w:val="20"/>
                        <w:szCs w:val="20"/>
                      </w:rPr>
                      <w:tab/>
                      <w:t>Eteläranta 10</w:t>
                    </w:r>
                    <w:r>
                      <w:rPr>
                        <w:rFonts w:ascii="Arial" w:hAnsi="Arial" w:cs="Arial"/>
                        <w:color w:val="FFFFFF"/>
                        <w:sz w:val="20"/>
                        <w:szCs w:val="20"/>
                      </w:rPr>
                      <w:tab/>
                    </w:r>
                    <w:r w:rsidR="00E1383A">
                      <w:rPr>
                        <w:rFonts w:ascii="Arial" w:hAnsi="Arial" w:cs="Arial"/>
                        <w:color w:val="FFFFFF"/>
                        <w:sz w:val="20"/>
                        <w:szCs w:val="20"/>
                      </w:rPr>
                      <w:t>00</w:t>
                    </w:r>
                    <w:r>
                      <w:rPr>
                        <w:rFonts w:ascii="Arial" w:hAnsi="Arial" w:cs="Arial"/>
                        <w:color w:val="FFFFFF"/>
                        <w:sz w:val="20"/>
                        <w:szCs w:val="20"/>
                      </w:rPr>
                      <w:t>13</w:t>
                    </w:r>
                    <w:r w:rsidR="00B91BE2" w:rsidRPr="00700F91">
                      <w:rPr>
                        <w:rFonts w:ascii="Arial" w:hAnsi="Arial" w:cs="Arial"/>
                        <w:color w:val="FFFFFF"/>
                        <w:sz w:val="20"/>
                        <w:szCs w:val="20"/>
                      </w:rPr>
                      <w:t>0 Helsinki</w:t>
                    </w:r>
                    <w:r>
                      <w:rPr>
                        <w:rFonts w:ascii="Arial" w:hAnsi="Arial" w:cs="Arial"/>
                        <w:color w:val="FFFFFF"/>
                        <w:sz w:val="20"/>
                        <w:szCs w:val="20"/>
                      </w:rPr>
                      <w:tab/>
                    </w:r>
                    <w:r w:rsidR="00B91BE2" w:rsidRPr="00700F91">
                      <w:rPr>
                        <w:rFonts w:ascii="Arial" w:hAnsi="Arial" w:cs="Arial"/>
                        <w:color w:val="FFFFFF"/>
                        <w:sz w:val="20"/>
                        <w:szCs w:val="20"/>
                      </w:rPr>
                      <w:t>www.ficom.fi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6553" w14:textId="77777777" w:rsidR="00C670E7" w:rsidRDefault="00C670E7" w:rsidP="009E11ED">
      <w:pPr>
        <w:spacing w:line="240" w:lineRule="auto"/>
      </w:pPr>
      <w:r>
        <w:separator/>
      </w:r>
    </w:p>
  </w:footnote>
  <w:footnote w:type="continuationSeparator" w:id="0">
    <w:p w14:paraId="70964E53" w14:textId="77777777" w:rsidR="00C670E7" w:rsidRDefault="00C670E7" w:rsidP="009E11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5638"/>
    <w:multiLevelType w:val="hybridMultilevel"/>
    <w:tmpl w:val="D39C9EB2"/>
    <w:lvl w:ilvl="0" w:tplc="4F12E934">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40FD6D64"/>
    <w:multiLevelType w:val="hybridMultilevel"/>
    <w:tmpl w:val="A0F452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o:colormru v:ext="edit" colors="#3f607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37"/>
    <w:rsid w:val="00002318"/>
    <w:rsid w:val="00004651"/>
    <w:rsid w:val="0003430F"/>
    <w:rsid w:val="000857EE"/>
    <w:rsid w:val="00094775"/>
    <w:rsid w:val="000964F9"/>
    <w:rsid w:val="000A2A5D"/>
    <w:rsid w:val="000A7363"/>
    <w:rsid w:val="000C1579"/>
    <w:rsid w:val="000E0015"/>
    <w:rsid w:val="000E244A"/>
    <w:rsid w:val="0010231C"/>
    <w:rsid w:val="00104437"/>
    <w:rsid w:val="00163F5A"/>
    <w:rsid w:val="00165691"/>
    <w:rsid w:val="00180182"/>
    <w:rsid w:val="001A1456"/>
    <w:rsid w:val="001A6B34"/>
    <w:rsid w:val="001B2862"/>
    <w:rsid w:val="001B7CDF"/>
    <w:rsid w:val="001F46F1"/>
    <w:rsid w:val="002027E7"/>
    <w:rsid w:val="00235178"/>
    <w:rsid w:val="00244DA5"/>
    <w:rsid w:val="002B115E"/>
    <w:rsid w:val="002C07E3"/>
    <w:rsid w:val="003253B2"/>
    <w:rsid w:val="003549E0"/>
    <w:rsid w:val="00357415"/>
    <w:rsid w:val="00363CAF"/>
    <w:rsid w:val="003B5591"/>
    <w:rsid w:val="003E3D29"/>
    <w:rsid w:val="00445C82"/>
    <w:rsid w:val="004918A7"/>
    <w:rsid w:val="004A0AC4"/>
    <w:rsid w:val="00550C9C"/>
    <w:rsid w:val="005837A2"/>
    <w:rsid w:val="005A5163"/>
    <w:rsid w:val="005C2330"/>
    <w:rsid w:val="0063121C"/>
    <w:rsid w:val="00646D83"/>
    <w:rsid w:val="00663848"/>
    <w:rsid w:val="006A5723"/>
    <w:rsid w:val="006C4DE7"/>
    <w:rsid w:val="006C5B1E"/>
    <w:rsid w:val="00700857"/>
    <w:rsid w:val="00700F91"/>
    <w:rsid w:val="00716D96"/>
    <w:rsid w:val="00753627"/>
    <w:rsid w:val="007757A0"/>
    <w:rsid w:val="00785C8E"/>
    <w:rsid w:val="007A481D"/>
    <w:rsid w:val="007B4794"/>
    <w:rsid w:val="007C75E6"/>
    <w:rsid w:val="00804074"/>
    <w:rsid w:val="008128D6"/>
    <w:rsid w:val="00831517"/>
    <w:rsid w:val="00855A56"/>
    <w:rsid w:val="008760D4"/>
    <w:rsid w:val="008B27A0"/>
    <w:rsid w:val="008C43A1"/>
    <w:rsid w:val="008E1944"/>
    <w:rsid w:val="008E5142"/>
    <w:rsid w:val="008F4934"/>
    <w:rsid w:val="00916FF7"/>
    <w:rsid w:val="00961785"/>
    <w:rsid w:val="00965F69"/>
    <w:rsid w:val="009E11ED"/>
    <w:rsid w:val="009E60B0"/>
    <w:rsid w:val="00A14449"/>
    <w:rsid w:val="00A23D7F"/>
    <w:rsid w:val="00A4174D"/>
    <w:rsid w:val="00A461A5"/>
    <w:rsid w:val="00A57346"/>
    <w:rsid w:val="00A6241D"/>
    <w:rsid w:val="00AF515C"/>
    <w:rsid w:val="00B004F4"/>
    <w:rsid w:val="00B0603F"/>
    <w:rsid w:val="00B141B3"/>
    <w:rsid w:val="00B22145"/>
    <w:rsid w:val="00B22BE6"/>
    <w:rsid w:val="00B26EDE"/>
    <w:rsid w:val="00B46FAB"/>
    <w:rsid w:val="00B91BE2"/>
    <w:rsid w:val="00B9331A"/>
    <w:rsid w:val="00C21BCC"/>
    <w:rsid w:val="00C30257"/>
    <w:rsid w:val="00C64465"/>
    <w:rsid w:val="00C666BF"/>
    <w:rsid w:val="00C670E7"/>
    <w:rsid w:val="00C9302B"/>
    <w:rsid w:val="00C93756"/>
    <w:rsid w:val="00CB667D"/>
    <w:rsid w:val="00CF596B"/>
    <w:rsid w:val="00D47747"/>
    <w:rsid w:val="00D52F99"/>
    <w:rsid w:val="00D55987"/>
    <w:rsid w:val="00D63091"/>
    <w:rsid w:val="00D65209"/>
    <w:rsid w:val="00D65E22"/>
    <w:rsid w:val="00D74BC4"/>
    <w:rsid w:val="00DE4D63"/>
    <w:rsid w:val="00E055C9"/>
    <w:rsid w:val="00E07565"/>
    <w:rsid w:val="00E1383A"/>
    <w:rsid w:val="00E32598"/>
    <w:rsid w:val="00E604E1"/>
    <w:rsid w:val="00E842B6"/>
    <w:rsid w:val="00EB19E4"/>
    <w:rsid w:val="00EF4EE6"/>
    <w:rsid w:val="00F00479"/>
    <w:rsid w:val="00F05A17"/>
    <w:rsid w:val="00F43E00"/>
    <w:rsid w:val="00F52A5B"/>
    <w:rsid w:val="00F8200C"/>
    <w:rsid w:val="00FA558C"/>
    <w:rsid w:val="00FE1330"/>
    <w:rsid w:val="00FF7F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6075"/>
    </o:shapedefaults>
    <o:shapelayout v:ext="edit">
      <o:idmap v:ext="edit" data="1"/>
    </o:shapelayout>
  </w:shapeDefaults>
  <w:decimalSymbol w:val=","/>
  <w:listSeparator w:val=";"/>
  <w14:docId w14:val="3161ABCC"/>
  <w15:docId w15:val="{45AC7F43-EBFE-475A-8F44-A662B5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E1383A"/>
    <w:pPr>
      <w:spacing w:line="276" w:lineRule="auto"/>
    </w:pPr>
    <w:rPr>
      <w:rFonts w:asciiTheme="minorHAnsi" w:hAnsiTheme="minorHAnsi"/>
      <w:sz w:val="22"/>
      <w:szCs w:val="22"/>
      <w:lang w:eastAsia="en-US"/>
    </w:rPr>
  </w:style>
  <w:style w:type="paragraph" w:styleId="Otsikko1">
    <w:name w:val="heading 1"/>
    <w:basedOn w:val="Normaali"/>
    <w:next w:val="Normaali"/>
    <w:link w:val="Otsikko1Char"/>
    <w:uiPriority w:val="9"/>
    <w:qFormat/>
    <w:rsid w:val="00855A56"/>
    <w:pPr>
      <w:keepNext/>
      <w:keepLines/>
      <w:spacing w:before="480"/>
      <w:outlineLvl w:val="0"/>
    </w:pPr>
    <w:rPr>
      <w:rFonts w:ascii="Arial" w:eastAsia="Times New Roman" w:hAnsi="Arial"/>
      <w:b/>
      <w:bCs/>
      <w:sz w:val="32"/>
      <w:szCs w:val="28"/>
    </w:rPr>
  </w:style>
  <w:style w:type="paragraph" w:styleId="Otsikko2">
    <w:name w:val="heading 2"/>
    <w:basedOn w:val="Normaali"/>
    <w:next w:val="Normaali"/>
    <w:link w:val="Otsikko2Char"/>
    <w:uiPriority w:val="9"/>
    <w:unhideWhenUsed/>
    <w:qFormat/>
    <w:rsid w:val="00855A56"/>
    <w:pPr>
      <w:keepNext/>
      <w:keepLines/>
      <w:spacing w:before="200"/>
      <w:outlineLvl w:val="1"/>
    </w:pPr>
    <w:rPr>
      <w:rFonts w:ascii="Arial" w:eastAsia="Times New Roman" w:hAnsi="Arial"/>
      <w:b/>
      <w:bCs/>
      <w:sz w:val="28"/>
      <w:szCs w:val="26"/>
    </w:rPr>
  </w:style>
  <w:style w:type="paragraph" w:styleId="Otsikko3">
    <w:name w:val="heading 3"/>
    <w:basedOn w:val="Normaali"/>
    <w:next w:val="Normaali"/>
    <w:link w:val="Otsikko3Char"/>
    <w:uiPriority w:val="9"/>
    <w:unhideWhenUsed/>
    <w:qFormat/>
    <w:rsid w:val="009E11ED"/>
    <w:pPr>
      <w:keepNext/>
      <w:keepLines/>
      <w:spacing w:before="200"/>
      <w:outlineLvl w:val="2"/>
    </w:pPr>
    <w:rPr>
      <w:rFonts w:ascii="Arial" w:eastAsia="Times New Roman" w:hAnsi="Arial"/>
      <w:b/>
      <w:bCs/>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55A56"/>
    <w:rPr>
      <w:rFonts w:ascii="Times New Roman" w:hAnsi="Times New Roman"/>
      <w:sz w:val="24"/>
      <w:szCs w:val="22"/>
      <w:lang w:eastAsia="en-US"/>
    </w:rPr>
  </w:style>
  <w:style w:type="character" w:customStyle="1" w:styleId="Otsikko1Char">
    <w:name w:val="Otsikko 1 Char"/>
    <w:link w:val="Otsikko1"/>
    <w:uiPriority w:val="9"/>
    <w:rsid w:val="00855A56"/>
    <w:rPr>
      <w:rFonts w:ascii="Arial" w:eastAsia="Times New Roman" w:hAnsi="Arial" w:cs="Times New Roman"/>
      <w:b/>
      <w:bCs/>
      <w:sz w:val="32"/>
      <w:szCs w:val="28"/>
    </w:rPr>
  </w:style>
  <w:style w:type="character" w:customStyle="1" w:styleId="Otsikko2Char">
    <w:name w:val="Otsikko 2 Char"/>
    <w:link w:val="Otsikko2"/>
    <w:uiPriority w:val="9"/>
    <w:rsid w:val="00855A56"/>
    <w:rPr>
      <w:rFonts w:ascii="Arial" w:eastAsia="Times New Roman" w:hAnsi="Arial" w:cs="Times New Roman"/>
      <w:b/>
      <w:bCs/>
      <w:sz w:val="28"/>
      <w:szCs w:val="26"/>
    </w:rPr>
  </w:style>
  <w:style w:type="paragraph" w:styleId="Alaotsikko">
    <w:name w:val="Subtitle"/>
    <w:basedOn w:val="Normaali"/>
    <w:next w:val="Normaali"/>
    <w:link w:val="AlaotsikkoChar"/>
    <w:uiPriority w:val="11"/>
    <w:rsid w:val="00855A56"/>
    <w:pPr>
      <w:numPr>
        <w:ilvl w:val="1"/>
      </w:numPr>
    </w:pPr>
    <w:rPr>
      <w:rFonts w:ascii="Arial" w:eastAsia="Times New Roman" w:hAnsi="Arial"/>
      <w:b/>
      <w:iCs/>
      <w:spacing w:val="15"/>
      <w:szCs w:val="24"/>
    </w:rPr>
  </w:style>
  <w:style w:type="character" w:customStyle="1" w:styleId="AlaotsikkoChar">
    <w:name w:val="Alaotsikko Char"/>
    <w:link w:val="Alaotsikko"/>
    <w:uiPriority w:val="11"/>
    <w:rsid w:val="00855A56"/>
    <w:rPr>
      <w:rFonts w:ascii="Arial" w:eastAsia="Times New Roman" w:hAnsi="Arial" w:cs="Times New Roman"/>
      <w:b/>
      <w:iCs/>
      <w:spacing w:val="15"/>
      <w:sz w:val="24"/>
      <w:szCs w:val="24"/>
    </w:rPr>
  </w:style>
  <w:style w:type="character" w:styleId="Korostus">
    <w:name w:val="Emphasis"/>
    <w:uiPriority w:val="20"/>
    <w:qFormat/>
    <w:rsid w:val="00855A56"/>
    <w:rPr>
      <w:rFonts w:ascii="Times New Roman" w:hAnsi="Times New Roman"/>
      <w:i/>
      <w:iCs/>
      <w:sz w:val="24"/>
    </w:rPr>
  </w:style>
  <w:style w:type="character" w:styleId="Voimakaskorostus">
    <w:name w:val="Intense Emphasis"/>
    <w:uiPriority w:val="21"/>
    <w:qFormat/>
    <w:rsid w:val="00855A56"/>
    <w:rPr>
      <w:rFonts w:ascii="Times New Roman" w:hAnsi="Times New Roman"/>
      <w:b/>
      <w:bCs/>
      <w:i/>
      <w:iCs/>
      <w:color w:val="auto"/>
      <w:sz w:val="24"/>
    </w:rPr>
  </w:style>
  <w:style w:type="paragraph" w:styleId="Luettelokappale">
    <w:name w:val="List Paragraph"/>
    <w:basedOn w:val="Normaali"/>
    <w:uiPriority w:val="34"/>
    <w:qFormat/>
    <w:rsid w:val="00855A56"/>
    <w:pPr>
      <w:numPr>
        <w:numId w:val="1"/>
      </w:numPr>
      <w:contextualSpacing/>
    </w:pPr>
    <w:rPr>
      <w:rFonts w:cs="Calibri"/>
    </w:rPr>
  </w:style>
  <w:style w:type="table" w:styleId="TaulukkoRuudukko">
    <w:name w:val="Table Grid"/>
    <w:basedOn w:val="Normaalitaulukko"/>
    <w:uiPriority w:val="59"/>
    <w:rsid w:val="009E1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liteteksti">
    <w:name w:val="Balloon Text"/>
    <w:basedOn w:val="Normaali"/>
    <w:link w:val="SelitetekstiChar"/>
    <w:uiPriority w:val="99"/>
    <w:semiHidden/>
    <w:unhideWhenUsed/>
    <w:rsid w:val="009E11ED"/>
    <w:pPr>
      <w:spacing w:line="240" w:lineRule="auto"/>
    </w:pPr>
    <w:rPr>
      <w:rFonts w:ascii="Tahoma" w:hAnsi="Tahoma" w:cs="Tahoma"/>
      <w:sz w:val="16"/>
      <w:szCs w:val="16"/>
    </w:rPr>
  </w:style>
  <w:style w:type="character" w:customStyle="1" w:styleId="SelitetekstiChar">
    <w:name w:val="Seliteteksti Char"/>
    <w:link w:val="Seliteteksti"/>
    <w:uiPriority w:val="99"/>
    <w:semiHidden/>
    <w:rsid w:val="009E11ED"/>
    <w:rPr>
      <w:rFonts w:ascii="Tahoma" w:hAnsi="Tahoma" w:cs="Tahoma"/>
      <w:sz w:val="16"/>
      <w:szCs w:val="16"/>
    </w:rPr>
  </w:style>
  <w:style w:type="character" w:customStyle="1" w:styleId="Otsikko3Char">
    <w:name w:val="Otsikko 3 Char"/>
    <w:link w:val="Otsikko3"/>
    <w:uiPriority w:val="9"/>
    <w:rsid w:val="009E11ED"/>
    <w:rPr>
      <w:rFonts w:ascii="Arial" w:eastAsia="Times New Roman" w:hAnsi="Arial" w:cs="Times New Roman"/>
      <w:b/>
      <w:bCs/>
      <w:i/>
      <w:sz w:val="24"/>
    </w:rPr>
  </w:style>
  <w:style w:type="character" w:styleId="Hienovarainenkorostus">
    <w:name w:val="Subtle Emphasis"/>
    <w:uiPriority w:val="19"/>
    <w:qFormat/>
    <w:rsid w:val="009E11ED"/>
    <w:rPr>
      <w:i/>
      <w:iCs/>
      <w:color w:val="808080"/>
    </w:rPr>
  </w:style>
  <w:style w:type="paragraph" w:styleId="Yltunniste">
    <w:name w:val="header"/>
    <w:basedOn w:val="Normaali"/>
    <w:link w:val="YltunnisteChar"/>
    <w:uiPriority w:val="99"/>
    <w:unhideWhenUsed/>
    <w:rsid w:val="009E11ED"/>
    <w:pPr>
      <w:tabs>
        <w:tab w:val="center" w:pos="4819"/>
        <w:tab w:val="right" w:pos="9638"/>
      </w:tabs>
      <w:spacing w:line="240" w:lineRule="auto"/>
    </w:pPr>
  </w:style>
  <w:style w:type="character" w:customStyle="1" w:styleId="YltunnisteChar">
    <w:name w:val="Ylätunniste Char"/>
    <w:link w:val="Yltunniste"/>
    <w:uiPriority w:val="99"/>
    <w:rsid w:val="009E11ED"/>
    <w:rPr>
      <w:rFonts w:ascii="Times New Roman" w:hAnsi="Times New Roman"/>
      <w:sz w:val="24"/>
    </w:rPr>
  </w:style>
  <w:style w:type="paragraph" w:styleId="Alatunniste">
    <w:name w:val="footer"/>
    <w:basedOn w:val="Normaali"/>
    <w:link w:val="AlatunnisteChar"/>
    <w:uiPriority w:val="99"/>
    <w:unhideWhenUsed/>
    <w:rsid w:val="009E11ED"/>
    <w:pPr>
      <w:tabs>
        <w:tab w:val="center" w:pos="4819"/>
        <w:tab w:val="right" w:pos="9638"/>
      </w:tabs>
      <w:spacing w:line="240" w:lineRule="auto"/>
    </w:pPr>
  </w:style>
  <w:style w:type="character" w:customStyle="1" w:styleId="AlatunnisteChar">
    <w:name w:val="Alatunniste Char"/>
    <w:link w:val="Alatunniste"/>
    <w:uiPriority w:val="99"/>
    <w:rsid w:val="009E11ED"/>
    <w:rPr>
      <w:rFonts w:ascii="Times New Roman" w:hAnsi="Times New Roman"/>
      <w:sz w:val="24"/>
    </w:rPr>
  </w:style>
  <w:style w:type="paragraph" w:customStyle="1" w:styleId="Default">
    <w:name w:val="Default"/>
    <w:rsid w:val="00104437"/>
    <w:pPr>
      <w:autoSpaceDE w:val="0"/>
      <w:autoSpaceDN w:val="0"/>
      <w:adjustRightInd w:val="0"/>
    </w:pPr>
    <w:rPr>
      <w:rFonts w:ascii="Cambria" w:hAnsi="Cambria" w:cs="Cambria"/>
      <w:color w:val="000000"/>
      <w:sz w:val="24"/>
      <w:szCs w:val="24"/>
    </w:rPr>
  </w:style>
  <w:style w:type="character" w:styleId="Kommentinviite">
    <w:name w:val="annotation reference"/>
    <w:basedOn w:val="Kappaleenoletusfontti"/>
    <w:uiPriority w:val="99"/>
    <w:semiHidden/>
    <w:unhideWhenUsed/>
    <w:rsid w:val="00CB667D"/>
    <w:rPr>
      <w:sz w:val="16"/>
      <w:szCs w:val="16"/>
    </w:rPr>
  </w:style>
  <w:style w:type="paragraph" w:styleId="Kommentinteksti">
    <w:name w:val="annotation text"/>
    <w:basedOn w:val="Normaali"/>
    <w:link w:val="KommentintekstiChar"/>
    <w:uiPriority w:val="99"/>
    <w:semiHidden/>
    <w:unhideWhenUsed/>
    <w:rsid w:val="00CB667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B667D"/>
    <w:rPr>
      <w:rFonts w:asciiTheme="minorHAnsi" w:hAnsiTheme="minorHAnsi"/>
      <w:lang w:eastAsia="en-US"/>
    </w:rPr>
  </w:style>
  <w:style w:type="paragraph" w:styleId="Kommentinotsikko">
    <w:name w:val="annotation subject"/>
    <w:basedOn w:val="Kommentinteksti"/>
    <w:next w:val="Kommentinteksti"/>
    <w:link w:val="KommentinotsikkoChar"/>
    <w:uiPriority w:val="99"/>
    <w:semiHidden/>
    <w:unhideWhenUsed/>
    <w:rsid w:val="00CB667D"/>
    <w:rPr>
      <w:b/>
      <w:bCs/>
    </w:rPr>
  </w:style>
  <w:style w:type="character" w:customStyle="1" w:styleId="KommentinotsikkoChar">
    <w:name w:val="Kommentin otsikko Char"/>
    <w:basedOn w:val="KommentintekstiChar"/>
    <w:link w:val="Kommentinotsikko"/>
    <w:uiPriority w:val="99"/>
    <w:semiHidden/>
    <w:rsid w:val="00CB667D"/>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939D-6451-4A27-8334-8DB8A19D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6322</Characters>
  <Application>Microsoft Office Word</Application>
  <DocSecurity>0</DocSecurity>
  <Lines>52</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FiCom</dc:creator>
  <cp:lastModifiedBy>Marko Lahtinen</cp:lastModifiedBy>
  <cp:revision>2</cp:revision>
  <cp:lastPrinted>2016-09-15T11:26:00Z</cp:lastPrinted>
  <dcterms:created xsi:type="dcterms:W3CDTF">2016-09-15T12:27:00Z</dcterms:created>
  <dcterms:modified xsi:type="dcterms:W3CDTF">2016-09-15T12:27:00Z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-826669355</vt:i4>
  </property>
  <property fmtid="{D5CDD505-2E9C-101B-9397-08002B2CF9AE}" pid="3" name="_NewReviewCycle">
    <vt:lpwstr/>
  </property>
  <property fmtid="{D5CDD505-2E9C-101B-9397-08002B2CF9AE}" pid="4" name="_EmailSubject">
    <vt:lpwstr>FiComin lausunto postilain arviomuistioista</vt:lpwstr>
  </property>
  <property fmtid="{D5CDD505-2E9C-101B-9397-08002B2CF9AE}" pid="5" name="_AuthorEmail">
    <vt:lpwstr>Paivi.Rokkanen@posti.com</vt:lpwstr>
  </property>
  <property fmtid="{D5CDD505-2E9C-101B-9397-08002B2CF9AE}" pid="6" name="_AuthorEmailDisplayName">
    <vt:lpwstr>Rokkanen Päivi</vt:lpwstr>
  </property>
  <property fmtid="{D5CDD505-2E9C-101B-9397-08002B2CF9AE}" pid="7" name="_ReviewingToolsShownOnce">
    <vt:lpwstr/>
  </property>
</Properties>
</file>