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1855" w14:textId="16F0C811" w:rsidR="00C71DBC" w:rsidRPr="00813578" w:rsidRDefault="00C71DBC" w:rsidP="00813578">
      <w:pPr>
        <w:ind w:left="-360"/>
        <w:jc w:val="right"/>
        <w:rPr>
          <w:rFonts w:cs="Arial"/>
          <w:sz w:val="20"/>
          <w:szCs w:val="20"/>
        </w:rPr>
      </w:pPr>
      <w:bookmarkStart w:id="0" w:name="_GoBack"/>
      <w:bookmarkEnd w:id="0"/>
    </w:p>
    <w:p w14:paraId="08416E44" w14:textId="77777777" w:rsidR="00C71DBC" w:rsidRDefault="00C71DBC" w:rsidP="008D0E60">
      <w:pPr>
        <w:rPr>
          <w:rFonts w:cs="Arial"/>
        </w:rPr>
      </w:pPr>
    </w:p>
    <w:p w14:paraId="3B4542E1" w14:textId="77777777" w:rsidR="004F2278" w:rsidRDefault="004F2278" w:rsidP="008D0E60">
      <w:pPr>
        <w:rPr>
          <w:rFonts w:eastAsia="Arial" w:cs="Arial"/>
        </w:rPr>
      </w:pPr>
    </w:p>
    <w:p w14:paraId="698B4A3A" w14:textId="0773D2CE" w:rsidR="00383E9F" w:rsidRDefault="00383E9F" w:rsidP="008D0E60">
      <w:pPr>
        <w:rPr>
          <w:rFonts w:eastAsia="Arial" w:cs="Arial"/>
        </w:rPr>
      </w:pPr>
      <w:r>
        <w:rPr>
          <w:rFonts w:eastAsia="Arial" w:cs="Arial"/>
        </w:rPr>
        <w:t>Suunterveyden ylilääkäri</w:t>
      </w:r>
      <w:r>
        <w:rPr>
          <w:rFonts w:eastAsia="Arial" w:cs="Arial"/>
        </w:rPr>
        <w:tab/>
      </w:r>
      <w:r>
        <w:rPr>
          <w:rFonts w:eastAsia="Arial" w:cs="Arial"/>
        </w:rPr>
        <w:tab/>
      </w:r>
      <w:r>
        <w:rPr>
          <w:rFonts w:eastAsia="Arial" w:cs="Arial"/>
        </w:rPr>
        <w:tab/>
        <w:t>Kannanotto</w:t>
      </w:r>
    </w:p>
    <w:p w14:paraId="11FBF019" w14:textId="25F2A9C8" w:rsidR="00383E9F" w:rsidRDefault="004F2278" w:rsidP="008D0E60">
      <w:pPr>
        <w:rPr>
          <w:rFonts w:eastAsia="Arial" w:cs="Arial"/>
        </w:rPr>
      </w:pPr>
      <w:r>
        <w:rPr>
          <w:rFonts w:eastAsia="Arial" w:cs="Arial"/>
        </w:rPr>
        <w:t>Tanja Ketola-Kinnula</w:t>
      </w:r>
      <w:r w:rsidR="00C73194">
        <w:rPr>
          <w:rFonts w:eastAsia="Arial" w:cs="Arial"/>
        </w:rPr>
        <w:t>, EHL, LL</w:t>
      </w:r>
    </w:p>
    <w:p w14:paraId="69681567" w14:textId="77777777" w:rsidR="00C73194" w:rsidRDefault="00383E9F" w:rsidP="008D0E60">
      <w:pPr>
        <w:rPr>
          <w:rFonts w:eastAsia="Arial" w:cs="Arial"/>
        </w:rPr>
      </w:pPr>
      <w:r>
        <w:rPr>
          <w:rFonts w:eastAsia="Arial" w:cs="Arial"/>
        </w:rPr>
        <w:t>Terveystalo</w:t>
      </w:r>
      <w:r w:rsidR="004F2278">
        <w:rPr>
          <w:rFonts w:eastAsia="Arial" w:cs="Arial"/>
        </w:rPr>
        <w:tab/>
      </w:r>
    </w:p>
    <w:p w14:paraId="6D3BAE56" w14:textId="77777777" w:rsidR="00C73194" w:rsidRDefault="00C73194" w:rsidP="008D0E60">
      <w:pPr>
        <w:rPr>
          <w:rFonts w:eastAsia="Arial" w:cs="Arial"/>
        </w:rPr>
      </w:pPr>
      <w:r>
        <w:rPr>
          <w:rFonts w:eastAsia="Arial" w:cs="Arial"/>
        </w:rPr>
        <w:t>Jaakonkatu 3B, 3. krs</w:t>
      </w:r>
    </w:p>
    <w:p w14:paraId="5EB07D55" w14:textId="6C3EED90" w:rsidR="004F2278" w:rsidRDefault="00C73194" w:rsidP="008D0E60">
      <w:pPr>
        <w:rPr>
          <w:rFonts w:eastAsia="Arial" w:cs="Arial"/>
        </w:rPr>
      </w:pPr>
      <w:r>
        <w:rPr>
          <w:rFonts w:eastAsia="Arial" w:cs="Arial"/>
        </w:rPr>
        <w:t>00100 Helsinki</w:t>
      </w:r>
      <w:r w:rsidR="004F2278">
        <w:rPr>
          <w:rFonts w:eastAsia="Arial" w:cs="Arial"/>
        </w:rPr>
        <w:tab/>
      </w:r>
      <w:r w:rsidR="004F2278">
        <w:rPr>
          <w:rFonts w:eastAsia="Arial" w:cs="Arial"/>
        </w:rPr>
        <w:tab/>
      </w:r>
      <w:r w:rsidR="004F2278">
        <w:rPr>
          <w:rFonts w:eastAsia="Arial" w:cs="Arial"/>
        </w:rPr>
        <w:tab/>
      </w:r>
      <w:r w:rsidR="00383E9F">
        <w:rPr>
          <w:rFonts w:eastAsia="Arial" w:cs="Arial"/>
        </w:rPr>
        <w:tab/>
      </w:r>
    </w:p>
    <w:p w14:paraId="6D731AEA" w14:textId="4CF57EE4" w:rsidR="004F2278" w:rsidRDefault="004F2278" w:rsidP="008D0E60">
      <w:pPr>
        <w:rPr>
          <w:rFonts w:eastAsia="Arial" w:cs="Arial"/>
        </w:rPr>
      </w:pPr>
      <w:r>
        <w:rPr>
          <w:rFonts w:eastAsia="Arial" w:cs="Arial"/>
        </w:rPr>
        <w:t>050 55 27 814</w:t>
      </w:r>
      <w:r>
        <w:rPr>
          <w:rFonts w:eastAsia="Arial" w:cs="Arial"/>
        </w:rPr>
        <w:tab/>
      </w:r>
      <w:r>
        <w:rPr>
          <w:rFonts w:eastAsia="Arial" w:cs="Arial"/>
        </w:rPr>
        <w:tab/>
      </w:r>
      <w:r>
        <w:rPr>
          <w:rFonts w:eastAsia="Arial" w:cs="Arial"/>
        </w:rPr>
        <w:tab/>
      </w:r>
      <w:r>
        <w:rPr>
          <w:rFonts w:eastAsia="Arial" w:cs="Arial"/>
        </w:rPr>
        <w:tab/>
      </w:r>
      <w:r w:rsidR="00D42802">
        <w:rPr>
          <w:rFonts w:eastAsia="Arial" w:cs="Arial"/>
        </w:rPr>
        <w:t>28.9</w:t>
      </w:r>
      <w:r>
        <w:rPr>
          <w:rFonts w:eastAsia="Arial" w:cs="Arial"/>
        </w:rPr>
        <w:t>.2018</w:t>
      </w:r>
    </w:p>
    <w:p w14:paraId="282B60AA" w14:textId="77777777" w:rsidR="004F2278" w:rsidRDefault="004F2278" w:rsidP="008D0E60">
      <w:pPr>
        <w:rPr>
          <w:rFonts w:eastAsia="Arial" w:cs="Arial"/>
        </w:rPr>
      </w:pPr>
    </w:p>
    <w:p w14:paraId="544294F1" w14:textId="77777777" w:rsidR="004F2278" w:rsidRDefault="004F2278" w:rsidP="008D0E60">
      <w:pPr>
        <w:rPr>
          <w:rFonts w:eastAsia="Arial" w:cs="Arial"/>
        </w:rPr>
      </w:pPr>
    </w:p>
    <w:p w14:paraId="1958B27A" w14:textId="77777777" w:rsidR="004F2278" w:rsidRDefault="004F2278" w:rsidP="008D0E60">
      <w:pPr>
        <w:rPr>
          <w:rFonts w:eastAsia="Arial" w:cs="Arial"/>
        </w:rPr>
      </w:pPr>
    </w:p>
    <w:p w14:paraId="7AC3AC63" w14:textId="4241BC93" w:rsidR="004F2278" w:rsidRDefault="004F2278" w:rsidP="008D0E60">
      <w:pPr>
        <w:rPr>
          <w:rFonts w:eastAsia="Arial" w:cs="Arial"/>
        </w:rPr>
      </w:pPr>
      <w:r>
        <w:rPr>
          <w:rFonts w:eastAsia="Arial" w:cs="Arial"/>
        </w:rPr>
        <w:t>Lääkintöneuvos</w:t>
      </w:r>
    </w:p>
    <w:p w14:paraId="3FB94967" w14:textId="60D46C44" w:rsidR="004F2278" w:rsidRDefault="00D42802" w:rsidP="008D0E60">
      <w:pPr>
        <w:rPr>
          <w:rFonts w:eastAsia="Arial" w:cs="Arial"/>
        </w:rPr>
      </w:pPr>
      <w:r>
        <w:rPr>
          <w:rFonts w:eastAsia="Arial" w:cs="Arial"/>
        </w:rPr>
        <w:t>Merja Auero</w:t>
      </w:r>
    </w:p>
    <w:p w14:paraId="16612492" w14:textId="6C3CCDD5" w:rsidR="004F2278" w:rsidRDefault="004F2278" w:rsidP="008D0E60">
      <w:pPr>
        <w:rPr>
          <w:rFonts w:eastAsia="Arial" w:cs="Arial"/>
        </w:rPr>
      </w:pPr>
      <w:r>
        <w:rPr>
          <w:rFonts w:eastAsia="Arial" w:cs="Arial"/>
        </w:rPr>
        <w:t>STM</w:t>
      </w:r>
    </w:p>
    <w:p w14:paraId="27C4B9C0" w14:textId="77777777" w:rsidR="004F2278" w:rsidRDefault="004F2278" w:rsidP="008D0E60">
      <w:pPr>
        <w:rPr>
          <w:rFonts w:eastAsia="Arial" w:cs="Arial"/>
        </w:rPr>
      </w:pPr>
    </w:p>
    <w:p w14:paraId="4116C3E1" w14:textId="77777777" w:rsidR="004F2278" w:rsidRDefault="004F2278" w:rsidP="008D0E60">
      <w:pPr>
        <w:rPr>
          <w:rFonts w:eastAsia="Arial" w:cs="Arial"/>
        </w:rPr>
      </w:pPr>
    </w:p>
    <w:p w14:paraId="354D5750" w14:textId="2AF83D08" w:rsidR="00EA2A9E" w:rsidRDefault="00383E9F" w:rsidP="008D0E60">
      <w:pPr>
        <w:rPr>
          <w:rFonts w:cs="Arial"/>
        </w:rPr>
      </w:pPr>
      <w:r>
        <w:rPr>
          <w:rFonts w:eastAsia="Arial" w:cs="Arial"/>
        </w:rPr>
        <w:t xml:space="preserve">Terveystalon </w:t>
      </w:r>
      <w:r w:rsidR="00EA2A9E" w:rsidRPr="10BC4A21">
        <w:rPr>
          <w:rFonts w:eastAsia="Arial" w:cs="Arial"/>
        </w:rPr>
        <w:t xml:space="preserve">kannanotto </w:t>
      </w:r>
    </w:p>
    <w:p w14:paraId="731B6A8E" w14:textId="77777777" w:rsidR="00A7377F" w:rsidRDefault="00A7377F" w:rsidP="008D0E60">
      <w:pPr>
        <w:rPr>
          <w:rFonts w:cs="Arial"/>
        </w:rPr>
      </w:pPr>
    </w:p>
    <w:p w14:paraId="3CC21C20" w14:textId="77777777" w:rsidR="00CC408F" w:rsidRDefault="00383E9F" w:rsidP="000A7565">
      <w:pPr>
        <w:ind w:left="720"/>
        <w:jc w:val="both"/>
        <w:rPr>
          <w:rFonts w:cs="Arial"/>
        </w:rPr>
      </w:pPr>
      <w:r>
        <w:rPr>
          <w:rFonts w:cs="Arial"/>
        </w:rPr>
        <w:t xml:space="preserve">Terveystalo </w:t>
      </w:r>
      <w:r w:rsidR="00D42802">
        <w:rPr>
          <w:rFonts w:cs="Arial"/>
        </w:rPr>
        <w:t xml:space="preserve">haluaa </w:t>
      </w:r>
      <w:r>
        <w:rPr>
          <w:rFonts w:cs="Arial"/>
        </w:rPr>
        <w:t xml:space="preserve">yksityisenä palveluntuottajana </w:t>
      </w:r>
      <w:r w:rsidR="00D42802">
        <w:rPr>
          <w:rFonts w:cs="Arial"/>
        </w:rPr>
        <w:t>esittää kannanottonsa suun terveydenhuollon yhtenäisen hoidon perusteisiin koskien nukutuksessa tai laskimosedaatiossa tehtävää suu- ja hammassairauksien hoitoa.</w:t>
      </w:r>
      <w:r>
        <w:rPr>
          <w:rFonts w:cs="Arial"/>
        </w:rPr>
        <w:t xml:space="preserve"> </w:t>
      </w:r>
    </w:p>
    <w:p w14:paraId="7641D217" w14:textId="77777777" w:rsidR="00CC408F" w:rsidRDefault="00CC408F" w:rsidP="000A7565">
      <w:pPr>
        <w:ind w:left="720"/>
        <w:jc w:val="both"/>
        <w:rPr>
          <w:rFonts w:cs="Arial"/>
        </w:rPr>
      </w:pPr>
    </w:p>
    <w:p w14:paraId="1498C091" w14:textId="7DBDD282" w:rsidR="004F2278" w:rsidRDefault="00383E9F" w:rsidP="000A7565">
      <w:pPr>
        <w:ind w:left="720"/>
        <w:jc w:val="both"/>
        <w:rPr>
          <w:rFonts w:cs="Arial"/>
        </w:rPr>
      </w:pPr>
      <w:r>
        <w:rPr>
          <w:rFonts w:cs="Arial"/>
        </w:rPr>
        <w:t>Allekirjoittanut esittää kannanottonsa Terveystalon nimissä, mutta pyytää työryhmää huomioimaan allekirjoittaneen kliinisen kokemuksen kaikilta suunterveydenhuollon sektoreilta, koulutustaustan sekä erityisen paneutumisen yleissairaiden potilaiden hoitoon liittyen pitkäaikaisena kansallisena hammaslääkäreiden täydennyskouluttajana.</w:t>
      </w:r>
      <w:r w:rsidR="001C5403">
        <w:rPr>
          <w:rFonts w:cs="Arial"/>
        </w:rPr>
        <w:t xml:space="preserve"> Allekirjoittanut on </w:t>
      </w:r>
      <w:r w:rsidR="00AF0F1C">
        <w:rPr>
          <w:rFonts w:cs="Arial"/>
        </w:rPr>
        <w:t xml:space="preserve">työskennellyt HUS suu- ja leukasairauksien klinikassa liki 8 vuotta ja </w:t>
      </w:r>
      <w:r w:rsidR="001C5403">
        <w:rPr>
          <w:rFonts w:cs="Arial"/>
        </w:rPr>
        <w:t>perustanut anestesiassa tapahtuvan suunhoidon mallin Lohjan perusterveydenhuoltoon (väestöpohja 52 000), johtanut ja vastannut potilasvalinnasta sekä toimenpiteistä</w:t>
      </w:r>
      <w:r w:rsidR="00C73194">
        <w:rPr>
          <w:rFonts w:cs="Arial"/>
        </w:rPr>
        <w:t xml:space="preserve"> ja toteuttanut niitä</w:t>
      </w:r>
      <w:r w:rsidR="001C5403">
        <w:rPr>
          <w:rFonts w:cs="Arial"/>
        </w:rPr>
        <w:t xml:space="preserve"> 5,5 vuoden ajan.</w:t>
      </w:r>
    </w:p>
    <w:p w14:paraId="4752B7C6" w14:textId="77777777" w:rsidR="00397B84" w:rsidRDefault="00397B84" w:rsidP="000A7565">
      <w:pPr>
        <w:ind w:left="720"/>
        <w:jc w:val="both"/>
        <w:rPr>
          <w:rFonts w:cs="Arial"/>
        </w:rPr>
      </w:pPr>
    </w:p>
    <w:p w14:paraId="65CBC6BE" w14:textId="39AC79F7" w:rsidR="009E20ED" w:rsidRDefault="00383E9F" w:rsidP="000A7565">
      <w:pPr>
        <w:ind w:left="720"/>
        <w:jc w:val="both"/>
        <w:rPr>
          <w:rFonts w:cs="Arial"/>
        </w:rPr>
      </w:pPr>
      <w:r>
        <w:rPr>
          <w:rFonts w:cs="Arial"/>
        </w:rPr>
        <w:t xml:space="preserve">Ensinnäkin </w:t>
      </w:r>
      <w:r w:rsidR="001C5403">
        <w:rPr>
          <w:rFonts w:cs="Arial"/>
        </w:rPr>
        <w:t xml:space="preserve">haluan </w:t>
      </w:r>
      <w:r>
        <w:rPr>
          <w:rFonts w:cs="Arial"/>
        </w:rPr>
        <w:t>Terveystalo</w:t>
      </w:r>
      <w:r w:rsidR="001C5403">
        <w:rPr>
          <w:rFonts w:cs="Arial"/>
        </w:rPr>
        <w:t xml:space="preserve">n ja omasta puolestani </w:t>
      </w:r>
      <w:r w:rsidR="00397B84">
        <w:rPr>
          <w:rFonts w:cs="Arial"/>
        </w:rPr>
        <w:t>kiittää työryhmää ansiokkaasta työstä.</w:t>
      </w:r>
      <w:r w:rsidR="001C5403">
        <w:rPr>
          <w:rFonts w:cs="Arial"/>
        </w:rPr>
        <w:t xml:space="preserve"> Erityisen hyvänä näen</w:t>
      </w:r>
      <w:r w:rsidR="00397B84">
        <w:rPr>
          <w:rFonts w:cs="Arial"/>
        </w:rPr>
        <w:t xml:space="preserve"> </w:t>
      </w:r>
      <w:r w:rsidR="001C5403">
        <w:rPr>
          <w:rFonts w:cs="Arial"/>
        </w:rPr>
        <w:t>potilaiden, joilla on paljon hoidontarvetta ja joiden hoito ei syystä tai toisesta edisty, ottamisen mukaan kriteereihin. On tärkeää, että tällaiset potilaat pääsevät tilanteeseen, jossa tehostetulla omahoidolla voi olla edes teoreettiset mahdollisuudet pysäyttää sairauden eteneminen.</w:t>
      </w:r>
    </w:p>
    <w:p w14:paraId="28CFD2DF" w14:textId="77777777" w:rsidR="001C5403" w:rsidRDefault="001C5403" w:rsidP="000A7565">
      <w:pPr>
        <w:ind w:left="720"/>
        <w:jc w:val="both"/>
        <w:rPr>
          <w:rFonts w:cs="Arial"/>
        </w:rPr>
      </w:pPr>
    </w:p>
    <w:p w14:paraId="4B60F23B" w14:textId="196155CA" w:rsidR="00397B84" w:rsidRDefault="00AF0F1C" w:rsidP="000A7565">
      <w:pPr>
        <w:ind w:left="720"/>
        <w:jc w:val="both"/>
        <w:rPr>
          <w:rFonts w:cs="Arial"/>
        </w:rPr>
      </w:pPr>
      <w:r>
        <w:rPr>
          <w:rFonts w:cs="Arial"/>
        </w:rPr>
        <w:t>Keskittämisasetus huomioiden nämä</w:t>
      </w:r>
      <w:r w:rsidR="009E20ED">
        <w:rPr>
          <w:rFonts w:cs="Arial"/>
        </w:rPr>
        <w:t xml:space="preserve"> kriteerit ovat välttämättömät. </w:t>
      </w:r>
      <w:r w:rsidR="00397B84">
        <w:rPr>
          <w:rFonts w:cs="Arial"/>
        </w:rPr>
        <w:t xml:space="preserve">Toteutuessaan linjaukset sujuvoittavat </w:t>
      </w:r>
      <w:r w:rsidR="00383E9F">
        <w:rPr>
          <w:rFonts w:cs="Arial"/>
        </w:rPr>
        <w:t xml:space="preserve">julkisen </w:t>
      </w:r>
      <w:r w:rsidR="00397B84">
        <w:rPr>
          <w:rFonts w:cs="Arial"/>
        </w:rPr>
        <w:t xml:space="preserve">suun terveydenhuollon toimintaedellytyksiä, tasa-arvoistavat </w:t>
      </w:r>
      <w:r w:rsidR="005B3555">
        <w:rPr>
          <w:rFonts w:cs="Arial"/>
        </w:rPr>
        <w:t xml:space="preserve">ja nopeuttavat </w:t>
      </w:r>
      <w:r w:rsidR="00397B84">
        <w:rPr>
          <w:rFonts w:cs="Arial"/>
        </w:rPr>
        <w:t>hoitoon pääsyä, mahdollistavat resurssien siirtämisen</w:t>
      </w:r>
      <w:r>
        <w:rPr>
          <w:rFonts w:cs="Arial"/>
        </w:rPr>
        <w:t xml:space="preserve"> päivystyksellisestä hoidosta sekä</w:t>
      </w:r>
      <w:r w:rsidR="00397B84">
        <w:rPr>
          <w:rFonts w:cs="Arial"/>
        </w:rPr>
        <w:t xml:space="preserve"> jo tulleiden va</w:t>
      </w:r>
      <w:r w:rsidR="005B3555">
        <w:rPr>
          <w:rFonts w:cs="Arial"/>
        </w:rPr>
        <w:t>urioiden korjaamisesta sairauksien</w:t>
      </w:r>
      <w:r w:rsidR="00397B84">
        <w:rPr>
          <w:rFonts w:cs="Arial"/>
        </w:rPr>
        <w:t xml:space="preserve"> hoitoon ja etenki</w:t>
      </w:r>
      <w:r w:rsidR="005B3555">
        <w:rPr>
          <w:rFonts w:cs="Arial"/>
        </w:rPr>
        <w:t xml:space="preserve">n sairauksien ennaltaehkäisyyn. Siihen tehtävään, jota varten perusterveydenhuolto on tarkoitettu. </w:t>
      </w:r>
      <w:r w:rsidR="00397B84">
        <w:rPr>
          <w:rFonts w:cs="Arial"/>
        </w:rPr>
        <w:t>Lisäksi kriteerit ovat omiaan lisäämään hoidon turvallisuutta ja</w:t>
      </w:r>
      <w:r w:rsidR="005B3555">
        <w:rPr>
          <w:rFonts w:cs="Arial"/>
        </w:rPr>
        <w:t xml:space="preserve"> tehokkuutta sekä</w:t>
      </w:r>
      <w:r w:rsidR="00397B84">
        <w:rPr>
          <w:rFonts w:cs="Arial"/>
        </w:rPr>
        <w:t xml:space="preserve"> yksilön mahdollisuuksia suun sairauksien omahoidolliseen hallintaan.</w:t>
      </w:r>
    </w:p>
    <w:p w14:paraId="418ACC35" w14:textId="77777777" w:rsidR="008B3DC0" w:rsidRDefault="008B3DC0" w:rsidP="000A7565">
      <w:pPr>
        <w:ind w:left="720"/>
        <w:jc w:val="both"/>
        <w:rPr>
          <w:rFonts w:cs="Arial"/>
        </w:rPr>
      </w:pPr>
    </w:p>
    <w:p w14:paraId="04C8E24D" w14:textId="17AD9AF3" w:rsidR="008B3DC0" w:rsidRDefault="008B3DC0" w:rsidP="000A7565">
      <w:pPr>
        <w:ind w:left="720"/>
        <w:jc w:val="both"/>
        <w:rPr>
          <w:rFonts w:cs="Arial"/>
        </w:rPr>
      </w:pPr>
      <w:r>
        <w:rPr>
          <w:rFonts w:cs="Arial"/>
        </w:rPr>
        <w:lastRenderedPageBreak/>
        <w:t xml:space="preserve">Kriteereissä tulisi käydä esiin se, ettei kyseessä aina </w:t>
      </w:r>
      <w:r w:rsidR="00AF0F1C">
        <w:rPr>
          <w:rFonts w:cs="Arial"/>
        </w:rPr>
        <w:t>tarvitse olla</w:t>
      </w:r>
      <w:r>
        <w:rPr>
          <w:rFonts w:cs="Arial"/>
        </w:rPr>
        <w:t xml:space="preserve"> kokonaishoito, vaan anestesiaa tai las</w:t>
      </w:r>
      <w:r w:rsidR="00207544">
        <w:rPr>
          <w:rFonts w:cs="Arial"/>
        </w:rPr>
        <w:t>kimosedaatiota voidaan tarvita</w:t>
      </w:r>
      <w:r>
        <w:rPr>
          <w:rFonts w:cs="Arial"/>
        </w:rPr>
        <w:t xml:space="preserve"> </w:t>
      </w:r>
      <w:r w:rsidR="00AF0F1C">
        <w:rPr>
          <w:rFonts w:cs="Arial"/>
        </w:rPr>
        <w:t>ja hyödyntää</w:t>
      </w:r>
      <w:r>
        <w:rPr>
          <w:rFonts w:cs="Arial"/>
        </w:rPr>
        <w:t xml:space="preserve"> osa</w:t>
      </w:r>
      <w:r w:rsidR="00AF0F1C">
        <w:rPr>
          <w:rFonts w:cs="Arial"/>
        </w:rPr>
        <w:t>na annettavaa hoi</w:t>
      </w:r>
      <w:r>
        <w:rPr>
          <w:rFonts w:cs="Arial"/>
        </w:rPr>
        <w:t>t</w:t>
      </w:r>
      <w:r w:rsidR="00AF0F1C">
        <w:rPr>
          <w:rFonts w:cs="Arial"/>
        </w:rPr>
        <w:t>oa (infektiofokussaneerauksessa sen</w:t>
      </w:r>
      <w:r>
        <w:rPr>
          <w:rFonts w:cs="Arial"/>
        </w:rPr>
        <w:t xml:space="preserve"> poistoihin keskittyvä </w:t>
      </w:r>
      <w:r w:rsidR="00207544">
        <w:rPr>
          <w:rFonts w:cs="Arial"/>
        </w:rPr>
        <w:t>osuus</w:t>
      </w:r>
      <w:r w:rsidR="00AF0F1C">
        <w:rPr>
          <w:rFonts w:cs="Arial"/>
        </w:rPr>
        <w:t xml:space="preserve">). Usein ainakin korjaava hoito voitaisiin hyvin </w:t>
      </w:r>
      <w:r>
        <w:rPr>
          <w:rFonts w:cs="Arial"/>
        </w:rPr>
        <w:t>toteuttaa lähettävässä yksikössä.</w:t>
      </w:r>
    </w:p>
    <w:p w14:paraId="50565A74" w14:textId="77777777" w:rsidR="002A3AE0" w:rsidRDefault="002A3AE0" w:rsidP="000A7565">
      <w:pPr>
        <w:ind w:left="720"/>
        <w:jc w:val="both"/>
        <w:rPr>
          <w:rFonts w:cs="Arial"/>
        </w:rPr>
      </w:pPr>
    </w:p>
    <w:p w14:paraId="1BD8F1F4" w14:textId="42754DB6" w:rsidR="002A3AE0" w:rsidRDefault="002A3AE0" w:rsidP="000A7565">
      <w:pPr>
        <w:ind w:left="720"/>
        <w:jc w:val="both"/>
        <w:rPr>
          <w:rFonts w:cs="Arial"/>
        </w:rPr>
      </w:pPr>
      <w:r>
        <w:rPr>
          <w:rFonts w:cs="Arial"/>
        </w:rPr>
        <w:t>Kaikissa potilasryhmissä olisi tärkeää, että suun ja hampaiden tutkimus, hoitosuunnitelma vähintään omahoidon osalta tehtäisiin lähettävässä yksikössä. Myös silloin, kun potilas menee konsultaatiokäynnille erikoissairaanhoitoon toimenpidettä edeltävästi. Potilaasta täytyy ottaa oikea vastuu perushoidossa ja yhteistyössä tehdä kaikki, jotta sairautta ei enää tulisi. Yleisanestesia- ja laskimosedaatioho</w:t>
      </w:r>
      <w:r w:rsidR="00383E9F">
        <w:rPr>
          <w:rFonts w:cs="Arial"/>
        </w:rPr>
        <w:t>idon jälkeen</w:t>
      </w:r>
      <w:r w:rsidR="00CC408F">
        <w:rPr>
          <w:rFonts w:cs="Arial"/>
        </w:rPr>
        <w:t>- kohtaan</w:t>
      </w:r>
      <w:r w:rsidR="00383E9F">
        <w:rPr>
          <w:rFonts w:cs="Arial"/>
        </w:rPr>
        <w:t xml:space="preserve"> ehdottaisi</w:t>
      </w:r>
      <w:r w:rsidR="00CC408F">
        <w:rPr>
          <w:rFonts w:cs="Arial"/>
        </w:rPr>
        <w:t xml:space="preserve">n </w:t>
      </w:r>
      <w:r>
        <w:rPr>
          <w:rFonts w:cs="Arial"/>
        </w:rPr>
        <w:t xml:space="preserve">vielä omahoitoon vastuuttamisen. Vastuutettava taho on potilas itse, omainen, omaishoitaja, vanhempi, henkilökohtainen avustaja tai hoitohenkilökunta. </w:t>
      </w:r>
    </w:p>
    <w:p w14:paraId="299E5DAB" w14:textId="77777777" w:rsidR="008B3DC0" w:rsidRDefault="008B3DC0" w:rsidP="000A7565">
      <w:pPr>
        <w:ind w:left="720"/>
        <w:jc w:val="both"/>
        <w:rPr>
          <w:rFonts w:cs="Arial"/>
        </w:rPr>
      </w:pPr>
    </w:p>
    <w:p w14:paraId="1276BB7E" w14:textId="07577186" w:rsidR="00207544" w:rsidRDefault="00CC408F" w:rsidP="000A7565">
      <w:pPr>
        <w:ind w:left="720"/>
        <w:jc w:val="both"/>
        <w:rPr>
          <w:rFonts w:cs="Arial"/>
        </w:rPr>
      </w:pPr>
      <w:r>
        <w:rPr>
          <w:rFonts w:cs="Arial"/>
        </w:rPr>
        <w:t>N</w:t>
      </w:r>
      <w:r w:rsidR="00383E9F">
        <w:rPr>
          <w:rFonts w:cs="Arial"/>
        </w:rPr>
        <w:t>äkisi</w:t>
      </w:r>
      <w:r>
        <w:rPr>
          <w:rFonts w:cs="Arial"/>
        </w:rPr>
        <w:t>n</w:t>
      </w:r>
      <w:r w:rsidR="00383E9F">
        <w:rPr>
          <w:rFonts w:cs="Arial"/>
        </w:rPr>
        <w:t xml:space="preserve"> konsultaatiokäynnin</w:t>
      </w:r>
      <w:r w:rsidR="008B3DC0">
        <w:rPr>
          <w:rFonts w:cs="Arial"/>
        </w:rPr>
        <w:t xml:space="preserve"> erittäin tärkeinä silloin, kun potilaalla on </w:t>
      </w:r>
      <w:r w:rsidR="005B3555">
        <w:rPr>
          <w:rFonts w:cs="Arial"/>
        </w:rPr>
        <w:t xml:space="preserve">paljon hoidon tarvetta ja/tai hoitokäyttäytymiseen liittyviä haasteita hoitojaksojen läpiviemisessä ja </w:t>
      </w:r>
      <w:r w:rsidR="00207544">
        <w:rPr>
          <w:rFonts w:cs="Arial"/>
        </w:rPr>
        <w:t xml:space="preserve">erityisesti </w:t>
      </w:r>
      <w:r w:rsidR="005B3555">
        <w:rPr>
          <w:rFonts w:cs="Arial"/>
        </w:rPr>
        <w:t xml:space="preserve">tapauksissa, joissa potilaalla on jokin </w:t>
      </w:r>
      <w:r w:rsidR="008B3DC0">
        <w:rPr>
          <w:rFonts w:cs="Arial"/>
        </w:rPr>
        <w:t xml:space="preserve">infektioalttiutta lisäävä tila, sairaus tai lääkitys. Näissä tilanteissa joudutaan </w:t>
      </w:r>
      <w:r w:rsidR="00207544">
        <w:rPr>
          <w:rFonts w:cs="Arial"/>
        </w:rPr>
        <w:t xml:space="preserve">perushoidossa </w:t>
      </w:r>
      <w:r w:rsidR="008B3DC0">
        <w:rPr>
          <w:rFonts w:cs="Arial"/>
        </w:rPr>
        <w:t xml:space="preserve">usein käymään rajanvetoa konservatiivisen hoidon mahdollisuuksien ja </w:t>
      </w:r>
      <w:r w:rsidR="005B3555">
        <w:rPr>
          <w:rFonts w:cs="Arial"/>
        </w:rPr>
        <w:t>radikaalimman hoidon (</w:t>
      </w:r>
      <w:r w:rsidR="008B3DC0">
        <w:rPr>
          <w:rFonts w:cs="Arial"/>
        </w:rPr>
        <w:t>hampaan poistojen</w:t>
      </w:r>
      <w:r w:rsidR="005B3555">
        <w:rPr>
          <w:rFonts w:cs="Arial"/>
        </w:rPr>
        <w:t>)</w:t>
      </w:r>
      <w:r w:rsidR="004A37EF">
        <w:rPr>
          <w:rFonts w:cs="Arial"/>
        </w:rPr>
        <w:t xml:space="preserve"> välillä. Henkilökohtaisesti minulla</w:t>
      </w:r>
      <w:r w:rsidR="008B3DC0">
        <w:rPr>
          <w:rFonts w:cs="Arial"/>
        </w:rPr>
        <w:t xml:space="preserve"> on vahva näkemys ja k</w:t>
      </w:r>
      <w:r w:rsidR="00207544">
        <w:rPr>
          <w:rFonts w:cs="Arial"/>
        </w:rPr>
        <w:t>okemus siitä, että väärät hoitopäätökset</w:t>
      </w:r>
      <w:r w:rsidR="008B3DC0">
        <w:rPr>
          <w:rFonts w:cs="Arial"/>
        </w:rPr>
        <w:t xml:space="preserve"> sekä tietotaito potilaan informoimisessa ja sen myötä </w:t>
      </w:r>
      <w:r w:rsidR="002A3AE0">
        <w:rPr>
          <w:rFonts w:cs="Arial"/>
        </w:rPr>
        <w:t xml:space="preserve">vähenevät </w:t>
      </w:r>
      <w:r w:rsidR="008B3DC0">
        <w:rPr>
          <w:rFonts w:cs="Arial"/>
        </w:rPr>
        <w:t>mahdollisuudet hoitosuunnitelman tekemiseen potilaan kanssa yhteisymmärryksessä</w:t>
      </w:r>
      <w:r w:rsidR="00207544">
        <w:rPr>
          <w:rFonts w:cs="Arial"/>
        </w:rPr>
        <w:t>, johtavat terveysvaiku</w:t>
      </w:r>
      <w:r w:rsidR="005B3555">
        <w:rPr>
          <w:rFonts w:cs="Arial"/>
        </w:rPr>
        <w:t>tuksettomiin ja</w:t>
      </w:r>
      <w:r w:rsidR="00207544">
        <w:rPr>
          <w:rFonts w:cs="Arial"/>
        </w:rPr>
        <w:t xml:space="preserve"> toistuviin </w:t>
      </w:r>
      <w:r w:rsidR="002A3AE0">
        <w:rPr>
          <w:rFonts w:cs="Arial"/>
        </w:rPr>
        <w:t xml:space="preserve">(turhiin) </w:t>
      </w:r>
      <w:r w:rsidR="00207544">
        <w:rPr>
          <w:rFonts w:cs="Arial"/>
        </w:rPr>
        <w:t>hoitotoimenpiteisiin</w:t>
      </w:r>
      <w:r w:rsidR="00246FB2">
        <w:rPr>
          <w:rFonts w:cs="Arial"/>
        </w:rPr>
        <w:t>. Tällaiset hyvää tarkoittavat hoitopäätökset saattavat aiheuttaa terveydellisiä riskejä</w:t>
      </w:r>
      <w:r w:rsidR="00207544">
        <w:rPr>
          <w:rFonts w:cs="Arial"/>
        </w:rPr>
        <w:t>, kärsimystä yksilölle</w:t>
      </w:r>
      <w:r w:rsidR="00246FB2">
        <w:rPr>
          <w:rFonts w:cs="Arial"/>
        </w:rPr>
        <w:t xml:space="preserve"> ja kustannuksia </w:t>
      </w:r>
      <w:r w:rsidR="005B3555">
        <w:rPr>
          <w:rFonts w:cs="Arial"/>
        </w:rPr>
        <w:t xml:space="preserve">sekä potilaalle että yhteiskunnalle toteutuen </w:t>
      </w:r>
      <w:r w:rsidR="002A3AE0">
        <w:rPr>
          <w:rFonts w:cs="Arial"/>
        </w:rPr>
        <w:t xml:space="preserve">mahdollisesti </w:t>
      </w:r>
      <w:r w:rsidR="004A37EF">
        <w:rPr>
          <w:rFonts w:cs="Arial"/>
        </w:rPr>
        <w:t>muualla terveydenhuollossa/ erikoissairaanhoidossa</w:t>
      </w:r>
      <w:r w:rsidR="00246FB2">
        <w:rPr>
          <w:rFonts w:cs="Arial"/>
        </w:rPr>
        <w:t xml:space="preserve">. </w:t>
      </w:r>
    </w:p>
    <w:p w14:paraId="52CFD318" w14:textId="77777777" w:rsidR="00207544" w:rsidRDefault="00207544" w:rsidP="000A7565">
      <w:pPr>
        <w:ind w:left="720"/>
        <w:jc w:val="both"/>
        <w:rPr>
          <w:rFonts w:cs="Arial"/>
        </w:rPr>
      </w:pPr>
    </w:p>
    <w:p w14:paraId="3CC98322" w14:textId="40AAE830" w:rsidR="00106CC1" w:rsidRDefault="004A37EF" w:rsidP="000A7565">
      <w:pPr>
        <w:ind w:left="720"/>
        <w:jc w:val="both"/>
        <w:rPr>
          <w:rFonts w:cs="Arial"/>
        </w:rPr>
      </w:pPr>
      <w:r>
        <w:rPr>
          <w:rFonts w:cs="Arial"/>
        </w:rPr>
        <w:t>Toivoisin</w:t>
      </w:r>
      <w:r w:rsidR="00DA4470">
        <w:rPr>
          <w:rFonts w:cs="Arial"/>
        </w:rPr>
        <w:t xml:space="preserve"> kohtaa </w:t>
      </w:r>
      <w:r>
        <w:rPr>
          <w:rFonts w:cs="Arial"/>
        </w:rPr>
        <w:t>”</w:t>
      </w:r>
      <w:r w:rsidR="00DA4470">
        <w:rPr>
          <w:rFonts w:cs="Arial"/>
        </w:rPr>
        <w:t>vakavat sairaudet</w:t>
      </w:r>
      <w:r>
        <w:rPr>
          <w:rFonts w:cs="Arial"/>
        </w:rPr>
        <w:t>”</w:t>
      </w:r>
      <w:r w:rsidR="00DA4470">
        <w:rPr>
          <w:rFonts w:cs="Arial"/>
        </w:rPr>
        <w:t xml:space="preserve"> määritettäväksi tarkemmin. </w:t>
      </w:r>
      <w:r w:rsidR="005D5510">
        <w:rPr>
          <w:rFonts w:cs="Arial"/>
        </w:rPr>
        <w:t xml:space="preserve">Tällä ilmauksella jätetään liikaa liikkumavaraa puolin ja toisin. </w:t>
      </w:r>
      <w:r w:rsidR="00F833C9">
        <w:rPr>
          <w:rFonts w:cs="Arial"/>
        </w:rPr>
        <w:t xml:space="preserve">Rohkenen väittää, ettei ”kentällä” työskentelevä hammaslääkäri välttämättä tunnista niitä potilaita, jotka eniten mahdollisuudesta hyötyisivät. </w:t>
      </w:r>
      <w:r w:rsidR="005D5510">
        <w:rPr>
          <w:rFonts w:cs="Arial"/>
        </w:rPr>
        <w:t xml:space="preserve">Arvio </w:t>
      </w:r>
      <w:r w:rsidR="00CC408F">
        <w:rPr>
          <w:rFonts w:cs="Arial"/>
        </w:rPr>
        <w:t xml:space="preserve">sairauden </w:t>
      </w:r>
      <w:r w:rsidR="005D5510">
        <w:rPr>
          <w:rFonts w:cs="Arial"/>
        </w:rPr>
        <w:t xml:space="preserve">vakavuudesta tulee todennäköisesti tehtäväksi tapauskohtaisesti. Arviointi vaatii </w:t>
      </w:r>
      <w:r w:rsidR="00F833C9">
        <w:rPr>
          <w:rFonts w:cs="Arial"/>
        </w:rPr>
        <w:t xml:space="preserve">erittäin </w:t>
      </w:r>
      <w:r w:rsidR="00106CC1">
        <w:rPr>
          <w:rFonts w:cs="Arial"/>
        </w:rPr>
        <w:t xml:space="preserve">vahvaa </w:t>
      </w:r>
      <w:r w:rsidR="005D5510">
        <w:rPr>
          <w:rFonts w:cs="Arial"/>
        </w:rPr>
        <w:t>lääketieteellistä koulutusta ja kokemusta</w:t>
      </w:r>
      <w:r w:rsidR="00F833C9">
        <w:rPr>
          <w:rFonts w:cs="Arial"/>
        </w:rPr>
        <w:t>, jotta valinta kohdistuisi oikein</w:t>
      </w:r>
      <w:r w:rsidR="005D5510">
        <w:rPr>
          <w:rFonts w:cs="Arial"/>
        </w:rPr>
        <w:t xml:space="preserve">. </w:t>
      </w:r>
      <w:r w:rsidR="00106CC1">
        <w:rPr>
          <w:rFonts w:cs="Arial"/>
        </w:rPr>
        <w:t xml:space="preserve">Jotakin kategorisointia on saatavissa </w:t>
      </w:r>
      <w:r w:rsidR="00F833C9">
        <w:rPr>
          <w:rFonts w:cs="Arial"/>
        </w:rPr>
        <w:t xml:space="preserve">infektioalttiuden osalta </w:t>
      </w:r>
      <w:r w:rsidR="00106CC1">
        <w:rPr>
          <w:rFonts w:cs="Arial"/>
        </w:rPr>
        <w:t>Hammasperäiset infektiot ja mikrobilääkkeiden käyttö Käypä hoito- suosituksessa olevasta taulukosta 2. Taulukossa ei ole huomioitu ikää, vaikka ikääntymisen seurauksena</w:t>
      </w:r>
      <w:r w:rsidR="00751E1A">
        <w:rPr>
          <w:rFonts w:cs="Arial"/>
        </w:rPr>
        <w:t xml:space="preserve"> infektioalttius lisääntyykin</w:t>
      </w:r>
      <w:r w:rsidR="00106CC1">
        <w:rPr>
          <w:rFonts w:cs="Arial"/>
        </w:rPr>
        <w:t>. Kardiovaskulaarisen kuntoisuuden osalta työkaluna voitaisiin k</w:t>
      </w:r>
      <w:r w:rsidR="00751E1A">
        <w:rPr>
          <w:rFonts w:cs="Arial"/>
        </w:rPr>
        <w:t>äyttää karkeaa NYHA-luokitusta. Vuotoalttiit potilaat ovat yksi ryhmä ja erityisesti heistä uusia ant</w:t>
      </w:r>
      <w:r w:rsidR="00F833C9">
        <w:rPr>
          <w:rFonts w:cs="Arial"/>
        </w:rPr>
        <w:t>ikoagulantteja (NOAC; new oral a</w:t>
      </w:r>
      <w:r w:rsidR="00751E1A">
        <w:rPr>
          <w:rFonts w:cs="Arial"/>
        </w:rPr>
        <w:t>nticoaculants) käyttävät</w:t>
      </w:r>
      <w:r w:rsidR="00575895">
        <w:rPr>
          <w:rFonts w:cs="Arial"/>
        </w:rPr>
        <w:t xml:space="preserve"> sekä sellaiset henkilöt, joille kumuloituu useita vuotoalttiutta lisäävää tekijää</w:t>
      </w:r>
      <w:r w:rsidR="00751E1A">
        <w:rPr>
          <w:rFonts w:cs="Arial"/>
        </w:rPr>
        <w:t>. Li</w:t>
      </w:r>
      <w:r w:rsidR="00F833C9">
        <w:rPr>
          <w:rFonts w:cs="Arial"/>
        </w:rPr>
        <w:t xml:space="preserve">säksi nostaisin tähän myös luulääkkeitä käyttävät ja käyttäneet tietyin määrein. </w:t>
      </w:r>
    </w:p>
    <w:p w14:paraId="587982B4" w14:textId="77777777" w:rsidR="00106CC1" w:rsidRDefault="00106CC1" w:rsidP="000A7565">
      <w:pPr>
        <w:ind w:left="720"/>
        <w:jc w:val="both"/>
        <w:rPr>
          <w:rFonts w:cs="Arial"/>
        </w:rPr>
      </w:pPr>
    </w:p>
    <w:p w14:paraId="452D0D9C" w14:textId="42D33ADC" w:rsidR="00EB7D1A" w:rsidRDefault="00DA4470" w:rsidP="000A7565">
      <w:pPr>
        <w:ind w:left="720"/>
        <w:jc w:val="both"/>
        <w:rPr>
          <w:rFonts w:cs="Arial"/>
        </w:rPr>
      </w:pPr>
      <w:r>
        <w:rPr>
          <w:rFonts w:cs="Arial"/>
        </w:rPr>
        <w:t xml:space="preserve">Väestön vanheneminen sinänsä ja sairastavuuden lisääntyminen sekä näihin liittyen väestössä omien ja raskaasti restauroitujen hampaiden määrän lisääntyminen luo tilanteen, jota ei aiemmin ole yhteiskunnassamme ollut. Hampaita säästävästä ja </w:t>
      </w:r>
      <w:r w:rsidR="00EB7D1A">
        <w:rPr>
          <w:rFonts w:cs="Arial"/>
        </w:rPr>
        <w:t xml:space="preserve">hampaita korjaavasta sekä niitä korvaavasta </w:t>
      </w:r>
      <w:r w:rsidR="00EB7D1A">
        <w:rPr>
          <w:rFonts w:cs="Arial"/>
        </w:rPr>
        <w:lastRenderedPageBreak/>
        <w:t xml:space="preserve">hoitokulttuurista ja parodontiumin sairauksien alidiagnosoinnista johtuen olemme tilanteessa, jossa </w:t>
      </w:r>
      <w:r w:rsidR="00575895">
        <w:rPr>
          <w:rFonts w:cs="Arial"/>
        </w:rPr>
        <w:t>suuta on kumulatiivisesti hoidettu enemmän kuin koskaan, mutta suu on sairaampi kuin koskaan, puhumattakaan vanhenevasta potilaasta itsestään. Suomalaisella aikuisellakin on lähtökohtaisesti suussaan</w:t>
      </w:r>
      <w:r w:rsidR="00EB7D1A">
        <w:rPr>
          <w:rFonts w:cs="Arial"/>
        </w:rPr>
        <w:t xml:space="preserve"> jokin infektiofokus tai infektiofokuksi</w:t>
      </w:r>
      <w:r w:rsidR="00575895">
        <w:rPr>
          <w:rFonts w:cs="Arial"/>
        </w:rPr>
        <w:t>a. Useat</w:t>
      </w:r>
      <w:r w:rsidR="00EB7D1A">
        <w:rPr>
          <w:rFonts w:cs="Arial"/>
        </w:rPr>
        <w:t xml:space="preserve"> kansansairaudet ja niiden onnistunut hoito edellyttäisivät infektioiden eliminointia</w:t>
      </w:r>
      <w:r w:rsidR="00D36F63">
        <w:rPr>
          <w:rFonts w:cs="Arial"/>
        </w:rPr>
        <w:t xml:space="preserve">. Useat sairaudet ja niiden hoidot </w:t>
      </w:r>
      <w:r w:rsidR="00575895">
        <w:rPr>
          <w:rFonts w:cs="Arial"/>
        </w:rPr>
        <w:t xml:space="preserve">puolestaan </w:t>
      </w:r>
      <w:r w:rsidR="00D36F63">
        <w:rPr>
          <w:rFonts w:cs="Arial"/>
        </w:rPr>
        <w:t>vaikuttavat suunterveydenhuollossa toimenpiteiden suorittamiseen erilaisten riskien hallintakeinojen muodossa</w:t>
      </w:r>
      <w:r w:rsidR="00660CD5">
        <w:rPr>
          <w:rFonts w:cs="Arial"/>
        </w:rPr>
        <w:t xml:space="preserve">. </w:t>
      </w:r>
      <w:r w:rsidR="00D36F63">
        <w:rPr>
          <w:rFonts w:cs="Arial"/>
        </w:rPr>
        <w:t xml:space="preserve">Kaikkia </w:t>
      </w:r>
      <w:r w:rsidR="00660CD5">
        <w:rPr>
          <w:rFonts w:cs="Arial"/>
        </w:rPr>
        <w:t xml:space="preserve">niistä </w:t>
      </w:r>
      <w:r w:rsidR="00D36F63">
        <w:rPr>
          <w:rFonts w:cs="Arial"/>
        </w:rPr>
        <w:t xml:space="preserve">ei voida avohoidossa </w:t>
      </w:r>
      <w:r w:rsidR="00660CD5">
        <w:rPr>
          <w:rFonts w:cs="Arial"/>
        </w:rPr>
        <w:t xml:space="preserve">kohtuullisella vaivalla tai </w:t>
      </w:r>
      <w:r w:rsidR="00D36F63">
        <w:rPr>
          <w:rFonts w:cs="Arial"/>
        </w:rPr>
        <w:t xml:space="preserve">turvallisesti toteuttaa. </w:t>
      </w:r>
    </w:p>
    <w:p w14:paraId="1E73338A" w14:textId="77777777" w:rsidR="00EB7D1A" w:rsidRDefault="00EB7D1A" w:rsidP="000A7565">
      <w:pPr>
        <w:ind w:left="720"/>
        <w:jc w:val="both"/>
        <w:rPr>
          <w:rFonts w:cs="Arial"/>
        </w:rPr>
      </w:pPr>
    </w:p>
    <w:p w14:paraId="28587218" w14:textId="08100CA5" w:rsidR="008B3DC0" w:rsidRDefault="00965966" w:rsidP="000A7565">
      <w:pPr>
        <w:ind w:left="720"/>
        <w:jc w:val="both"/>
        <w:rPr>
          <w:rFonts w:cs="Arial"/>
        </w:rPr>
      </w:pPr>
      <w:r>
        <w:rPr>
          <w:rFonts w:cs="Arial"/>
        </w:rPr>
        <w:t>Tässä yhteydessä herättäisin työryhmää kiinnittämään huomiota</w:t>
      </w:r>
      <w:r w:rsidR="00246FB2">
        <w:rPr>
          <w:rFonts w:cs="Arial"/>
        </w:rPr>
        <w:t xml:space="preserve"> potilaisiin tai potilasryhmiin, joilta joudutaan poistamaan useita hampaita ja</w:t>
      </w:r>
      <w:r w:rsidR="00660CD5">
        <w:rPr>
          <w:rFonts w:cs="Arial"/>
        </w:rPr>
        <w:t xml:space="preserve"> joille</w:t>
      </w:r>
      <w:r w:rsidR="00246FB2">
        <w:rPr>
          <w:rFonts w:cs="Arial"/>
        </w:rPr>
        <w:t xml:space="preserve"> antibioottiprofylaksi on tarpeen. </w:t>
      </w:r>
      <w:r>
        <w:rPr>
          <w:rFonts w:cs="Arial"/>
        </w:rPr>
        <w:t xml:space="preserve">Kaikissa kunnissa ei ole mahdollisuutta hyödyntää erikoishammaslääkäripalveluja. </w:t>
      </w:r>
      <w:r w:rsidR="00207544">
        <w:rPr>
          <w:rFonts w:cs="Arial"/>
        </w:rPr>
        <w:t xml:space="preserve">Peruskoulutettu hammaslääkäri ei välttämättä suoriudu usean hampaan poistosta samalla käynnillä. </w:t>
      </w:r>
      <w:r w:rsidR="00246FB2">
        <w:rPr>
          <w:rFonts w:cs="Arial"/>
        </w:rPr>
        <w:t>Vaikka kerta-annosprofylaksi ei tutkimusten valossa aiheuta resistenssiongelmaa, ovat vaikutukset suoliston mikrobeihin väistämättömät. Etenkin vanhusten kohdalla toistuvat antibioottiprofylaksit ovat omiaan vaikuttamaan tätä kautta ravitsemus</w:t>
      </w:r>
      <w:r w:rsidR="00207544">
        <w:rPr>
          <w:rFonts w:cs="Arial"/>
        </w:rPr>
        <w:t>tilaan seurauksineen</w:t>
      </w:r>
      <w:r w:rsidR="00246FB2">
        <w:rPr>
          <w:rFonts w:cs="Arial"/>
        </w:rPr>
        <w:t xml:space="preserve">. Vanhusten kohdalla </w:t>
      </w:r>
      <w:r>
        <w:rPr>
          <w:rFonts w:cs="Arial"/>
        </w:rPr>
        <w:t xml:space="preserve">myös </w:t>
      </w:r>
      <w:r w:rsidR="00246FB2">
        <w:rPr>
          <w:rFonts w:cs="Arial"/>
        </w:rPr>
        <w:t xml:space="preserve">oheisjärjestelyt voivat perusterveydenhuollossa olla mittavat, jolloin ainakin ne hoitotoimenpiteet, joissa tarvitaan </w:t>
      </w:r>
      <w:r w:rsidR="00660CD5">
        <w:rPr>
          <w:rFonts w:cs="Arial"/>
        </w:rPr>
        <w:t xml:space="preserve">toistuvaa </w:t>
      </w:r>
      <w:r w:rsidR="00246FB2">
        <w:rPr>
          <w:rFonts w:cs="Arial"/>
        </w:rPr>
        <w:t>omaisten, kotiho</w:t>
      </w:r>
      <w:r>
        <w:rPr>
          <w:rFonts w:cs="Arial"/>
        </w:rPr>
        <w:t>idon tai kotisairaalan osallistu</w:t>
      </w:r>
      <w:r w:rsidR="00246FB2">
        <w:rPr>
          <w:rFonts w:cs="Arial"/>
        </w:rPr>
        <w:t>mista, olisi järk</w:t>
      </w:r>
      <w:r w:rsidR="00207544">
        <w:rPr>
          <w:rFonts w:cs="Arial"/>
        </w:rPr>
        <w:t>evää tehdä sairaalaolosuhteissa. Laskimosedaation turvin ja osaavissa käsissä hoidon kirurginen osuus saa</w:t>
      </w:r>
      <w:r w:rsidR="00D36F63">
        <w:rPr>
          <w:rFonts w:cs="Arial"/>
        </w:rPr>
        <w:t>daan usein toteutettua kerralla ja tarvittaessa yön yli seurantakin on mahdollista.</w:t>
      </w:r>
    </w:p>
    <w:p w14:paraId="394D030C" w14:textId="77777777" w:rsidR="00D36F63" w:rsidRDefault="00D36F63" w:rsidP="000A7565">
      <w:pPr>
        <w:ind w:left="720"/>
        <w:jc w:val="both"/>
        <w:rPr>
          <w:rFonts w:cs="Arial"/>
        </w:rPr>
      </w:pPr>
    </w:p>
    <w:p w14:paraId="5A7AB302" w14:textId="756BB3C1" w:rsidR="00D36F63" w:rsidRDefault="00965966" w:rsidP="000A7565">
      <w:pPr>
        <w:ind w:left="720"/>
        <w:jc w:val="both"/>
        <w:rPr>
          <w:rFonts w:cs="Arial"/>
        </w:rPr>
      </w:pPr>
      <w:r>
        <w:rPr>
          <w:rFonts w:cs="Arial"/>
        </w:rPr>
        <w:t>Tähän kategoriaan lisäisin</w:t>
      </w:r>
      <w:r w:rsidR="00D36F63">
        <w:rPr>
          <w:rFonts w:cs="Arial"/>
        </w:rPr>
        <w:t xml:space="preserve"> myös biologisia lääkkeitä (etenkin TNF salpaajia) käyttävät, yleensä reumasairauksia sairastavat. Lääkkeen tauotus voidaan toteuttaa hoitavaa lääkäriä konsultoiden, mutta toistuvat tauotukset voivat saada aikaan vasta-ainemuodostuksen, jonka seurauksena tehokkaaksi havaitun lääkityksen jatkaminen on mahdotonta. Näissä tapauksissa olisi potilaalle turvallisinta tehdä mahdollisimman paljon toimenpiteitä saman tauotuksen aikana. Mittavia hoitoja on usein mahdotonta toteuttaa perusterveydenhuollossa</w:t>
      </w:r>
      <w:r w:rsidR="00F10114">
        <w:rPr>
          <w:rFonts w:cs="Arial"/>
        </w:rPr>
        <w:t xml:space="preserve"> samalla käynnillä</w:t>
      </w:r>
      <w:r w:rsidR="00D36F63">
        <w:rPr>
          <w:rFonts w:cs="Arial"/>
        </w:rPr>
        <w:t>.</w:t>
      </w:r>
    </w:p>
    <w:p w14:paraId="4908233C" w14:textId="77777777" w:rsidR="00494CC9" w:rsidRDefault="00494CC9" w:rsidP="000A7565">
      <w:pPr>
        <w:ind w:left="720"/>
        <w:jc w:val="both"/>
        <w:rPr>
          <w:rFonts w:cs="Arial"/>
        </w:rPr>
      </w:pPr>
    </w:p>
    <w:p w14:paraId="583CA20B" w14:textId="6DBE4BFB" w:rsidR="00494CC9" w:rsidRDefault="00494CC9" w:rsidP="000A7565">
      <w:pPr>
        <w:ind w:left="720"/>
        <w:jc w:val="both"/>
        <w:rPr>
          <w:rFonts w:cs="Arial"/>
        </w:rPr>
      </w:pPr>
      <w:r>
        <w:rPr>
          <w:rFonts w:cs="Arial"/>
        </w:rPr>
        <w:t xml:space="preserve">Sepelvaltimotauti on maassamme </w:t>
      </w:r>
      <w:r w:rsidR="002D421C">
        <w:rPr>
          <w:rFonts w:cs="Arial"/>
        </w:rPr>
        <w:t>syöpien ohella tärkein kansansairaus ja yleisin kuolinsyy</w:t>
      </w:r>
      <w:r>
        <w:rPr>
          <w:rFonts w:cs="Arial"/>
        </w:rPr>
        <w:t xml:space="preserve">. </w:t>
      </w:r>
      <w:r w:rsidR="00965966">
        <w:rPr>
          <w:rFonts w:cs="Arial"/>
        </w:rPr>
        <w:t>Akuuttitapahtumia on maassamme vuosittain 25 000, joista äkkikuolemia 5000</w:t>
      </w:r>
      <w:r w:rsidR="002D421C">
        <w:rPr>
          <w:rFonts w:cs="Arial"/>
        </w:rPr>
        <w:t xml:space="preserve">. </w:t>
      </w:r>
      <w:r>
        <w:rPr>
          <w:rFonts w:cs="Arial"/>
        </w:rPr>
        <w:t>Perioperatiiviset sydänkomplikaatiot vastaanotolla lienevät harvinaisia, mutta vastaanotolta kotiut</w:t>
      </w:r>
      <w:r w:rsidR="009A1024">
        <w:rPr>
          <w:rFonts w:cs="Arial"/>
        </w:rPr>
        <w:t>umisen jälkeisten</w:t>
      </w:r>
      <w:r w:rsidR="002D421C">
        <w:rPr>
          <w:rFonts w:cs="Arial"/>
        </w:rPr>
        <w:t xml:space="preserve"> </w:t>
      </w:r>
      <w:r>
        <w:rPr>
          <w:rFonts w:cs="Arial"/>
        </w:rPr>
        <w:t>sydänperäisten päivystyskäyntien määrästä ei ole tarkkaa tietoa. O</w:t>
      </w:r>
      <w:r w:rsidR="00660CD5">
        <w:rPr>
          <w:rFonts w:cs="Arial"/>
        </w:rPr>
        <w:t xml:space="preserve">n ymmärrettävää, että saman diagnoosin </w:t>
      </w:r>
      <w:r w:rsidR="008F2FEE">
        <w:rPr>
          <w:rFonts w:cs="Arial"/>
        </w:rPr>
        <w:t>”alle” mahtuu joukko riskiltään eritasoisia potilaita, mutta o</w:t>
      </w:r>
      <w:r>
        <w:rPr>
          <w:rFonts w:cs="Arial"/>
        </w:rPr>
        <w:t>sa sepelvaltimotautipotilaista hyötyisi hampaiden poistojen toteuttamisesta sairaalaolosuhteissa laskimosedaation ja muiden tukitoimien turvin pelkän paikallispuudutuksen sijaan.</w:t>
      </w:r>
    </w:p>
    <w:p w14:paraId="3E958126" w14:textId="77777777" w:rsidR="00207544" w:rsidRDefault="00207544" w:rsidP="000A7565">
      <w:pPr>
        <w:ind w:left="720"/>
        <w:jc w:val="both"/>
        <w:rPr>
          <w:rFonts w:cs="Arial"/>
        </w:rPr>
      </w:pPr>
    </w:p>
    <w:p w14:paraId="74E3EAF2" w14:textId="3739C2D3" w:rsidR="00207544" w:rsidRDefault="00207544" w:rsidP="000A7565">
      <w:pPr>
        <w:ind w:left="720"/>
        <w:jc w:val="both"/>
        <w:rPr>
          <w:rFonts w:cs="Arial"/>
        </w:rPr>
      </w:pPr>
      <w:r>
        <w:rPr>
          <w:rFonts w:cs="Arial"/>
        </w:rPr>
        <w:t>Merkittävä munuaisten vajaatoiminta yleistyy iän myötä. Munuaisten vajaatoimintaan liittyy kohonnut sy</w:t>
      </w:r>
      <w:r w:rsidR="008F2FEE">
        <w:rPr>
          <w:rFonts w:cs="Arial"/>
        </w:rPr>
        <w:t>dän</w:t>
      </w:r>
      <w:r w:rsidR="00F16E73">
        <w:rPr>
          <w:rFonts w:cs="Arial"/>
        </w:rPr>
        <w:t>riski. Suomalais</w:t>
      </w:r>
      <w:r w:rsidR="008F2FEE">
        <w:rPr>
          <w:rFonts w:cs="Arial"/>
        </w:rPr>
        <w:t xml:space="preserve">essa väestössä tämä tarkoittaa </w:t>
      </w:r>
      <w:r w:rsidR="009A1024">
        <w:rPr>
          <w:rFonts w:cs="Arial"/>
        </w:rPr>
        <w:t>sepelvaltimotaudin todennäköisyyden lisääntymistä, vaikka diagnoosia ei olisi tehtykään</w:t>
      </w:r>
      <w:r w:rsidR="00F16E73">
        <w:rPr>
          <w:rFonts w:cs="Arial"/>
        </w:rPr>
        <w:t xml:space="preserve">. Munuaisten vajaatoiminnassa hampaiden </w:t>
      </w:r>
      <w:r w:rsidR="00F16E73">
        <w:rPr>
          <w:rFonts w:cs="Arial"/>
        </w:rPr>
        <w:lastRenderedPageBreak/>
        <w:t>poistot vaike</w:t>
      </w:r>
      <w:r w:rsidR="009A1024">
        <w:rPr>
          <w:rFonts w:cs="Arial"/>
        </w:rPr>
        <w:t>utuvat. Paljon korjatut ja</w:t>
      </w:r>
      <w:r w:rsidR="00F16E73">
        <w:rPr>
          <w:rFonts w:cs="Arial"/>
        </w:rPr>
        <w:t xml:space="preserve"> juurihoidetut hampaat ovat hankalia poistettavia terveeltäkin. Vaikeat hampaan poistot yhdistettynä kohonneeseen sydänriskiin antaisivat aiheen tehdä nämä poistot turvallisesti anestesiatiimin seurannassa laskimosedaatiossa sairaalan leikkausosaston prosesseissa. </w:t>
      </w:r>
    </w:p>
    <w:p w14:paraId="792FDB55" w14:textId="77777777" w:rsidR="00CD7A3E" w:rsidRDefault="00CD7A3E" w:rsidP="000A7565">
      <w:pPr>
        <w:ind w:left="720"/>
        <w:jc w:val="both"/>
        <w:rPr>
          <w:rFonts w:cs="Arial"/>
        </w:rPr>
      </w:pPr>
    </w:p>
    <w:p w14:paraId="0D324733" w14:textId="6E318EC2" w:rsidR="00F16E73" w:rsidRDefault="00CD7A3E" w:rsidP="000A7565">
      <w:pPr>
        <w:ind w:left="720"/>
        <w:jc w:val="both"/>
        <w:rPr>
          <w:rFonts w:cs="Arial"/>
        </w:rPr>
      </w:pPr>
      <w:r>
        <w:rPr>
          <w:rFonts w:cs="Arial"/>
        </w:rPr>
        <w:t xml:space="preserve">Lisäksi osa syöpään sairastuneista, joille sytostaattihoidot ovat suunnitteilla, kuuluisivat tähän kategoriaan. Tällä hetkellä </w:t>
      </w:r>
      <w:r w:rsidR="009A1024">
        <w:rPr>
          <w:rFonts w:cs="Arial"/>
        </w:rPr>
        <w:t xml:space="preserve">onkologisten potilaiden </w:t>
      </w:r>
      <w:r>
        <w:rPr>
          <w:rFonts w:cs="Arial"/>
        </w:rPr>
        <w:t>systeemaattista hoitoon ohjausta ei ole</w:t>
      </w:r>
      <w:r w:rsidR="009A1024">
        <w:rPr>
          <w:rFonts w:cs="Arial"/>
        </w:rPr>
        <w:t xml:space="preserve"> millekään terveydenhuollon tasolle.</w:t>
      </w:r>
      <w:r w:rsidR="00CC408F">
        <w:rPr>
          <w:rFonts w:cs="Arial"/>
        </w:rPr>
        <w:t xml:space="preserve"> </w:t>
      </w:r>
      <w:r w:rsidR="009A1024">
        <w:rPr>
          <w:rFonts w:cs="Arial"/>
        </w:rPr>
        <w:t>Lähettäminen tai kehottaminen on täysin riippuvainen onkologin omista arvoista ja asenteista</w:t>
      </w:r>
      <w:r>
        <w:rPr>
          <w:rFonts w:cs="Arial"/>
        </w:rPr>
        <w:t>.</w:t>
      </w:r>
      <w:r w:rsidR="009A1024">
        <w:rPr>
          <w:rFonts w:cs="Arial"/>
        </w:rPr>
        <w:t xml:space="preserve"> Seuraava sattuman kauppa on riippuvainen siitä, kenelle osaajalle potilas suunterveydenhuollossa ohjautuu.</w:t>
      </w:r>
      <w:r>
        <w:rPr>
          <w:rFonts w:cs="Arial"/>
        </w:rPr>
        <w:t xml:space="preserve"> Tapauksesta riippuen hammaslääkärin kyky tehdä </w:t>
      </w:r>
      <w:r w:rsidR="009A1024">
        <w:rPr>
          <w:rFonts w:cs="Arial"/>
        </w:rPr>
        <w:t>sairauteen ja tuleviin lääkityksiin</w:t>
      </w:r>
      <w:r w:rsidR="00A846F1">
        <w:rPr>
          <w:rFonts w:cs="Arial"/>
        </w:rPr>
        <w:t xml:space="preserve"> pohjautuvaa </w:t>
      </w:r>
      <w:r>
        <w:rPr>
          <w:rFonts w:cs="Arial"/>
        </w:rPr>
        <w:t xml:space="preserve">hoitosuunnitelmaa voi olla rajoittunut. Osa potilaista hyötyisi </w:t>
      </w:r>
      <w:r w:rsidR="00A846F1">
        <w:rPr>
          <w:rFonts w:cs="Arial"/>
        </w:rPr>
        <w:t xml:space="preserve">vaikka pelkästään </w:t>
      </w:r>
      <w:r>
        <w:rPr>
          <w:rFonts w:cs="Arial"/>
        </w:rPr>
        <w:t xml:space="preserve">konsultaatiokäynnistä ja </w:t>
      </w:r>
      <w:r w:rsidR="00A846F1">
        <w:rPr>
          <w:rFonts w:cs="Arial"/>
        </w:rPr>
        <w:t xml:space="preserve">hoidon tarpeesta riippuen </w:t>
      </w:r>
      <w:r>
        <w:rPr>
          <w:rFonts w:cs="Arial"/>
        </w:rPr>
        <w:t>osalle heistä hoidon toteuttaminen anestesias</w:t>
      </w:r>
      <w:r w:rsidR="00660CD5">
        <w:rPr>
          <w:rFonts w:cs="Arial"/>
        </w:rPr>
        <w:t xml:space="preserve">sa tai laskimosedaatiossa olisi nopeaa ja tehokasta. Se olisi yksilön henkilökohtainen tilanne huomioiden inhimillistä, mutta myös sujuvaa ja nopeaa. </w:t>
      </w:r>
    </w:p>
    <w:p w14:paraId="68F36A08" w14:textId="77777777" w:rsidR="00D42802" w:rsidRDefault="00D42802" w:rsidP="000A7565">
      <w:pPr>
        <w:ind w:left="720"/>
        <w:jc w:val="both"/>
        <w:rPr>
          <w:rFonts w:cs="Arial"/>
        </w:rPr>
      </w:pPr>
    </w:p>
    <w:p w14:paraId="427CF338" w14:textId="312AD3BD" w:rsidR="00A755E2" w:rsidRDefault="009E20ED" w:rsidP="000A7565">
      <w:pPr>
        <w:ind w:left="720"/>
        <w:jc w:val="both"/>
        <w:rPr>
          <w:rFonts w:cs="Arial"/>
        </w:rPr>
      </w:pPr>
      <w:r>
        <w:rPr>
          <w:rFonts w:cs="Arial"/>
        </w:rPr>
        <w:t xml:space="preserve">On ymmärrettävää, että </w:t>
      </w:r>
      <w:r w:rsidR="00494CC9">
        <w:rPr>
          <w:rFonts w:cs="Arial"/>
        </w:rPr>
        <w:t xml:space="preserve">keskittämisasetus ja luonnoksessa olevat </w:t>
      </w:r>
      <w:r>
        <w:rPr>
          <w:rFonts w:cs="Arial"/>
        </w:rPr>
        <w:t>kriteerit ovat omiaan jalkauduttuaan lisäämään huomattavasti erikois</w:t>
      </w:r>
      <w:r w:rsidR="008F2FEE">
        <w:rPr>
          <w:rFonts w:cs="Arial"/>
        </w:rPr>
        <w:t>sairaan</w:t>
      </w:r>
      <w:r>
        <w:rPr>
          <w:rFonts w:cs="Arial"/>
        </w:rPr>
        <w:t xml:space="preserve">hoidossa hoidettavien perushoidettavien ja infektiofokussaneerattavien potilaiden määrää. Kaikkia potilasryhmiä ei välttämättä vielä edes </w:t>
      </w:r>
      <w:r w:rsidR="00494CC9">
        <w:rPr>
          <w:rFonts w:cs="Arial"/>
        </w:rPr>
        <w:t xml:space="preserve">perusterveydenhuollossa </w:t>
      </w:r>
      <w:r>
        <w:rPr>
          <w:rFonts w:cs="Arial"/>
        </w:rPr>
        <w:t xml:space="preserve">tunnisteta. Hoidettavien potilasryhmien kasvaessa </w:t>
      </w:r>
      <w:r w:rsidR="00A846F1">
        <w:rPr>
          <w:rFonts w:cs="Arial"/>
        </w:rPr>
        <w:t xml:space="preserve">paljon ja nopeasti, </w:t>
      </w:r>
      <w:r>
        <w:rPr>
          <w:rFonts w:cs="Arial"/>
        </w:rPr>
        <w:t xml:space="preserve">on turvattava sekä tila- että henkilöresurssien riittävyys. </w:t>
      </w:r>
      <w:r w:rsidR="00494CC9">
        <w:rPr>
          <w:rFonts w:cs="Arial"/>
        </w:rPr>
        <w:t>Se</w:t>
      </w:r>
      <w:r w:rsidR="00A755E2">
        <w:rPr>
          <w:rFonts w:cs="Arial"/>
        </w:rPr>
        <w:t xml:space="preserve"> </w:t>
      </w:r>
      <w:r w:rsidR="00494CC9">
        <w:rPr>
          <w:rFonts w:cs="Arial"/>
        </w:rPr>
        <w:t>tulisi</w:t>
      </w:r>
      <w:r w:rsidR="00A755E2">
        <w:rPr>
          <w:rFonts w:cs="Arial"/>
        </w:rPr>
        <w:t xml:space="preserve"> tehdä jo ennalta. Se, että lähetteitä palautetaan ja hoitoja toteutetaan entiseen tapaan </w:t>
      </w:r>
      <w:r w:rsidR="00494CC9">
        <w:rPr>
          <w:rFonts w:cs="Arial"/>
        </w:rPr>
        <w:t xml:space="preserve">tai </w:t>
      </w:r>
      <w:r w:rsidR="00A755E2">
        <w:rPr>
          <w:rFonts w:cs="Arial"/>
        </w:rPr>
        <w:t>etäohjeilla</w:t>
      </w:r>
      <w:r w:rsidR="00A94D61">
        <w:rPr>
          <w:rFonts w:cs="Arial"/>
        </w:rPr>
        <w:t>,</w:t>
      </w:r>
      <w:r w:rsidR="00A755E2">
        <w:rPr>
          <w:rFonts w:cs="Arial"/>
        </w:rPr>
        <w:t xml:space="preserve"> </w:t>
      </w:r>
      <w:r w:rsidR="00494CC9">
        <w:rPr>
          <w:rFonts w:cs="Arial"/>
        </w:rPr>
        <w:t xml:space="preserve">ei </w:t>
      </w:r>
      <w:r w:rsidR="002A3AE0">
        <w:rPr>
          <w:rFonts w:cs="Arial"/>
        </w:rPr>
        <w:t>voi olla kansallinen tavoite.</w:t>
      </w:r>
      <w:r w:rsidR="008F2FEE">
        <w:rPr>
          <w:rFonts w:cs="Arial"/>
        </w:rPr>
        <w:t xml:space="preserve"> Tulisi pohtia turvallinen tapa hyödyntää terveydenhuollon muita sektoreita tasoittamaan ilmeistä resurssipulaa määrittämällä näiden toimintaympäristölle, prosesseille sekä tutkimuksia ja hoitotoimenpiteitä toteuttaville omat laatukriteerit.</w:t>
      </w:r>
      <w:r w:rsidR="00A846F1">
        <w:rPr>
          <w:rFonts w:cs="Arial"/>
        </w:rPr>
        <w:t xml:space="preserve"> Esimerkiksi Terveystalolla on koko maan kattava verkosto ja kaikkiaan 14 sairaalayksikköä leikkaussaleineen ja asiantuntijoineen. Olemme enemmän kuin mielellämme mukana erilaisissa pilottihankkeissa</w:t>
      </w:r>
      <w:r w:rsidR="002161D3">
        <w:rPr>
          <w:rFonts w:cs="Arial"/>
        </w:rPr>
        <w:t xml:space="preserve"> ja laatukriteereitä laatimassa, jos sellaisia tarvitaan.</w:t>
      </w:r>
    </w:p>
    <w:p w14:paraId="5F784434" w14:textId="77777777" w:rsidR="002A3AE0" w:rsidRDefault="002A3AE0" w:rsidP="000A7565">
      <w:pPr>
        <w:ind w:left="720"/>
        <w:jc w:val="both"/>
        <w:rPr>
          <w:rFonts w:cs="Arial"/>
        </w:rPr>
      </w:pPr>
    </w:p>
    <w:p w14:paraId="1C5B16BC" w14:textId="68C9CC51" w:rsidR="00A755E2" w:rsidRDefault="00A846F1" w:rsidP="000A7565">
      <w:pPr>
        <w:ind w:left="720"/>
        <w:jc w:val="both"/>
        <w:rPr>
          <w:rFonts w:cs="Arial"/>
        </w:rPr>
      </w:pPr>
      <w:r>
        <w:rPr>
          <w:rFonts w:cs="Arial"/>
        </w:rPr>
        <w:t xml:space="preserve">Terveystalo haluaa myös </w:t>
      </w:r>
      <w:r w:rsidR="00A755E2">
        <w:rPr>
          <w:rFonts w:cs="Arial"/>
        </w:rPr>
        <w:t>painottaa, että muutoksessa</w:t>
      </w:r>
      <w:r w:rsidR="009E20ED">
        <w:rPr>
          <w:rFonts w:cs="Arial"/>
        </w:rPr>
        <w:t xml:space="preserve"> on </w:t>
      </w:r>
      <w:r w:rsidR="00C529FC">
        <w:rPr>
          <w:rFonts w:cs="Arial"/>
        </w:rPr>
        <w:t xml:space="preserve">turvattava suu- ja leukasairauksien klinikoiden muu toiminta ja </w:t>
      </w:r>
      <w:r w:rsidR="009E20ED">
        <w:rPr>
          <w:rFonts w:cs="Arial"/>
        </w:rPr>
        <w:t xml:space="preserve">erityisesti kirurgiaan </w:t>
      </w:r>
      <w:r w:rsidR="00C853E3">
        <w:rPr>
          <w:rFonts w:cs="Arial"/>
        </w:rPr>
        <w:t>erikois</w:t>
      </w:r>
      <w:r w:rsidR="009E20ED">
        <w:rPr>
          <w:rFonts w:cs="Arial"/>
        </w:rPr>
        <w:t xml:space="preserve">tuvien </w:t>
      </w:r>
      <w:r w:rsidR="00A755E2">
        <w:rPr>
          <w:rFonts w:cs="Arial"/>
        </w:rPr>
        <w:t>hammaslääkäreiden ja lääkäreiden laaja-alainen käytännön koulutus</w:t>
      </w:r>
      <w:r w:rsidR="002A3AE0">
        <w:rPr>
          <w:rFonts w:cs="Arial"/>
        </w:rPr>
        <w:t xml:space="preserve"> oman erikoisalan toimenpiteisiin</w:t>
      </w:r>
      <w:r w:rsidR="00A755E2">
        <w:rPr>
          <w:rFonts w:cs="Arial"/>
        </w:rPr>
        <w:t>. Tämä edellyttää lukuisten</w:t>
      </w:r>
      <w:r w:rsidR="00071B03">
        <w:rPr>
          <w:rFonts w:cs="Arial"/>
        </w:rPr>
        <w:t xml:space="preserve"> hammaslääkäri- ja erikoishammaslääkärivirkojen perustamista. </w:t>
      </w:r>
      <w:r w:rsidR="00A755E2">
        <w:rPr>
          <w:rFonts w:cs="Arial"/>
        </w:rPr>
        <w:t xml:space="preserve">Peruskoulutettujen ”sairaalahammaslääkäreiden” tarve suu- ja leukasairauksien klinikoissa on </w:t>
      </w:r>
      <w:r w:rsidR="002A3AE0">
        <w:rPr>
          <w:rFonts w:cs="Arial"/>
        </w:rPr>
        <w:t xml:space="preserve">tulevaisuudessa </w:t>
      </w:r>
      <w:r w:rsidR="00A755E2">
        <w:rPr>
          <w:rFonts w:cs="Arial"/>
        </w:rPr>
        <w:t xml:space="preserve">ilmeinen. </w:t>
      </w:r>
    </w:p>
    <w:p w14:paraId="1952A583" w14:textId="77777777" w:rsidR="00A755E2" w:rsidRDefault="00A755E2" w:rsidP="00FF5FB6">
      <w:pPr>
        <w:ind w:left="720"/>
        <w:rPr>
          <w:rFonts w:cs="Arial"/>
        </w:rPr>
      </w:pPr>
    </w:p>
    <w:p w14:paraId="12A441CC" w14:textId="77777777" w:rsidR="00A755E2" w:rsidRDefault="00A755E2" w:rsidP="00FF5FB6">
      <w:pPr>
        <w:ind w:left="720"/>
        <w:rPr>
          <w:rFonts w:cs="Arial"/>
        </w:rPr>
      </w:pPr>
    </w:p>
    <w:p w14:paraId="7BAE0F3F" w14:textId="733F29FB" w:rsidR="00A755E2" w:rsidRDefault="000A7565" w:rsidP="00FF5FB6">
      <w:pPr>
        <w:ind w:left="720"/>
        <w:rPr>
          <w:rFonts w:cs="Arial"/>
        </w:rPr>
      </w:pPr>
      <w:r>
        <w:rPr>
          <w:rFonts w:cs="Arial"/>
        </w:rPr>
        <w:t>Helsingissä 28.9.2018</w:t>
      </w:r>
    </w:p>
    <w:p w14:paraId="73B148B4" w14:textId="356C58EB" w:rsidR="000A7565" w:rsidRDefault="000A7565" w:rsidP="00FF5FB6">
      <w:pPr>
        <w:ind w:left="720"/>
        <w:rPr>
          <w:rFonts w:cs="Arial"/>
        </w:rPr>
      </w:pPr>
      <w:r>
        <w:rPr>
          <w:rFonts w:cs="Arial"/>
        </w:rPr>
        <w:t>Tanja Ketola-Kinnula, EHL, LL</w:t>
      </w:r>
    </w:p>
    <w:p w14:paraId="593A877B" w14:textId="3453D737" w:rsidR="000A7565" w:rsidRDefault="000A7565" w:rsidP="00FF5FB6">
      <w:pPr>
        <w:ind w:left="720"/>
        <w:rPr>
          <w:rFonts w:cs="Arial"/>
        </w:rPr>
      </w:pPr>
      <w:r>
        <w:rPr>
          <w:rFonts w:cs="Arial"/>
        </w:rPr>
        <w:t>Suunterveyden ylilääkäri</w:t>
      </w:r>
    </w:p>
    <w:p w14:paraId="189C040B" w14:textId="0F741BD2" w:rsidR="000A7565" w:rsidRDefault="000A7565" w:rsidP="00FF5FB6">
      <w:pPr>
        <w:ind w:left="720"/>
        <w:rPr>
          <w:rFonts w:cs="Arial"/>
        </w:rPr>
      </w:pPr>
      <w:r>
        <w:rPr>
          <w:rFonts w:cs="Arial"/>
        </w:rPr>
        <w:t>Terveystalo</w:t>
      </w:r>
    </w:p>
    <w:p w14:paraId="777EA1A7" w14:textId="77777777" w:rsidR="004F2278" w:rsidRDefault="004F2278" w:rsidP="00E67EB1">
      <w:pPr>
        <w:ind w:left="720"/>
        <w:rPr>
          <w:rFonts w:cs="Arial"/>
        </w:rPr>
      </w:pPr>
    </w:p>
    <w:p w14:paraId="46D3661B" w14:textId="77777777" w:rsidR="004F2278" w:rsidRDefault="004F2278" w:rsidP="00E67EB1">
      <w:pPr>
        <w:ind w:left="720"/>
        <w:rPr>
          <w:rFonts w:cs="Arial"/>
        </w:rPr>
      </w:pPr>
    </w:p>
    <w:p w14:paraId="0AA5B7E9" w14:textId="745BFBA9" w:rsidR="00393EF2" w:rsidRPr="001D28FE" w:rsidRDefault="004F2278" w:rsidP="000A7565">
      <w:pPr>
        <w:ind w:left="720"/>
        <w:rPr>
          <w:rFonts w:cs="Arial"/>
        </w:rPr>
      </w:pPr>
      <w:r>
        <w:rPr>
          <w:rFonts w:cs="Arial"/>
        </w:rPr>
        <w:t xml:space="preserve"> </w:t>
      </w:r>
    </w:p>
    <w:sectPr w:rsidR="00393EF2" w:rsidRPr="001D28FE" w:rsidSect="009616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F4EA" w14:textId="77777777" w:rsidR="0092534D" w:rsidRDefault="0092534D" w:rsidP="002B534F">
      <w:r>
        <w:separator/>
      </w:r>
    </w:p>
  </w:endnote>
  <w:endnote w:type="continuationSeparator" w:id="0">
    <w:p w14:paraId="789DEEA0" w14:textId="77777777" w:rsidR="0092534D" w:rsidRDefault="0092534D" w:rsidP="002B534F">
      <w:r>
        <w:continuationSeparator/>
      </w:r>
    </w:p>
  </w:endnote>
  <w:endnote w:type="continuationNotice" w:id="1">
    <w:p w14:paraId="5459ECAD" w14:textId="77777777" w:rsidR="0092534D" w:rsidRDefault="00925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FC91F" w14:textId="77777777" w:rsidR="0092534D" w:rsidRDefault="0092534D" w:rsidP="002B534F">
      <w:r>
        <w:separator/>
      </w:r>
    </w:p>
  </w:footnote>
  <w:footnote w:type="continuationSeparator" w:id="0">
    <w:p w14:paraId="5493E97E" w14:textId="77777777" w:rsidR="0092534D" w:rsidRDefault="0092534D" w:rsidP="002B534F">
      <w:r>
        <w:continuationSeparator/>
      </w:r>
    </w:p>
  </w:footnote>
  <w:footnote w:type="continuationNotice" w:id="1">
    <w:p w14:paraId="2106B102" w14:textId="77777777" w:rsidR="0092534D" w:rsidRDefault="009253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9B0"/>
    <w:multiLevelType w:val="multilevel"/>
    <w:tmpl w:val="3D66E1C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1CC723EC"/>
    <w:multiLevelType w:val="multilevel"/>
    <w:tmpl w:val="BE92A1E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22153E14"/>
    <w:multiLevelType w:val="hybridMultilevel"/>
    <w:tmpl w:val="BC4057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7D4921"/>
    <w:multiLevelType w:val="hybridMultilevel"/>
    <w:tmpl w:val="947AB894"/>
    <w:lvl w:ilvl="0" w:tplc="040B000F">
      <w:start w:val="6"/>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3B1443"/>
    <w:multiLevelType w:val="hybridMultilevel"/>
    <w:tmpl w:val="EADA66B6"/>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3F8C0E11"/>
    <w:multiLevelType w:val="hybridMultilevel"/>
    <w:tmpl w:val="85C66204"/>
    <w:lvl w:ilvl="0" w:tplc="040B000F">
      <w:start w:val="1"/>
      <w:numFmt w:val="decimal"/>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9C73C1"/>
    <w:multiLevelType w:val="hybridMultilevel"/>
    <w:tmpl w:val="5148A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6071CC"/>
    <w:multiLevelType w:val="multilevel"/>
    <w:tmpl w:val="C8248E0E"/>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6FC47602"/>
    <w:multiLevelType w:val="multilevel"/>
    <w:tmpl w:val="024A113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7E3F1779"/>
    <w:multiLevelType w:val="multilevel"/>
    <w:tmpl w:val="7DEEA32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5"/>
  </w:num>
  <w:num w:numId="2">
    <w:abstractNumId w:val="0"/>
  </w:num>
  <w:num w:numId="3">
    <w:abstractNumId w:val="8"/>
  </w:num>
  <w:num w:numId="4">
    <w:abstractNumId w:val="7"/>
  </w:num>
  <w:num w:numId="5">
    <w:abstractNumId w:val="1"/>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8F"/>
    <w:rsid w:val="0003557B"/>
    <w:rsid w:val="00047939"/>
    <w:rsid w:val="00064DE8"/>
    <w:rsid w:val="00071B03"/>
    <w:rsid w:val="000A7565"/>
    <w:rsid w:val="000C0BCC"/>
    <w:rsid w:val="000F533C"/>
    <w:rsid w:val="00106B11"/>
    <w:rsid w:val="00106CC1"/>
    <w:rsid w:val="001230EA"/>
    <w:rsid w:val="00127D46"/>
    <w:rsid w:val="00130CCF"/>
    <w:rsid w:val="00143FB1"/>
    <w:rsid w:val="001540F7"/>
    <w:rsid w:val="00167233"/>
    <w:rsid w:val="001853B9"/>
    <w:rsid w:val="00187ADC"/>
    <w:rsid w:val="00192136"/>
    <w:rsid w:val="00196F98"/>
    <w:rsid w:val="00197F0F"/>
    <w:rsid w:val="001C5403"/>
    <w:rsid w:val="001D28FE"/>
    <w:rsid w:val="001D4D90"/>
    <w:rsid w:val="001D6417"/>
    <w:rsid w:val="001F7567"/>
    <w:rsid w:val="00207544"/>
    <w:rsid w:val="002161D3"/>
    <w:rsid w:val="002279F8"/>
    <w:rsid w:val="00233134"/>
    <w:rsid w:val="0023377C"/>
    <w:rsid w:val="00246FB2"/>
    <w:rsid w:val="00267A02"/>
    <w:rsid w:val="00272159"/>
    <w:rsid w:val="00283D89"/>
    <w:rsid w:val="002852B2"/>
    <w:rsid w:val="002A3AE0"/>
    <w:rsid w:val="002A5BD5"/>
    <w:rsid w:val="002B13A9"/>
    <w:rsid w:val="002B534F"/>
    <w:rsid w:val="002D421C"/>
    <w:rsid w:val="002F142D"/>
    <w:rsid w:val="00330806"/>
    <w:rsid w:val="0036306C"/>
    <w:rsid w:val="00377E00"/>
    <w:rsid w:val="00383E9F"/>
    <w:rsid w:val="00393EF2"/>
    <w:rsid w:val="00397B84"/>
    <w:rsid w:val="003B625E"/>
    <w:rsid w:val="003C45B5"/>
    <w:rsid w:val="003D5C99"/>
    <w:rsid w:val="004526E6"/>
    <w:rsid w:val="00460E9F"/>
    <w:rsid w:val="00473923"/>
    <w:rsid w:val="00484276"/>
    <w:rsid w:val="00494CC9"/>
    <w:rsid w:val="004A37EF"/>
    <w:rsid w:val="004F2278"/>
    <w:rsid w:val="004F55F6"/>
    <w:rsid w:val="005015F1"/>
    <w:rsid w:val="00527FC1"/>
    <w:rsid w:val="00551193"/>
    <w:rsid w:val="00551B31"/>
    <w:rsid w:val="00555FD6"/>
    <w:rsid w:val="00561D72"/>
    <w:rsid w:val="00565001"/>
    <w:rsid w:val="005667FE"/>
    <w:rsid w:val="00575895"/>
    <w:rsid w:val="00575C6A"/>
    <w:rsid w:val="00587A0E"/>
    <w:rsid w:val="0059073B"/>
    <w:rsid w:val="00596CB8"/>
    <w:rsid w:val="005B3051"/>
    <w:rsid w:val="005B3555"/>
    <w:rsid w:val="005D5510"/>
    <w:rsid w:val="005D5D34"/>
    <w:rsid w:val="005E01A4"/>
    <w:rsid w:val="005F565A"/>
    <w:rsid w:val="006211D8"/>
    <w:rsid w:val="00631BA2"/>
    <w:rsid w:val="006365AB"/>
    <w:rsid w:val="006434C8"/>
    <w:rsid w:val="00657E49"/>
    <w:rsid w:val="00660CD5"/>
    <w:rsid w:val="00685849"/>
    <w:rsid w:val="006B0D6B"/>
    <w:rsid w:val="006B4EF1"/>
    <w:rsid w:val="006D08D6"/>
    <w:rsid w:val="007266CB"/>
    <w:rsid w:val="0075147B"/>
    <w:rsid w:val="00751E1A"/>
    <w:rsid w:val="00752751"/>
    <w:rsid w:val="007B382E"/>
    <w:rsid w:val="007C4246"/>
    <w:rsid w:val="007C42EA"/>
    <w:rsid w:val="00813578"/>
    <w:rsid w:val="00821853"/>
    <w:rsid w:val="00831EEB"/>
    <w:rsid w:val="00837B3B"/>
    <w:rsid w:val="00850544"/>
    <w:rsid w:val="00852DF6"/>
    <w:rsid w:val="008842AE"/>
    <w:rsid w:val="008B3DC0"/>
    <w:rsid w:val="008B4745"/>
    <w:rsid w:val="008D0E60"/>
    <w:rsid w:val="008D379A"/>
    <w:rsid w:val="008D64F7"/>
    <w:rsid w:val="008F2FEE"/>
    <w:rsid w:val="0091666D"/>
    <w:rsid w:val="0092534D"/>
    <w:rsid w:val="00927FBE"/>
    <w:rsid w:val="00945EE6"/>
    <w:rsid w:val="0094662B"/>
    <w:rsid w:val="009517A4"/>
    <w:rsid w:val="009616E0"/>
    <w:rsid w:val="00961955"/>
    <w:rsid w:val="00965966"/>
    <w:rsid w:val="0099286F"/>
    <w:rsid w:val="00993C8B"/>
    <w:rsid w:val="009A1024"/>
    <w:rsid w:val="009D73F6"/>
    <w:rsid w:val="009E20ED"/>
    <w:rsid w:val="009F616B"/>
    <w:rsid w:val="009F6F9A"/>
    <w:rsid w:val="00A1108F"/>
    <w:rsid w:val="00A1335E"/>
    <w:rsid w:val="00A14E78"/>
    <w:rsid w:val="00A4630E"/>
    <w:rsid w:val="00A56A0D"/>
    <w:rsid w:val="00A653C0"/>
    <w:rsid w:val="00A7377F"/>
    <w:rsid w:val="00A755E2"/>
    <w:rsid w:val="00A846F1"/>
    <w:rsid w:val="00A94D61"/>
    <w:rsid w:val="00AF0F1C"/>
    <w:rsid w:val="00B32BCC"/>
    <w:rsid w:val="00B37BF8"/>
    <w:rsid w:val="00B503FD"/>
    <w:rsid w:val="00B863AA"/>
    <w:rsid w:val="00B93A3C"/>
    <w:rsid w:val="00B97C31"/>
    <w:rsid w:val="00BD2C2B"/>
    <w:rsid w:val="00BE45E1"/>
    <w:rsid w:val="00C30273"/>
    <w:rsid w:val="00C529FC"/>
    <w:rsid w:val="00C71DBC"/>
    <w:rsid w:val="00C73194"/>
    <w:rsid w:val="00C853E3"/>
    <w:rsid w:val="00CC408F"/>
    <w:rsid w:val="00CD108C"/>
    <w:rsid w:val="00CD7A3E"/>
    <w:rsid w:val="00CE63AE"/>
    <w:rsid w:val="00D20D40"/>
    <w:rsid w:val="00D36F63"/>
    <w:rsid w:val="00D42802"/>
    <w:rsid w:val="00D82CF5"/>
    <w:rsid w:val="00D844A6"/>
    <w:rsid w:val="00DA4470"/>
    <w:rsid w:val="00DC7161"/>
    <w:rsid w:val="00DF5F18"/>
    <w:rsid w:val="00E13597"/>
    <w:rsid w:val="00E26264"/>
    <w:rsid w:val="00E67EB1"/>
    <w:rsid w:val="00E92BB1"/>
    <w:rsid w:val="00EA2A9E"/>
    <w:rsid w:val="00EA6070"/>
    <w:rsid w:val="00EB7D1A"/>
    <w:rsid w:val="00EC0957"/>
    <w:rsid w:val="00EE16D9"/>
    <w:rsid w:val="00EF1D48"/>
    <w:rsid w:val="00EF6619"/>
    <w:rsid w:val="00EF6FD0"/>
    <w:rsid w:val="00F10114"/>
    <w:rsid w:val="00F16E73"/>
    <w:rsid w:val="00F60D92"/>
    <w:rsid w:val="00F71A07"/>
    <w:rsid w:val="00F73BC4"/>
    <w:rsid w:val="00F80A99"/>
    <w:rsid w:val="00F833C9"/>
    <w:rsid w:val="00FA5289"/>
    <w:rsid w:val="00FA6C48"/>
    <w:rsid w:val="00FE0E9E"/>
    <w:rsid w:val="00FF5C19"/>
    <w:rsid w:val="00FF5FB6"/>
    <w:rsid w:val="10BC4A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F8921"/>
  <w15:docId w15:val="{782BC91C-0011-4C43-BDC6-3957F0BE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B4745"/>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link w:val="AsiakirjanrakenneruutuChar"/>
    <w:uiPriority w:val="99"/>
    <w:semiHidden/>
    <w:rsid w:val="00551B31"/>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Pr>
      <w:rFonts w:cs="Times New Roman"/>
      <w:sz w:val="2"/>
    </w:rPr>
  </w:style>
  <w:style w:type="paragraph" w:styleId="Seliteteksti">
    <w:name w:val="Balloon Text"/>
    <w:basedOn w:val="Normaali"/>
    <w:link w:val="SelitetekstiChar"/>
    <w:uiPriority w:val="99"/>
    <w:rsid w:val="007C42EA"/>
    <w:rPr>
      <w:rFonts w:ascii="Tahoma" w:hAnsi="Tahoma" w:cs="Tahoma"/>
      <w:sz w:val="16"/>
      <w:szCs w:val="16"/>
    </w:rPr>
  </w:style>
  <w:style w:type="character" w:customStyle="1" w:styleId="SelitetekstiChar">
    <w:name w:val="Seliteteksti Char"/>
    <w:basedOn w:val="Kappaleenoletusfontti"/>
    <w:link w:val="Seliteteksti"/>
    <w:uiPriority w:val="99"/>
    <w:locked/>
    <w:rsid w:val="007C42EA"/>
    <w:rPr>
      <w:rFonts w:ascii="Tahoma" w:hAnsi="Tahoma" w:cs="Tahoma"/>
      <w:sz w:val="16"/>
      <w:szCs w:val="16"/>
    </w:rPr>
  </w:style>
  <w:style w:type="character" w:styleId="Hyperlinkki">
    <w:name w:val="Hyperlink"/>
    <w:basedOn w:val="Kappaleenoletusfontti"/>
    <w:uiPriority w:val="99"/>
    <w:rsid w:val="00561D72"/>
    <w:rPr>
      <w:rFonts w:cs="Times New Roman"/>
      <w:color w:val="0000FF"/>
      <w:u w:val="single"/>
    </w:rPr>
  </w:style>
  <w:style w:type="paragraph" w:styleId="Yltunniste">
    <w:name w:val="header"/>
    <w:basedOn w:val="Normaali"/>
    <w:link w:val="YltunnisteChar"/>
    <w:uiPriority w:val="99"/>
    <w:rsid w:val="002B534F"/>
    <w:pPr>
      <w:tabs>
        <w:tab w:val="center" w:pos="4513"/>
        <w:tab w:val="right" w:pos="9026"/>
      </w:tabs>
    </w:pPr>
  </w:style>
  <w:style w:type="character" w:customStyle="1" w:styleId="YltunnisteChar">
    <w:name w:val="Ylätunniste Char"/>
    <w:basedOn w:val="Kappaleenoletusfontti"/>
    <w:link w:val="Yltunniste"/>
    <w:uiPriority w:val="99"/>
    <w:locked/>
    <w:rsid w:val="002B534F"/>
    <w:rPr>
      <w:rFonts w:ascii="Arial" w:hAnsi="Arial" w:cs="Times New Roman"/>
      <w:sz w:val="24"/>
      <w:szCs w:val="24"/>
    </w:rPr>
  </w:style>
  <w:style w:type="paragraph" w:styleId="Alatunniste">
    <w:name w:val="footer"/>
    <w:basedOn w:val="Normaali"/>
    <w:link w:val="AlatunnisteChar"/>
    <w:uiPriority w:val="99"/>
    <w:rsid w:val="002B534F"/>
    <w:pPr>
      <w:tabs>
        <w:tab w:val="center" w:pos="4513"/>
        <w:tab w:val="right" w:pos="9026"/>
      </w:tabs>
    </w:pPr>
  </w:style>
  <w:style w:type="character" w:customStyle="1" w:styleId="AlatunnisteChar">
    <w:name w:val="Alatunniste Char"/>
    <w:basedOn w:val="Kappaleenoletusfontti"/>
    <w:link w:val="Alatunniste"/>
    <w:uiPriority w:val="99"/>
    <w:locked/>
    <w:rsid w:val="002B534F"/>
    <w:rPr>
      <w:rFonts w:ascii="Arial" w:hAnsi="Arial" w:cs="Times New Roman"/>
      <w:sz w:val="24"/>
      <w:szCs w:val="24"/>
    </w:rPr>
  </w:style>
  <w:style w:type="paragraph" w:styleId="Luettelokappale">
    <w:name w:val="List Paragraph"/>
    <w:basedOn w:val="Normaali"/>
    <w:uiPriority w:val="99"/>
    <w:qFormat/>
    <w:rsid w:val="002B13A9"/>
    <w:pPr>
      <w:ind w:left="720"/>
      <w:contextualSpacing/>
    </w:pPr>
    <w:rPr>
      <w:rFonts w:ascii="Times New Roman" w:hAnsi="Times New Roman"/>
      <w:lang w:val="en-GB" w:eastAsia="en-US"/>
    </w:rPr>
  </w:style>
  <w:style w:type="paragraph" w:styleId="Vaintekstin">
    <w:name w:val="Plain Text"/>
    <w:basedOn w:val="Normaali"/>
    <w:link w:val="VaintekstinChar"/>
    <w:uiPriority w:val="99"/>
    <w:rsid w:val="00DF5F18"/>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DF5F18"/>
    <w:rPr>
      <w:rFonts w:ascii="Consolas" w:hAnsi="Consolas" w:cs="Times New Roman"/>
      <w:sz w:val="21"/>
      <w:szCs w:val="21"/>
      <w:lang w:eastAsia="en-US"/>
    </w:rPr>
  </w:style>
  <w:style w:type="paragraph" w:styleId="Muutos">
    <w:name w:val="Revision"/>
    <w:hidden/>
    <w:uiPriority w:val="99"/>
    <w:semiHidden/>
    <w:rsid w:val="00527FC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9885">
      <w:marLeft w:val="0"/>
      <w:marRight w:val="0"/>
      <w:marTop w:val="0"/>
      <w:marBottom w:val="0"/>
      <w:divBdr>
        <w:top w:val="none" w:sz="0" w:space="0" w:color="auto"/>
        <w:left w:val="none" w:sz="0" w:space="0" w:color="auto"/>
        <w:bottom w:val="none" w:sz="0" w:space="0" w:color="auto"/>
        <w:right w:val="none" w:sz="0" w:space="0" w:color="auto"/>
      </w:divBdr>
      <w:divsChild>
        <w:div w:id="559099881">
          <w:marLeft w:val="0"/>
          <w:marRight w:val="0"/>
          <w:marTop w:val="100"/>
          <w:marBottom w:val="100"/>
          <w:divBdr>
            <w:top w:val="none" w:sz="0" w:space="0" w:color="auto"/>
            <w:left w:val="none" w:sz="0" w:space="0" w:color="auto"/>
            <w:bottom w:val="none" w:sz="0" w:space="0" w:color="auto"/>
            <w:right w:val="none" w:sz="0" w:space="0" w:color="auto"/>
          </w:divBdr>
          <w:divsChild>
            <w:div w:id="559099882">
              <w:marLeft w:val="0"/>
              <w:marRight w:val="0"/>
              <w:marTop w:val="0"/>
              <w:marBottom w:val="0"/>
              <w:divBdr>
                <w:top w:val="none" w:sz="0" w:space="0" w:color="auto"/>
                <w:left w:val="none" w:sz="0" w:space="0" w:color="auto"/>
                <w:bottom w:val="none" w:sz="0" w:space="0" w:color="auto"/>
                <w:right w:val="none" w:sz="0" w:space="0" w:color="auto"/>
              </w:divBdr>
              <w:divsChild>
                <w:div w:id="559099879">
                  <w:marLeft w:val="0"/>
                  <w:marRight w:val="0"/>
                  <w:marTop w:val="0"/>
                  <w:marBottom w:val="0"/>
                  <w:divBdr>
                    <w:top w:val="none" w:sz="0" w:space="0" w:color="auto"/>
                    <w:left w:val="none" w:sz="0" w:space="0" w:color="auto"/>
                    <w:bottom w:val="none" w:sz="0" w:space="0" w:color="auto"/>
                    <w:right w:val="none" w:sz="0" w:space="0" w:color="auto"/>
                  </w:divBdr>
                  <w:divsChild>
                    <w:div w:id="559099887">
                      <w:marLeft w:val="0"/>
                      <w:marRight w:val="0"/>
                      <w:marTop w:val="0"/>
                      <w:marBottom w:val="0"/>
                      <w:divBdr>
                        <w:top w:val="none" w:sz="0" w:space="0" w:color="auto"/>
                        <w:left w:val="none" w:sz="0" w:space="0" w:color="auto"/>
                        <w:bottom w:val="none" w:sz="0" w:space="0" w:color="auto"/>
                        <w:right w:val="none" w:sz="0" w:space="0" w:color="auto"/>
                      </w:divBdr>
                      <w:divsChild>
                        <w:div w:id="559099886">
                          <w:marLeft w:val="0"/>
                          <w:marRight w:val="0"/>
                          <w:marTop w:val="0"/>
                          <w:marBottom w:val="0"/>
                          <w:divBdr>
                            <w:top w:val="none" w:sz="0" w:space="0" w:color="auto"/>
                            <w:left w:val="none" w:sz="0" w:space="0" w:color="auto"/>
                            <w:bottom w:val="none" w:sz="0" w:space="0" w:color="auto"/>
                            <w:right w:val="none" w:sz="0" w:space="0" w:color="auto"/>
                          </w:divBdr>
                          <w:divsChild>
                            <w:div w:id="559099884">
                              <w:marLeft w:val="0"/>
                              <w:marRight w:val="0"/>
                              <w:marTop w:val="0"/>
                              <w:marBottom w:val="0"/>
                              <w:divBdr>
                                <w:top w:val="none" w:sz="0" w:space="0" w:color="auto"/>
                                <w:left w:val="none" w:sz="0" w:space="0" w:color="auto"/>
                                <w:bottom w:val="none" w:sz="0" w:space="0" w:color="auto"/>
                                <w:right w:val="none" w:sz="0" w:space="0" w:color="auto"/>
                              </w:divBdr>
                              <w:divsChild>
                                <w:div w:id="559099878">
                                  <w:marLeft w:val="0"/>
                                  <w:marRight w:val="0"/>
                                  <w:marTop w:val="0"/>
                                  <w:marBottom w:val="0"/>
                                  <w:divBdr>
                                    <w:top w:val="none" w:sz="0" w:space="0" w:color="auto"/>
                                    <w:left w:val="none" w:sz="0" w:space="0" w:color="auto"/>
                                    <w:bottom w:val="none" w:sz="0" w:space="0" w:color="auto"/>
                                    <w:right w:val="none" w:sz="0" w:space="0" w:color="auto"/>
                                  </w:divBdr>
                                  <w:divsChild>
                                    <w:div w:id="559099880">
                                      <w:marLeft w:val="0"/>
                                      <w:marRight w:val="0"/>
                                      <w:marTop w:val="0"/>
                                      <w:marBottom w:val="0"/>
                                      <w:divBdr>
                                        <w:top w:val="none" w:sz="0" w:space="0" w:color="auto"/>
                                        <w:left w:val="none" w:sz="0" w:space="0" w:color="auto"/>
                                        <w:bottom w:val="none" w:sz="0" w:space="0" w:color="auto"/>
                                        <w:right w:val="none" w:sz="0" w:space="0" w:color="auto"/>
                                      </w:divBdr>
                                      <w:divsChild>
                                        <w:div w:id="559099889">
                                          <w:marLeft w:val="0"/>
                                          <w:marRight w:val="0"/>
                                          <w:marTop w:val="0"/>
                                          <w:marBottom w:val="0"/>
                                          <w:divBdr>
                                            <w:top w:val="none" w:sz="0" w:space="0" w:color="auto"/>
                                            <w:left w:val="none" w:sz="0" w:space="0" w:color="auto"/>
                                            <w:bottom w:val="none" w:sz="0" w:space="0" w:color="auto"/>
                                            <w:right w:val="none" w:sz="0" w:space="0" w:color="auto"/>
                                          </w:divBdr>
                                          <w:divsChild>
                                            <w:div w:id="559099883">
                                              <w:marLeft w:val="0"/>
                                              <w:marRight w:val="0"/>
                                              <w:marTop w:val="0"/>
                                              <w:marBottom w:val="0"/>
                                              <w:divBdr>
                                                <w:top w:val="none" w:sz="0" w:space="0" w:color="auto"/>
                                                <w:left w:val="none" w:sz="0" w:space="0" w:color="auto"/>
                                                <w:bottom w:val="none" w:sz="0" w:space="0" w:color="auto"/>
                                                <w:right w:val="none" w:sz="0" w:space="0" w:color="auto"/>
                                              </w:divBdr>
                                              <w:divsChild>
                                                <w:div w:id="5590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10080</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Helsinki 10</vt:lpstr>
    </vt:vector>
  </TitlesOfParts>
  <Company>Suomen Terveystalo Oy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Helsinki 10</dc:title>
  <dc:creator>Riitta</dc:creator>
  <cp:lastModifiedBy>Kananen Vappu (STM)</cp:lastModifiedBy>
  <cp:revision>2</cp:revision>
  <cp:lastPrinted>2016-09-16T06:29:00Z</cp:lastPrinted>
  <dcterms:created xsi:type="dcterms:W3CDTF">2018-10-11T05:59:00Z</dcterms:created>
  <dcterms:modified xsi:type="dcterms:W3CDTF">2018-10-11T05:59:00Z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98188547</vt:i4>
  </property>
  <property fmtid="{D5CDD505-2E9C-101B-9397-08002B2CF9AE}" pid="3" name="_NewReviewCycle">
    <vt:lpwstr/>
  </property>
  <property fmtid="{D5CDD505-2E9C-101B-9397-08002B2CF9AE}" pid="4" name="_EmailSubject">
    <vt:lpwstr>Lausunnot/ kannanotot x 2 Suunterveydenhuolto</vt:lpwstr>
  </property>
  <property fmtid="{D5CDD505-2E9C-101B-9397-08002B2CF9AE}" pid="5" name="_AuthorEmail">
    <vt:lpwstr>Tanja.Ketola-Kinnula@terveystalo.com</vt:lpwstr>
  </property>
  <property fmtid="{D5CDD505-2E9C-101B-9397-08002B2CF9AE}" pid="6" name="_AuthorEmailDisplayName">
    <vt:lpwstr>Ketola-Kinnula Tanja</vt:lpwstr>
  </property>
  <property fmtid="{D5CDD505-2E9C-101B-9397-08002B2CF9AE}" pid="7" name="_ReviewingToolsShownOnce">
    <vt:lpwstr/>
  </property>
</Properties>
</file>