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3DB" w:rsidRDefault="00D963DB" w:rsidP="00217CC8">
      <w:pPr>
        <w:pStyle w:val="Leipteksti1"/>
        <w:ind w:left="0"/>
      </w:pPr>
      <w:bookmarkStart w:id="0" w:name="_GoBack"/>
      <w:bookmarkEnd w:id="0"/>
    </w:p>
    <w:p w:rsidR="006D1E77" w:rsidRPr="00E518DC" w:rsidRDefault="00016E7D" w:rsidP="00217CC8">
      <w:pPr>
        <w:pStyle w:val="Leipteksti1"/>
        <w:ind w:left="0"/>
        <w:rPr>
          <w:sz w:val="22"/>
        </w:rPr>
      </w:pPr>
      <w:hyperlink r:id="rId9" w:history="1">
        <w:r w:rsidR="00217CC8" w:rsidRPr="00E518DC">
          <w:rPr>
            <w:rStyle w:val="Hyperlinkki"/>
            <w:color w:val="auto"/>
            <w:sz w:val="22"/>
            <w:u w:val="none"/>
          </w:rPr>
          <w:t>kirjaamo@tem.fi</w:t>
        </w:r>
      </w:hyperlink>
    </w:p>
    <w:p w:rsidR="00217CC8" w:rsidRPr="00B0561B" w:rsidRDefault="00217CC8" w:rsidP="00217CC8">
      <w:pPr>
        <w:pStyle w:val="Leipteksti1"/>
        <w:ind w:left="0"/>
      </w:pPr>
    </w:p>
    <w:p w:rsidR="00217CC8" w:rsidRPr="00B0561B" w:rsidRDefault="00217CC8" w:rsidP="00217CC8">
      <w:pPr>
        <w:pStyle w:val="Leipteksti1"/>
        <w:ind w:left="0"/>
      </w:pPr>
    </w:p>
    <w:p w:rsidR="006D1E77" w:rsidRPr="00B0561B" w:rsidRDefault="006D1E77" w:rsidP="006D1E77">
      <w:pPr>
        <w:rPr>
          <w:rFonts w:cstheme="minorHAnsi"/>
          <w:sz w:val="22"/>
        </w:rPr>
      </w:pPr>
      <w:r w:rsidRPr="00B0561B">
        <w:rPr>
          <w:rFonts w:cstheme="minorHAnsi"/>
          <w:sz w:val="22"/>
        </w:rPr>
        <w:t>Lausuntopyyntö</w:t>
      </w:r>
      <w:r w:rsidR="00A631A1" w:rsidRPr="00B0561B">
        <w:rPr>
          <w:rFonts w:cstheme="minorHAnsi"/>
          <w:sz w:val="22"/>
        </w:rPr>
        <w:t xml:space="preserve"> </w:t>
      </w:r>
      <w:r w:rsidR="005C0716" w:rsidRPr="00B0561B">
        <w:rPr>
          <w:rFonts w:cstheme="minorHAnsi"/>
          <w:sz w:val="22"/>
        </w:rPr>
        <w:t>TEM/2221/00.04.01/2013</w:t>
      </w:r>
    </w:p>
    <w:p w:rsidR="00AF5E79" w:rsidRPr="004D0775" w:rsidRDefault="001F1084" w:rsidP="00BC5CE7">
      <w:pPr>
        <w:pStyle w:val="Otsikko1"/>
        <w:spacing w:after="480"/>
        <w:rPr>
          <w:rFonts w:asciiTheme="minorHAnsi" w:hAnsiTheme="minorHAnsi" w:cstheme="minorHAnsi"/>
          <w:b/>
          <w:szCs w:val="36"/>
        </w:rPr>
      </w:pPr>
      <w:r w:rsidRPr="004D0775">
        <w:rPr>
          <w:rFonts w:asciiTheme="minorHAnsi" w:hAnsiTheme="minorHAnsi" w:cstheme="minorHAnsi"/>
          <w:b/>
          <w:szCs w:val="36"/>
        </w:rPr>
        <w:t xml:space="preserve">Lausunto </w:t>
      </w:r>
      <w:r w:rsidR="005C0716">
        <w:rPr>
          <w:rFonts w:asciiTheme="minorHAnsi" w:hAnsiTheme="minorHAnsi" w:cstheme="minorHAnsi"/>
          <w:b/>
          <w:szCs w:val="36"/>
        </w:rPr>
        <w:t>hankintalain kokonaisuudistuksen valmisteluryhmän mietinnöstä</w:t>
      </w:r>
    </w:p>
    <w:p w:rsidR="006D1E77" w:rsidRPr="002503AA" w:rsidRDefault="005C0716" w:rsidP="00493C7C">
      <w:pPr>
        <w:ind w:left="1304" w:firstLine="1"/>
        <w:rPr>
          <w:rFonts w:cstheme="minorHAnsi"/>
          <w:szCs w:val="23"/>
        </w:rPr>
      </w:pPr>
      <w:r w:rsidRPr="002503AA">
        <w:rPr>
          <w:rFonts w:cstheme="minorHAnsi"/>
          <w:szCs w:val="23"/>
        </w:rPr>
        <w:t>Työ- ja elinkeinoministeriö</w:t>
      </w:r>
      <w:r w:rsidR="006D1E77" w:rsidRPr="002503AA">
        <w:rPr>
          <w:rFonts w:cstheme="minorHAnsi"/>
          <w:szCs w:val="23"/>
        </w:rPr>
        <w:t xml:space="preserve"> on pyytänyt Rakennusteollisuus RT ry:ltä lausuntoa </w:t>
      </w:r>
      <w:r w:rsidRPr="002503AA">
        <w:rPr>
          <w:rFonts w:cstheme="minorHAnsi"/>
          <w:szCs w:val="23"/>
        </w:rPr>
        <w:t>hankintalain kokonaisuudistuksen valmisteluryhmä</w:t>
      </w:r>
      <w:r w:rsidR="00534662" w:rsidRPr="002503AA">
        <w:rPr>
          <w:rFonts w:cstheme="minorHAnsi"/>
          <w:szCs w:val="23"/>
        </w:rPr>
        <w:t>n</w:t>
      </w:r>
      <w:r w:rsidRPr="002503AA">
        <w:rPr>
          <w:rFonts w:cstheme="minorHAnsi"/>
          <w:szCs w:val="23"/>
        </w:rPr>
        <w:t xml:space="preserve"> </w:t>
      </w:r>
      <w:r w:rsidR="006D1E77" w:rsidRPr="002503AA">
        <w:rPr>
          <w:rFonts w:cstheme="minorHAnsi"/>
          <w:szCs w:val="23"/>
        </w:rPr>
        <w:t>mietinnöstä. Kiitämme mahdollisuudesta lausunnon antamiseen ja esitämme seuraavansisältöisen lausunnon.</w:t>
      </w:r>
      <w:r w:rsidRPr="002503AA">
        <w:rPr>
          <w:rFonts w:cstheme="minorHAnsi"/>
          <w:szCs w:val="23"/>
        </w:rPr>
        <w:t xml:space="preserve"> Lausunto </w:t>
      </w:r>
      <w:r w:rsidR="00F656F0" w:rsidRPr="002503AA">
        <w:rPr>
          <w:rFonts w:cstheme="minorHAnsi"/>
          <w:szCs w:val="23"/>
        </w:rPr>
        <w:t xml:space="preserve">annetaan mietinnössä kuvattuun </w:t>
      </w:r>
      <w:r w:rsidR="00534662" w:rsidRPr="002503AA">
        <w:rPr>
          <w:rFonts w:cstheme="minorHAnsi"/>
          <w:szCs w:val="23"/>
        </w:rPr>
        <w:t>lakiehdotukseen julkisista hankinnoista ja käyttöoikeussopimuksista</w:t>
      </w:r>
      <w:r w:rsidR="00F656F0" w:rsidRPr="002503AA">
        <w:rPr>
          <w:rFonts w:cstheme="minorHAnsi"/>
          <w:szCs w:val="23"/>
        </w:rPr>
        <w:t>.</w:t>
      </w:r>
      <w:r w:rsidR="00493C7C" w:rsidRPr="002503AA">
        <w:rPr>
          <w:rFonts w:cstheme="minorHAnsi"/>
          <w:szCs w:val="23"/>
        </w:rPr>
        <w:t xml:space="preserve"> </w:t>
      </w:r>
      <w:r w:rsidR="00F656F0" w:rsidRPr="002503AA">
        <w:rPr>
          <w:rFonts w:cstheme="minorHAnsi"/>
          <w:szCs w:val="23"/>
        </w:rPr>
        <w:t>Lausunnon sisältö noudattaa lakiehdotuksen pykäläjärjestystä.</w:t>
      </w:r>
      <w:r w:rsidR="009B0FF6" w:rsidRPr="002503AA">
        <w:rPr>
          <w:rFonts w:cstheme="minorHAnsi"/>
          <w:szCs w:val="23"/>
        </w:rPr>
        <w:t xml:space="preserve"> Kommentoitava säännösehdotus on s</w:t>
      </w:r>
      <w:r w:rsidR="009B0FF6" w:rsidRPr="002503AA">
        <w:rPr>
          <w:rFonts w:cstheme="minorHAnsi"/>
          <w:szCs w:val="23"/>
        </w:rPr>
        <w:t>i</w:t>
      </w:r>
      <w:r w:rsidR="009B0FF6" w:rsidRPr="002503AA">
        <w:rPr>
          <w:rFonts w:cstheme="minorHAnsi"/>
          <w:szCs w:val="23"/>
        </w:rPr>
        <w:t>sennetty ja kunkin sisennetyn ehdotuksen jälkeen on kannanotto.</w:t>
      </w:r>
      <w:r w:rsidR="007F5034" w:rsidRPr="002503AA">
        <w:rPr>
          <w:rFonts w:cstheme="minorHAnsi"/>
          <w:szCs w:val="23"/>
        </w:rPr>
        <w:t xml:space="preserve"> </w:t>
      </w:r>
      <w:r w:rsidR="00493C7C" w:rsidRPr="002503AA">
        <w:rPr>
          <w:rFonts w:cstheme="minorHAnsi"/>
          <w:szCs w:val="23"/>
        </w:rPr>
        <w:t>Lausunnossa esitetty ko</w:t>
      </w:r>
      <w:r w:rsidR="00493C7C" w:rsidRPr="002503AA">
        <w:rPr>
          <w:rFonts w:cstheme="minorHAnsi"/>
          <w:szCs w:val="23"/>
        </w:rPr>
        <w:t>s</w:t>
      </w:r>
      <w:r w:rsidR="00493C7C" w:rsidRPr="002503AA">
        <w:rPr>
          <w:rFonts w:cstheme="minorHAnsi"/>
          <w:szCs w:val="23"/>
        </w:rPr>
        <w:t>kee soveltuvin osin myös työryhmän esitystä ns. erityisalojen hankintalaiksi.</w:t>
      </w:r>
    </w:p>
    <w:p w:rsidR="00F0675B" w:rsidRPr="002503AA" w:rsidRDefault="00F0675B" w:rsidP="001C73AD">
      <w:pPr>
        <w:ind w:left="1304" w:hanging="1304"/>
        <w:rPr>
          <w:color w:val="333333"/>
          <w:szCs w:val="23"/>
        </w:rPr>
      </w:pPr>
    </w:p>
    <w:p w:rsidR="00272A82" w:rsidRPr="002503AA" w:rsidRDefault="00272A82" w:rsidP="00272A82">
      <w:pPr>
        <w:ind w:left="1304" w:hanging="1304"/>
        <w:rPr>
          <w:color w:val="333333"/>
          <w:szCs w:val="23"/>
        </w:rPr>
      </w:pPr>
      <w:r w:rsidRPr="002503AA">
        <w:rPr>
          <w:color w:val="333333"/>
          <w:szCs w:val="23"/>
        </w:rPr>
        <w:tab/>
      </w:r>
      <w:r w:rsidRPr="002503AA">
        <w:rPr>
          <w:color w:val="333333"/>
          <w:szCs w:val="23"/>
        </w:rPr>
        <w:tab/>
        <w:t>4 § Määritelmät</w:t>
      </w:r>
    </w:p>
    <w:p w:rsidR="00272A82" w:rsidRPr="002503AA" w:rsidRDefault="00272A82" w:rsidP="00272A82">
      <w:pPr>
        <w:ind w:left="1304" w:hanging="1304"/>
        <w:rPr>
          <w:color w:val="333333"/>
          <w:szCs w:val="23"/>
        </w:rPr>
      </w:pPr>
    </w:p>
    <w:p w:rsidR="005123B4" w:rsidRPr="002503AA" w:rsidRDefault="00272A82" w:rsidP="00272A82">
      <w:pPr>
        <w:ind w:left="1304" w:firstLine="1304"/>
        <w:rPr>
          <w:color w:val="333333"/>
          <w:szCs w:val="23"/>
        </w:rPr>
      </w:pPr>
      <w:r w:rsidRPr="002503AA">
        <w:rPr>
          <w:color w:val="333333"/>
          <w:szCs w:val="23"/>
        </w:rPr>
        <w:t>Tässä laissa ja sen nojalla annetuissa säännöksissä tarkoitetaan:</w:t>
      </w:r>
    </w:p>
    <w:p w:rsidR="0085642B" w:rsidRPr="002503AA" w:rsidRDefault="0085642B" w:rsidP="00272A82">
      <w:pPr>
        <w:ind w:left="1304" w:firstLine="1304"/>
        <w:rPr>
          <w:color w:val="333333"/>
          <w:szCs w:val="23"/>
        </w:rPr>
      </w:pPr>
      <w:r w:rsidRPr="002503AA">
        <w:rPr>
          <w:color w:val="333333"/>
          <w:szCs w:val="23"/>
        </w:rPr>
        <w:t xml:space="preserve">− </w:t>
      </w:r>
      <w:proofErr w:type="spellStart"/>
      <w:r w:rsidRPr="002503AA">
        <w:rPr>
          <w:color w:val="333333"/>
          <w:szCs w:val="23"/>
        </w:rPr>
        <w:t>−</w:t>
      </w:r>
      <w:proofErr w:type="spellEnd"/>
    </w:p>
    <w:p w:rsidR="00272A82" w:rsidRPr="002503AA" w:rsidRDefault="00272A82" w:rsidP="00272A82">
      <w:pPr>
        <w:ind w:left="2608" w:hanging="1304"/>
        <w:rPr>
          <w:color w:val="333333"/>
          <w:szCs w:val="23"/>
        </w:rPr>
      </w:pPr>
      <w:r w:rsidRPr="002503AA">
        <w:rPr>
          <w:color w:val="333333"/>
          <w:szCs w:val="23"/>
        </w:rPr>
        <w:tab/>
        <w:t>23) teknisellä eritelmällä hankinnan kohteena olevan tuotteen, palvelun tai materiaalien ominaisuuksien teknistä määrittelyä, joka muodostuu vaatimu</w:t>
      </w:r>
      <w:r w:rsidRPr="002503AA">
        <w:rPr>
          <w:color w:val="333333"/>
          <w:szCs w:val="23"/>
        </w:rPr>
        <w:t>k</w:t>
      </w:r>
      <w:r w:rsidRPr="002503AA">
        <w:rPr>
          <w:color w:val="333333"/>
          <w:szCs w:val="23"/>
        </w:rPr>
        <w:t>seksi sen käytölle; tällaisia ominaisuuksia ja vaatimuksia ovat muun muassa laatu, ympäristö- ja ilmastomyötäisyyden taso, kaikki vaatimukset täyttävä suunnittelu kuten esteettömyys vammaisille henkilöille, vaatimustenmuka</w:t>
      </w:r>
      <w:r w:rsidRPr="002503AA">
        <w:rPr>
          <w:color w:val="333333"/>
          <w:szCs w:val="23"/>
        </w:rPr>
        <w:t>i</w:t>
      </w:r>
      <w:r w:rsidRPr="002503AA">
        <w:rPr>
          <w:color w:val="333333"/>
          <w:szCs w:val="23"/>
        </w:rPr>
        <w:t>suuden arviointi, suorituskyky, tuotteen käyttö, turvallisuus tai mitat, mene</w:t>
      </w:r>
      <w:r w:rsidRPr="002503AA">
        <w:rPr>
          <w:color w:val="333333"/>
          <w:szCs w:val="23"/>
        </w:rPr>
        <w:t>t</w:t>
      </w:r>
      <w:r w:rsidRPr="002503AA">
        <w:rPr>
          <w:color w:val="333333"/>
          <w:szCs w:val="23"/>
        </w:rPr>
        <w:t>telyt, jotka koskevat laadunvarmistusta, myyntinimitystä, termistöä, tunnu</w:t>
      </w:r>
      <w:r w:rsidRPr="002503AA">
        <w:rPr>
          <w:color w:val="333333"/>
          <w:szCs w:val="23"/>
        </w:rPr>
        <w:t>k</w:t>
      </w:r>
      <w:r w:rsidRPr="002503AA">
        <w:rPr>
          <w:color w:val="333333"/>
          <w:szCs w:val="23"/>
        </w:rPr>
        <w:t>sia, testausta ja testausmenetelmiä, pakkausta, merkitsemistä, etiketöintiä ja käyttöohjeita sekä tuotantoprosesseja ja -menetelmiä kaikissa hankinnan elinkaaren vaiheissa; julkisissa rakennusurakoissa teknisin eritelmin määrite</w:t>
      </w:r>
      <w:r w:rsidRPr="002503AA">
        <w:rPr>
          <w:color w:val="333333"/>
          <w:szCs w:val="23"/>
        </w:rPr>
        <w:t>l</w:t>
      </w:r>
      <w:r w:rsidRPr="002503AA">
        <w:rPr>
          <w:color w:val="333333"/>
          <w:szCs w:val="23"/>
        </w:rPr>
        <w:t>täviä ominaisuuksia ovat lisäksi suunnitteluun ja kustannuslaskentaan, test</w:t>
      </w:r>
      <w:r w:rsidRPr="002503AA">
        <w:rPr>
          <w:color w:val="333333"/>
          <w:szCs w:val="23"/>
        </w:rPr>
        <w:t>a</w:t>
      </w:r>
      <w:r w:rsidRPr="002503AA">
        <w:rPr>
          <w:color w:val="333333"/>
          <w:szCs w:val="23"/>
        </w:rPr>
        <w:t>ukseen ja tarkastukseen liittyvät säännöt, työn hyväksymisehdot, rakennu</w:t>
      </w:r>
      <w:r w:rsidRPr="002503AA">
        <w:rPr>
          <w:color w:val="333333"/>
          <w:szCs w:val="23"/>
        </w:rPr>
        <w:t>s</w:t>
      </w:r>
      <w:r w:rsidRPr="002503AA">
        <w:rPr>
          <w:color w:val="333333"/>
          <w:szCs w:val="23"/>
        </w:rPr>
        <w:t>menetelmät ja -tekniikat sekä kaikki muut tekniset edellytykset, jotka hanki</w:t>
      </w:r>
      <w:r w:rsidRPr="002503AA">
        <w:rPr>
          <w:color w:val="333333"/>
          <w:szCs w:val="23"/>
        </w:rPr>
        <w:t>n</w:t>
      </w:r>
      <w:r w:rsidRPr="002503AA">
        <w:rPr>
          <w:color w:val="333333"/>
          <w:szCs w:val="23"/>
        </w:rPr>
        <w:t>tayksikön on mahdollista määrätä yleisen tai erityisen sääntelyn puitteissa ja jotka liittyvät valmiiseen työhön ja materiaaleihin tai niiden osiin;</w:t>
      </w:r>
    </w:p>
    <w:p w:rsidR="0085642B" w:rsidRPr="002503AA" w:rsidRDefault="0085642B" w:rsidP="0085642B">
      <w:pPr>
        <w:ind w:left="1304" w:firstLine="1304"/>
        <w:rPr>
          <w:color w:val="333333"/>
          <w:szCs w:val="23"/>
        </w:rPr>
      </w:pPr>
      <w:r w:rsidRPr="002503AA">
        <w:rPr>
          <w:color w:val="333333"/>
          <w:szCs w:val="23"/>
        </w:rPr>
        <w:t xml:space="preserve">− </w:t>
      </w:r>
      <w:proofErr w:type="spellStart"/>
      <w:r w:rsidRPr="002503AA">
        <w:rPr>
          <w:color w:val="333333"/>
          <w:szCs w:val="23"/>
        </w:rPr>
        <w:t>−</w:t>
      </w:r>
      <w:proofErr w:type="spellEnd"/>
    </w:p>
    <w:p w:rsidR="00272A82" w:rsidRPr="002503AA" w:rsidRDefault="00272A82" w:rsidP="00272A82">
      <w:pPr>
        <w:ind w:left="2608"/>
        <w:rPr>
          <w:color w:val="333333"/>
          <w:szCs w:val="23"/>
        </w:rPr>
      </w:pPr>
      <w:r w:rsidRPr="002503AA">
        <w:rPr>
          <w:color w:val="333333"/>
          <w:szCs w:val="23"/>
        </w:rPr>
        <w:t>25) eurooppalaisella teknisellä arvioinnilla eurooppalaisen arviointiasiakirjan mukaisesti tehtyä rakennustuotteen perusominaisuuksien suoritustasojen dokumentoitua arviointia sellaisena kuin se on määritelty Euroopan parl</w:t>
      </w:r>
      <w:r w:rsidRPr="002503AA">
        <w:rPr>
          <w:color w:val="333333"/>
          <w:szCs w:val="23"/>
        </w:rPr>
        <w:t>a</w:t>
      </w:r>
      <w:r w:rsidRPr="002503AA">
        <w:rPr>
          <w:color w:val="333333"/>
          <w:szCs w:val="23"/>
        </w:rPr>
        <w:t>mentin ja neuvoston asetuksen (EU) N:o 305/2011 2 artiklan 12 alakohdassa;</w:t>
      </w:r>
    </w:p>
    <w:p w:rsidR="0085642B" w:rsidRPr="002503AA" w:rsidRDefault="0085642B" w:rsidP="0085642B">
      <w:pPr>
        <w:ind w:left="1304" w:firstLine="1304"/>
        <w:rPr>
          <w:color w:val="333333"/>
          <w:szCs w:val="23"/>
        </w:rPr>
      </w:pPr>
      <w:r w:rsidRPr="002503AA">
        <w:rPr>
          <w:color w:val="333333"/>
          <w:szCs w:val="23"/>
        </w:rPr>
        <w:t xml:space="preserve">− </w:t>
      </w:r>
      <w:proofErr w:type="spellStart"/>
      <w:r w:rsidRPr="002503AA">
        <w:rPr>
          <w:color w:val="333333"/>
          <w:szCs w:val="23"/>
        </w:rPr>
        <w:t>−</w:t>
      </w:r>
      <w:proofErr w:type="spellEnd"/>
    </w:p>
    <w:p w:rsidR="00272A82" w:rsidRPr="002503AA" w:rsidRDefault="00272A82" w:rsidP="00272A82">
      <w:pPr>
        <w:ind w:left="2608"/>
        <w:rPr>
          <w:color w:val="333333"/>
          <w:szCs w:val="23"/>
        </w:rPr>
      </w:pPr>
      <w:r w:rsidRPr="002503AA">
        <w:rPr>
          <w:color w:val="333333"/>
          <w:szCs w:val="23"/>
        </w:rPr>
        <w:lastRenderedPageBreak/>
        <w:t>27) teknisellä viitteellä mitä tahansa muuta eurooppalaisen standardointiel</w:t>
      </w:r>
      <w:r w:rsidRPr="002503AA">
        <w:rPr>
          <w:color w:val="333333"/>
          <w:szCs w:val="23"/>
        </w:rPr>
        <w:t>i</w:t>
      </w:r>
      <w:r w:rsidRPr="002503AA">
        <w:rPr>
          <w:color w:val="333333"/>
          <w:szCs w:val="23"/>
        </w:rPr>
        <w:t>men markkinoiden tarpeet huomioon ottavien menettelyjen mukaisesti la</w:t>
      </w:r>
      <w:r w:rsidRPr="002503AA">
        <w:rPr>
          <w:color w:val="333333"/>
          <w:szCs w:val="23"/>
        </w:rPr>
        <w:t>a</w:t>
      </w:r>
      <w:r w:rsidRPr="002503AA">
        <w:rPr>
          <w:color w:val="333333"/>
          <w:szCs w:val="23"/>
        </w:rPr>
        <w:t>timaa teknistä määrittelyä kuin eurooppalaista standardia;</w:t>
      </w:r>
    </w:p>
    <w:p w:rsidR="005123B4" w:rsidRPr="002503AA" w:rsidRDefault="005123B4" w:rsidP="001C73AD">
      <w:pPr>
        <w:ind w:left="1304" w:hanging="1304"/>
        <w:rPr>
          <w:color w:val="333333"/>
          <w:szCs w:val="23"/>
        </w:rPr>
      </w:pPr>
    </w:p>
    <w:p w:rsidR="005123B4" w:rsidRPr="002503AA" w:rsidRDefault="005123B4" w:rsidP="005123B4">
      <w:pPr>
        <w:ind w:left="1304" w:hanging="1304"/>
        <w:rPr>
          <w:color w:val="333333"/>
          <w:szCs w:val="23"/>
        </w:rPr>
      </w:pPr>
      <w:r w:rsidRPr="002503AA">
        <w:rPr>
          <w:color w:val="333333"/>
          <w:szCs w:val="23"/>
        </w:rPr>
        <w:tab/>
      </w:r>
      <w:r w:rsidR="00272A82" w:rsidRPr="002503AA">
        <w:rPr>
          <w:color w:val="333333"/>
          <w:szCs w:val="23"/>
        </w:rPr>
        <w:t>Rakennusteollisuus RT ry katsoo, että t</w:t>
      </w:r>
      <w:r w:rsidRPr="002503AA">
        <w:rPr>
          <w:color w:val="333333"/>
          <w:szCs w:val="23"/>
        </w:rPr>
        <w:t xml:space="preserve">ermi tekninen eritelmä (Technical </w:t>
      </w:r>
      <w:proofErr w:type="spellStart"/>
      <w:r w:rsidRPr="002503AA">
        <w:rPr>
          <w:color w:val="333333"/>
          <w:szCs w:val="23"/>
        </w:rPr>
        <w:t>Specification</w:t>
      </w:r>
      <w:proofErr w:type="spellEnd"/>
      <w:r w:rsidRPr="002503AA">
        <w:rPr>
          <w:color w:val="333333"/>
          <w:szCs w:val="23"/>
        </w:rPr>
        <w:t>) on ongelmallinen, k</w:t>
      </w:r>
      <w:r w:rsidR="00272A82" w:rsidRPr="002503AA">
        <w:rPr>
          <w:color w:val="333333"/>
          <w:szCs w:val="23"/>
        </w:rPr>
        <w:t xml:space="preserve">oska </w:t>
      </w:r>
      <w:r w:rsidRPr="002503AA">
        <w:rPr>
          <w:color w:val="333333"/>
          <w:szCs w:val="23"/>
        </w:rPr>
        <w:t xml:space="preserve">sillä on ainakin kolme </w:t>
      </w:r>
      <w:r w:rsidR="00A61DFE" w:rsidRPr="002503AA">
        <w:rPr>
          <w:color w:val="333333"/>
          <w:szCs w:val="23"/>
        </w:rPr>
        <w:t xml:space="preserve">erilaista, tunnustettua </w:t>
      </w:r>
      <w:r w:rsidRPr="002503AA">
        <w:rPr>
          <w:color w:val="333333"/>
          <w:szCs w:val="23"/>
        </w:rPr>
        <w:t>merkitystä</w:t>
      </w:r>
      <w:r w:rsidR="00A61DFE" w:rsidRPr="002503AA">
        <w:rPr>
          <w:color w:val="333333"/>
          <w:szCs w:val="23"/>
        </w:rPr>
        <w:t>:</w:t>
      </w:r>
    </w:p>
    <w:p w:rsidR="00B646BB" w:rsidRPr="002503AA" w:rsidRDefault="00B646BB" w:rsidP="00272A82">
      <w:pPr>
        <w:ind w:left="1304"/>
        <w:rPr>
          <w:color w:val="333333"/>
          <w:szCs w:val="23"/>
        </w:rPr>
      </w:pPr>
    </w:p>
    <w:p w:rsidR="005123B4" w:rsidRPr="002503AA" w:rsidRDefault="005123B4" w:rsidP="00272A82">
      <w:pPr>
        <w:ind w:left="1304"/>
        <w:rPr>
          <w:color w:val="333333"/>
          <w:szCs w:val="23"/>
        </w:rPr>
      </w:pPr>
      <w:r w:rsidRPr="002503AA">
        <w:rPr>
          <w:color w:val="333333"/>
          <w:szCs w:val="23"/>
        </w:rPr>
        <w:t>1) Julkisen hankinnan tekninen eritelmä, jo</w:t>
      </w:r>
      <w:r w:rsidR="00272A82" w:rsidRPr="002503AA">
        <w:rPr>
          <w:color w:val="333333"/>
          <w:szCs w:val="23"/>
        </w:rPr>
        <w:t>k</w:t>
      </w:r>
      <w:r w:rsidRPr="002503AA">
        <w:rPr>
          <w:color w:val="333333"/>
          <w:szCs w:val="23"/>
        </w:rPr>
        <w:t xml:space="preserve">a </w:t>
      </w:r>
      <w:r w:rsidR="00272A82" w:rsidRPr="002503AA">
        <w:rPr>
          <w:color w:val="333333"/>
          <w:szCs w:val="23"/>
        </w:rPr>
        <w:t xml:space="preserve">on </w:t>
      </w:r>
      <w:r w:rsidR="00B646BB" w:rsidRPr="002503AA">
        <w:rPr>
          <w:color w:val="333333"/>
          <w:szCs w:val="23"/>
        </w:rPr>
        <w:t>nyt lausunnolla olevassa mietintöesitykse</w:t>
      </w:r>
      <w:r w:rsidR="00B646BB" w:rsidRPr="002503AA">
        <w:rPr>
          <w:color w:val="333333"/>
          <w:szCs w:val="23"/>
        </w:rPr>
        <w:t>s</w:t>
      </w:r>
      <w:r w:rsidR="00B646BB" w:rsidRPr="002503AA">
        <w:rPr>
          <w:color w:val="333333"/>
          <w:szCs w:val="23"/>
        </w:rPr>
        <w:t>sä</w:t>
      </w:r>
      <w:r w:rsidR="00272A82" w:rsidRPr="002503AA">
        <w:rPr>
          <w:color w:val="333333"/>
          <w:szCs w:val="23"/>
        </w:rPr>
        <w:t xml:space="preserve"> määrite</w:t>
      </w:r>
      <w:r w:rsidR="00A61DFE" w:rsidRPr="002503AA">
        <w:rPr>
          <w:color w:val="333333"/>
          <w:szCs w:val="23"/>
        </w:rPr>
        <w:t>lty;</w:t>
      </w:r>
    </w:p>
    <w:p w:rsidR="005123B4" w:rsidRPr="002503AA" w:rsidRDefault="005123B4" w:rsidP="00272A82">
      <w:pPr>
        <w:ind w:left="1304"/>
        <w:rPr>
          <w:color w:val="333333"/>
          <w:szCs w:val="23"/>
        </w:rPr>
      </w:pPr>
      <w:r w:rsidRPr="002503AA">
        <w:rPr>
          <w:color w:val="333333"/>
          <w:szCs w:val="23"/>
        </w:rPr>
        <w:t>2) Harmonisoitua tuotestandardia ja/tai eurooppalaista teknistä arviointia nimitetään EU-lainsäädännössä (esim. CPR) teknisiksi eritelmiksi</w:t>
      </w:r>
    </w:p>
    <w:p w:rsidR="005123B4" w:rsidRPr="002503AA" w:rsidRDefault="005123B4" w:rsidP="00272A82">
      <w:pPr>
        <w:ind w:left="1304"/>
        <w:rPr>
          <w:color w:val="333333"/>
          <w:szCs w:val="23"/>
        </w:rPr>
      </w:pPr>
      <w:r w:rsidRPr="002503AA">
        <w:rPr>
          <w:color w:val="333333"/>
          <w:szCs w:val="23"/>
        </w:rPr>
        <w:t xml:space="preserve">3) </w:t>
      </w:r>
      <w:r w:rsidR="00366198" w:rsidRPr="002503AA">
        <w:rPr>
          <w:color w:val="333333"/>
          <w:szCs w:val="23"/>
        </w:rPr>
        <w:t xml:space="preserve">Eurooppalaista standardointia edistävä järjestö </w:t>
      </w:r>
      <w:r w:rsidRPr="002503AA">
        <w:rPr>
          <w:color w:val="333333"/>
          <w:szCs w:val="23"/>
        </w:rPr>
        <w:t>CEN käyttää nimitystä tekninen eritelmä (s</w:t>
      </w:r>
      <w:r w:rsidR="00272A82" w:rsidRPr="002503AA">
        <w:rPr>
          <w:color w:val="333333"/>
          <w:szCs w:val="23"/>
        </w:rPr>
        <w:t>pesifikaatio) esistandardeista</w:t>
      </w:r>
      <w:r w:rsidR="00A61DFE" w:rsidRPr="002503AA">
        <w:rPr>
          <w:color w:val="333333"/>
          <w:szCs w:val="23"/>
        </w:rPr>
        <w:t xml:space="preserve"> (menevät </w:t>
      </w:r>
      <w:r w:rsidR="00272A82" w:rsidRPr="002503AA">
        <w:rPr>
          <w:color w:val="333333"/>
          <w:szCs w:val="23"/>
        </w:rPr>
        <w:t>esityksen kohdassa 27 määritel</w:t>
      </w:r>
      <w:r w:rsidR="00A61DFE" w:rsidRPr="002503AA">
        <w:rPr>
          <w:color w:val="333333"/>
          <w:szCs w:val="23"/>
        </w:rPr>
        <w:t xml:space="preserve">lyn </w:t>
      </w:r>
      <w:r w:rsidR="00272A82" w:rsidRPr="002503AA">
        <w:rPr>
          <w:color w:val="333333"/>
          <w:szCs w:val="23"/>
        </w:rPr>
        <w:t xml:space="preserve">teknisen </w:t>
      </w:r>
      <w:r w:rsidRPr="002503AA">
        <w:rPr>
          <w:color w:val="333333"/>
          <w:szCs w:val="23"/>
        </w:rPr>
        <w:t>vii</w:t>
      </w:r>
      <w:r w:rsidRPr="002503AA">
        <w:rPr>
          <w:color w:val="333333"/>
          <w:szCs w:val="23"/>
        </w:rPr>
        <w:t>t</w:t>
      </w:r>
      <w:r w:rsidRPr="002503AA">
        <w:rPr>
          <w:color w:val="333333"/>
          <w:szCs w:val="23"/>
        </w:rPr>
        <w:t>teen määritelmän alle</w:t>
      </w:r>
      <w:r w:rsidR="00A61DFE" w:rsidRPr="002503AA">
        <w:rPr>
          <w:color w:val="333333"/>
          <w:szCs w:val="23"/>
        </w:rPr>
        <w:t>)</w:t>
      </w:r>
      <w:r w:rsidRPr="002503AA">
        <w:rPr>
          <w:color w:val="333333"/>
          <w:szCs w:val="23"/>
        </w:rPr>
        <w:t>.</w:t>
      </w:r>
    </w:p>
    <w:p w:rsidR="005123B4" w:rsidRPr="002503AA" w:rsidRDefault="005123B4" w:rsidP="005123B4">
      <w:pPr>
        <w:ind w:left="1304" w:hanging="1304"/>
        <w:rPr>
          <w:color w:val="333333"/>
          <w:szCs w:val="23"/>
        </w:rPr>
      </w:pPr>
    </w:p>
    <w:p w:rsidR="005123B4" w:rsidRPr="002503AA" w:rsidRDefault="005123B4" w:rsidP="00272A82">
      <w:pPr>
        <w:ind w:left="1304"/>
        <w:rPr>
          <w:color w:val="333333"/>
          <w:szCs w:val="23"/>
        </w:rPr>
      </w:pPr>
      <w:r w:rsidRPr="002503AA">
        <w:rPr>
          <w:color w:val="333333"/>
          <w:szCs w:val="23"/>
        </w:rPr>
        <w:t>Ehdot</w:t>
      </w:r>
      <w:r w:rsidR="00272A82" w:rsidRPr="002503AA">
        <w:rPr>
          <w:color w:val="333333"/>
          <w:szCs w:val="23"/>
        </w:rPr>
        <w:t>ammekin</w:t>
      </w:r>
      <w:r w:rsidRPr="002503AA">
        <w:rPr>
          <w:color w:val="333333"/>
          <w:szCs w:val="23"/>
        </w:rPr>
        <w:t xml:space="preserve">, että termi tekninen eritelmä </w:t>
      </w:r>
      <w:r w:rsidR="00272A82" w:rsidRPr="002503AA">
        <w:rPr>
          <w:color w:val="333333"/>
          <w:szCs w:val="23"/>
        </w:rPr>
        <w:t xml:space="preserve">korvattaisiin </w:t>
      </w:r>
      <w:r w:rsidRPr="002503AA">
        <w:rPr>
          <w:color w:val="333333"/>
          <w:szCs w:val="23"/>
        </w:rPr>
        <w:t>termillä hankinnan tekninen er</w:t>
      </w:r>
      <w:r w:rsidRPr="002503AA">
        <w:rPr>
          <w:color w:val="333333"/>
          <w:szCs w:val="23"/>
        </w:rPr>
        <w:t>i</w:t>
      </w:r>
      <w:r w:rsidRPr="002503AA">
        <w:rPr>
          <w:color w:val="333333"/>
          <w:szCs w:val="23"/>
        </w:rPr>
        <w:t xml:space="preserve">telmä. </w:t>
      </w:r>
    </w:p>
    <w:p w:rsidR="005123B4" w:rsidRPr="002503AA" w:rsidRDefault="005123B4" w:rsidP="005123B4">
      <w:pPr>
        <w:ind w:left="1304" w:hanging="1304"/>
        <w:rPr>
          <w:color w:val="333333"/>
          <w:szCs w:val="23"/>
        </w:rPr>
      </w:pPr>
    </w:p>
    <w:p w:rsidR="005123B4" w:rsidRPr="002503AA" w:rsidRDefault="00A72876" w:rsidP="00A72876">
      <w:pPr>
        <w:ind w:left="1304"/>
        <w:rPr>
          <w:color w:val="333333"/>
          <w:szCs w:val="23"/>
        </w:rPr>
      </w:pPr>
      <w:r w:rsidRPr="002503AA">
        <w:rPr>
          <w:color w:val="333333"/>
          <w:szCs w:val="23"/>
        </w:rPr>
        <w:t>Edelleen Rakennusteollisuus RT ry katsoo, että t</w:t>
      </w:r>
      <w:r w:rsidR="005123B4" w:rsidRPr="002503AA">
        <w:rPr>
          <w:color w:val="333333"/>
          <w:szCs w:val="23"/>
        </w:rPr>
        <w:t xml:space="preserve">ermiä eurooppalainen tekninen arviointi </w:t>
      </w:r>
      <w:r w:rsidR="008F04EC" w:rsidRPr="002503AA">
        <w:rPr>
          <w:color w:val="333333"/>
          <w:szCs w:val="23"/>
        </w:rPr>
        <w:t xml:space="preserve">(ETA) </w:t>
      </w:r>
      <w:r w:rsidR="005123B4" w:rsidRPr="002503AA">
        <w:rPr>
          <w:color w:val="333333"/>
          <w:szCs w:val="23"/>
        </w:rPr>
        <w:t>ei pi</w:t>
      </w:r>
      <w:r w:rsidR="00A74880" w:rsidRPr="002503AA">
        <w:rPr>
          <w:color w:val="333333"/>
          <w:szCs w:val="23"/>
        </w:rPr>
        <w:t>täisi</w:t>
      </w:r>
      <w:r w:rsidR="005123B4" w:rsidRPr="002503AA">
        <w:rPr>
          <w:color w:val="333333"/>
          <w:szCs w:val="23"/>
        </w:rPr>
        <w:t xml:space="preserve"> määritellä julkisten hankintojen lainsäädännössä </w:t>
      </w:r>
      <w:r w:rsidR="00A74880" w:rsidRPr="002503AA">
        <w:rPr>
          <w:color w:val="333333"/>
          <w:szCs w:val="23"/>
        </w:rPr>
        <w:t>lainkaan</w:t>
      </w:r>
      <w:r w:rsidR="005123B4" w:rsidRPr="002503AA">
        <w:rPr>
          <w:color w:val="333333"/>
          <w:szCs w:val="23"/>
        </w:rPr>
        <w:t>, koska se on va</w:t>
      </w:r>
      <w:r w:rsidR="005123B4" w:rsidRPr="002503AA">
        <w:rPr>
          <w:color w:val="333333"/>
          <w:szCs w:val="23"/>
        </w:rPr>
        <w:t>l</w:t>
      </w:r>
      <w:r w:rsidR="005123B4" w:rsidRPr="002503AA">
        <w:rPr>
          <w:color w:val="333333"/>
          <w:szCs w:val="23"/>
        </w:rPr>
        <w:t xml:space="preserve">mistajakohtainen. Kun tarjouspyynnössä viitataan </w:t>
      </w:r>
      <w:proofErr w:type="spellStart"/>
      <w:r w:rsidR="005123B4" w:rsidRPr="002503AA">
        <w:rPr>
          <w:color w:val="333333"/>
          <w:szCs w:val="23"/>
        </w:rPr>
        <w:t>ETAan</w:t>
      </w:r>
      <w:proofErr w:type="spellEnd"/>
      <w:r w:rsidR="005123B4" w:rsidRPr="002503AA">
        <w:rPr>
          <w:color w:val="333333"/>
          <w:szCs w:val="23"/>
        </w:rPr>
        <w:t xml:space="preserve">, voidaan hankinta </w:t>
      </w:r>
      <w:r w:rsidRPr="002503AA">
        <w:rPr>
          <w:color w:val="333333"/>
          <w:szCs w:val="23"/>
        </w:rPr>
        <w:t xml:space="preserve">lähtökohtaisesti tehdä </w:t>
      </w:r>
      <w:r w:rsidR="005123B4" w:rsidRPr="002503AA">
        <w:rPr>
          <w:color w:val="333333"/>
          <w:szCs w:val="23"/>
        </w:rPr>
        <w:t xml:space="preserve">vain käyttäen ko. valmistajan rakennustuotetta. </w:t>
      </w:r>
      <w:r w:rsidRPr="002503AA">
        <w:rPr>
          <w:color w:val="333333"/>
          <w:szCs w:val="23"/>
        </w:rPr>
        <w:t>Esityksen 71 §:ssä oleva maininta si</w:t>
      </w:r>
      <w:r w:rsidRPr="002503AA">
        <w:rPr>
          <w:color w:val="333333"/>
          <w:szCs w:val="23"/>
        </w:rPr>
        <w:t>i</w:t>
      </w:r>
      <w:r w:rsidRPr="002503AA">
        <w:rPr>
          <w:color w:val="333333"/>
          <w:szCs w:val="23"/>
        </w:rPr>
        <w:t xml:space="preserve">tä, että jokaiseen ilmaukseen on liitettävä maininta ”tai vastaava” ei ole riittävä, koska ETA kriteerit ovat usein hyvin räätälöityjä. </w:t>
      </w:r>
      <w:r w:rsidR="00A74880" w:rsidRPr="002503AA">
        <w:rPr>
          <w:color w:val="333333"/>
          <w:szCs w:val="23"/>
        </w:rPr>
        <w:t>Lisäksi ETA on vapaaehtoinen, toisella saman tuo</w:t>
      </w:r>
      <w:r w:rsidR="00A74880" w:rsidRPr="002503AA">
        <w:rPr>
          <w:color w:val="333333"/>
          <w:szCs w:val="23"/>
        </w:rPr>
        <w:t>t</w:t>
      </w:r>
      <w:r w:rsidR="00A74880" w:rsidRPr="002503AA">
        <w:rPr>
          <w:color w:val="333333"/>
          <w:szCs w:val="23"/>
        </w:rPr>
        <w:t>teen valmistajalla ei tarvitse sitä olla. Hankintalainsäädännön mukaisen kilpailuttamisen t</w:t>
      </w:r>
      <w:r w:rsidR="00A74880" w:rsidRPr="002503AA">
        <w:rPr>
          <w:color w:val="333333"/>
          <w:szCs w:val="23"/>
        </w:rPr>
        <w:t>u</w:t>
      </w:r>
      <w:r w:rsidR="00A74880" w:rsidRPr="002503AA">
        <w:rPr>
          <w:color w:val="333333"/>
          <w:szCs w:val="23"/>
        </w:rPr>
        <w:t>lisi kuitenkin olla syrjimätöntä ja turvata yritysten tasapuolisia mahdollisuuksia tarjota tav</w:t>
      </w:r>
      <w:r w:rsidR="00A74880" w:rsidRPr="002503AA">
        <w:rPr>
          <w:color w:val="333333"/>
          <w:szCs w:val="23"/>
        </w:rPr>
        <w:t>a</w:t>
      </w:r>
      <w:r w:rsidR="00A74880" w:rsidRPr="002503AA">
        <w:rPr>
          <w:color w:val="333333"/>
          <w:szCs w:val="23"/>
        </w:rPr>
        <w:t xml:space="preserve">roita ja rakennusurakoita. </w:t>
      </w:r>
    </w:p>
    <w:p w:rsidR="00F656F0" w:rsidRPr="002503AA" w:rsidRDefault="00F656F0" w:rsidP="001C73AD">
      <w:pPr>
        <w:ind w:left="1304" w:hanging="1304"/>
        <w:rPr>
          <w:color w:val="333333"/>
          <w:szCs w:val="23"/>
        </w:rPr>
      </w:pPr>
    </w:p>
    <w:p w:rsidR="00F656F0" w:rsidRPr="002503AA" w:rsidRDefault="00F656F0" w:rsidP="00F656F0">
      <w:pPr>
        <w:ind w:left="1304" w:hanging="1304"/>
        <w:rPr>
          <w:color w:val="333333"/>
          <w:szCs w:val="23"/>
        </w:rPr>
      </w:pPr>
      <w:r w:rsidRPr="002503AA">
        <w:rPr>
          <w:color w:val="333333"/>
          <w:szCs w:val="23"/>
        </w:rPr>
        <w:tab/>
      </w:r>
      <w:r w:rsidR="002275B7" w:rsidRPr="002503AA">
        <w:rPr>
          <w:color w:val="333333"/>
          <w:szCs w:val="23"/>
        </w:rPr>
        <w:tab/>
      </w:r>
      <w:r w:rsidRPr="002503AA">
        <w:rPr>
          <w:color w:val="333333"/>
          <w:szCs w:val="23"/>
        </w:rPr>
        <w:t>15 § Hankinnat hankintayksikön sidosyksiköltä</w:t>
      </w:r>
    </w:p>
    <w:p w:rsidR="00F656F0" w:rsidRPr="002503AA" w:rsidRDefault="00F656F0" w:rsidP="00F656F0">
      <w:pPr>
        <w:ind w:left="1304" w:hanging="1304"/>
        <w:rPr>
          <w:color w:val="333333"/>
          <w:szCs w:val="23"/>
        </w:rPr>
      </w:pPr>
    </w:p>
    <w:p w:rsidR="00F656F0" w:rsidRPr="002503AA" w:rsidRDefault="00F656F0" w:rsidP="002275B7">
      <w:pPr>
        <w:ind w:left="2608"/>
        <w:rPr>
          <w:color w:val="333333"/>
          <w:szCs w:val="23"/>
        </w:rPr>
      </w:pPr>
      <w:r w:rsidRPr="002503AA">
        <w:rPr>
          <w:color w:val="333333"/>
          <w:szCs w:val="23"/>
        </w:rPr>
        <w:t>Tätä lakia ei sovelleta hankintasopimukseen, jonka hankintayksikkö tekee s</w:t>
      </w:r>
      <w:r w:rsidRPr="002503AA">
        <w:rPr>
          <w:color w:val="333333"/>
          <w:szCs w:val="23"/>
        </w:rPr>
        <w:t>i</w:t>
      </w:r>
      <w:r w:rsidRPr="002503AA">
        <w:rPr>
          <w:color w:val="333333"/>
          <w:szCs w:val="23"/>
        </w:rPr>
        <w:t>dosyksikkönsä kanssa. Sidosyksiköllä tarkoitetaan hankintayksiköstä muodoll</w:t>
      </w:r>
      <w:r w:rsidRPr="002503AA">
        <w:rPr>
          <w:color w:val="333333"/>
          <w:szCs w:val="23"/>
        </w:rPr>
        <w:t>i</w:t>
      </w:r>
      <w:r w:rsidRPr="002503AA">
        <w:rPr>
          <w:color w:val="333333"/>
          <w:szCs w:val="23"/>
        </w:rPr>
        <w:t>sesti erillistä ja päätöksenteon kannalta itsenäistä yksikköä, joka on hanki</w:t>
      </w:r>
      <w:r w:rsidRPr="002503AA">
        <w:rPr>
          <w:color w:val="333333"/>
          <w:szCs w:val="23"/>
        </w:rPr>
        <w:t>n</w:t>
      </w:r>
      <w:r w:rsidRPr="002503AA">
        <w:rPr>
          <w:color w:val="333333"/>
          <w:szCs w:val="23"/>
        </w:rPr>
        <w:t>tayksikön määräysvallassa. Lisäksi edellytyksenä on, että hankintayksikkö y</w:t>
      </w:r>
      <w:r w:rsidRPr="002503AA">
        <w:rPr>
          <w:color w:val="333333"/>
          <w:szCs w:val="23"/>
        </w:rPr>
        <w:t>k</w:t>
      </w:r>
      <w:r w:rsidRPr="002503AA">
        <w:rPr>
          <w:color w:val="333333"/>
          <w:szCs w:val="23"/>
        </w:rPr>
        <w:t>sin tai yhdessä muiden hankintayksiköiden kanssa käyttää määräysvaltaa y</w:t>
      </w:r>
      <w:r w:rsidRPr="002503AA">
        <w:rPr>
          <w:color w:val="333333"/>
          <w:szCs w:val="23"/>
        </w:rPr>
        <w:t>k</w:t>
      </w:r>
      <w:r w:rsidRPr="002503AA">
        <w:rPr>
          <w:color w:val="333333"/>
          <w:szCs w:val="23"/>
        </w:rPr>
        <w:t>sikköön samalla tavoin kuin omiin toimipaikkoihinsa ja että yksikkö harjoittaa vähintään 90 % toiminnastaan niiden hankintayksiköiden kanssa, joiden mä</w:t>
      </w:r>
      <w:r w:rsidRPr="002503AA">
        <w:rPr>
          <w:color w:val="333333"/>
          <w:szCs w:val="23"/>
        </w:rPr>
        <w:t>ä</w:t>
      </w:r>
      <w:r w:rsidRPr="002503AA">
        <w:rPr>
          <w:color w:val="333333"/>
          <w:szCs w:val="23"/>
        </w:rPr>
        <w:t>räysvallassa se on.</w:t>
      </w:r>
    </w:p>
    <w:p w:rsidR="001600CC" w:rsidRPr="002503AA" w:rsidRDefault="001600CC" w:rsidP="002275B7">
      <w:pPr>
        <w:ind w:left="2608"/>
        <w:rPr>
          <w:color w:val="333333"/>
          <w:szCs w:val="23"/>
        </w:rPr>
      </w:pPr>
    </w:p>
    <w:p w:rsidR="001600CC" w:rsidRPr="002503AA" w:rsidRDefault="001600CC" w:rsidP="001600CC">
      <w:pPr>
        <w:ind w:left="2608"/>
        <w:rPr>
          <w:color w:val="333333"/>
          <w:szCs w:val="23"/>
        </w:rPr>
      </w:pPr>
      <w:r w:rsidRPr="002503AA">
        <w:rPr>
          <w:color w:val="333333"/>
          <w:szCs w:val="23"/>
        </w:rPr>
        <w:t>16 §</w:t>
      </w:r>
      <w:r w:rsidR="0058154D" w:rsidRPr="002503AA">
        <w:rPr>
          <w:color w:val="333333"/>
          <w:szCs w:val="23"/>
        </w:rPr>
        <w:t xml:space="preserve"> </w:t>
      </w:r>
      <w:r w:rsidRPr="002503AA">
        <w:rPr>
          <w:color w:val="333333"/>
          <w:szCs w:val="23"/>
        </w:rPr>
        <w:t>Hankinnat toiselta hankintayksiköltä</w:t>
      </w:r>
    </w:p>
    <w:p w:rsidR="001600CC" w:rsidRPr="002503AA" w:rsidRDefault="001600CC" w:rsidP="001600CC">
      <w:pPr>
        <w:ind w:left="2608"/>
        <w:rPr>
          <w:color w:val="333333"/>
          <w:szCs w:val="23"/>
        </w:rPr>
      </w:pPr>
    </w:p>
    <w:p w:rsidR="001600CC" w:rsidRPr="002503AA" w:rsidRDefault="001600CC" w:rsidP="001600CC">
      <w:pPr>
        <w:ind w:left="2608"/>
        <w:rPr>
          <w:color w:val="333333"/>
          <w:szCs w:val="23"/>
        </w:rPr>
      </w:pPr>
      <w:r w:rsidRPr="002503AA">
        <w:rPr>
          <w:color w:val="333333"/>
          <w:szCs w:val="23"/>
        </w:rPr>
        <w:t>Tätä lakia ei sovelleta hankintayksiköiden väliseen hankintasopimukseen, jolla hankintayksiköt toteuttavat yhteistyössä niiden vastuulla olevat yleisen edun mukaiset julkiset palvelut. Lisäksi edellytyksenä on, että yli 90 % yhteistyön piiriin kuuluvista palveluista tuotetaan sopimuksen osapuolia varten.</w:t>
      </w:r>
    </w:p>
    <w:p w:rsidR="00360110" w:rsidRPr="002503AA" w:rsidRDefault="00360110" w:rsidP="00360110">
      <w:pPr>
        <w:rPr>
          <w:color w:val="333333"/>
          <w:szCs w:val="23"/>
        </w:rPr>
      </w:pPr>
    </w:p>
    <w:p w:rsidR="008356AA" w:rsidRPr="002503AA" w:rsidRDefault="008356AA" w:rsidP="008356AA">
      <w:pPr>
        <w:ind w:left="1304"/>
        <w:rPr>
          <w:color w:val="333333"/>
          <w:szCs w:val="23"/>
        </w:rPr>
      </w:pPr>
      <w:r w:rsidRPr="002503AA">
        <w:rPr>
          <w:color w:val="333333"/>
          <w:szCs w:val="23"/>
        </w:rPr>
        <w:t>Vuonna 2004 uudistetut hankintadirektiivit sallivat sidosyksiköille enimmillään 20 prosentin ulosmyynnin.  Suomen oloissa jo nykyinen EU-tuomioistuimen oikeuskäytännössä kymm</w:t>
      </w:r>
      <w:r w:rsidRPr="002503AA">
        <w:rPr>
          <w:color w:val="333333"/>
          <w:szCs w:val="23"/>
        </w:rPr>
        <w:t>e</w:t>
      </w:r>
      <w:r w:rsidRPr="002503AA">
        <w:rPr>
          <w:color w:val="333333"/>
          <w:szCs w:val="23"/>
        </w:rPr>
        <w:t>neen prosenttiin rajattu ulosmyynti on aiheuttanut merkittäviä kilpailuneutraliteettionge</w:t>
      </w:r>
      <w:r w:rsidRPr="002503AA">
        <w:rPr>
          <w:color w:val="333333"/>
          <w:szCs w:val="23"/>
        </w:rPr>
        <w:t>l</w:t>
      </w:r>
      <w:r w:rsidRPr="002503AA">
        <w:rPr>
          <w:color w:val="333333"/>
          <w:szCs w:val="23"/>
        </w:rPr>
        <w:lastRenderedPageBreak/>
        <w:t>mia yksityisen ja julkisen elinkeinotoiminnan välille. Silti lausuntopyynnön kohteena oleva</w:t>
      </w:r>
      <w:r w:rsidRPr="002503AA">
        <w:rPr>
          <w:color w:val="333333"/>
          <w:szCs w:val="23"/>
        </w:rPr>
        <w:t>s</w:t>
      </w:r>
      <w:r w:rsidRPr="002503AA">
        <w:rPr>
          <w:color w:val="333333"/>
          <w:szCs w:val="23"/>
        </w:rPr>
        <w:t xml:space="preserve">sa mietinnössä ehdotetaan, että raja asetettaisiin Suomessa jatkossakin 10 prosenttiin. </w:t>
      </w:r>
    </w:p>
    <w:p w:rsidR="008356AA" w:rsidRPr="002503AA" w:rsidRDefault="008356AA" w:rsidP="008356AA">
      <w:pPr>
        <w:ind w:left="1304"/>
        <w:rPr>
          <w:color w:val="333333"/>
          <w:szCs w:val="23"/>
        </w:rPr>
      </w:pPr>
    </w:p>
    <w:p w:rsidR="008356AA" w:rsidRPr="002503AA" w:rsidRDefault="008356AA" w:rsidP="008356AA">
      <w:pPr>
        <w:ind w:left="1304"/>
        <w:rPr>
          <w:color w:val="333333"/>
          <w:szCs w:val="23"/>
        </w:rPr>
      </w:pPr>
      <w:r w:rsidRPr="002503AA">
        <w:rPr>
          <w:color w:val="333333"/>
          <w:szCs w:val="23"/>
        </w:rPr>
        <w:t>Rakennusteollisuus RT ry katsoo, että Suomessa linjanveto on tehtävä ottaen huomioon kansalliset markkinarakenteet ja olosuhteet.  Meillä julkisen sektorin toiminta on kaikkiaan laajaa, ja julkisen sektorin toiminta on levittäytynyt eurooppalaisessa vertailussa huomatt</w:t>
      </w:r>
      <w:r w:rsidRPr="002503AA">
        <w:rPr>
          <w:color w:val="333333"/>
          <w:szCs w:val="23"/>
        </w:rPr>
        <w:t>a</w:t>
      </w:r>
      <w:r w:rsidRPr="002503AA">
        <w:rPr>
          <w:color w:val="333333"/>
          <w:szCs w:val="23"/>
        </w:rPr>
        <w:t xml:space="preserve">vassa määrin myös avoimille markkinoille. Kansallinen etu vaatii, että direktiivin sallimaa liikkumavaraa ei tässä kohdin hyödynnetä, vaan varmistetaan kotimaisten markkinoiden toimivuus suhtautumalla viranomaisten markkinoille menoon direktiiviä tiukemmin. </w:t>
      </w:r>
    </w:p>
    <w:p w:rsidR="008356AA" w:rsidRPr="002503AA" w:rsidRDefault="008356AA" w:rsidP="008356AA">
      <w:pPr>
        <w:ind w:left="1304"/>
        <w:rPr>
          <w:color w:val="333333"/>
          <w:szCs w:val="23"/>
        </w:rPr>
      </w:pPr>
    </w:p>
    <w:p w:rsidR="008356AA" w:rsidRPr="002503AA" w:rsidRDefault="008356AA" w:rsidP="008356AA">
      <w:pPr>
        <w:ind w:left="1304"/>
        <w:rPr>
          <w:color w:val="333333"/>
          <w:szCs w:val="23"/>
        </w:rPr>
      </w:pPr>
      <w:r w:rsidRPr="002503AA">
        <w:rPr>
          <w:color w:val="333333"/>
          <w:szCs w:val="23"/>
        </w:rPr>
        <w:t>Julkisen sektorin toiminnasta aiheutuvien kilpailuneutraliteettiongelmien vuoksi on äske</w:t>
      </w:r>
      <w:r w:rsidRPr="002503AA">
        <w:rPr>
          <w:color w:val="333333"/>
          <w:szCs w:val="23"/>
        </w:rPr>
        <w:t>t</w:t>
      </w:r>
      <w:r w:rsidRPr="002503AA">
        <w:rPr>
          <w:color w:val="333333"/>
          <w:szCs w:val="23"/>
        </w:rPr>
        <w:t>täin säädetty velvoitteesta yhtiöittää kuntien taloudellinen toiminta markkinoilla ja kilpailu- ja kuluttajaviraston valtuuksista valvoa kilpailuneutraliteetin toteutumista. Näiden säännö</w:t>
      </w:r>
      <w:r w:rsidRPr="002503AA">
        <w:rPr>
          <w:color w:val="333333"/>
          <w:szCs w:val="23"/>
        </w:rPr>
        <w:t>s</w:t>
      </w:r>
      <w:r w:rsidRPr="002503AA">
        <w:rPr>
          <w:color w:val="333333"/>
          <w:szCs w:val="23"/>
        </w:rPr>
        <w:t xml:space="preserve">ten jatkoksi on välttämätöntä rajata kilpailun vääristymistä ja kilpailuneutraliteettiongelmia myös hankintalain keinoin. </w:t>
      </w:r>
    </w:p>
    <w:p w:rsidR="008356AA" w:rsidRPr="002503AA" w:rsidRDefault="008356AA" w:rsidP="008356AA">
      <w:pPr>
        <w:ind w:left="1304"/>
        <w:rPr>
          <w:color w:val="333333"/>
          <w:szCs w:val="23"/>
        </w:rPr>
      </w:pPr>
    </w:p>
    <w:p w:rsidR="008356AA" w:rsidRPr="002503AA" w:rsidRDefault="008356AA" w:rsidP="008356AA">
      <w:pPr>
        <w:ind w:left="1304"/>
        <w:rPr>
          <w:color w:val="333333"/>
          <w:szCs w:val="23"/>
        </w:rPr>
      </w:pPr>
      <w:r w:rsidRPr="002503AA">
        <w:rPr>
          <w:color w:val="333333"/>
          <w:szCs w:val="23"/>
        </w:rPr>
        <w:t>Mietinnön sisältämä ehdotus kymmenen prosentin suuruisen markkinoille menon sallim</w:t>
      </w:r>
      <w:r w:rsidRPr="002503AA">
        <w:rPr>
          <w:color w:val="333333"/>
          <w:szCs w:val="23"/>
        </w:rPr>
        <w:t>i</w:t>
      </w:r>
      <w:r w:rsidRPr="002503AA">
        <w:rPr>
          <w:color w:val="333333"/>
          <w:szCs w:val="23"/>
        </w:rPr>
        <w:t>sesta johtaisi siihen, että julkinen sektori voisi jatkaa kilpailun vakavaa vääristämistä avo</w:t>
      </w:r>
      <w:r w:rsidRPr="002503AA">
        <w:rPr>
          <w:color w:val="333333"/>
          <w:szCs w:val="23"/>
        </w:rPr>
        <w:t>i</w:t>
      </w:r>
      <w:r w:rsidRPr="002503AA">
        <w:rPr>
          <w:color w:val="333333"/>
          <w:szCs w:val="23"/>
        </w:rPr>
        <w:t>milla markkinoilla. Hankintalain turvaama suorahankintamahdollisuus on keskeinen syy neutraliteetin puuttumiseen.  Esimerkiksi monet kuntien omistamat sidosyksiköt harjoitt</w:t>
      </w:r>
      <w:r w:rsidRPr="002503AA">
        <w:rPr>
          <w:color w:val="333333"/>
          <w:szCs w:val="23"/>
        </w:rPr>
        <w:t>a</w:t>
      </w:r>
      <w:r w:rsidRPr="002503AA">
        <w:rPr>
          <w:color w:val="333333"/>
          <w:szCs w:val="23"/>
        </w:rPr>
        <w:t>vat niin laajaa toimintaa markkinoilla, että 10 prosentin ulosmyynnillä olisi väistämättä va</w:t>
      </w:r>
      <w:r w:rsidRPr="002503AA">
        <w:rPr>
          <w:color w:val="333333"/>
          <w:szCs w:val="23"/>
        </w:rPr>
        <w:t>i</w:t>
      </w:r>
      <w:r w:rsidRPr="002503AA">
        <w:rPr>
          <w:color w:val="333333"/>
          <w:szCs w:val="23"/>
        </w:rPr>
        <w:t>kutuksia vähintään paikallisten ja alueellisten markkinoiden toimivuuteen. Tällaisten julki</w:t>
      </w:r>
      <w:r w:rsidRPr="002503AA">
        <w:rPr>
          <w:color w:val="333333"/>
          <w:szCs w:val="23"/>
        </w:rPr>
        <w:t>s</w:t>
      </w:r>
      <w:r w:rsidRPr="002503AA">
        <w:rPr>
          <w:color w:val="333333"/>
          <w:szCs w:val="23"/>
        </w:rPr>
        <w:t>ten yksiköiden liikevaihto on usein kymmeniä tai jopa satoja miljoonia euroja vuodessa, jo</w:t>
      </w:r>
      <w:r w:rsidRPr="002503AA">
        <w:rPr>
          <w:color w:val="333333"/>
          <w:szCs w:val="23"/>
        </w:rPr>
        <w:t>l</w:t>
      </w:r>
      <w:r w:rsidRPr="002503AA">
        <w:rPr>
          <w:color w:val="333333"/>
          <w:szCs w:val="23"/>
        </w:rPr>
        <w:t xml:space="preserve">loin pienikin asetettava ulkopuolisen myynnin prosenttiraja oikeuttaisi julkisen toimijan toimimaan markkinoilla satojentuhansien tai pahimmillaan miljoonien eurojen edestä.  </w:t>
      </w:r>
    </w:p>
    <w:p w:rsidR="008356AA" w:rsidRPr="002503AA" w:rsidRDefault="008356AA" w:rsidP="008356AA">
      <w:pPr>
        <w:ind w:left="1304"/>
        <w:rPr>
          <w:color w:val="333333"/>
          <w:szCs w:val="23"/>
        </w:rPr>
      </w:pPr>
    </w:p>
    <w:p w:rsidR="008356AA" w:rsidRPr="002503AA" w:rsidRDefault="008356AA" w:rsidP="008356AA">
      <w:pPr>
        <w:ind w:left="1304"/>
        <w:rPr>
          <w:color w:val="333333"/>
          <w:szCs w:val="23"/>
        </w:rPr>
      </w:pPr>
      <w:r w:rsidRPr="002503AA">
        <w:rPr>
          <w:color w:val="333333"/>
          <w:szCs w:val="23"/>
        </w:rPr>
        <w:t>Kilpailun toimivuuden ja markkinoiden kehittymisen kannalta lähtökohtana on oltava, että sidosyksiköt eivät osallistu lainkaan toimintaan avoimilla markkinoilla, vaan palvelevat y</w:t>
      </w:r>
      <w:r w:rsidRPr="002503AA">
        <w:rPr>
          <w:color w:val="333333"/>
          <w:szCs w:val="23"/>
        </w:rPr>
        <w:t>k</w:t>
      </w:r>
      <w:r w:rsidRPr="002503AA">
        <w:rPr>
          <w:color w:val="333333"/>
          <w:szCs w:val="23"/>
        </w:rPr>
        <w:t>sinomaan omistajansa tarpeita. Tällaisessa tilanteessa on hyväksyttävää, että sidosyksikk</w:t>
      </w:r>
      <w:r w:rsidRPr="002503AA">
        <w:rPr>
          <w:color w:val="333333"/>
          <w:szCs w:val="23"/>
        </w:rPr>
        <w:t>ö</w:t>
      </w:r>
      <w:r w:rsidRPr="002503AA">
        <w:rPr>
          <w:color w:val="333333"/>
          <w:szCs w:val="23"/>
        </w:rPr>
        <w:t>hankinnat voidaan tehdä niitä kilpailuttamatta. On huomattava, että kyseessä ei ole mar</w:t>
      </w:r>
      <w:r w:rsidRPr="002503AA">
        <w:rPr>
          <w:color w:val="333333"/>
          <w:szCs w:val="23"/>
        </w:rPr>
        <w:t>k</w:t>
      </w:r>
      <w:r w:rsidRPr="002503AA">
        <w:rPr>
          <w:color w:val="333333"/>
          <w:szCs w:val="23"/>
        </w:rPr>
        <w:t>kinoille myynnin estävä säännös, vaan säännös, joka velvoittaa omistajan avaamaan ha</w:t>
      </w:r>
      <w:r w:rsidRPr="002503AA">
        <w:rPr>
          <w:color w:val="333333"/>
          <w:szCs w:val="23"/>
        </w:rPr>
        <w:t>n</w:t>
      </w:r>
      <w:r w:rsidRPr="002503AA">
        <w:rPr>
          <w:color w:val="333333"/>
          <w:szCs w:val="23"/>
        </w:rPr>
        <w:t xml:space="preserve">kinnat sidosyksiköltä kilpailulle. Ratkaisu on aina viranomaisen itsensä käsissä. Vasta jos se päättää sallia sidosyksikkönsä myydä tavaraa tai palvelua markkinoille, sen on toimittava markkinoiden pelisäännöin, ja avattava myös omat hankintansa sidosyksiköltä kilpailulle. </w:t>
      </w:r>
    </w:p>
    <w:p w:rsidR="008356AA" w:rsidRPr="002503AA" w:rsidRDefault="008356AA" w:rsidP="008356AA">
      <w:pPr>
        <w:ind w:left="1304"/>
        <w:rPr>
          <w:color w:val="333333"/>
          <w:szCs w:val="23"/>
        </w:rPr>
      </w:pPr>
    </w:p>
    <w:p w:rsidR="008356AA" w:rsidRPr="002503AA" w:rsidRDefault="008356AA" w:rsidP="008356AA">
      <w:pPr>
        <w:ind w:left="1304"/>
        <w:rPr>
          <w:color w:val="333333"/>
          <w:szCs w:val="23"/>
        </w:rPr>
      </w:pPr>
      <w:r w:rsidRPr="002503AA">
        <w:rPr>
          <w:color w:val="333333"/>
          <w:szCs w:val="23"/>
        </w:rPr>
        <w:t>Jos sidosyksiköille kuitenkin halutaan poikkeuksellisesti antaa mahdollisuus myyntiin muill</w:t>
      </w:r>
      <w:r w:rsidRPr="002503AA">
        <w:rPr>
          <w:color w:val="333333"/>
          <w:szCs w:val="23"/>
        </w:rPr>
        <w:t>e</w:t>
      </w:r>
      <w:r w:rsidRPr="002503AA">
        <w:rPr>
          <w:color w:val="333333"/>
          <w:szCs w:val="23"/>
        </w:rPr>
        <w:t>kin kuin omistajalleen, tämä mahdollisuus on määriteltävä selkeästi ja tiukkarajaisesti. Sää</w:t>
      </w:r>
      <w:r w:rsidRPr="002503AA">
        <w:rPr>
          <w:color w:val="333333"/>
          <w:szCs w:val="23"/>
        </w:rPr>
        <w:t>n</w:t>
      </w:r>
      <w:r w:rsidRPr="002503AA">
        <w:rPr>
          <w:color w:val="333333"/>
          <w:szCs w:val="23"/>
        </w:rPr>
        <w:t xml:space="preserve">telyn on tuettava yllä mainittuja tuoreita kilpailuneutraliteettisäännöksiä. </w:t>
      </w:r>
    </w:p>
    <w:p w:rsidR="008356AA" w:rsidRPr="002503AA" w:rsidRDefault="008356AA" w:rsidP="008356AA">
      <w:pPr>
        <w:ind w:left="1304"/>
        <w:rPr>
          <w:color w:val="333333"/>
          <w:szCs w:val="23"/>
        </w:rPr>
      </w:pPr>
    </w:p>
    <w:p w:rsidR="008356AA" w:rsidRPr="002503AA" w:rsidRDefault="008356AA" w:rsidP="008356AA">
      <w:pPr>
        <w:ind w:left="1304"/>
        <w:rPr>
          <w:color w:val="333333"/>
          <w:szCs w:val="23"/>
        </w:rPr>
      </w:pPr>
      <w:r w:rsidRPr="002503AA">
        <w:rPr>
          <w:color w:val="333333"/>
          <w:szCs w:val="23"/>
          <w:u w:val="single"/>
        </w:rPr>
        <w:t>Ehdotetussa hankintalain 15 §:ssä onkin rajoitettava sidosyksikön myynti muille kuin omi</w:t>
      </w:r>
      <w:r w:rsidRPr="002503AA">
        <w:rPr>
          <w:color w:val="333333"/>
          <w:szCs w:val="23"/>
          <w:u w:val="single"/>
        </w:rPr>
        <w:t>s</w:t>
      </w:r>
      <w:r w:rsidRPr="002503AA">
        <w:rPr>
          <w:color w:val="333333"/>
          <w:szCs w:val="23"/>
          <w:u w:val="single"/>
        </w:rPr>
        <w:t>tajalleen vain tilanteisiin, joissa myynti on tilapäistä ja vähäistä.</w:t>
      </w:r>
      <w:r w:rsidRPr="002503AA">
        <w:rPr>
          <w:color w:val="333333"/>
          <w:szCs w:val="23"/>
        </w:rPr>
        <w:t xml:space="preserve"> Vähäisyys on lainkohdan y</w:t>
      </w:r>
      <w:r w:rsidRPr="002503AA">
        <w:rPr>
          <w:color w:val="333333"/>
          <w:szCs w:val="23"/>
        </w:rPr>
        <w:t>k</w:t>
      </w:r>
      <w:r w:rsidRPr="002503AA">
        <w:rPr>
          <w:color w:val="333333"/>
          <w:szCs w:val="23"/>
        </w:rPr>
        <w:t>sityiskohtaisissa perusteluissa määriteltävä siten, että se ei missään tapauksessa voi olla muutamaa prosenttia enempää sidosyksikön liikevaihdosta. Lisäksi itse pykälässä on edell</w:t>
      </w:r>
      <w:r w:rsidRPr="002503AA">
        <w:rPr>
          <w:color w:val="333333"/>
          <w:szCs w:val="23"/>
        </w:rPr>
        <w:t>y</w:t>
      </w:r>
      <w:r w:rsidRPr="002503AA">
        <w:rPr>
          <w:color w:val="333333"/>
          <w:szCs w:val="23"/>
        </w:rPr>
        <w:t>tettävä, että ulosmyynti ei saa missään olosuhteissa vaarantaa julkisen ja yksityisen sektorin harjoittaman elinkeinotoiminnan tasapuolisuutta.</w:t>
      </w:r>
    </w:p>
    <w:p w:rsidR="008356AA" w:rsidRPr="002503AA" w:rsidRDefault="008356AA" w:rsidP="008356AA">
      <w:pPr>
        <w:ind w:left="1304"/>
        <w:rPr>
          <w:color w:val="333333"/>
          <w:szCs w:val="23"/>
        </w:rPr>
      </w:pPr>
    </w:p>
    <w:p w:rsidR="008356AA" w:rsidRPr="002503AA" w:rsidRDefault="008356AA" w:rsidP="008356AA">
      <w:pPr>
        <w:ind w:left="1304"/>
        <w:rPr>
          <w:color w:val="333333"/>
          <w:szCs w:val="23"/>
        </w:rPr>
      </w:pPr>
      <w:r w:rsidRPr="002503AA">
        <w:rPr>
          <w:color w:val="333333"/>
          <w:szCs w:val="23"/>
        </w:rPr>
        <w:t>Mitä edellä on todettu viranomaisten markkinoille menosta sidosyksikkösuhteissa ja siitä aiheutuvista kilpailuneutraliteettiongelmista, pätee myös markkinoille menoon hankintay</w:t>
      </w:r>
      <w:r w:rsidRPr="002503AA">
        <w:rPr>
          <w:color w:val="333333"/>
          <w:szCs w:val="23"/>
        </w:rPr>
        <w:t>k</w:t>
      </w:r>
      <w:r w:rsidRPr="002503AA">
        <w:rPr>
          <w:color w:val="333333"/>
          <w:szCs w:val="23"/>
        </w:rPr>
        <w:t>siköiden välisessä yhteistyössä.</w:t>
      </w:r>
      <w:r w:rsidRPr="002503AA">
        <w:rPr>
          <w:color w:val="333333"/>
          <w:szCs w:val="23"/>
          <w:u w:val="single"/>
        </w:rPr>
        <w:t xml:space="preserve"> Hankintoja toiselta hankintayksiköltä koskevassa ehdotu</w:t>
      </w:r>
      <w:r w:rsidRPr="002503AA">
        <w:rPr>
          <w:color w:val="333333"/>
          <w:szCs w:val="23"/>
          <w:u w:val="single"/>
        </w:rPr>
        <w:t>k</w:t>
      </w:r>
      <w:r w:rsidRPr="002503AA">
        <w:rPr>
          <w:color w:val="333333"/>
          <w:szCs w:val="23"/>
          <w:u w:val="single"/>
        </w:rPr>
        <w:t>sen 16 §:ssä onkin rajoitettava palveluiden tuottaminen muille kuin yhteistyön osapuolena oleville hankintayksiköille vain tilanteisiin, joissa palveluiden tuottaminen yhteistyön ulk</w:t>
      </w:r>
      <w:r w:rsidRPr="002503AA">
        <w:rPr>
          <w:color w:val="333333"/>
          <w:szCs w:val="23"/>
          <w:u w:val="single"/>
        </w:rPr>
        <w:t>o</w:t>
      </w:r>
      <w:r w:rsidRPr="002503AA">
        <w:rPr>
          <w:color w:val="333333"/>
          <w:szCs w:val="23"/>
          <w:u w:val="single"/>
        </w:rPr>
        <w:t xml:space="preserve">puolisille on tilapäistä ja vähäistä. </w:t>
      </w:r>
      <w:r w:rsidRPr="002503AA">
        <w:rPr>
          <w:color w:val="333333"/>
          <w:szCs w:val="23"/>
        </w:rPr>
        <w:t>Vähäisyys on tässäkin kohtaa määriteltävä siten, että se ei missään tapauksessa voi olla muutamaa prosenttia enempää yhteistyön piiriin kuuluvista palveluista. Lisäksi lainkohdassa on edellytettävä, että palveluiden tuottaminen yhteistyön ulkopuolisille ei saa missään olosuhteissa vaarantaa julkisen ja yksityisen sektorin harjoitt</w:t>
      </w:r>
      <w:r w:rsidRPr="002503AA">
        <w:rPr>
          <w:color w:val="333333"/>
          <w:szCs w:val="23"/>
        </w:rPr>
        <w:t>a</w:t>
      </w:r>
      <w:r w:rsidRPr="002503AA">
        <w:rPr>
          <w:color w:val="333333"/>
          <w:szCs w:val="23"/>
        </w:rPr>
        <w:t>man elinkeinotoiminnan tasapuolisuutta.</w:t>
      </w:r>
    </w:p>
    <w:p w:rsidR="008356AA" w:rsidRPr="002503AA" w:rsidRDefault="008356AA" w:rsidP="008356AA">
      <w:pPr>
        <w:ind w:left="1304"/>
        <w:rPr>
          <w:color w:val="333333"/>
          <w:szCs w:val="23"/>
        </w:rPr>
      </w:pPr>
    </w:p>
    <w:p w:rsidR="008356AA" w:rsidRPr="002503AA" w:rsidRDefault="008356AA" w:rsidP="008356AA">
      <w:pPr>
        <w:ind w:left="1304"/>
        <w:rPr>
          <w:color w:val="333333"/>
          <w:szCs w:val="23"/>
        </w:rPr>
      </w:pPr>
      <w:r w:rsidRPr="002503AA">
        <w:rPr>
          <w:color w:val="333333"/>
          <w:szCs w:val="23"/>
        </w:rPr>
        <w:t xml:space="preserve">Hankintalain valmistelussa on huomioitava </w:t>
      </w:r>
      <w:r w:rsidR="008F04EC" w:rsidRPr="002503AA">
        <w:rPr>
          <w:color w:val="333333"/>
          <w:szCs w:val="23"/>
        </w:rPr>
        <w:t xml:space="preserve">myös </w:t>
      </w:r>
      <w:r w:rsidRPr="002503AA">
        <w:rPr>
          <w:color w:val="333333"/>
          <w:szCs w:val="23"/>
        </w:rPr>
        <w:t>Sipilän hallituksen strategisen hallituso</w:t>
      </w:r>
      <w:r w:rsidRPr="002503AA">
        <w:rPr>
          <w:color w:val="333333"/>
          <w:szCs w:val="23"/>
        </w:rPr>
        <w:t>h</w:t>
      </w:r>
      <w:r w:rsidRPr="002503AA">
        <w:rPr>
          <w:color w:val="333333"/>
          <w:szCs w:val="23"/>
        </w:rPr>
        <w:t xml:space="preserve">jelman lukuisat tasapuolista kilpailua ja kilpailuneutraliteettia koskevat kirjaukset, joiden vuoksi viranomaisten markkinoille menoon ja kilpailun vääristämiseen on suhtauduttava hankintalaissa kriittisesti. </w:t>
      </w:r>
    </w:p>
    <w:p w:rsidR="008356AA" w:rsidRPr="002503AA" w:rsidRDefault="008356AA" w:rsidP="008356AA">
      <w:pPr>
        <w:ind w:left="1304"/>
        <w:rPr>
          <w:color w:val="333333"/>
          <w:szCs w:val="23"/>
        </w:rPr>
      </w:pPr>
    </w:p>
    <w:p w:rsidR="008D65A5" w:rsidRPr="002503AA" w:rsidRDefault="008356AA" w:rsidP="008356AA">
      <w:pPr>
        <w:ind w:left="1304"/>
        <w:rPr>
          <w:color w:val="333333"/>
          <w:szCs w:val="23"/>
        </w:rPr>
      </w:pPr>
      <w:r w:rsidRPr="002503AA">
        <w:rPr>
          <w:color w:val="333333"/>
          <w:szCs w:val="23"/>
        </w:rPr>
        <w:t>Terveen ja tasapuolisen kilpailun edistäminen kaikilla sektoreilla on strategisen hallituso</w:t>
      </w:r>
      <w:r w:rsidRPr="002503AA">
        <w:rPr>
          <w:color w:val="333333"/>
          <w:szCs w:val="23"/>
        </w:rPr>
        <w:t>h</w:t>
      </w:r>
      <w:r w:rsidRPr="002503AA">
        <w:rPr>
          <w:color w:val="333333"/>
          <w:szCs w:val="23"/>
        </w:rPr>
        <w:t>jelman läpileikkaava teema, johon liittyviä tavoitteita sisältyy lähes jokaiseen ohjelman ja</w:t>
      </w:r>
      <w:r w:rsidRPr="002503AA">
        <w:rPr>
          <w:color w:val="333333"/>
          <w:szCs w:val="23"/>
        </w:rPr>
        <w:t>k</w:t>
      </w:r>
      <w:r w:rsidRPr="002503AA">
        <w:rPr>
          <w:color w:val="333333"/>
          <w:szCs w:val="23"/>
        </w:rPr>
        <w:t>soon. Esimerkkinä voi mainita vaikkapa kestävää kasvua ja julkista taloutta koskevan jakson, jossa luvataan yritysten ja yrittäjyyden vahvistamiseksi lisätä kilpailua ja avata julkisia mar</w:t>
      </w:r>
      <w:r w:rsidRPr="002503AA">
        <w:rPr>
          <w:color w:val="333333"/>
          <w:szCs w:val="23"/>
        </w:rPr>
        <w:t>k</w:t>
      </w:r>
      <w:r w:rsidRPr="002503AA">
        <w:rPr>
          <w:color w:val="333333"/>
          <w:szCs w:val="23"/>
        </w:rPr>
        <w:t>kinoita yrityksille. Erityisen vahvasti teema on esillä myös työllisyyttä ja kilpailukykyä kosk</w:t>
      </w:r>
      <w:r w:rsidRPr="002503AA">
        <w:rPr>
          <w:color w:val="333333"/>
          <w:szCs w:val="23"/>
        </w:rPr>
        <w:t>e</w:t>
      </w:r>
      <w:r w:rsidRPr="002503AA">
        <w:rPr>
          <w:color w:val="333333"/>
          <w:szCs w:val="23"/>
        </w:rPr>
        <w:t xml:space="preserve">vassa jaksossa, jossa luvataan yhtenä hallituskauden kärkihankkeena edistää markkinoiden toimintaa, vapaata kilpailua ja </w:t>
      </w:r>
      <w:r w:rsidR="004E139E" w:rsidRPr="002503AA">
        <w:rPr>
          <w:color w:val="333333"/>
          <w:szCs w:val="23"/>
        </w:rPr>
        <w:t>PK</w:t>
      </w:r>
      <w:r w:rsidRPr="002503AA">
        <w:rPr>
          <w:color w:val="333333"/>
          <w:szCs w:val="23"/>
        </w:rPr>
        <w:t>-</w:t>
      </w:r>
      <w:r w:rsidR="00BA4C2D" w:rsidRPr="002503AA">
        <w:rPr>
          <w:color w:val="333333"/>
          <w:szCs w:val="23"/>
        </w:rPr>
        <w:t xml:space="preserve"> </w:t>
      </w:r>
      <w:r w:rsidRPr="002503AA">
        <w:rPr>
          <w:color w:val="333333"/>
          <w:szCs w:val="23"/>
        </w:rPr>
        <w:t>yritysten osallistumismahdollisuuksia julkisten hankint</w:t>
      </w:r>
      <w:r w:rsidRPr="002503AA">
        <w:rPr>
          <w:color w:val="333333"/>
          <w:szCs w:val="23"/>
        </w:rPr>
        <w:t>o</w:t>
      </w:r>
      <w:r w:rsidRPr="002503AA">
        <w:rPr>
          <w:color w:val="333333"/>
          <w:szCs w:val="23"/>
        </w:rPr>
        <w:t>jen tarjouskilpailuihin.</w:t>
      </w:r>
    </w:p>
    <w:p w:rsidR="008356AA" w:rsidRPr="002503AA" w:rsidRDefault="008356AA" w:rsidP="008356AA">
      <w:pPr>
        <w:ind w:left="1304"/>
        <w:rPr>
          <w:color w:val="333333"/>
          <w:szCs w:val="23"/>
        </w:rPr>
      </w:pPr>
    </w:p>
    <w:p w:rsidR="00EA7B3D" w:rsidRPr="002503AA" w:rsidRDefault="008D65A5" w:rsidP="00EA7B3D">
      <w:pPr>
        <w:ind w:left="1304"/>
        <w:rPr>
          <w:color w:val="333333"/>
          <w:szCs w:val="23"/>
        </w:rPr>
      </w:pPr>
      <w:r w:rsidRPr="002503AA">
        <w:rPr>
          <w:color w:val="333333"/>
          <w:szCs w:val="23"/>
        </w:rPr>
        <w:tab/>
      </w:r>
      <w:r w:rsidR="00EA7B3D" w:rsidRPr="002503AA">
        <w:rPr>
          <w:color w:val="333333"/>
          <w:szCs w:val="23"/>
        </w:rPr>
        <w:t>23 § Valtionapua saavan rakennusurakan kilpailuttaminen</w:t>
      </w:r>
    </w:p>
    <w:p w:rsidR="00EA7B3D" w:rsidRPr="002503AA" w:rsidRDefault="00EA7B3D" w:rsidP="00EA7B3D">
      <w:pPr>
        <w:ind w:left="1304"/>
        <w:rPr>
          <w:color w:val="333333"/>
          <w:szCs w:val="23"/>
        </w:rPr>
      </w:pPr>
    </w:p>
    <w:p w:rsidR="00EA7B3D" w:rsidRPr="002503AA" w:rsidRDefault="00EA7B3D" w:rsidP="00EA7B3D">
      <w:pPr>
        <w:ind w:left="2608"/>
        <w:rPr>
          <w:color w:val="333333"/>
          <w:szCs w:val="23"/>
        </w:rPr>
      </w:pPr>
      <w:r w:rsidRPr="002503AA">
        <w:rPr>
          <w:color w:val="333333"/>
          <w:szCs w:val="23"/>
        </w:rPr>
        <w:t>Valtionapua koskevassa päätöksessä voidaan edellyttää, että hankintayksikkö ei saa toteuttaa valtionavun kohteena olevaa rakennusurakkaa omana työnä järjestämättä tarjouskilpailua.</w:t>
      </w:r>
    </w:p>
    <w:p w:rsidR="00EA7B3D" w:rsidRPr="002503AA" w:rsidRDefault="00EA7B3D" w:rsidP="00EA7B3D">
      <w:pPr>
        <w:rPr>
          <w:color w:val="333333"/>
          <w:szCs w:val="23"/>
        </w:rPr>
      </w:pPr>
      <w:r w:rsidRPr="002503AA">
        <w:rPr>
          <w:color w:val="333333"/>
          <w:szCs w:val="23"/>
        </w:rPr>
        <w:tab/>
      </w:r>
    </w:p>
    <w:p w:rsidR="00EA7B3D" w:rsidRPr="002503AA" w:rsidRDefault="00EA7B3D" w:rsidP="00EA7B3D">
      <w:pPr>
        <w:ind w:left="1304"/>
        <w:rPr>
          <w:color w:val="333333"/>
          <w:szCs w:val="23"/>
        </w:rPr>
      </w:pPr>
      <w:r w:rsidRPr="002503AA">
        <w:rPr>
          <w:color w:val="333333"/>
          <w:szCs w:val="23"/>
        </w:rPr>
        <w:t xml:space="preserve">Rakennusteollisuus RT ry pitää tarkoituksenmukaisempana, että kaikki valtionapua saavat rakennusurakat tulee toteuttaa tarjouskilpailun kautta. On tärkeää, että yhteiskunnallisilla varoilla tuettavat rakennusurakat toteutetaan lain 2 §:n mukaisten tavoitteiden pohjalta.  </w:t>
      </w:r>
    </w:p>
    <w:p w:rsidR="00EA7B3D" w:rsidRPr="002503AA" w:rsidRDefault="00EA7B3D" w:rsidP="00EA7B3D">
      <w:pPr>
        <w:ind w:left="2608"/>
        <w:rPr>
          <w:color w:val="333333"/>
          <w:szCs w:val="23"/>
        </w:rPr>
      </w:pPr>
    </w:p>
    <w:p w:rsidR="008D65A5" w:rsidRPr="002503AA" w:rsidRDefault="008D65A5" w:rsidP="00EA7B3D">
      <w:pPr>
        <w:ind w:left="2608"/>
        <w:rPr>
          <w:color w:val="333333"/>
          <w:szCs w:val="23"/>
        </w:rPr>
      </w:pPr>
      <w:r w:rsidRPr="002503AA">
        <w:rPr>
          <w:color w:val="333333"/>
          <w:szCs w:val="23"/>
        </w:rPr>
        <w:t>25 § Kansalliset kynnysarvot</w:t>
      </w:r>
    </w:p>
    <w:p w:rsidR="008D65A5" w:rsidRPr="002503AA" w:rsidRDefault="008D65A5" w:rsidP="008D65A5">
      <w:pPr>
        <w:ind w:left="1304"/>
        <w:rPr>
          <w:color w:val="333333"/>
          <w:szCs w:val="23"/>
        </w:rPr>
      </w:pPr>
    </w:p>
    <w:p w:rsidR="008D65A5" w:rsidRPr="002503AA" w:rsidRDefault="008D65A5" w:rsidP="008D65A5">
      <w:pPr>
        <w:ind w:left="1304" w:firstLine="1304"/>
        <w:rPr>
          <w:color w:val="333333"/>
          <w:szCs w:val="23"/>
        </w:rPr>
      </w:pPr>
      <w:r w:rsidRPr="002503AA">
        <w:rPr>
          <w:color w:val="333333"/>
          <w:szCs w:val="23"/>
        </w:rPr>
        <w:t>Kansalliset kynnysarvot ilman arvonlisäveroa laskettuna ovat:</w:t>
      </w:r>
    </w:p>
    <w:p w:rsidR="004E6891" w:rsidRPr="002503AA" w:rsidRDefault="004E6891" w:rsidP="008D65A5">
      <w:pPr>
        <w:ind w:left="1304" w:firstLine="1304"/>
        <w:rPr>
          <w:color w:val="333333"/>
          <w:szCs w:val="23"/>
        </w:rPr>
      </w:pPr>
    </w:p>
    <w:p w:rsidR="004E6891" w:rsidRPr="002503AA" w:rsidRDefault="004E6891" w:rsidP="004E6891">
      <w:pPr>
        <w:ind w:left="2608"/>
        <w:rPr>
          <w:color w:val="333333"/>
          <w:szCs w:val="23"/>
        </w:rPr>
      </w:pPr>
      <w:r w:rsidRPr="002503AA">
        <w:rPr>
          <w:color w:val="333333"/>
          <w:szCs w:val="23"/>
        </w:rPr>
        <w:t>1) 60 000 euroa tavarahankinnoissa, palveluhankinnoissa ja suunnittelukilpa</w:t>
      </w:r>
      <w:r w:rsidRPr="002503AA">
        <w:rPr>
          <w:color w:val="333333"/>
          <w:szCs w:val="23"/>
        </w:rPr>
        <w:t>i</w:t>
      </w:r>
      <w:r w:rsidRPr="002503AA">
        <w:rPr>
          <w:color w:val="333333"/>
          <w:szCs w:val="23"/>
        </w:rPr>
        <w:t>luissa;</w:t>
      </w:r>
    </w:p>
    <w:p w:rsidR="008D65A5" w:rsidRPr="002503AA" w:rsidRDefault="008D65A5" w:rsidP="008D65A5">
      <w:pPr>
        <w:ind w:left="1304" w:firstLine="1304"/>
        <w:rPr>
          <w:color w:val="333333"/>
          <w:szCs w:val="23"/>
        </w:rPr>
      </w:pPr>
      <w:r w:rsidRPr="002503AA">
        <w:rPr>
          <w:color w:val="333333"/>
          <w:szCs w:val="23"/>
        </w:rPr>
        <w:t>2) 150 000 euroa rakennusurakoissa;</w:t>
      </w:r>
    </w:p>
    <w:p w:rsidR="0085642B" w:rsidRPr="002503AA" w:rsidRDefault="0085642B" w:rsidP="0085642B">
      <w:pPr>
        <w:ind w:left="1304" w:firstLine="1304"/>
        <w:rPr>
          <w:color w:val="333333"/>
          <w:szCs w:val="23"/>
        </w:rPr>
      </w:pPr>
      <w:r w:rsidRPr="002503AA">
        <w:rPr>
          <w:color w:val="333333"/>
          <w:szCs w:val="23"/>
        </w:rPr>
        <w:t xml:space="preserve">− </w:t>
      </w:r>
      <w:proofErr w:type="spellStart"/>
      <w:r w:rsidRPr="002503AA">
        <w:rPr>
          <w:color w:val="333333"/>
          <w:szCs w:val="23"/>
        </w:rPr>
        <w:t>−</w:t>
      </w:r>
      <w:proofErr w:type="spellEnd"/>
    </w:p>
    <w:p w:rsidR="008D65A5" w:rsidRPr="002503AA" w:rsidRDefault="004254B3" w:rsidP="004254B3">
      <w:pPr>
        <w:ind w:left="1304" w:firstLine="1304"/>
        <w:rPr>
          <w:color w:val="333333"/>
          <w:szCs w:val="23"/>
        </w:rPr>
      </w:pPr>
      <w:r w:rsidRPr="002503AA">
        <w:rPr>
          <w:color w:val="333333"/>
          <w:szCs w:val="23"/>
        </w:rPr>
        <w:t>5) 500 000 euroa luvun 13 mukaisissa käyttöoikeussopimuksissa.</w:t>
      </w:r>
    </w:p>
    <w:p w:rsidR="004254B3" w:rsidRPr="002503AA" w:rsidRDefault="004254B3" w:rsidP="008D65A5">
      <w:pPr>
        <w:rPr>
          <w:color w:val="333333"/>
          <w:szCs w:val="23"/>
        </w:rPr>
      </w:pPr>
    </w:p>
    <w:p w:rsidR="008D65A5" w:rsidRPr="002503AA" w:rsidRDefault="005411F6" w:rsidP="008D65A5">
      <w:pPr>
        <w:ind w:left="1304" w:firstLine="1"/>
        <w:rPr>
          <w:color w:val="333333"/>
          <w:szCs w:val="23"/>
        </w:rPr>
      </w:pPr>
      <w:r w:rsidRPr="002503AA">
        <w:rPr>
          <w:color w:val="333333"/>
          <w:szCs w:val="23"/>
        </w:rPr>
        <w:t>Rakennusteollisuus RT ry katsoo, että esitetyt kansalliset kynnysarvot ovat vallitsevassa t</w:t>
      </w:r>
      <w:r w:rsidRPr="002503AA">
        <w:rPr>
          <w:color w:val="333333"/>
          <w:szCs w:val="23"/>
        </w:rPr>
        <w:t>i</w:t>
      </w:r>
      <w:r w:rsidRPr="002503AA">
        <w:rPr>
          <w:color w:val="333333"/>
          <w:szCs w:val="23"/>
        </w:rPr>
        <w:t>lanteessa hyväksyttävissä.</w:t>
      </w:r>
    </w:p>
    <w:p w:rsidR="005411F6" w:rsidRPr="002503AA" w:rsidRDefault="005411F6" w:rsidP="008D65A5">
      <w:pPr>
        <w:ind w:left="1304" w:firstLine="1"/>
        <w:rPr>
          <w:color w:val="333333"/>
          <w:szCs w:val="23"/>
        </w:rPr>
      </w:pPr>
    </w:p>
    <w:p w:rsidR="00751C7E" w:rsidRPr="002503AA" w:rsidRDefault="00751C7E" w:rsidP="00751C7E">
      <w:pPr>
        <w:ind w:left="1304" w:firstLine="1"/>
        <w:rPr>
          <w:color w:val="333333"/>
          <w:szCs w:val="23"/>
        </w:rPr>
      </w:pPr>
      <w:r w:rsidRPr="002503AA">
        <w:rPr>
          <w:color w:val="333333"/>
          <w:szCs w:val="23"/>
        </w:rPr>
        <w:tab/>
        <w:t>34 § Neuvottelumenettely</w:t>
      </w:r>
    </w:p>
    <w:p w:rsidR="00751C7E" w:rsidRPr="002503AA" w:rsidRDefault="00D939D6" w:rsidP="00D939D6">
      <w:pPr>
        <w:ind w:left="2608"/>
        <w:rPr>
          <w:color w:val="333333"/>
          <w:szCs w:val="23"/>
        </w:rPr>
      </w:pPr>
      <w:r w:rsidRPr="002503AA">
        <w:rPr>
          <w:color w:val="333333"/>
          <w:szCs w:val="23"/>
        </w:rPr>
        <w:t>Neuvottelumenettelyssä hankintayksikkö julkaisee ilmoituksen hankinnasta, johon kaikki halukkaat toimittajat voivat pyytää saada osallistua. Hankintay</w:t>
      </w:r>
      <w:r w:rsidRPr="002503AA">
        <w:rPr>
          <w:color w:val="333333"/>
          <w:szCs w:val="23"/>
        </w:rPr>
        <w:t>k</w:t>
      </w:r>
      <w:r w:rsidRPr="002503AA">
        <w:rPr>
          <w:color w:val="333333"/>
          <w:szCs w:val="23"/>
        </w:rPr>
        <w:t>sikkö neuvottelee hankintasopimuksen ehdoista valitsemiensa toimittajien kanssa.</w:t>
      </w:r>
    </w:p>
    <w:p w:rsidR="00751C7E" w:rsidRPr="002503AA" w:rsidRDefault="00751C7E" w:rsidP="00751C7E">
      <w:pPr>
        <w:ind w:left="1304" w:firstLine="1304"/>
        <w:rPr>
          <w:color w:val="333333"/>
          <w:szCs w:val="23"/>
        </w:rPr>
      </w:pPr>
      <w:r w:rsidRPr="002503AA">
        <w:rPr>
          <w:color w:val="333333"/>
          <w:szCs w:val="23"/>
        </w:rPr>
        <w:t>Hankintayksikkö voi valita neuvottelumenettelyn:</w:t>
      </w:r>
    </w:p>
    <w:p w:rsidR="00751C7E" w:rsidRPr="002503AA" w:rsidRDefault="00751C7E" w:rsidP="00751C7E">
      <w:pPr>
        <w:ind w:left="2608"/>
        <w:rPr>
          <w:color w:val="333333"/>
          <w:szCs w:val="23"/>
        </w:rPr>
      </w:pPr>
      <w:r w:rsidRPr="002503AA">
        <w:rPr>
          <w:color w:val="333333"/>
          <w:szCs w:val="23"/>
        </w:rPr>
        <w:t>1) hankinnassa, jossa hankintayksikön tarpeita ei voida täyttää mukauttama</w:t>
      </w:r>
      <w:r w:rsidRPr="002503AA">
        <w:rPr>
          <w:color w:val="333333"/>
          <w:szCs w:val="23"/>
        </w:rPr>
        <w:t>t</w:t>
      </w:r>
      <w:r w:rsidRPr="002503AA">
        <w:rPr>
          <w:color w:val="333333"/>
          <w:szCs w:val="23"/>
        </w:rPr>
        <w:t>ta olemassa olevia ratkaisuja;</w:t>
      </w:r>
    </w:p>
    <w:p w:rsidR="00751C7E" w:rsidRPr="002503AA" w:rsidRDefault="00751C7E" w:rsidP="00751C7E">
      <w:pPr>
        <w:ind w:left="2608"/>
        <w:rPr>
          <w:color w:val="333333"/>
          <w:szCs w:val="23"/>
        </w:rPr>
      </w:pPr>
      <w:r w:rsidRPr="002503AA">
        <w:rPr>
          <w:color w:val="333333"/>
          <w:szCs w:val="23"/>
        </w:rPr>
        <w:t>2) hankinnassa, johon kuuluu suunnittelua tai innovatiivisia ratkaisuja;</w:t>
      </w:r>
    </w:p>
    <w:p w:rsidR="0085642B" w:rsidRPr="002503AA" w:rsidRDefault="0085642B" w:rsidP="0085642B">
      <w:pPr>
        <w:ind w:left="1304" w:firstLine="1304"/>
        <w:rPr>
          <w:color w:val="333333"/>
          <w:szCs w:val="23"/>
        </w:rPr>
      </w:pPr>
      <w:r w:rsidRPr="002503AA">
        <w:rPr>
          <w:color w:val="333333"/>
          <w:szCs w:val="23"/>
        </w:rPr>
        <w:t xml:space="preserve">− </w:t>
      </w:r>
      <w:proofErr w:type="spellStart"/>
      <w:r w:rsidRPr="002503AA">
        <w:rPr>
          <w:color w:val="333333"/>
          <w:szCs w:val="23"/>
        </w:rPr>
        <w:t>−</w:t>
      </w:r>
      <w:proofErr w:type="spellEnd"/>
    </w:p>
    <w:p w:rsidR="00751C7E" w:rsidRPr="002503AA" w:rsidRDefault="00751C7E" w:rsidP="00751C7E">
      <w:pPr>
        <w:ind w:left="2608"/>
        <w:rPr>
          <w:color w:val="333333"/>
          <w:szCs w:val="23"/>
        </w:rPr>
      </w:pPr>
      <w:r w:rsidRPr="002503AA">
        <w:rPr>
          <w:color w:val="333333"/>
          <w:szCs w:val="23"/>
        </w:rPr>
        <w:t>4) hankinnassa, jonka luonteeseen, monitahoisuuteen tai oikeudelliseen ja rahoituksen muotoon liittyvistä erityisistä syistä tai niihin liittyvien riskien vuoksi ei voida tehdä hankintasopimusta ilman edeltäviä neuvotteluita;</w:t>
      </w:r>
    </w:p>
    <w:p w:rsidR="00751C7E" w:rsidRPr="002503AA" w:rsidRDefault="00751C7E" w:rsidP="00751C7E">
      <w:pPr>
        <w:ind w:left="2608"/>
        <w:rPr>
          <w:color w:val="333333"/>
          <w:szCs w:val="23"/>
        </w:rPr>
      </w:pPr>
      <w:r w:rsidRPr="002503AA">
        <w:rPr>
          <w:color w:val="333333"/>
          <w:szCs w:val="23"/>
        </w:rPr>
        <w:t>5) hankinnassa, jossa teknisiä eritelmiä ei voida laatia riittävän tarkasti vii</w:t>
      </w:r>
      <w:r w:rsidRPr="002503AA">
        <w:rPr>
          <w:color w:val="333333"/>
          <w:szCs w:val="23"/>
        </w:rPr>
        <w:t>t</w:t>
      </w:r>
      <w:r w:rsidRPr="002503AA">
        <w:rPr>
          <w:color w:val="333333"/>
          <w:szCs w:val="23"/>
        </w:rPr>
        <w:t>taamalla standardiin, eurooppalaiseen tekniseen arviointiin, yhteiseen tekn</w:t>
      </w:r>
      <w:r w:rsidRPr="002503AA">
        <w:rPr>
          <w:color w:val="333333"/>
          <w:szCs w:val="23"/>
        </w:rPr>
        <w:t>i</w:t>
      </w:r>
      <w:r w:rsidRPr="002503AA">
        <w:rPr>
          <w:color w:val="333333"/>
          <w:szCs w:val="23"/>
        </w:rPr>
        <w:t>seen määritelmään tai tekniseen viitteeseen.</w:t>
      </w:r>
    </w:p>
    <w:p w:rsidR="001C175B" w:rsidRPr="002503AA" w:rsidRDefault="001C175B" w:rsidP="00751C7E">
      <w:pPr>
        <w:ind w:left="2608"/>
        <w:rPr>
          <w:color w:val="333333"/>
          <w:szCs w:val="23"/>
        </w:rPr>
      </w:pPr>
    </w:p>
    <w:p w:rsidR="001C175B" w:rsidRPr="002503AA" w:rsidRDefault="001C175B" w:rsidP="001C175B">
      <w:pPr>
        <w:ind w:left="2608"/>
        <w:rPr>
          <w:color w:val="333333"/>
          <w:szCs w:val="23"/>
        </w:rPr>
      </w:pPr>
      <w:r w:rsidRPr="002503AA">
        <w:rPr>
          <w:color w:val="333333"/>
          <w:szCs w:val="23"/>
        </w:rPr>
        <w:t>36 §</w:t>
      </w:r>
    </w:p>
    <w:p w:rsidR="001C175B" w:rsidRPr="002503AA" w:rsidRDefault="001C175B" w:rsidP="001C175B">
      <w:pPr>
        <w:ind w:left="2608"/>
        <w:rPr>
          <w:color w:val="333333"/>
          <w:szCs w:val="23"/>
        </w:rPr>
      </w:pPr>
      <w:r w:rsidRPr="002503AA">
        <w:rPr>
          <w:color w:val="333333"/>
          <w:szCs w:val="23"/>
        </w:rPr>
        <w:t>Kilpailullinen neuvottelumenettely</w:t>
      </w:r>
    </w:p>
    <w:p w:rsidR="001C175B" w:rsidRPr="002503AA" w:rsidRDefault="001C175B" w:rsidP="001C175B">
      <w:pPr>
        <w:ind w:left="2608"/>
        <w:rPr>
          <w:color w:val="333333"/>
          <w:szCs w:val="23"/>
        </w:rPr>
      </w:pPr>
    </w:p>
    <w:p w:rsidR="001C175B" w:rsidRPr="002503AA" w:rsidRDefault="001C175B" w:rsidP="001C175B">
      <w:pPr>
        <w:ind w:left="2608"/>
        <w:rPr>
          <w:color w:val="333333"/>
          <w:szCs w:val="23"/>
        </w:rPr>
      </w:pPr>
      <w:r w:rsidRPr="002503AA">
        <w:rPr>
          <w:color w:val="333333"/>
          <w:szCs w:val="23"/>
        </w:rPr>
        <w:t>Kilpailullisessa neuvottelumenettelyssä hankintayksikkö julkaisee hankinnasta hankintailmoituksen hankinnasta, johon kaikki halukkaat toimittajat voivat pyytää saada osallistua. Hankintayksikkö neuvottelee menettelyyn hyväksy</w:t>
      </w:r>
      <w:r w:rsidRPr="002503AA">
        <w:rPr>
          <w:color w:val="333333"/>
          <w:szCs w:val="23"/>
        </w:rPr>
        <w:t>t</w:t>
      </w:r>
      <w:r w:rsidRPr="002503AA">
        <w:rPr>
          <w:color w:val="333333"/>
          <w:szCs w:val="23"/>
        </w:rPr>
        <w:t>tyjen ehdokkaiden kanssa kartoittaakseen ja määritelläkseen keinot, joilla sen tarpeet voidaan parhaiten täyttää.</w:t>
      </w:r>
    </w:p>
    <w:p w:rsidR="001C175B" w:rsidRPr="002503AA" w:rsidRDefault="001C175B" w:rsidP="001C175B">
      <w:pPr>
        <w:ind w:left="2608"/>
        <w:rPr>
          <w:color w:val="333333"/>
          <w:szCs w:val="23"/>
        </w:rPr>
      </w:pPr>
      <w:r w:rsidRPr="002503AA">
        <w:rPr>
          <w:color w:val="333333"/>
          <w:szCs w:val="23"/>
        </w:rPr>
        <w:t>Hankintayksikkö voi valita kilpailullisen neuvottelumenettelyn edellä 34 §:n 2 momentissa esitettyjen edellytysten täyttyessä. Kokonaistaloudellisen edull</w:t>
      </w:r>
      <w:r w:rsidRPr="002503AA">
        <w:rPr>
          <w:color w:val="333333"/>
          <w:szCs w:val="23"/>
        </w:rPr>
        <w:t>i</w:t>
      </w:r>
      <w:r w:rsidRPr="002503AA">
        <w:rPr>
          <w:color w:val="333333"/>
          <w:szCs w:val="23"/>
        </w:rPr>
        <w:t>suuden perusteena tulee käyttää 93 §:ssä säädettyä hinta-laatusuhdetta.</w:t>
      </w:r>
    </w:p>
    <w:p w:rsidR="0085642B" w:rsidRPr="002503AA" w:rsidRDefault="0085642B" w:rsidP="0085642B">
      <w:pPr>
        <w:ind w:left="1304" w:firstLine="1304"/>
        <w:rPr>
          <w:color w:val="333333"/>
          <w:szCs w:val="23"/>
        </w:rPr>
      </w:pPr>
      <w:r w:rsidRPr="002503AA">
        <w:rPr>
          <w:color w:val="333333"/>
          <w:szCs w:val="23"/>
        </w:rPr>
        <w:t xml:space="preserve">− </w:t>
      </w:r>
      <w:proofErr w:type="spellStart"/>
      <w:r w:rsidRPr="002503AA">
        <w:rPr>
          <w:color w:val="333333"/>
          <w:szCs w:val="23"/>
        </w:rPr>
        <w:t>−</w:t>
      </w:r>
      <w:proofErr w:type="spellEnd"/>
    </w:p>
    <w:p w:rsidR="00377F53" w:rsidRPr="002503AA" w:rsidRDefault="00377F53" w:rsidP="00377F53">
      <w:pPr>
        <w:ind w:left="2608"/>
        <w:rPr>
          <w:color w:val="333333"/>
          <w:szCs w:val="23"/>
        </w:rPr>
      </w:pPr>
      <w:r w:rsidRPr="002503AA">
        <w:rPr>
          <w:color w:val="333333"/>
          <w:szCs w:val="23"/>
        </w:rPr>
        <w:t>38 §</w:t>
      </w:r>
    </w:p>
    <w:p w:rsidR="00377F53" w:rsidRPr="002503AA" w:rsidRDefault="00377F53" w:rsidP="00377F53">
      <w:pPr>
        <w:ind w:left="2608"/>
        <w:rPr>
          <w:color w:val="333333"/>
          <w:szCs w:val="23"/>
        </w:rPr>
      </w:pPr>
      <w:r w:rsidRPr="002503AA">
        <w:rPr>
          <w:color w:val="333333"/>
          <w:szCs w:val="23"/>
        </w:rPr>
        <w:t>Innovaatiokumppanuus</w:t>
      </w:r>
    </w:p>
    <w:p w:rsidR="00377F53" w:rsidRPr="002503AA" w:rsidRDefault="00377F53" w:rsidP="00377F53">
      <w:pPr>
        <w:ind w:left="2608"/>
        <w:rPr>
          <w:color w:val="333333"/>
          <w:szCs w:val="23"/>
        </w:rPr>
      </w:pPr>
    </w:p>
    <w:p w:rsidR="00377F53" w:rsidRPr="002503AA" w:rsidRDefault="00377F53" w:rsidP="00377F53">
      <w:pPr>
        <w:ind w:left="2608"/>
        <w:rPr>
          <w:color w:val="333333"/>
          <w:szCs w:val="23"/>
        </w:rPr>
      </w:pPr>
      <w:r w:rsidRPr="002503AA">
        <w:rPr>
          <w:color w:val="333333"/>
          <w:szCs w:val="23"/>
        </w:rPr>
        <w:t>Innovaatiokumppanuuden tavoitteena on innovatiivisen tavaran, palvelun tai rakennusurakan kehittäminen ja tämän tuloksena tuotettavien tavaroiden, palvelujen tai rakennusurakoiden hankkiminen. Innovaatiokumppanuudessa hankintayksikkö julkaisee hankintailmoituksen, johon kaikki halukkaat toimi</w:t>
      </w:r>
      <w:r w:rsidRPr="002503AA">
        <w:rPr>
          <w:color w:val="333333"/>
          <w:szCs w:val="23"/>
        </w:rPr>
        <w:t>t</w:t>
      </w:r>
      <w:r w:rsidRPr="002503AA">
        <w:rPr>
          <w:color w:val="333333"/>
          <w:szCs w:val="23"/>
        </w:rPr>
        <w:t>tajat voivat pyytää saada osallistua.</w:t>
      </w:r>
    </w:p>
    <w:p w:rsidR="00377F53" w:rsidRPr="002503AA" w:rsidRDefault="00377F53" w:rsidP="00377F53">
      <w:pPr>
        <w:ind w:left="2608"/>
        <w:rPr>
          <w:color w:val="333333"/>
          <w:szCs w:val="23"/>
        </w:rPr>
      </w:pPr>
      <w:r w:rsidRPr="002503AA">
        <w:rPr>
          <w:color w:val="333333"/>
          <w:szCs w:val="23"/>
        </w:rPr>
        <w:t>Hankintayksikkö voi valita innovaatiokumppanuuden, jos hankintayksikön ta</w:t>
      </w:r>
      <w:r w:rsidRPr="002503AA">
        <w:rPr>
          <w:color w:val="333333"/>
          <w:szCs w:val="23"/>
        </w:rPr>
        <w:t>r</w:t>
      </w:r>
      <w:r w:rsidRPr="002503AA">
        <w:rPr>
          <w:color w:val="333333"/>
          <w:szCs w:val="23"/>
        </w:rPr>
        <w:t>vetta ei voida täyttää hankkimalla markkinoilla jo saatavilla olevia tavanoma</w:t>
      </w:r>
      <w:r w:rsidRPr="002503AA">
        <w:rPr>
          <w:color w:val="333333"/>
          <w:szCs w:val="23"/>
        </w:rPr>
        <w:t>i</w:t>
      </w:r>
      <w:r w:rsidRPr="002503AA">
        <w:rPr>
          <w:color w:val="333333"/>
          <w:szCs w:val="23"/>
        </w:rPr>
        <w:t>sia tavaroita, palveluja tai rakennusurakoita.</w:t>
      </w:r>
    </w:p>
    <w:p w:rsidR="00900AAB" w:rsidRPr="002503AA" w:rsidRDefault="00900AAB" w:rsidP="00377F53">
      <w:pPr>
        <w:ind w:left="2608"/>
        <w:rPr>
          <w:color w:val="333333"/>
          <w:szCs w:val="23"/>
        </w:rPr>
      </w:pPr>
    </w:p>
    <w:p w:rsidR="00900AAB" w:rsidRPr="002503AA" w:rsidRDefault="00900AAB" w:rsidP="00900AAB">
      <w:pPr>
        <w:ind w:left="2608"/>
        <w:rPr>
          <w:color w:val="333333"/>
          <w:szCs w:val="23"/>
        </w:rPr>
      </w:pPr>
      <w:r w:rsidRPr="002503AA">
        <w:rPr>
          <w:color w:val="333333"/>
          <w:szCs w:val="23"/>
        </w:rPr>
        <w:t>39 §</w:t>
      </w:r>
    </w:p>
    <w:p w:rsidR="00900AAB" w:rsidRPr="002503AA" w:rsidRDefault="00900AAB" w:rsidP="00900AAB">
      <w:pPr>
        <w:ind w:left="2608"/>
        <w:rPr>
          <w:color w:val="333333"/>
          <w:szCs w:val="23"/>
        </w:rPr>
      </w:pPr>
      <w:r w:rsidRPr="002503AA">
        <w:rPr>
          <w:color w:val="333333"/>
          <w:szCs w:val="23"/>
        </w:rPr>
        <w:t>Innovaatiokumppanuuden kulku</w:t>
      </w:r>
    </w:p>
    <w:p w:rsidR="008A52CB" w:rsidRPr="002503AA" w:rsidRDefault="008A52CB" w:rsidP="00377F53">
      <w:pPr>
        <w:ind w:left="2608"/>
        <w:rPr>
          <w:color w:val="333333"/>
          <w:szCs w:val="23"/>
        </w:rPr>
      </w:pPr>
      <w:r w:rsidRPr="002503AA">
        <w:rPr>
          <w:color w:val="333333"/>
          <w:szCs w:val="23"/>
        </w:rPr>
        <w:t>_ _</w:t>
      </w:r>
    </w:p>
    <w:p w:rsidR="00900AAB" w:rsidRPr="002503AA" w:rsidRDefault="00900AAB" w:rsidP="00377F53">
      <w:pPr>
        <w:ind w:left="2608"/>
        <w:rPr>
          <w:color w:val="333333"/>
          <w:szCs w:val="23"/>
        </w:rPr>
      </w:pPr>
      <w:r w:rsidRPr="002503AA">
        <w:rPr>
          <w:color w:val="333333"/>
          <w:szCs w:val="23"/>
        </w:rPr>
        <w:t>Innovaatiokumppanuuden rakenteen sekä eri vaiheiden keston ja arvon tulee vastata ehdotetun ratkaisun innovatiivisuutta sekä tutkimus- ja innovaati</w:t>
      </w:r>
      <w:r w:rsidRPr="002503AA">
        <w:rPr>
          <w:color w:val="333333"/>
          <w:szCs w:val="23"/>
        </w:rPr>
        <w:t>o</w:t>
      </w:r>
      <w:r w:rsidRPr="002503AA">
        <w:rPr>
          <w:color w:val="333333"/>
          <w:szCs w:val="23"/>
        </w:rPr>
        <w:t>toimien kokonaisuutta sellaisten innovatiivisten ratkaisujen kehittämiseksi, joita ei ole vielä saatavilla markkinoilla. Tavaroiden, palvelujen ja rakennu</w:t>
      </w:r>
      <w:r w:rsidRPr="002503AA">
        <w:rPr>
          <w:color w:val="333333"/>
          <w:szCs w:val="23"/>
        </w:rPr>
        <w:t>s</w:t>
      </w:r>
      <w:r w:rsidRPr="002503AA">
        <w:rPr>
          <w:color w:val="333333"/>
          <w:szCs w:val="23"/>
        </w:rPr>
        <w:t>urakoiden ennakoitu arvo ei saa olla kohtuuttoman suuri suhteessa niiden k</w:t>
      </w:r>
      <w:r w:rsidRPr="002503AA">
        <w:rPr>
          <w:color w:val="333333"/>
          <w:szCs w:val="23"/>
        </w:rPr>
        <w:t>e</w:t>
      </w:r>
      <w:r w:rsidRPr="002503AA">
        <w:rPr>
          <w:color w:val="333333"/>
          <w:szCs w:val="23"/>
        </w:rPr>
        <w:t>hittämiseksi tehtyyn investointiin.</w:t>
      </w:r>
    </w:p>
    <w:p w:rsidR="00751C7E" w:rsidRPr="002503AA" w:rsidRDefault="00751C7E" w:rsidP="008D65A5">
      <w:pPr>
        <w:ind w:left="1304" w:firstLine="1"/>
        <w:rPr>
          <w:color w:val="333333"/>
          <w:szCs w:val="23"/>
        </w:rPr>
      </w:pPr>
    </w:p>
    <w:p w:rsidR="009146F4" w:rsidRPr="002503AA" w:rsidRDefault="00751C7E" w:rsidP="002D4B41">
      <w:pPr>
        <w:ind w:left="1304" w:firstLine="1"/>
        <w:rPr>
          <w:color w:val="333333"/>
          <w:szCs w:val="23"/>
        </w:rPr>
      </w:pPr>
      <w:r w:rsidRPr="002503AA">
        <w:rPr>
          <w:color w:val="333333"/>
          <w:szCs w:val="23"/>
        </w:rPr>
        <w:t>Pykäl</w:t>
      </w:r>
      <w:r w:rsidR="001C175B" w:rsidRPr="002503AA">
        <w:rPr>
          <w:color w:val="333333"/>
          <w:szCs w:val="23"/>
        </w:rPr>
        <w:t xml:space="preserve">issä </w:t>
      </w:r>
      <w:r w:rsidRPr="002503AA">
        <w:rPr>
          <w:color w:val="333333"/>
          <w:szCs w:val="23"/>
        </w:rPr>
        <w:t>säädet</w:t>
      </w:r>
      <w:r w:rsidR="00D0264B" w:rsidRPr="002503AA">
        <w:rPr>
          <w:color w:val="333333"/>
          <w:szCs w:val="23"/>
        </w:rPr>
        <w:t>täisiin</w:t>
      </w:r>
      <w:r w:rsidR="001E2E1C" w:rsidRPr="002503AA">
        <w:rPr>
          <w:color w:val="333333"/>
          <w:szCs w:val="23"/>
        </w:rPr>
        <w:t xml:space="preserve"> </w:t>
      </w:r>
      <w:r w:rsidR="00377F53" w:rsidRPr="002503AA">
        <w:rPr>
          <w:color w:val="333333"/>
          <w:szCs w:val="23"/>
        </w:rPr>
        <w:t xml:space="preserve">ensinnäkin </w:t>
      </w:r>
      <w:r w:rsidRPr="002503AA">
        <w:rPr>
          <w:color w:val="333333"/>
          <w:szCs w:val="23"/>
        </w:rPr>
        <w:t>neuvottelumenettelystä</w:t>
      </w:r>
      <w:r w:rsidR="001C175B" w:rsidRPr="002503AA">
        <w:rPr>
          <w:color w:val="333333"/>
          <w:szCs w:val="23"/>
        </w:rPr>
        <w:t xml:space="preserve"> sekä kilpailullisesta neuvottel</w:t>
      </w:r>
      <w:r w:rsidR="001C175B" w:rsidRPr="002503AA">
        <w:rPr>
          <w:color w:val="333333"/>
          <w:szCs w:val="23"/>
        </w:rPr>
        <w:t>u</w:t>
      </w:r>
      <w:r w:rsidR="001C175B" w:rsidRPr="002503AA">
        <w:rPr>
          <w:color w:val="333333"/>
          <w:szCs w:val="23"/>
        </w:rPr>
        <w:t>menettelystä</w:t>
      </w:r>
      <w:r w:rsidRPr="002503AA">
        <w:rPr>
          <w:color w:val="333333"/>
          <w:szCs w:val="23"/>
        </w:rPr>
        <w:t>,</w:t>
      </w:r>
      <w:r w:rsidR="001C175B" w:rsidRPr="002503AA">
        <w:rPr>
          <w:color w:val="333333"/>
          <w:szCs w:val="23"/>
        </w:rPr>
        <w:t xml:space="preserve"> joille ehdotetaan täysin samoja käyttöedellytyksiä nykylaista poikkeavasti. Neuvottelumenettelyn käyttöala laajenisi nykyisestä. Kuten neuvottelumenettelyssä myös kilpailullisessa neuvottelumenettelyssä hankintayksikkö neuvottelisi menettelyyn hyväksy</w:t>
      </w:r>
      <w:r w:rsidR="001C175B" w:rsidRPr="002503AA">
        <w:rPr>
          <w:color w:val="333333"/>
          <w:szCs w:val="23"/>
        </w:rPr>
        <w:t>t</w:t>
      </w:r>
      <w:r w:rsidR="001C175B" w:rsidRPr="002503AA">
        <w:rPr>
          <w:color w:val="333333"/>
          <w:szCs w:val="23"/>
        </w:rPr>
        <w:t>tyjen toimittajien kanssa. Kilpailullisen neuvottelumenettelyn neuvottelujen tarkoituksena olisi kuitenkin kartoittaa ja määritellä ylipäänsä ne keinot, joilla hankintayksikön tarpeet voidaan parhaiten täyttää. Neuvottelujen lopputuloksena olisi siten hankinnan toteuttam</w:t>
      </w:r>
      <w:r w:rsidR="001C175B" w:rsidRPr="002503AA">
        <w:rPr>
          <w:color w:val="333333"/>
          <w:szCs w:val="23"/>
        </w:rPr>
        <w:t>i</w:t>
      </w:r>
      <w:r w:rsidR="001C175B" w:rsidRPr="002503AA">
        <w:rPr>
          <w:color w:val="333333"/>
          <w:szCs w:val="23"/>
        </w:rPr>
        <w:t>sen ratkaisuvaihtoehtojen karsiminen yhteen tai useampaan, kun taas neuvottelumenett</w:t>
      </w:r>
      <w:r w:rsidR="001C175B" w:rsidRPr="002503AA">
        <w:rPr>
          <w:color w:val="333333"/>
          <w:szCs w:val="23"/>
        </w:rPr>
        <w:t>e</w:t>
      </w:r>
      <w:r w:rsidR="001C175B" w:rsidRPr="002503AA">
        <w:rPr>
          <w:color w:val="333333"/>
          <w:szCs w:val="23"/>
        </w:rPr>
        <w:t>lyssä neuvottelujen lopputuloksena olisi lopullinen tarjouspyyntö kaikkine yksityiskoht</w:t>
      </w:r>
      <w:r w:rsidR="001C175B" w:rsidRPr="002503AA">
        <w:rPr>
          <w:color w:val="333333"/>
          <w:szCs w:val="23"/>
        </w:rPr>
        <w:t>i</w:t>
      </w:r>
      <w:r w:rsidR="001C175B" w:rsidRPr="002503AA">
        <w:rPr>
          <w:color w:val="333333"/>
          <w:szCs w:val="23"/>
        </w:rPr>
        <w:t xml:space="preserve">neen. </w:t>
      </w:r>
    </w:p>
    <w:p w:rsidR="00B52ACC" w:rsidRPr="002503AA" w:rsidRDefault="00B52ACC" w:rsidP="002D4B41">
      <w:pPr>
        <w:ind w:left="1304" w:firstLine="1"/>
        <w:rPr>
          <w:color w:val="333333"/>
          <w:szCs w:val="23"/>
        </w:rPr>
      </w:pPr>
    </w:p>
    <w:p w:rsidR="00E20F74" w:rsidRPr="002503AA" w:rsidRDefault="00B52ACC" w:rsidP="002D4B41">
      <w:pPr>
        <w:ind w:left="1304" w:firstLine="1"/>
        <w:rPr>
          <w:color w:val="333333"/>
          <w:szCs w:val="23"/>
        </w:rPr>
      </w:pPr>
      <w:r w:rsidRPr="002503AA">
        <w:rPr>
          <w:color w:val="333333"/>
          <w:szCs w:val="23"/>
        </w:rPr>
        <w:t>Rakennusteollisuus RT ry esittää, että lakiin kirjattaisiin erikseen, että hankintayksikkö voi valita neuvottelumenettelyn aina, kun kysymys on rakennusurakasta, käyttöoikeusurakasta tai näitä vastaavasta suorituksesta. Tämä on perusteltua erityisesti kokonaistaloudellisu</w:t>
      </w:r>
      <w:r w:rsidRPr="002503AA">
        <w:rPr>
          <w:color w:val="333333"/>
          <w:szCs w:val="23"/>
        </w:rPr>
        <w:t>u</w:t>
      </w:r>
      <w:r w:rsidRPr="002503AA">
        <w:rPr>
          <w:color w:val="333333"/>
          <w:szCs w:val="23"/>
        </w:rPr>
        <w:t>den ja riitaisuuksien välttämisen näkökulmasta. Rakennusurakassa on erittäin usein ta</w:t>
      </w:r>
      <w:r w:rsidRPr="002503AA">
        <w:rPr>
          <w:color w:val="333333"/>
          <w:szCs w:val="23"/>
        </w:rPr>
        <w:t>r</w:t>
      </w:r>
      <w:r w:rsidRPr="002503AA">
        <w:rPr>
          <w:color w:val="333333"/>
          <w:szCs w:val="23"/>
        </w:rPr>
        <w:t>peen, että ehdokas tai tarjoaja voisi tuoda esille parempia ratkaisuehdotuksia koskien suunnittelua tai esimerkiksi sopimusehtoja (esimerkiksi eri ehtoihin liittyvät riskit ja kusta</w:t>
      </w:r>
      <w:r w:rsidRPr="002503AA">
        <w:rPr>
          <w:color w:val="333333"/>
          <w:szCs w:val="23"/>
        </w:rPr>
        <w:t>n</w:t>
      </w:r>
      <w:r w:rsidRPr="002503AA">
        <w:rPr>
          <w:color w:val="333333"/>
          <w:szCs w:val="23"/>
        </w:rPr>
        <w:t>nusvaikutukset sekä ympäristönäkökohdat) sekä kiinnittää hankintayksikön huomiota suu</w:t>
      </w:r>
      <w:r w:rsidRPr="002503AA">
        <w:rPr>
          <w:color w:val="333333"/>
          <w:szCs w:val="23"/>
        </w:rPr>
        <w:t>n</w:t>
      </w:r>
      <w:r w:rsidRPr="002503AA">
        <w:rPr>
          <w:color w:val="333333"/>
          <w:szCs w:val="23"/>
        </w:rPr>
        <w:t>nitelmien mahdollisiin puutteisiin tai ristiriitaisuuksiin. Neuvottelumenettelyssä on myös mahdollista käydä yhteisesti läpi, ovatko osapuolet tulkinneet suunnitelmien ja sopimuksen yksityiskohtia samalla tavalla. Neuvottelumenettelyn laajalla soveltamisella rakennusur</w:t>
      </w:r>
      <w:r w:rsidRPr="002503AA">
        <w:rPr>
          <w:color w:val="333333"/>
          <w:szCs w:val="23"/>
        </w:rPr>
        <w:t>a</w:t>
      </w:r>
      <w:r w:rsidRPr="002503AA">
        <w:rPr>
          <w:color w:val="333333"/>
          <w:szCs w:val="23"/>
        </w:rPr>
        <w:t>koissa vähennetään selkeästi alan riitoja sekä lisä- ja muutostöistä käytävää keskustelua t</w:t>
      </w:r>
      <w:r w:rsidRPr="002503AA">
        <w:rPr>
          <w:color w:val="333333"/>
          <w:szCs w:val="23"/>
        </w:rPr>
        <w:t>o</w:t>
      </w:r>
      <w:r w:rsidRPr="002503AA">
        <w:rPr>
          <w:color w:val="333333"/>
          <w:szCs w:val="23"/>
        </w:rPr>
        <w:t>teutuksen aikana.</w:t>
      </w:r>
    </w:p>
    <w:p w:rsidR="00B52ACC" w:rsidRPr="002503AA" w:rsidRDefault="00B52ACC" w:rsidP="002D4B41">
      <w:pPr>
        <w:ind w:left="1304" w:firstLine="1"/>
        <w:rPr>
          <w:color w:val="333333"/>
          <w:szCs w:val="23"/>
        </w:rPr>
      </w:pPr>
    </w:p>
    <w:p w:rsidR="00EB3C20" w:rsidRPr="002503AA" w:rsidRDefault="002D4B41" w:rsidP="002D4B41">
      <w:pPr>
        <w:ind w:left="1304" w:firstLine="1"/>
        <w:rPr>
          <w:color w:val="333333"/>
          <w:szCs w:val="23"/>
        </w:rPr>
      </w:pPr>
      <w:r w:rsidRPr="002503AA">
        <w:rPr>
          <w:color w:val="333333"/>
          <w:szCs w:val="23"/>
        </w:rPr>
        <w:t>Innovaatiokumppanuus olisi uusi hankintamenettely, jossa hankintayksiköillä olisi mahdoll</w:t>
      </w:r>
      <w:r w:rsidRPr="002503AA">
        <w:rPr>
          <w:color w:val="333333"/>
          <w:szCs w:val="23"/>
        </w:rPr>
        <w:t>i</w:t>
      </w:r>
      <w:r w:rsidRPr="002503AA">
        <w:rPr>
          <w:color w:val="333333"/>
          <w:szCs w:val="23"/>
        </w:rPr>
        <w:t>suus luoda pitkäaikaisia kumppanuuksia uusien, innovatiivisten tuotteiden, palvelujen tai rakennusurakoiden kehittämistä ja myöhempää hankkimista varten. Innovaatiokumpp</w:t>
      </w:r>
      <w:r w:rsidRPr="002503AA">
        <w:rPr>
          <w:color w:val="333333"/>
          <w:szCs w:val="23"/>
        </w:rPr>
        <w:t>a</w:t>
      </w:r>
      <w:r w:rsidRPr="002503AA">
        <w:rPr>
          <w:color w:val="333333"/>
          <w:szCs w:val="23"/>
        </w:rPr>
        <w:t>nuudessa hankintayksiköt voisivat yhdistää tutkimus- ja kehittämispalveluhankinnan sekä kyseisen työn lopputuloksena syntyneen idean tai prototyypin toteuttamista koskevan ha</w:t>
      </w:r>
      <w:r w:rsidRPr="002503AA">
        <w:rPr>
          <w:color w:val="333333"/>
          <w:szCs w:val="23"/>
        </w:rPr>
        <w:t>n</w:t>
      </w:r>
      <w:r w:rsidRPr="002503AA">
        <w:rPr>
          <w:color w:val="333333"/>
          <w:szCs w:val="23"/>
        </w:rPr>
        <w:t>kinnan samaan hankintamenettelyyn siten, että jälkimmäistä vaihetta ei tarvitsisi kilpailu</w:t>
      </w:r>
      <w:r w:rsidRPr="002503AA">
        <w:rPr>
          <w:color w:val="333333"/>
          <w:szCs w:val="23"/>
        </w:rPr>
        <w:t>t</w:t>
      </w:r>
      <w:r w:rsidRPr="002503AA">
        <w:rPr>
          <w:color w:val="333333"/>
          <w:szCs w:val="23"/>
        </w:rPr>
        <w:t>taa erikseen. Koska menettelyssä ensimmäisen vaiheen tarjouskilpailun voittajan tai voitt</w:t>
      </w:r>
      <w:r w:rsidRPr="002503AA">
        <w:rPr>
          <w:color w:val="333333"/>
          <w:szCs w:val="23"/>
        </w:rPr>
        <w:t>a</w:t>
      </w:r>
      <w:r w:rsidRPr="002503AA">
        <w:rPr>
          <w:color w:val="333333"/>
          <w:szCs w:val="23"/>
        </w:rPr>
        <w:t>jien ei tarvitsisi enää osallistua uuteen tarjouskilpailuun, jossa näiden kehittämät ideat olis</w:t>
      </w:r>
      <w:r w:rsidRPr="002503AA">
        <w:rPr>
          <w:color w:val="333333"/>
          <w:szCs w:val="23"/>
        </w:rPr>
        <w:t>i</w:t>
      </w:r>
      <w:r w:rsidRPr="002503AA">
        <w:rPr>
          <w:color w:val="333333"/>
          <w:szCs w:val="23"/>
        </w:rPr>
        <w:t>vat vaarassa kadota kilpailijoille, voisi innovaatiokumppanuusmenettely olla toimittajille ja näiden tuotekehitystyölle houkutteleva hanke.</w:t>
      </w:r>
    </w:p>
    <w:p w:rsidR="00EB3C20" w:rsidRPr="002503AA" w:rsidRDefault="00EB3C20" w:rsidP="002D4B41">
      <w:pPr>
        <w:ind w:left="1304" w:firstLine="1"/>
        <w:rPr>
          <w:color w:val="333333"/>
          <w:szCs w:val="23"/>
        </w:rPr>
      </w:pPr>
    </w:p>
    <w:p w:rsidR="00AB23E5" w:rsidRPr="002503AA" w:rsidRDefault="002D4B41" w:rsidP="00AB23E5">
      <w:pPr>
        <w:ind w:left="1304" w:firstLine="1"/>
        <w:rPr>
          <w:color w:val="333333"/>
          <w:szCs w:val="23"/>
        </w:rPr>
      </w:pPr>
      <w:r w:rsidRPr="002503AA">
        <w:rPr>
          <w:color w:val="333333"/>
          <w:szCs w:val="23"/>
        </w:rPr>
        <w:t xml:space="preserve">Rakennusteollisuus RT ry </w:t>
      </w:r>
      <w:r w:rsidR="00EB3C20" w:rsidRPr="002503AA">
        <w:rPr>
          <w:color w:val="333333"/>
          <w:szCs w:val="23"/>
        </w:rPr>
        <w:t xml:space="preserve">pitää </w:t>
      </w:r>
      <w:r w:rsidRPr="002503AA">
        <w:rPr>
          <w:color w:val="333333"/>
          <w:szCs w:val="23"/>
        </w:rPr>
        <w:t>esitystä innovaatiokumppanuudesta</w:t>
      </w:r>
      <w:r w:rsidR="00EB3C20" w:rsidRPr="002503AA">
        <w:rPr>
          <w:color w:val="333333"/>
          <w:szCs w:val="23"/>
        </w:rPr>
        <w:t xml:space="preserve"> </w:t>
      </w:r>
      <w:r w:rsidR="00AB23E5" w:rsidRPr="002503AA">
        <w:rPr>
          <w:color w:val="333333"/>
          <w:szCs w:val="23"/>
        </w:rPr>
        <w:t xml:space="preserve">erittäin </w:t>
      </w:r>
      <w:r w:rsidR="00EB3C20" w:rsidRPr="002503AA">
        <w:rPr>
          <w:color w:val="333333"/>
          <w:szCs w:val="23"/>
        </w:rPr>
        <w:t>kannatettavana lisänä hankintamenettelyiden joukkoon</w:t>
      </w:r>
      <w:r w:rsidR="00D0111D" w:rsidRPr="002503AA">
        <w:rPr>
          <w:color w:val="333333"/>
          <w:szCs w:val="23"/>
        </w:rPr>
        <w:t>. Menettelyä voi</w:t>
      </w:r>
      <w:r w:rsidR="00B0561B" w:rsidRPr="002503AA">
        <w:rPr>
          <w:color w:val="333333"/>
          <w:szCs w:val="23"/>
        </w:rPr>
        <w:t>taisiin lähtökohtaisesti</w:t>
      </w:r>
      <w:r w:rsidR="00D0111D" w:rsidRPr="002503AA">
        <w:rPr>
          <w:color w:val="333333"/>
          <w:szCs w:val="23"/>
        </w:rPr>
        <w:t xml:space="preserve"> hyödyntää mm. allianssi</w:t>
      </w:r>
      <w:r w:rsidR="006050A7" w:rsidRPr="002503AA">
        <w:rPr>
          <w:color w:val="333333"/>
          <w:szCs w:val="23"/>
        </w:rPr>
        <w:t>-</w:t>
      </w:r>
      <w:r w:rsidR="00D0111D" w:rsidRPr="002503AA">
        <w:rPr>
          <w:color w:val="333333"/>
          <w:szCs w:val="23"/>
        </w:rPr>
        <w:t xml:space="preserve"> ja elinkaarimallihankkeissa. </w:t>
      </w:r>
      <w:r w:rsidR="00AB23E5" w:rsidRPr="002503AA">
        <w:rPr>
          <w:color w:val="333333"/>
          <w:szCs w:val="23"/>
        </w:rPr>
        <w:t>Esityksen mukaisen säännöksen sanamuoto va</w:t>
      </w:r>
      <w:r w:rsidR="00AB23E5" w:rsidRPr="002503AA">
        <w:rPr>
          <w:color w:val="333333"/>
          <w:szCs w:val="23"/>
        </w:rPr>
        <w:t>i</w:t>
      </w:r>
      <w:r w:rsidR="00AB23E5" w:rsidRPr="002503AA">
        <w:rPr>
          <w:color w:val="333333"/>
          <w:szCs w:val="23"/>
        </w:rPr>
        <w:t>kuttaa kuitenkin rajaavan liiaksi innovaatiokumppanuuden käyttöalaa.</w:t>
      </w:r>
    </w:p>
    <w:p w:rsidR="00AB23E5" w:rsidRPr="002503AA" w:rsidRDefault="00AB23E5" w:rsidP="00AB23E5">
      <w:pPr>
        <w:ind w:left="1304" w:firstLine="1"/>
        <w:rPr>
          <w:color w:val="333333"/>
          <w:szCs w:val="23"/>
        </w:rPr>
      </w:pPr>
    </w:p>
    <w:p w:rsidR="00AB23E5" w:rsidRPr="002503AA" w:rsidRDefault="00AB23E5" w:rsidP="00AB23E5">
      <w:pPr>
        <w:ind w:left="1304" w:firstLine="1"/>
        <w:rPr>
          <w:color w:val="333333"/>
          <w:szCs w:val="23"/>
        </w:rPr>
      </w:pPr>
      <w:r w:rsidRPr="002503AA">
        <w:rPr>
          <w:color w:val="333333"/>
          <w:szCs w:val="23"/>
        </w:rPr>
        <w:t>Rakennusalalla innovaatiokumppanuus tulisi esityksen mukaan käytettäväksi vain, jos ta</w:t>
      </w:r>
      <w:r w:rsidRPr="002503AA">
        <w:rPr>
          <w:color w:val="333333"/>
          <w:szCs w:val="23"/>
        </w:rPr>
        <w:t>r</w:t>
      </w:r>
      <w:r w:rsidRPr="002503AA">
        <w:rPr>
          <w:color w:val="333333"/>
          <w:szCs w:val="23"/>
        </w:rPr>
        <w:t>vetta ei voida täyttää markkinoilla jo olevilla tavanomaisilla rakennusurakoilla yms. Esitä</w:t>
      </w:r>
      <w:r w:rsidRPr="002503AA">
        <w:rPr>
          <w:color w:val="333333"/>
          <w:szCs w:val="23"/>
        </w:rPr>
        <w:t>m</w:t>
      </w:r>
      <w:r w:rsidRPr="002503AA">
        <w:rPr>
          <w:color w:val="333333"/>
          <w:szCs w:val="23"/>
        </w:rPr>
        <w:t>me, että 38 § 2 momenttia täydennetään siten, että virkkeen loppuun lisätään: ”…tai jos i</w:t>
      </w:r>
      <w:r w:rsidRPr="002503AA">
        <w:rPr>
          <w:color w:val="333333"/>
          <w:szCs w:val="23"/>
        </w:rPr>
        <w:t>n</w:t>
      </w:r>
      <w:r w:rsidRPr="002503AA">
        <w:rPr>
          <w:color w:val="333333"/>
          <w:szCs w:val="23"/>
        </w:rPr>
        <w:t>novaatiokumppanuudella voi olla mahdollista saada hankintayksikölle kokonaistaloudell</w:t>
      </w:r>
      <w:r w:rsidRPr="002503AA">
        <w:rPr>
          <w:color w:val="333333"/>
          <w:szCs w:val="23"/>
        </w:rPr>
        <w:t>i</w:t>
      </w:r>
      <w:r w:rsidRPr="002503AA">
        <w:rPr>
          <w:color w:val="333333"/>
          <w:szCs w:val="23"/>
        </w:rPr>
        <w:t>sesti edullisempi lopputulos.” Jos hankintayksikön tarpeena on esimerkiksi saada käyttöö</w:t>
      </w:r>
      <w:r w:rsidRPr="002503AA">
        <w:rPr>
          <w:color w:val="333333"/>
          <w:szCs w:val="23"/>
        </w:rPr>
        <w:t>n</w:t>
      </w:r>
      <w:r w:rsidRPr="002503AA">
        <w:rPr>
          <w:color w:val="333333"/>
          <w:szCs w:val="23"/>
        </w:rPr>
        <w:t>sä hyvä sairaala, se saattaa hyvinkin onnistua myös perinteisillä toteutusmuodoilla, mutta innovaatiokumppanuuden kautta voisi kuitenkin olla mahdollista saada parempi ja kok</w:t>
      </w:r>
      <w:r w:rsidRPr="002503AA">
        <w:rPr>
          <w:color w:val="333333"/>
          <w:szCs w:val="23"/>
        </w:rPr>
        <w:t>o</w:t>
      </w:r>
      <w:r w:rsidRPr="002503AA">
        <w:rPr>
          <w:color w:val="333333"/>
          <w:szCs w:val="23"/>
        </w:rPr>
        <w:t xml:space="preserve">naistaloudellisesti toimivampi ratkaisu, jota ei tarvetta määriteltäessä ole osattu ennakoida. </w:t>
      </w:r>
    </w:p>
    <w:p w:rsidR="00AB23E5" w:rsidRPr="002503AA" w:rsidRDefault="00AB23E5" w:rsidP="00AB23E5">
      <w:pPr>
        <w:ind w:left="1304" w:firstLine="1"/>
        <w:rPr>
          <w:color w:val="333333"/>
          <w:szCs w:val="23"/>
        </w:rPr>
      </w:pPr>
    </w:p>
    <w:p w:rsidR="009146F4" w:rsidRPr="002503AA" w:rsidRDefault="00AB23E5" w:rsidP="00AB23E5">
      <w:pPr>
        <w:ind w:left="1304" w:firstLine="1"/>
        <w:rPr>
          <w:color w:val="333333"/>
          <w:szCs w:val="23"/>
        </w:rPr>
      </w:pPr>
      <w:r w:rsidRPr="002503AA">
        <w:rPr>
          <w:color w:val="333333"/>
          <w:szCs w:val="23"/>
        </w:rPr>
        <w:t>Toinen rajaava tekijä on 3</w:t>
      </w:r>
      <w:r w:rsidR="00900AAB" w:rsidRPr="002503AA">
        <w:rPr>
          <w:color w:val="333333"/>
          <w:szCs w:val="23"/>
        </w:rPr>
        <w:t xml:space="preserve">9 </w:t>
      </w:r>
      <w:r w:rsidRPr="002503AA">
        <w:rPr>
          <w:color w:val="333333"/>
          <w:szCs w:val="23"/>
        </w:rPr>
        <w:t xml:space="preserve">§ 6 momentin viimeinen </w:t>
      </w:r>
      <w:r w:rsidR="00900AAB" w:rsidRPr="002503AA">
        <w:rPr>
          <w:color w:val="333333"/>
          <w:szCs w:val="23"/>
        </w:rPr>
        <w:t>virke</w:t>
      </w:r>
      <w:r w:rsidRPr="002503AA">
        <w:rPr>
          <w:color w:val="333333"/>
          <w:szCs w:val="23"/>
        </w:rPr>
        <w:t>: ”Tavaroiden, palvelujen tai r</w:t>
      </w:r>
      <w:r w:rsidRPr="002503AA">
        <w:rPr>
          <w:color w:val="333333"/>
          <w:szCs w:val="23"/>
        </w:rPr>
        <w:t>a</w:t>
      </w:r>
      <w:r w:rsidRPr="002503AA">
        <w:rPr>
          <w:color w:val="333333"/>
          <w:szCs w:val="23"/>
        </w:rPr>
        <w:t>kennusurakoiden ennakoitu arvo ei sa</w:t>
      </w:r>
      <w:r w:rsidR="00900AAB" w:rsidRPr="002503AA">
        <w:rPr>
          <w:color w:val="333333"/>
          <w:szCs w:val="23"/>
        </w:rPr>
        <w:t>a</w:t>
      </w:r>
      <w:r w:rsidRPr="002503AA">
        <w:rPr>
          <w:color w:val="333333"/>
          <w:szCs w:val="23"/>
        </w:rPr>
        <w:t xml:space="preserve"> olla kohtuuttoman suuri suhteessa niiden kehitt</w:t>
      </w:r>
      <w:r w:rsidRPr="002503AA">
        <w:rPr>
          <w:color w:val="333333"/>
          <w:szCs w:val="23"/>
        </w:rPr>
        <w:t>ä</w:t>
      </w:r>
      <w:r w:rsidRPr="002503AA">
        <w:rPr>
          <w:color w:val="333333"/>
          <w:szCs w:val="23"/>
        </w:rPr>
        <w:t>miseksi tehtyyn investointiin”. Rakennusalalla innovaatiokumppanuus soveltuu erityisesti suuriin hankkeisiin ja tällöin tutkimus- ja kehityskustannus on väistämättä vain murto-osa toteutuskustannuksesta riippumatta siitä, kuinka ansiokasta työtä innovaatiovaiheessa te</w:t>
      </w:r>
      <w:r w:rsidRPr="002503AA">
        <w:rPr>
          <w:color w:val="333333"/>
          <w:szCs w:val="23"/>
        </w:rPr>
        <w:t>h</w:t>
      </w:r>
      <w:r w:rsidRPr="002503AA">
        <w:rPr>
          <w:color w:val="333333"/>
          <w:szCs w:val="23"/>
        </w:rPr>
        <w:t>dään. Rakennusteollisuus RT ry esittää virkkeen poistamista. Toissijainen vaihtoehto o</w:t>
      </w:r>
      <w:r w:rsidR="00900AAB" w:rsidRPr="002503AA">
        <w:rPr>
          <w:color w:val="333333"/>
          <w:szCs w:val="23"/>
        </w:rPr>
        <w:t>n</w:t>
      </w:r>
      <w:r w:rsidRPr="002503AA">
        <w:rPr>
          <w:color w:val="333333"/>
          <w:szCs w:val="23"/>
        </w:rPr>
        <w:t xml:space="preserve"> ko</w:t>
      </w:r>
      <w:r w:rsidRPr="002503AA">
        <w:rPr>
          <w:color w:val="333333"/>
          <w:szCs w:val="23"/>
        </w:rPr>
        <w:t>r</w:t>
      </w:r>
      <w:r w:rsidRPr="002503AA">
        <w:rPr>
          <w:color w:val="333333"/>
          <w:szCs w:val="23"/>
        </w:rPr>
        <w:t>vata vertailu ”kehittämiseksi tehtyyn investointiin” vertailulla ”innovaatiolla saavutettuun kokonaistaloudelliseen etuun”.</w:t>
      </w:r>
    </w:p>
    <w:p w:rsidR="00187478" w:rsidRPr="002503AA" w:rsidRDefault="00187478" w:rsidP="00AB23E5">
      <w:pPr>
        <w:ind w:left="1304" w:firstLine="1"/>
        <w:rPr>
          <w:color w:val="333333"/>
          <w:szCs w:val="23"/>
        </w:rPr>
      </w:pPr>
    </w:p>
    <w:p w:rsidR="005411F6" w:rsidRPr="002503AA" w:rsidRDefault="005411F6" w:rsidP="00AB23E5">
      <w:pPr>
        <w:ind w:left="1304" w:firstLine="1"/>
        <w:rPr>
          <w:color w:val="333333"/>
          <w:szCs w:val="23"/>
        </w:rPr>
      </w:pPr>
      <w:r w:rsidRPr="002503AA">
        <w:rPr>
          <w:color w:val="333333"/>
          <w:szCs w:val="23"/>
        </w:rPr>
        <w:t>Lisäksi haluamme todeta, että</w:t>
      </w:r>
      <w:r w:rsidRPr="002503AA">
        <w:rPr>
          <w:szCs w:val="23"/>
        </w:rPr>
        <w:t xml:space="preserve"> v</w:t>
      </w:r>
      <w:r w:rsidRPr="002503AA">
        <w:rPr>
          <w:color w:val="333333"/>
          <w:szCs w:val="23"/>
        </w:rPr>
        <w:t>uoden 2013 HILMA- tilastojen perusteella yli 97 % kaikista hankinnoista toteutettiin avoimena tai rajoitettuna menettelynä. Neuvottelumenettelyn ja kilpailullisen neuvottelumenettelyn osuus oli yhteensä vain 1,8 %. Katsommekin, että ne</w:t>
      </w:r>
      <w:r w:rsidRPr="002503AA">
        <w:rPr>
          <w:color w:val="333333"/>
          <w:szCs w:val="23"/>
        </w:rPr>
        <w:t>u</w:t>
      </w:r>
      <w:r w:rsidRPr="002503AA">
        <w:rPr>
          <w:color w:val="333333"/>
          <w:szCs w:val="23"/>
        </w:rPr>
        <w:t xml:space="preserve">vottelumenettelyjen käytön lisäämistä hankinnoissa tulee lainsäädännössä voimakkaasti edistää.  </w:t>
      </w:r>
    </w:p>
    <w:p w:rsidR="00BA4C2D" w:rsidRPr="002503AA" w:rsidRDefault="00BA4C2D" w:rsidP="00FE3A30">
      <w:pPr>
        <w:ind w:left="1304" w:firstLine="1"/>
        <w:rPr>
          <w:color w:val="333333"/>
          <w:szCs w:val="23"/>
        </w:rPr>
      </w:pPr>
    </w:p>
    <w:p w:rsidR="00FE3A30" w:rsidRPr="002503AA" w:rsidRDefault="00FE3A30" w:rsidP="00FE3A30">
      <w:pPr>
        <w:ind w:left="1304" w:firstLine="1"/>
        <w:rPr>
          <w:color w:val="333333"/>
          <w:szCs w:val="23"/>
        </w:rPr>
      </w:pPr>
      <w:r w:rsidRPr="002503AA">
        <w:rPr>
          <w:color w:val="333333"/>
          <w:szCs w:val="23"/>
        </w:rPr>
        <w:tab/>
        <w:t>44 § Sähköinen huutokauppa</w:t>
      </w:r>
    </w:p>
    <w:p w:rsidR="0085642B" w:rsidRPr="002503AA" w:rsidRDefault="0085642B" w:rsidP="0085642B">
      <w:pPr>
        <w:ind w:left="1304" w:firstLine="1304"/>
        <w:rPr>
          <w:color w:val="333333"/>
          <w:szCs w:val="23"/>
        </w:rPr>
      </w:pPr>
      <w:r w:rsidRPr="002503AA">
        <w:rPr>
          <w:color w:val="333333"/>
          <w:szCs w:val="23"/>
        </w:rPr>
        <w:t xml:space="preserve">− </w:t>
      </w:r>
      <w:proofErr w:type="spellStart"/>
      <w:r w:rsidRPr="002503AA">
        <w:rPr>
          <w:color w:val="333333"/>
          <w:szCs w:val="23"/>
        </w:rPr>
        <w:t>−</w:t>
      </w:r>
      <w:proofErr w:type="spellEnd"/>
    </w:p>
    <w:p w:rsidR="00DC691F" w:rsidRPr="002503AA" w:rsidRDefault="00FE3A30" w:rsidP="00FE3A30">
      <w:pPr>
        <w:ind w:left="2608"/>
        <w:rPr>
          <w:color w:val="333333"/>
          <w:szCs w:val="23"/>
        </w:rPr>
      </w:pPr>
      <w:r w:rsidRPr="002503AA">
        <w:rPr>
          <w:color w:val="333333"/>
          <w:szCs w:val="23"/>
        </w:rPr>
        <w:t>Sellaiset rakennusurakat ja sellaiset palveluhankinnat, joiden sisältönä ovat aineettomat suoritukset, joita ei voida asettaa järjestykseen automaattisilla arviointimenetelmillä, eivät voi olla sähköisen huutokaupan kohteena.</w:t>
      </w:r>
    </w:p>
    <w:p w:rsidR="00FE3A30" w:rsidRPr="002503AA" w:rsidRDefault="00FE3A30" w:rsidP="00FE3A30">
      <w:pPr>
        <w:rPr>
          <w:color w:val="333333"/>
          <w:szCs w:val="23"/>
        </w:rPr>
      </w:pPr>
    </w:p>
    <w:p w:rsidR="00134806" w:rsidRPr="002503AA" w:rsidRDefault="00083C46" w:rsidP="002D4B41">
      <w:pPr>
        <w:ind w:left="1304" w:firstLine="1"/>
        <w:rPr>
          <w:color w:val="333333"/>
          <w:szCs w:val="23"/>
        </w:rPr>
      </w:pPr>
      <w:r w:rsidRPr="002503AA">
        <w:rPr>
          <w:color w:val="333333"/>
          <w:szCs w:val="23"/>
        </w:rPr>
        <w:t>Ottaen huomioon sähköisen huutokauppamenettelyn alenevilla hinnoilla tapahtuva</w:t>
      </w:r>
      <w:r w:rsidR="000F1C76" w:rsidRPr="002503AA">
        <w:rPr>
          <w:color w:val="333333"/>
          <w:szCs w:val="23"/>
        </w:rPr>
        <w:t>n</w:t>
      </w:r>
      <w:r w:rsidR="008E7495" w:rsidRPr="002503AA">
        <w:rPr>
          <w:color w:val="333333"/>
          <w:szCs w:val="23"/>
        </w:rPr>
        <w:t xml:space="preserve"> kilpa</w:t>
      </w:r>
      <w:r w:rsidR="008E7495" w:rsidRPr="002503AA">
        <w:rPr>
          <w:color w:val="333333"/>
          <w:szCs w:val="23"/>
        </w:rPr>
        <w:t>i</w:t>
      </w:r>
      <w:r w:rsidR="008E7495" w:rsidRPr="002503AA">
        <w:rPr>
          <w:color w:val="333333"/>
          <w:szCs w:val="23"/>
        </w:rPr>
        <w:t>lu</w:t>
      </w:r>
      <w:r w:rsidR="000F1C76" w:rsidRPr="002503AA">
        <w:rPr>
          <w:color w:val="333333"/>
          <w:szCs w:val="23"/>
        </w:rPr>
        <w:t xml:space="preserve">n (tinkiminen) ja </w:t>
      </w:r>
      <w:r w:rsidRPr="002503AA">
        <w:rPr>
          <w:color w:val="333333"/>
          <w:szCs w:val="23"/>
        </w:rPr>
        <w:t xml:space="preserve">sen vaikutukset toimittajien laaduntuottokykyyn sekä </w:t>
      </w:r>
      <w:r w:rsidR="000F1C76" w:rsidRPr="002503AA">
        <w:rPr>
          <w:color w:val="333333"/>
          <w:szCs w:val="23"/>
        </w:rPr>
        <w:t>heijastusvaikutu</w:t>
      </w:r>
      <w:r w:rsidR="000F1C76" w:rsidRPr="002503AA">
        <w:rPr>
          <w:color w:val="333333"/>
          <w:szCs w:val="23"/>
        </w:rPr>
        <w:t>k</w:t>
      </w:r>
      <w:r w:rsidR="000F1C76" w:rsidRPr="002503AA">
        <w:rPr>
          <w:color w:val="333333"/>
          <w:szCs w:val="23"/>
        </w:rPr>
        <w:t>set harmaaseen talouteen, Rakennusteollisuus RT ry katsoo, että s</w:t>
      </w:r>
      <w:r w:rsidRPr="002503AA">
        <w:rPr>
          <w:color w:val="333333"/>
          <w:szCs w:val="23"/>
        </w:rPr>
        <w:t xml:space="preserve">ähköinen huutokauppa ei </w:t>
      </w:r>
      <w:r w:rsidR="000F1C76" w:rsidRPr="002503AA">
        <w:rPr>
          <w:color w:val="333333"/>
          <w:szCs w:val="23"/>
        </w:rPr>
        <w:t xml:space="preserve">sovellu </w:t>
      </w:r>
      <w:r w:rsidRPr="002503AA">
        <w:rPr>
          <w:color w:val="333333"/>
          <w:szCs w:val="23"/>
        </w:rPr>
        <w:t>rakennus</w:t>
      </w:r>
      <w:r w:rsidR="00030308" w:rsidRPr="002503AA">
        <w:rPr>
          <w:color w:val="333333"/>
          <w:szCs w:val="23"/>
        </w:rPr>
        <w:t xml:space="preserve">hankkeiden </w:t>
      </w:r>
      <w:r w:rsidRPr="002503AA">
        <w:rPr>
          <w:color w:val="333333"/>
          <w:szCs w:val="23"/>
        </w:rPr>
        <w:t>kilp</w:t>
      </w:r>
      <w:r w:rsidR="000F1C76" w:rsidRPr="002503AA">
        <w:rPr>
          <w:color w:val="333333"/>
          <w:szCs w:val="23"/>
        </w:rPr>
        <w:t>a</w:t>
      </w:r>
      <w:r w:rsidRPr="002503AA">
        <w:rPr>
          <w:color w:val="333333"/>
          <w:szCs w:val="23"/>
        </w:rPr>
        <w:t>iluttamiseen</w:t>
      </w:r>
      <w:r w:rsidR="000F1C76" w:rsidRPr="002503AA">
        <w:rPr>
          <w:color w:val="333333"/>
          <w:szCs w:val="23"/>
        </w:rPr>
        <w:t xml:space="preserve"> ja rakennusurakat </w:t>
      </w:r>
      <w:r w:rsidR="00030308" w:rsidRPr="002503AA">
        <w:rPr>
          <w:color w:val="333333"/>
          <w:szCs w:val="23"/>
        </w:rPr>
        <w:t xml:space="preserve">sekä muut rakentamista koskevat hankinnat </w:t>
      </w:r>
      <w:r w:rsidR="000F1C76" w:rsidRPr="002503AA">
        <w:rPr>
          <w:color w:val="333333"/>
          <w:szCs w:val="23"/>
        </w:rPr>
        <w:t>tulee jättää kokonaan sähköistä huutokauppaa koskevien säännösten soveltamisalan ulkopuolelle.</w:t>
      </w:r>
    </w:p>
    <w:p w:rsidR="000F1C76" w:rsidRPr="002503AA" w:rsidRDefault="000F1C76" w:rsidP="002D4B41">
      <w:pPr>
        <w:ind w:left="1304" w:firstLine="1"/>
        <w:rPr>
          <w:color w:val="333333"/>
          <w:szCs w:val="23"/>
        </w:rPr>
      </w:pPr>
    </w:p>
    <w:p w:rsidR="000F1C76" w:rsidRPr="002503AA" w:rsidRDefault="000F1C76" w:rsidP="002D4B41">
      <w:pPr>
        <w:ind w:left="1304" w:firstLine="1"/>
        <w:rPr>
          <w:color w:val="333333"/>
          <w:szCs w:val="23"/>
        </w:rPr>
      </w:pPr>
      <w:r w:rsidRPr="002503AA">
        <w:rPr>
          <w:color w:val="333333"/>
          <w:szCs w:val="23"/>
        </w:rPr>
        <w:t>Haluamme myös kiinnittää huomiota lakiehdotuksen ja perustelujen sanamuodon eroava</w:t>
      </w:r>
      <w:r w:rsidRPr="002503AA">
        <w:rPr>
          <w:color w:val="333333"/>
          <w:szCs w:val="23"/>
        </w:rPr>
        <w:t>i</w:t>
      </w:r>
      <w:r w:rsidRPr="002503AA">
        <w:rPr>
          <w:color w:val="333333"/>
          <w:szCs w:val="23"/>
        </w:rPr>
        <w:t>suuteen niissä mietinnön kohdissa, joissa kuvataan sitä, millaiset rakennusurakat ja palvelut eivät vo</w:t>
      </w:r>
      <w:r w:rsidR="008766F2" w:rsidRPr="002503AA">
        <w:rPr>
          <w:color w:val="333333"/>
          <w:szCs w:val="23"/>
        </w:rPr>
        <w:t>i</w:t>
      </w:r>
      <w:r w:rsidRPr="002503AA">
        <w:rPr>
          <w:color w:val="333333"/>
          <w:szCs w:val="23"/>
        </w:rPr>
        <w:t>si olla sähköisen huutokaupan kohteena. Pykäläehdotus puhuu aineettomista suor</w:t>
      </w:r>
      <w:r w:rsidRPr="002503AA">
        <w:rPr>
          <w:color w:val="333333"/>
          <w:szCs w:val="23"/>
        </w:rPr>
        <w:t>i</w:t>
      </w:r>
      <w:r w:rsidRPr="002503AA">
        <w:rPr>
          <w:color w:val="333333"/>
          <w:szCs w:val="23"/>
        </w:rPr>
        <w:t>tuksista rakennusurakan ja palvelujen sisältönä ja perusteluteksti taas henkisistä suoritu</w:t>
      </w:r>
      <w:r w:rsidRPr="002503AA">
        <w:rPr>
          <w:color w:val="333333"/>
          <w:szCs w:val="23"/>
        </w:rPr>
        <w:t>k</w:t>
      </w:r>
      <w:r w:rsidRPr="002503AA">
        <w:rPr>
          <w:color w:val="333333"/>
          <w:szCs w:val="23"/>
        </w:rPr>
        <w:t>sista.  Jos vaatimustamme rakennus</w:t>
      </w:r>
      <w:r w:rsidR="008766F2" w:rsidRPr="002503AA">
        <w:rPr>
          <w:color w:val="333333"/>
          <w:szCs w:val="23"/>
        </w:rPr>
        <w:t xml:space="preserve">hankkeiden </w:t>
      </w:r>
      <w:r w:rsidRPr="002503AA">
        <w:rPr>
          <w:color w:val="333333"/>
          <w:szCs w:val="23"/>
        </w:rPr>
        <w:t>sulkemisesta sähköisen huutokauppam</w:t>
      </w:r>
      <w:r w:rsidRPr="002503AA">
        <w:rPr>
          <w:color w:val="333333"/>
          <w:szCs w:val="23"/>
        </w:rPr>
        <w:t>e</w:t>
      </w:r>
      <w:r w:rsidRPr="002503AA">
        <w:rPr>
          <w:color w:val="333333"/>
          <w:szCs w:val="23"/>
        </w:rPr>
        <w:t>nettelyn ulkopuolelle ei hyväksytä</w:t>
      </w:r>
      <w:r w:rsidR="008766F2" w:rsidRPr="002503AA">
        <w:rPr>
          <w:color w:val="333333"/>
          <w:szCs w:val="23"/>
        </w:rPr>
        <w:t>,</w:t>
      </w:r>
      <w:r w:rsidRPr="002503AA">
        <w:rPr>
          <w:color w:val="333333"/>
          <w:szCs w:val="23"/>
        </w:rPr>
        <w:t xml:space="preserve"> esitämme että perusteluihin tulee vähintään lisätä es</w:t>
      </w:r>
      <w:r w:rsidRPr="002503AA">
        <w:rPr>
          <w:color w:val="333333"/>
          <w:szCs w:val="23"/>
        </w:rPr>
        <w:t>i</w:t>
      </w:r>
      <w:r w:rsidRPr="002503AA">
        <w:rPr>
          <w:color w:val="333333"/>
          <w:szCs w:val="23"/>
        </w:rPr>
        <w:t>merkkejä sellaisista rakennusurakoista, joiden hankinnoissa sähköistä huutokauppaa ei voi</w:t>
      </w:r>
      <w:r w:rsidR="00C86BED" w:rsidRPr="002503AA">
        <w:rPr>
          <w:color w:val="333333"/>
          <w:szCs w:val="23"/>
        </w:rPr>
        <w:t>si</w:t>
      </w:r>
      <w:r w:rsidRPr="002503AA">
        <w:rPr>
          <w:color w:val="333333"/>
          <w:szCs w:val="23"/>
        </w:rPr>
        <w:t xml:space="preserve"> käyttää. </w:t>
      </w:r>
    </w:p>
    <w:p w:rsidR="00134806" w:rsidRPr="002503AA" w:rsidRDefault="00134806" w:rsidP="002D4B41">
      <w:pPr>
        <w:ind w:left="1304" w:firstLine="1"/>
        <w:rPr>
          <w:color w:val="333333"/>
          <w:szCs w:val="23"/>
        </w:rPr>
      </w:pPr>
    </w:p>
    <w:p w:rsidR="006E0483" w:rsidRPr="002503AA" w:rsidRDefault="006E0483" w:rsidP="006E0483">
      <w:pPr>
        <w:ind w:left="1304" w:firstLine="1"/>
        <w:rPr>
          <w:color w:val="333333"/>
          <w:szCs w:val="23"/>
        </w:rPr>
      </w:pPr>
      <w:r w:rsidRPr="002503AA">
        <w:rPr>
          <w:color w:val="333333"/>
          <w:szCs w:val="23"/>
        </w:rPr>
        <w:tab/>
        <w:t>56 § Vähimmäismääräajat ja määräaikojen laskeminen</w:t>
      </w:r>
    </w:p>
    <w:p w:rsidR="006E0483" w:rsidRPr="002503AA" w:rsidRDefault="006E0483" w:rsidP="006E0483">
      <w:pPr>
        <w:ind w:left="1304" w:firstLine="1"/>
        <w:rPr>
          <w:color w:val="333333"/>
          <w:szCs w:val="23"/>
        </w:rPr>
      </w:pPr>
    </w:p>
    <w:p w:rsidR="006E0483" w:rsidRPr="002503AA" w:rsidRDefault="006E0483" w:rsidP="003C4B57">
      <w:pPr>
        <w:ind w:left="2608"/>
        <w:rPr>
          <w:color w:val="333333"/>
          <w:szCs w:val="23"/>
        </w:rPr>
      </w:pPr>
      <w:r w:rsidRPr="002503AA">
        <w:rPr>
          <w:color w:val="333333"/>
          <w:szCs w:val="23"/>
        </w:rPr>
        <w:t>Hankintamenettelyn määräaikoja asetettaessa on otettava huomioon hanki</w:t>
      </w:r>
      <w:r w:rsidRPr="002503AA">
        <w:rPr>
          <w:color w:val="333333"/>
          <w:szCs w:val="23"/>
        </w:rPr>
        <w:t>n</w:t>
      </w:r>
      <w:r w:rsidRPr="002503AA">
        <w:rPr>
          <w:color w:val="333333"/>
          <w:szCs w:val="23"/>
        </w:rPr>
        <w:t>nan laatu ja monitahoisuus sekä tarjousten laatimisen ja toimittamisen vaat</w:t>
      </w:r>
      <w:r w:rsidRPr="002503AA">
        <w:rPr>
          <w:color w:val="333333"/>
          <w:szCs w:val="23"/>
        </w:rPr>
        <w:t>i</w:t>
      </w:r>
      <w:r w:rsidRPr="002503AA">
        <w:rPr>
          <w:color w:val="333333"/>
          <w:szCs w:val="23"/>
        </w:rPr>
        <w:t>ma aika. Jos tarjousten tekeminen edellyttää toteutuspaikkaan tutustumista tai hankinta- asiakirjoja tukevien asiakirjojen tarkastelua paikalla, tarjousten vastaanottamisen määräajat on asetettava siten, että kaikki toimittajat saavat tarjousten laatimiseksi tarvitsemansa tiedot. Tällöin tarjousaikojen on oltava pidempiä kuin 2 momentissa asetetut vähimmäismääräajat.</w:t>
      </w:r>
    </w:p>
    <w:p w:rsidR="009B2704" w:rsidRPr="002503AA" w:rsidRDefault="009B2704" w:rsidP="003C4B57">
      <w:pPr>
        <w:ind w:left="2608"/>
        <w:rPr>
          <w:color w:val="333333"/>
          <w:szCs w:val="23"/>
        </w:rPr>
      </w:pPr>
    </w:p>
    <w:p w:rsidR="006E0483" w:rsidRPr="002503AA" w:rsidRDefault="006E0483" w:rsidP="003C4B57">
      <w:pPr>
        <w:ind w:left="2608"/>
        <w:rPr>
          <w:color w:val="333333"/>
          <w:szCs w:val="23"/>
        </w:rPr>
      </w:pPr>
      <w:r w:rsidRPr="002503AA">
        <w:rPr>
          <w:color w:val="333333"/>
          <w:szCs w:val="23"/>
        </w:rPr>
        <w:t>Rajoitetussa menettelyssä, neuvottelumenettelyssä, kilpailullisessa neuvott</w:t>
      </w:r>
      <w:r w:rsidRPr="002503AA">
        <w:rPr>
          <w:color w:val="333333"/>
          <w:szCs w:val="23"/>
        </w:rPr>
        <w:t>e</w:t>
      </w:r>
      <w:r w:rsidRPr="002503AA">
        <w:rPr>
          <w:color w:val="333333"/>
          <w:szCs w:val="23"/>
        </w:rPr>
        <w:t>lumenettelyssä, innovaatiokumppanuudessa ja dynaamisen hankintajärje</w:t>
      </w:r>
      <w:r w:rsidRPr="002503AA">
        <w:rPr>
          <w:color w:val="333333"/>
          <w:szCs w:val="23"/>
        </w:rPr>
        <w:t>s</w:t>
      </w:r>
      <w:r w:rsidRPr="002503AA">
        <w:rPr>
          <w:color w:val="333333"/>
          <w:szCs w:val="23"/>
        </w:rPr>
        <w:t>telmän perustamisvaiheessa osallistumishakemuksen jättämiselle on varatt</w:t>
      </w:r>
      <w:r w:rsidRPr="002503AA">
        <w:rPr>
          <w:color w:val="333333"/>
          <w:szCs w:val="23"/>
        </w:rPr>
        <w:t>a</w:t>
      </w:r>
      <w:r w:rsidRPr="002503AA">
        <w:rPr>
          <w:color w:val="333333"/>
          <w:szCs w:val="23"/>
        </w:rPr>
        <w:t>va vähintään 30 päivää siitä päivästä, jona hankintailmoitus on lähetetty ju</w:t>
      </w:r>
      <w:r w:rsidRPr="002503AA">
        <w:rPr>
          <w:color w:val="333333"/>
          <w:szCs w:val="23"/>
        </w:rPr>
        <w:t>l</w:t>
      </w:r>
      <w:r w:rsidRPr="002503AA">
        <w:rPr>
          <w:color w:val="333333"/>
          <w:szCs w:val="23"/>
        </w:rPr>
        <w:t>kaistavaksi. Avoimessa menettelyssä tarjousajan on oltava vähintään 35 pä</w:t>
      </w:r>
      <w:r w:rsidRPr="002503AA">
        <w:rPr>
          <w:color w:val="333333"/>
          <w:szCs w:val="23"/>
        </w:rPr>
        <w:t>i</w:t>
      </w:r>
      <w:r w:rsidRPr="002503AA">
        <w:rPr>
          <w:color w:val="333333"/>
          <w:szCs w:val="23"/>
        </w:rPr>
        <w:t>vää siitä päivästä, jona hankintailmoitus on lähetetty julkaistavaksi. Rajoit</w:t>
      </w:r>
      <w:r w:rsidRPr="002503AA">
        <w:rPr>
          <w:color w:val="333333"/>
          <w:szCs w:val="23"/>
        </w:rPr>
        <w:t>e</w:t>
      </w:r>
      <w:r w:rsidRPr="002503AA">
        <w:rPr>
          <w:color w:val="333333"/>
          <w:szCs w:val="23"/>
        </w:rPr>
        <w:t>tussa menettelyssä tarjousajan on oltava vähintään 30 päivää ja dynaamisessa hankintajärjestelmässä 10 päivää siitä päivästä, jona tarjoajia on kutsuttu jä</w:t>
      </w:r>
      <w:r w:rsidRPr="002503AA">
        <w:rPr>
          <w:color w:val="333333"/>
          <w:szCs w:val="23"/>
        </w:rPr>
        <w:t>t</w:t>
      </w:r>
      <w:r w:rsidRPr="002503AA">
        <w:rPr>
          <w:color w:val="333333"/>
          <w:szCs w:val="23"/>
        </w:rPr>
        <w:t xml:space="preserve">tämään tarjoukset. Neuvottelumenettelyssä ja innovaatiokumppanuudessa alustavia tarjouksia koskevan määräajan on oltava vähintään 30 päivää siitä päivästä, jona tarjoajia on kutsuttu jättämään tarjoukset. </w:t>
      </w:r>
    </w:p>
    <w:p w:rsidR="00125397" w:rsidRPr="002503AA" w:rsidRDefault="00125397" w:rsidP="003C4B57">
      <w:pPr>
        <w:ind w:left="2608"/>
        <w:rPr>
          <w:color w:val="333333"/>
          <w:szCs w:val="23"/>
        </w:rPr>
      </w:pPr>
    </w:p>
    <w:p w:rsidR="00125397" w:rsidRPr="002503AA" w:rsidRDefault="00125397" w:rsidP="00125397">
      <w:pPr>
        <w:ind w:left="2608"/>
        <w:rPr>
          <w:color w:val="333333"/>
          <w:szCs w:val="23"/>
        </w:rPr>
      </w:pPr>
      <w:r w:rsidRPr="002503AA">
        <w:rPr>
          <w:color w:val="333333"/>
          <w:szCs w:val="23"/>
        </w:rPr>
        <w:t>62 §</w:t>
      </w:r>
    </w:p>
    <w:p w:rsidR="00125397" w:rsidRPr="002503AA" w:rsidRDefault="00125397" w:rsidP="00125397">
      <w:pPr>
        <w:ind w:left="2608"/>
        <w:rPr>
          <w:color w:val="333333"/>
          <w:szCs w:val="23"/>
        </w:rPr>
      </w:pPr>
      <w:r w:rsidRPr="002503AA">
        <w:rPr>
          <w:color w:val="333333"/>
          <w:szCs w:val="23"/>
        </w:rPr>
        <w:t>Sähköinen tietojenvaihto hankintamenettelyssä</w:t>
      </w:r>
    </w:p>
    <w:p w:rsidR="00125397" w:rsidRPr="002503AA" w:rsidRDefault="0085642B" w:rsidP="00125397">
      <w:pPr>
        <w:ind w:left="2608"/>
        <w:rPr>
          <w:color w:val="333333"/>
          <w:szCs w:val="23"/>
        </w:rPr>
      </w:pPr>
      <w:r w:rsidRPr="002503AA">
        <w:rPr>
          <w:color w:val="333333"/>
          <w:szCs w:val="23"/>
        </w:rPr>
        <w:t xml:space="preserve">− </w:t>
      </w:r>
      <w:proofErr w:type="spellStart"/>
      <w:r w:rsidRPr="002503AA">
        <w:rPr>
          <w:color w:val="333333"/>
          <w:szCs w:val="23"/>
        </w:rPr>
        <w:t>−</w:t>
      </w:r>
      <w:proofErr w:type="spellEnd"/>
    </w:p>
    <w:p w:rsidR="00125397" w:rsidRPr="002503AA" w:rsidRDefault="00125397" w:rsidP="00125397">
      <w:pPr>
        <w:ind w:left="2608"/>
        <w:rPr>
          <w:color w:val="333333"/>
          <w:szCs w:val="23"/>
        </w:rPr>
      </w:pPr>
      <w:r w:rsidRPr="002503AA">
        <w:rPr>
          <w:color w:val="333333"/>
          <w:szCs w:val="23"/>
        </w:rPr>
        <w:t>Edellä 1 momentin estämättä hankintamenettelyyn liittyvä tietojenvaihto voidaan toimittaa postitse tai muulla soveltuvalla toimitustavalla taikka nä</w:t>
      </w:r>
      <w:r w:rsidRPr="002503AA">
        <w:rPr>
          <w:color w:val="333333"/>
          <w:szCs w:val="23"/>
        </w:rPr>
        <w:t>i</w:t>
      </w:r>
      <w:r w:rsidRPr="002503AA">
        <w:rPr>
          <w:color w:val="333333"/>
          <w:szCs w:val="23"/>
        </w:rPr>
        <w:t>den ja sähköisten välineiden yhdistelmänä seuraavissa tilanteissa:</w:t>
      </w:r>
    </w:p>
    <w:p w:rsidR="00125397" w:rsidRPr="002503AA" w:rsidRDefault="00125397" w:rsidP="00125397">
      <w:pPr>
        <w:ind w:left="2608"/>
        <w:rPr>
          <w:color w:val="333333"/>
          <w:szCs w:val="23"/>
        </w:rPr>
      </w:pPr>
      <w:r w:rsidRPr="002503AA">
        <w:rPr>
          <w:color w:val="333333"/>
          <w:szCs w:val="23"/>
        </w:rPr>
        <w:t>1) hankinnan erityisluonteen vuoksi sähköisten viestintämuotojen käyttö edellyttäisi erikoisvälineitä, -laitteita tai tiedostomuotoja, joita ei ole yleisesti saatavilla tai joita yleisesti saatavilla olevat sovellukset eivät tue;</w:t>
      </w:r>
    </w:p>
    <w:p w:rsidR="00125397" w:rsidRPr="002503AA" w:rsidRDefault="00125397" w:rsidP="00125397">
      <w:pPr>
        <w:ind w:left="2608"/>
        <w:rPr>
          <w:color w:val="333333"/>
          <w:szCs w:val="23"/>
        </w:rPr>
      </w:pPr>
      <w:r w:rsidRPr="002503AA">
        <w:rPr>
          <w:color w:val="333333"/>
          <w:szCs w:val="23"/>
        </w:rPr>
        <w:t>2) tarjousten tekemisessä käytetty sovellus käyttää tiedostomuotoja, joita ei voida käsitellä millään muulla avoimella tai yleisesti saatavilla olevalla sove</w:t>
      </w:r>
      <w:r w:rsidRPr="002503AA">
        <w:rPr>
          <w:color w:val="333333"/>
          <w:szCs w:val="23"/>
        </w:rPr>
        <w:t>l</w:t>
      </w:r>
      <w:r w:rsidRPr="002503AA">
        <w:rPr>
          <w:color w:val="333333"/>
          <w:szCs w:val="23"/>
        </w:rPr>
        <w:t>luksella tai jota tarjoaja ei voi sovellusten lisensointiin liittyvistä syistä antaa hankintayksikön saataville latausta tai etäkäyttöä varten;</w:t>
      </w:r>
    </w:p>
    <w:p w:rsidR="00125397" w:rsidRPr="002503AA" w:rsidRDefault="00125397" w:rsidP="00125397">
      <w:pPr>
        <w:ind w:left="2608"/>
        <w:rPr>
          <w:color w:val="333333"/>
          <w:szCs w:val="23"/>
        </w:rPr>
      </w:pPr>
      <w:r w:rsidRPr="002503AA">
        <w:rPr>
          <w:color w:val="333333"/>
          <w:szCs w:val="23"/>
        </w:rPr>
        <w:t>3) sähköisen viestintämuodon käyttö edellyttäisi erikoislaiteita, joita ei ole yleisesti hankintayksikön saatavilla;</w:t>
      </w:r>
    </w:p>
    <w:p w:rsidR="00125397" w:rsidRPr="002503AA" w:rsidRDefault="00125397" w:rsidP="00125397">
      <w:pPr>
        <w:ind w:left="2608"/>
        <w:rPr>
          <w:color w:val="333333"/>
          <w:szCs w:val="23"/>
        </w:rPr>
      </w:pPr>
      <w:r w:rsidRPr="002503AA">
        <w:rPr>
          <w:color w:val="333333"/>
          <w:szCs w:val="23"/>
        </w:rPr>
        <w:t>4) hankintailmoituksessa tai tarjouspyynnössä vaaditaan toimittamaan fyys</w:t>
      </w:r>
      <w:r w:rsidRPr="002503AA">
        <w:rPr>
          <w:color w:val="333333"/>
          <w:szCs w:val="23"/>
        </w:rPr>
        <w:t>i</w:t>
      </w:r>
      <w:r w:rsidRPr="002503AA">
        <w:rPr>
          <w:color w:val="333333"/>
          <w:szCs w:val="23"/>
        </w:rPr>
        <w:t>nen malli tai pienoismalli, jota ei voida toimittaa sähköisesti;</w:t>
      </w:r>
    </w:p>
    <w:p w:rsidR="00125397" w:rsidRPr="002503AA" w:rsidRDefault="00125397" w:rsidP="00125397">
      <w:pPr>
        <w:ind w:left="2608"/>
        <w:rPr>
          <w:color w:val="333333"/>
          <w:szCs w:val="23"/>
        </w:rPr>
      </w:pPr>
      <w:r w:rsidRPr="002503AA">
        <w:rPr>
          <w:color w:val="333333"/>
          <w:szCs w:val="23"/>
        </w:rPr>
        <w:t>5) muiden kuin sähköisten viestintämuotojen käyttö on tarpeen sähköisten viestintämuotojen turvallisuuden loukkauksen vuoksi;</w:t>
      </w:r>
    </w:p>
    <w:p w:rsidR="00125397" w:rsidRPr="002503AA" w:rsidRDefault="00125397" w:rsidP="00125397">
      <w:pPr>
        <w:ind w:left="2608"/>
        <w:rPr>
          <w:color w:val="333333"/>
          <w:szCs w:val="23"/>
        </w:rPr>
      </w:pPr>
      <w:r w:rsidRPr="002503AA">
        <w:rPr>
          <w:color w:val="333333"/>
          <w:szCs w:val="23"/>
        </w:rPr>
        <w:t>6) muiden kuin sähköisten viestintämuotojen käyttö on tarpeen hankintam</w:t>
      </w:r>
      <w:r w:rsidRPr="002503AA">
        <w:rPr>
          <w:color w:val="333333"/>
          <w:szCs w:val="23"/>
        </w:rPr>
        <w:t>e</w:t>
      </w:r>
      <w:r w:rsidRPr="002503AA">
        <w:rPr>
          <w:color w:val="333333"/>
          <w:szCs w:val="23"/>
        </w:rPr>
        <w:t>nettelyssä käsiteltävien tietojen erityisen arkaluonteisuuden suojaamiseksi, eikä suojaamista voida riittävällä tavalla varmistaa käyttämällä sähköisiä väl</w:t>
      </w:r>
      <w:r w:rsidRPr="002503AA">
        <w:rPr>
          <w:color w:val="333333"/>
          <w:szCs w:val="23"/>
        </w:rPr>
        <w:t>i</w:t>
      </w:r>
      <w:r w:rsidRPr="002503AA">
        <w:rPr>
          <w:color w:val="333333"/>
          <w:szCs w:val="23"/>
        </w:rPr>
        <w:t>neitä ja laitteita, jotka ovat toimittajien yleisesti saatavilla tai jotka voidaan saattaa näiden saataville 63 §:ssä tarkoitetulla tavalla.</w:t>
      </w:r>
    </w:p>
    <w:p w:rsidR="002D4B41" w:rsidRPr="002503AA" w:rsidRDefault="002D4B41" w:rsidP="002D4B41">
      <w:pPr>
        <w:ind w:left="1304" w:firstLine="1"/>
        <w:rPr>
          <w:color w:val="333333"/>
          <w:szCs w:val="23"/>
        </w:rPr>
      </w:pPr>
    </w:p>
    <w:p w:rsidR="006E0483" w:rsidRPr="002503AA" w:rsidRDefault="003C4B57" w:rsidP="003C4B57">
      <w:pPr>
        <w:ind w:left="1304" w:firstLine="1"/>
        <w:rPr>
          <w:color w:val="333333"/>
          <w:szCs w:val="23"/>
        </w:rPr>
      </w:pPr>
      <w:r w:rsidRPr="002503AA">
        <w:rPr>
          <w:color w:val="333333"/>
          <w:szCs w:val="23"/>
        </w:rPr>
        <w:t xml:space="preserve">Esityksen mukaan voimassa olevaan hankintalakiin nähden </w:t>
      </w:r>
      <w:r w:rsidR="00075217" w:rsidRPr="002503AA">
        <w:rPr>
          <w:color w:val="333333"/>
          <w:szCs w:val="23"/>
        </w:rPr>
        <w:t xml:space="preserve">tarjousten </w:t>
      </w:r>
      <w:r w:rsidRPr="002503AA">
        <w:rPr>
          <w:color w:val="333333"/>
          <w:szCs w:val="23"/>
        </w:rPr>
        <w:t>vähimmäismääräajat (EU-kynnysarvo</w:t>
      </w:r>
      <w:r w:rsidR="00075217" w:rsidRPr="002503AA">
        <w:rPr>
          <w:color w:val="333333"/>
          <w:szCs w:val="23"/>
        </w:rPr>
        <w:t>t</w:t>
      </w:r>
      <w:r w:rsidRPr="002503AA">
        <w:rPr>
          <w:color w:val="333333"/>
          <w:szCs w:val="23"/>
        </w:rPr>
        <w:t xml:space="preserve"> ylittävissä hankinnoissa) lyhenisivät kaikissa </w:t>
      </w:r>
      <w:r w:rsidR="00075217" w:rsidRPr="002503AA">
        <w:rPr>
          <w:color w:val="333333"/>
          <w:szCs w:val="23"/>
        </w:rPr>
        <w:t>hankinta</w:t>
      </w:r>
      <w:r w:rsidRPr="002503AA">
        <w:rPr>
          <w:color w:val="333333"/>
          <w:szCs w:val="23"/>
        </w:rPr>
        <w:t xml:space="preserve">menettelyissä noin 10 päivällä. Muutoksen syynä olisi </w:t>
      </w:r>
      <w:r w:rsidR="00F82E4D" w:rsidRPr="002503AA">
        <w:rPr>
          <w:color w:val="333333"/>
          <w:szCs w:val="23"/>
        </w:rPr>
        <w:t xml:space="preserve">tulevassa </w:t>
      </w:r>
      <w:r w:rsidRPr="002503AA">
        <w:rPr>
          <w:color w:val="333333"/>
          <w:szCs w:val="23"/>
        </w:rPr>
        <w:t>laissa säädetty velvollisuus käyttää sähköistä vie</w:t>
      </w:r>
      <w:r w:rsidRPr="002503AA">
        <w:rPr>
          <w:color w:val="333333"/>
          <w:szCs w:val="23"/>
        </w:rPr>
        <w:t>s</w:t>
      </w:r>
      <w:r w:rsidRPr="002503AA">
        <w:rPr>
          <w:color w:val="333333"/>
          <w:szCs w:val="23"/>
        </w:rPr>
        <w:t xml:space="preserve">tintää hankintamenettelyissä. </w:t>
      </w:r>
      <w:r w:rsidR="006E0483" w:rsidRPr="002503AA">
        <w:rPr>
          <w:color w:val="333333"/>
          <w:szCs w:val="23"/>
        </w:rPr>
        <w:t xml:space="preserve">Hankintamenettelyn määräaikoja asetettaessa olisi </w:t>
      </w:r>
      <w:r w:rsidRPr="002503AA">
        <w:rPr>
          <w:color w:val="333333"/>
          <w:szCs w:val="23"/>
        </w:rPr>
        <w:t xml:space="preserve">kuitenkin </w:t>
      </w:r>
      <w:r w:rsidR="009B2704" w:rsidRPr="002503AA">
        <w:rPr>
          <w:color w:val="333333"/>
          <w:szCs w:val="23"/>
        </w:rPr>
        <w:t xml:space="preserve">aina </w:t>
      </w:r>
      <w:r w:rsidR="006E0483" w:rsidRPr="002503AA">
        <w:rPr>
          <w:color w:val="333333"/>
          <w:szCs w:val="23"/>
        </w:rPr>
        <w:t xml:space="preserve">otettava huomioon hankinnan laatu ja monitahoisuus sekä tarjousten laatimisen ja toimittamisen vaativa aika. </w:t>
      </w:r>
      <w:r w:rsidRPr="002503AA">
        <w:rPr>
          <w:color w:val="333333"/>
          <w:szCs w:val="23"/>
        </w:rPr>
        <w:t xml:space="preserve">Lainkohdan perusteluissa todetaan, että lainkohdan </w:t>
      </w:r>
      <w:r w:rsidR="006E0483" w:rsidRPr="002503AA">
        <w:rPr>
          <w:color w:val="333333"/>
          <w:szCs w:val="23"/>
        </w:rPr>
        <w:t>vähi</w:t>
      </w:r>
      <w:r w:rsidR="006E0483" w:rsidRPr="002503AA">
        <w:rPr>
          <w:color w:val="333333"/>
          <w:szCs w:val="23"/>
        </w:rPr>
        <w:t>m</w:t>
      </w:r>
      <w:r w:rsidR="006E0483" w:rsidRPr="002503AA">
        <w:rPr>
          <w:color w:val="333333"/>
          <w:szCs w:val="23"/>
        </w:rPr>
        <w:t xml:space="preserve">mäismääräajat </w:t>
      </w:r>
      <w:r w:rsidRPr="002503AA">
        <w:rPr>
          <w:color w:val="333333"/>
          <w:szCs w:val="23"/>
        </w:rPr>
        <w:t>eivät</w:t>
      </w:r>
      <w:r w:rsidR="006E0483" w:rsidRPr="002503AA">
        <w:rPr>
          <w:color w:val="333333"/>
          <w:szCs w:val="23"/>
        </w:rPr>
        <w:t xml:space="preserve"> ole riittävän pitkiä kaikissa hankinnoissa.</w:t>
      </w:r>
    </w:p>
    <w:p w:rsidR="003C4B57" w:rsidRPr="002503AA" w:rsidRDefault="003C4B57" w:rsidP="003C4B57">
      <w:pPr>
        <w:ind w:left="1304" w:firstLine="1"/>
        <w:rPr>
          <w:color w:val="333333"/>
          <w:szCs w:val="23"/>
        </w:rPr>
      </w:pPr>
    </w:p>
    <w:p w:rsidR="00034CFC" w:rsidRPr="002503AA" w:rsidRDefault="003C4B57" w:rsidP="00034CFC">
      <w:pPr>
        <w:ind w:left="1304" w:firstLine="1"/>
        <w:rPr>
          <w:color w:val="333333"/>
          <w:szCs w:val="23"/>
        </w:rPr>
      </w:pPr>
      <w:r w:rsidRPr="002503AA">
        <w:rPr>
          <w:color w:val="333333"/>
          <w:szCs w:val="23"/>
        </w:rPr>
        <w:t>Rakennusteollisuus RT ry katsoo, että sähköisten menettelyjen käyttöönotto hankinnoissa on lähtökohtaisesti hyväksyttävä peruste lyhentää tarjousten vähimmäismääräaikoja nyky</w:t>
      </w:r>
      <w:r w:rsidRPr="002503AA">
        <w:rPr>
          <w:color w:val="333333"/>
          <w:szCs w:val="23"/>
        </w:rPr>
        <w:t>i</w:t>
      </w:r>
      <w:r w:rsidRPr="002503AA">
        <w:rPr>
          <w:color w:val="333333"/>
          <w:szCs w:val="23"/>
        </w:rPr>
        <w:t xml:space="preserve">sestä. </w:t>
      </w:r>
      <w:r w:rsidR="00125397" w:rsidRPr="002503AA">
        <w:rPr>
          <w:color w:val="333333"/>
          <w:szCs w:val="23"/>
        </w:rPr>
        <w:t>Kuitenkin, k</w:t>
      </w:r>
      <w:r w:rsidR="009B2704" w:rsidRPr="002503AA">
        <w:rPr>
          <w:color w:val="333333"/>
          <w:szCs w:val="23"/>
        </w:rPr>
        <w:t>uten mietinnössä esitety</w:t>
      </w:r>
      <w:r w:rsidR="00125397" w:rsidRPr="002503AA">
        <w:rPr>
          <w:color w:val="333333"/>
          <w:szCs w:val="23"/>
        </w:rPr>
        <w:t xml:space="preserve">n pykäläehdotuksen </w:t>
      </w:r>
      <w:r w:rsidR="009B2704" w:rsidRPr="002503AA">
        <w:rPr>
          <w:color w:val="333333"/>
          <w:szCs w:val="23"/>
        </w:rPr>
        <w:t>62 §:n 2</w:t>
      </w:r>
      <w:r w:rsidR="005B4975" w:rsidRPr="002503AA">
        <w:rPr>
          <w:color w:val="333333"/>
          <w:szCs w:val="23"/>
        </w:rPr>
        <w:t xml:space="preserve"> momentissa </w:t>
      </w:r>
      <w:r w:rsidR="009B2704" w:rsidRPr="002503AA">
        <w:rPr>
          <w:color w:val="333333"/>
          <w:szCs w:val="23"/>
        </w:rPr>
        <w:t>tod</w:t>
      </w:r>
      <w:r w:rsidR="009B2704" w:rsidRPr="002503AA">
        <w:rPr>
          <w:color w:val="333333"/>
          <w:szCs w:val="23"/>
        </w:rPr>
        <w:t>e</w:t>
      </w:r>
      <w:r w:rsidR="009B2704" w:rsidRPr="002503AA">
        <w:rPr>
          <w:color w:val="333333"/>
          <w:szCs w:val="23"/>
        </w:rPr>
        <w:t xml:space="preserve">taan, ei sähköistä tietojenvaihtoa voida kaikissa tilanteissa sellaisenaan käyttää (esimerkiksi pienoismallin toimittaminen). </w:t>
      </w:r>
      <w:r w:rsidR="00BE24C8" w:rsidRPr="002503AA">
        <w:rPr>
          <w:color w:val="333333"/>
          <w:szCs w:val="23"/>
        </w:rPr>
        <w:t>Esityksen 69</w:t>
      </w:r>
      <w:r w:rsidR="003E07FF" w:rsidRPr="002503AA">
        <w:rPr>
          <w:color w:val="333333"/>
          <w:szCs w:val="23"/>
        </w:rPr>
        <w:t xml:space="preserve"> </w:t>
      </w:r>
      <w:r w:rsidR="00BE24C8" w:rsidRPr="002503AA">
        <w:rPr>
          <w:color w:val="333333"/>
          <w:szCs w:val="23"/>
        </w:rPr>
        <w:t>§</w:t>
      </w:r>
      <w:r w:rsidR="00DB65B5" w:rsidRPr="002503AA">
        <w:rPr>
          <w:color w:val="333333"/>
          <w:szCs w:val="23"/>
        </w:rPr>
        <w:t>:</w:t>
      </w:r>
      <w:r w:rsidR="00BE24C8" w:rsidRPr="002503AA">
        <w:rPr>
          <w:color w:val="333333"/>
          <w:szCs w:val="23"/>
        </w:rPr>
        <w:t xml:space="preserve">n 2 </w:t>
      </w:r>
      <w:r w:rsidR="00C104E5" w:rsidRPr="002503AA">
        <w:rPr>
          <w:color w:val="333333"/>
          <w:szCs w:val="23"/>
        </w:rPr>
        <w:t xml:space="preserve">ja 3 </w:t>
      </w:r>
      <w:r w:rsidR="00BE24C8" w:rsidRPr="002503AA">
        <w:rPr>
          <w:color w:val="333333"/>
          <w:szCs w:val="23"/>
        </w:rPr>
        <w:t>moment</w:t>
      </w:r>
      <w:r w:rsidR="00C104E5" w:rsidRPr="002503AA">
        <w:rPr>
          <w:color w:val="333333"/>
          <w:szCs w:val="23"/>
        </w:rPr>
        <w:t>e</w:t>
      </w:r>
      <w:r w:rsidR="00BE24C8" w:rsidRPr="002503AA">
        <w:rPr>
          <w:color w:val="333333"/>
          <w:szCs w:val="23"/>
        </w:rPr>
        <w:t>issa on säännös tarjousajan pidentämises</w:t>
      </w:r>
      <w:r w:rsidR="003E07FF" w:rsidRPr="002503AA">
        <w:rPr>
          <w:color w:val="333333"/>
          <w:szCs w:val="23"/>
        </w:rPr>
        <w:t>tä näissä tilanteissa. Asiayhteyden ja lain luettavuuden parantamiseksi ka</w:t>
      </w:r>
      <w:r w:rsidR="003E07FF" w:rsidRPr="002503AA">
        <w:rPr>
          <w:color w:val="333333"/>
          <w:szCs w:val="23"/>
        </w:rPr>
        <w:t>t</w:t>
      </w:r>
      <w:r w:rsidR="003E07FF" w:rsidRPr="002503AA">
        <w:rPr>
          <w:color w:val="333333"/>
          <w:szCs w:val="23"/>
        </w:rPr>
        <w:t>somme, että on tarkoituksenmukaista siirtää ko. säännös 56 §:n yhteyteen.</w:t>
      </w:r>
    </w:p>
    <w:p w:rsidR="00034CFC" w:rsidRPr="002503AA" w:rsidRDefault="00034CFC" w:rsidP="00034CFC">
      <w:pPr>
        <w:ind w:left="1304" w:firstLine="1"/>
        <w:rPr>
          <w:color w:val="333333"/>
          <w:szCs w:val="23"/>
        </w:rPr>
      </w:pPr>
    </w:p>
    <w:p w:rsidR="007204D6" w:rsidRPr="002503AA" w:rsidRDefault="00034CFC" w:rsidP="00034CFC">
      <w:pPr>
        <w:ind w:left="1304" w:firstLine="1"/>
        <w:rPr>
          <w:color w:val="333333"/>
          <w:szCs w:val="23"/>
        </w:rPr>
      </w:pPr>
      <w:r w:rsidRPr="002503AA">
        <w:rPr>
          <w:color w:val="333333"/>
          <w:szCs w:val="23"/>
        </w:rPr>
        <w:t xml:space="preserve">Hankintayksiköiden heikko valmistautuminen hankintoihin on käytännössä johtanut siihen, että tarjouspyyntöasiakirjat </w:t>
      </w:r>
      <w:r w:rsidR="007204D6" w:rsidRPr="002503AA">
        <w:rPr>
          <w:color w:val="333333"/>
          <w:szCs w:val="23"/>
        </w:rPr>
        <w:t xml:space="preserve">(mm. suunnitelmat) </w:t>
      </w:r>
      <w:r w:rsidRPr="002503AA">
        <w:rPr>
          <w:color w:val="333333"/>
          <w:szCs w:val="23"/>
        </w:rPr>
        <w:t>ovat usein puutteellisia, epäselviä ja ristiri</w:t>
      </w:r>
      <w:r w:rsidRPr="002503AA">
        <w:rPr>
          <w:color w:val="333333"/>
          <w:szCs w:val="23"/>
        </w:rPr>
        <w:t>i</w:t>
      </w:r>
      <w:r w:rsidRPr="002503AA">
        <w:rPr>
          <w:color w:val="333333"/>
          <w:szCs w:val="23"/>
        </w:rPr>
        <w:t xml:space="preserve">taisia. Tämä </w:t>
      </w:r>
      <w:r w:rsidR="007204D6" w:rsidRPr="002503AA">
        <w:rPr>
          <w:color w:val="333333"/>
          <w:szCs w:val="23"/>
        </w:rPr>
        <w:t>on johtanut</w:t>
      </w:r>
      <w:r w:rsidRPr="002503AA">
        <w:rPr>
          <w:color w:val="333333"/>
          <w:szCs w:val="23"/>
        </w:rPr>
        <w:t xml:space="preserve"> siihen, että yhä enenevässä määrin tarjoajat joutuvat tarjousten jättämis</w:t>
      </w:r>
      <w:r w:rsidR="007204D6" w:rsidRPr="002503AA">
        <w:rPr>
          <w:color w:val="333333"/>
          <w:szCs w:val="23"/>
        </w:rPr>
        <w:t xml:space="preserve">elle varatun ajan </w:t>
      </w:r>
      <w:r w:rsidRPr="002503AA">
        <w:rPr>
          <w:color w:val="333333"/>
          <w:szCs w:val="23"/>
        </w:rPr>
        <w:t xml:space="preserve">kuluessa pyytämään hankintayksiköiltä </w:t>
      </w:r>
      <w:r w:rsidR="007204D6" w:rsidRPr="002503AA">
        <w:rPr>
          <w:color w:val="333333"/>
          <w:szCs w:val="23"/>
        </w:rPr>
        <w:t xml:space="preserve">lisäselvityksiä </w:t>
      </w:r>
      <w:r w:rsidRPr="002503AA">
        <w:rPr>
          <w:color w:val="333333"/>
          <w:szCs w:val="23"/>
        </w:rPr>
        <w:t>tarjou</w:t>
      </w:r>
      <w:r w:rsidR="007204D6" w:rsidRPr="002503AA">
        <w:rPr>
          <w:color w:val="333333"/>
          <w:szCs w:val="23"/>
        </w:rPr>
        <w:t>s</w:t>
      </w:r>
      <w:r w:rsidRPr="002503AA">
        <w:rPr>
          <w:color w:val="333333"/>
          <w:szCs w:val="23"/>
        </w:rPr>
        <w:t>pyy</w:t>
      </w:r>
      <w:r w:rsidRPr="002503AA">
        <w:rPr>
          <w:color w:val="333333"/>
          <w:szCs w:val="23"/>
        </w:rPr>
        <w:t>n</w:t>
      </w:r>
      <w:r w:rsidRPr="002503AA">
        <w:rPr>
          <w:color w:val="333333"/>
          <w:szCs w:val="23"/>
        </w:rPr>
        <w:t xml:space="preserve">töasiakirjojen sisällöstä. </w:t>
      </w:r>
      <w:r w:rsidR="007204D6" w:rsidRPr="002503AA">
        <w:rPr>
          <w:color w:val="333333"/>
          <w:szCs w:val="23"/>
        </w:rPr>
        <w:t>Tästä syystä liian usein varsinaiseen tarjouslaskentaan päästään vasta tarjousten jättämiselle asetetun määräajan lop</w:t>
      </w:r>
      <w:r w:rsidR="002B5218" w:rsidRPr="002503AA">
        <w:rPr>
          <w:color w:val="333333"/>
          <w:szCs w:val="23"/>
        </w:rPr>
        <w:t>puvaiheessa</w:t>
      </w:r>
      <w:r w:rsidR="007204D6" w:rsidRPr="002503AA">
        <w:rPr>
          <w:color w:val="333333"/>
          <w:szCs w:val="23"/>
        </w:rPr>
        <w:t xml:space="preserve">. </w:t>
      </w:r>
      <w:r w:rsidRPr="002503AA">
        <w:rPr>
          <w:color w:val="333333"/>
          <w:szCs w:val="23"/>
        </w:rPr>
        <w:t xml:space="preserve">Tämä ongelma korostuu suuremmissa rakennusurakkahankkeissa. </w:t>
      </w:r>
      <w:r w:rsidR="007204D6" w:rsidRPr="002503AA">
        <w:rPr>
          <w:color w:val="333333"/>
          <w:szCs w:val="23"/>
        </w:rPr>
        <w:t>Käytännössä hankintayksiköiden välillä on valta</w:t>
      </w:r>
      <w:r w:rsidR="007204D6" w:rsidRPr="002503AA">
        <w:rPr>
          <w:color w:val="333333"/>
          <w:szCs w:val="23"/>
        </w:rPr>
        <w:t>i</w:t>
      </w:r>
      <w:r w:rsidR="007204D6" w:rsidRPr="002503AA">
        <w:rPr>
          <w:color w:val="333333"/>
          <w:szCs w:val="23"/>
        </w:rPr>
        <w:t>sia eroja sen suhteen pidentävätkö ne näissä tilanteissa tarjouslaskenta-aikaa vai eivät.</w:t>
      </w:r>
      <w:r w:rsidR="00402865" w:rsidRPr="002503AA">
        <w:rPr>
          <w:color w:val="333333"/>
          <w:szCs w:val="23"/>
        </w:rPr>
        <w:t xml:space="preserve"> Jos tarjouslaskenta-aikaa on pidennetty, niin käytännön ongelma on ollut myös se, että kaikki asianosaiset </w:t>
      </w:r>
      <w:r w:rsidR="00DD252C" w:rsidRPr="002503AA">
        <w:rPr>
          <w:color w:val="333333"/>
          <w:szCs w:val="23"/>
        </w:rPr>
        <w:t xml:space="preserve">(tarjoajat) </w:t>
      </w:r>
      <w:r w:rsidR="00402865" w:rsidRPr="002503AA">
        <w:rPr>
          <w:color w:val="333333"/>
          <w:szCs w:val="23"/>
        </w:rPr>
        <w:t>eivät kuitenkaan ole saaneet pidennyksestä tietoa. Pidennyksestä on saatettu mainita ainoastaan hankintayksikön omilla internet–sivuilla, jos sielläkään.</w:t>
      </w:r>
      <w:r w:rsidR="00030C83" w:rsidRPr="002503AA">
        <w:rPr>
          <w:color w:val="333333"/>
          <w:szCs w:val="23"/>
        </w:rPr>
        <w:t xml:space="preserve"> Tämä on vakava syrjimättömyyttä loukkaava käytännön ongelma.</w:t>
      </w:r>
      <w:r w:rsidR="002B5218" w:rsidRPr="002503AA">
        <w:rPr>
          <w:color w:val="333333"/>
          <w:szCs w:val="23"/>
        </w:rPr>
        <w:t xml:space="preserve"> </w:t>
      </w:r>
      <w:r w:rsidR="007204D6" w:rsidRPr="002503AA">
        <w:rPr>
          <w:color w:val="333333"/>
          <w:szCs w:val="23"/>
        </w:rPr>
        <w:t>Rakennusteollisuus RT katsoo, että edellä kuvattujen tilanteiden varalle lainsäädännössä tulee olla nimenomainen hanki</w:t>
      </w:r>
      <w:r w:rsidR="007204D6" w:rsidRPr="002503AA">
        <w:rPr>
          <w:color w:val="333333"/>
          <w:szCs w:val="23"/>
        </w:rPr>
        <w:t>n</w:t>
      </w:r>
      <w:r w:rsidR="007204D6" w:rsidRPr="002503AA">
        <w:rPr>
          <w:color w:val="333333"/>
          <w:szCs w:val="23"/>
        </w:rPr>
        <w:t xml:space="preserve">tayksiköille asetettu velvoite pidentää tarjouslaskenta-aikaa ja velvoite ilmoittaa laskenta-ajan pidentämisestä </w:t>
      </w:r>
      <w:r w:rsidR="008F4808" w:rsidRPr="002503AA">
        <w:rPr>
          <w:color w:val="333333"/>
          <w:szCs w:val="23"/>
        </w:rPr>
        <w:t xml:space="preserve">sekä kaikille asianosaisille suoraan (tarjoajat) että myös </w:t>
      </w:r>
      <w:proofErr w:type="spellStart"/>
      <w:r w:rsidR="007204D6" w:rsidRPr="002503AA">
        <w:rPr>
          <w:color w:val="333333"/>
          <w:szCs w:val="23"/>
        </w:rPr>
        <w:t>HILMAssa</w:t>
      </w:r>
      <w:proofErr w:type="spellEnd"/>
      <w:r w:rsidR="007204D6" w:rsidRPr="002503AA">
        <w:rPr>
          <w:color w:val="333333"/>
          <w:szCs w:val="23"/>
        </w:rPr>
        <w:t xml:space="preserve">.  </w:t>
      </w:r>
    </w:p>
    <w:p w:rsidR="006C0F03" w:rsidRPr="002503AA" w:rsidRDefault="006C0F03" w:rsidP="003C4B57">
      <w:pPr>
        <w:ind w:left="1304" w:firstLine="1"/>
        <w:rPr>
          <w:color w:val="333333"/>
          <w:szCs w:val="23"/>
        </w:rPr>
      </w:pPr>
    </w:p>
    <w:p w:rsidR="006C0F03" w:rsidRPr="002503AA" w:rsidRDefault="006C0F03" w:rsidP="006C0F03">
      <w:pPr>
        <w:ind w:left="1304" w:firstLine="1"/>
        <w:rPr>
          <w:color w:val="333333"/>
          <w:szCs w:val="23"/>
        </w:rPr>
      </w:pPr>
      <w:r w:rsidRPr="002503AA">
        <w:rPr>
          <w:color w:val="333333"/>
          <w:szCs w:val="23"/>
        </w:rPr>
        <w:tab/>
        <w:t>65 § Markkinakartoitus</w:t>
      </w:r>
    </w:p>
    <w:p w:rsidR="006C0F03" w:rsidRPr="002503AA" w:rsidRDefault="006C0F03" w:rsidP="006C0F03">
      <w:pPr>
        <w:ind w:left="1304" w:firstLine="1"/>
        <w:rPr>
          <w:color w:val="333333"/>
          <w:szCs w:val="23"/>
        </w:rPr>
      </w:pPr>
    </w:p>
    <w:p w:rsidR="006C0F03" w:rsidRPr="002503AA" w:rsidRDefault="006C0F03" w:rsidP="00A82B49">
      <w:pPr>
        <w:ind w:left="2608"/>
        <w:rPr>
          <w:color w:val="333333"/>
          <w:szCs w:val="23"/>
        </w:rPr>
      </w:pPr>
      <w:r w:rsidRPr="002503AA">
        <w:rPr>
          <w:color w:val="333333"/>
          <w:szCs w:val="23"/>
        </w:rPr>
        <w:t>Ennen hankintamenettelyn aloittamista hankintayksikkö voi tehdä markkin</w:t>
      </w:r>
      <w:r w:rsidRPr="002503AA">
        <w:rPr>
          <w:color w:val="333333"/>
          <w:szCs w:val="23"/>
        </w:rPr>
        <w:t>a</w:t>
      </w:r>
      <w:r w:rsidRPr="002503AA">
        <w:rPr>
          <w:color w:val="333333"/>
          <w:szCs w:val="23"/>
        </w:rPr>
        <w:t>kartoituksen hankinnan valmistelua varten ja antaa tietoa toimittajille tulevaa hankintaa koskevista suunnitelmistaan ja vaatimuksistaan.</w:t>
      </w:r>
    </w:p>
    <w:p w:rsidR="006C0F03" w:rsidRPr="002503AA" w:rsidRDefault="006C0F03" w:rsidP="006C0F03">
      <w:pPr>
        <w:ind w:left="1304" w:firstLine="1"/>
        <w:rPr>
          <w:color w:val="333333"/>
          <w:szCs w:val="23"/>
        </w:rPr>
      </w:pPr>
      <w:r w:rsidRPr="002503AA">
        <w:rPr>
          <w:color w:val="333333"/>
          <w:szCs w:val="23"/>
        </w:rPr>
        <w:t xml:space="preserve"> </w:t>
      </w:r>
    </w:p>
    <w:p w:rsidR="006C0F03" w:rsidRPr="002503AA" w:rsidRDefault="006C0F03" w:rsidP="00A82B49">
      <w:pPr>
        <w:ind w:left="2608"/>
        <w:rPr>
          <w:color w:val="333333"/>
          <w:szCs w:val="23"/>
        </w:rPr>
      </w:pPr>
      <w:r w:rsidRPr="002503AA">
        <w:rPr>
          <w:color w:val="333333"/>
          <w:szCs w:val="23"/>
        </w:rPr>
        <w:t>Markkinakartoituksessa hankintayksikkö voi käyttää riippumattomia asiantu</w:t>
      </w:r>
      <w:r w:rsidRPr="002503AA">
        <w:rPr>
          <w:color w:val="333333"/>
          <w:szCs w:val="23"/>
        </w:rPr>
        <w:t>n</w:t>
      </w:r>
      <w:r w:rsidRPr="002503AA">
        <w:rPr>
          <w:color w:val="333333"/>
          <w:szCs w:val="23"/>
        </w:rPr>
        <w:t>tijoita, muita viranomaisia tai toimittajia. Näiden tahojen neuvoja voidaan käyttää apuna hankintamenettelyn suunnittelussa ja toteuttamisessa, mutta neuvojen käyttäminen ei kuitenkaan saa johtaa kilpailun vääristymiseen tai</w:t>
      </w:r>
      <w:r w:rsidRPr="002503AA">
        <w:rPr>
          <w:color w:val="333333"/>
          <w:szCs w:val="23"/>
        </w:rPr>
        <w:t>k</w:t>
      </w:r>
      <w:r w:rsidRPr="002503AA">
        <w:rPr>
          <w:color w:val="333333"/>
          <w:szCs w:val="23"/>
        </w:rPr>
        <w:t>ka tämän lain 3§:ssä tarkoitetun avoimuuden ja syrjimättömyyden vaarant</w:t>
      </w:r>
      <w:r w:rsidRPr="002503AA">
        <w:rPr>
          <w:color w:val="333333"/>
          <w:szCs w:val="23"/>
        </w:rPr>
        <w:t>u</w:t>
      </w:r>
      <w:r w:rsidRPr="002503AA">
        <w:rPr>
          <w:color w:val="333333"/>
          <w:szCs w:val="23"/>
        </w:rPr>
        <w:t>miseen.</w:t>
      </w:r>
    </w:p>
    <w:p w:rsidR="00656268" w:rsidRPr="002503AA" w:rsidRDefault="00656268" w:rsidP="00656268">
      <w:pPr>
        <w:rPr>
          <w:color w:val="333333"/>
          <w:szCs w:val="23"/>
        </w:rPr>
      </w:pPr>
    </w:p>
    <w:p w:rsidR="00656268" w:rsidRPr="002503AA" w:rsidRDefault="00656268" w:rsidP="00656268">
      <w:pPr>
        <w:ind w:left="1304"/>
        <w:rPr>
          <w:color w:val="333333"/>
          <w:szCs w:val="23"/>
        </w:rPr>
      </w:pPr>
      <w:r w:rsidRPr="002503AA">
        <w:rPr>
          <w:color w:val="333333"/>
          <w:szCs w:val="23"/>
        </w:rPr>
        <w:t>Rakennusteollisuus RT ry pitää markkinakartoitusta tärkeänä osana hankinnan suunnittelua. Markkinakartoituksella hankintayksikkö voi ennen kilpailuttamiseen ryhtymistä selvittää muun muassa tarkoituksenmukaisimpia kilpailuttamisen tapoja, toimialan tyypillisiä sop</w:t>
      </w:r>
      <w:r w:rsidRPr="002503AA">
        <w:rPr>
          <w:color w:val="333333"/>
          <w:szCs w:val="23"/>
        </w:rPr>
        <w:t>i</w:t>
      </w:r>
      <w:r w:rsidRPr="002503AA">
        <w:rPr>
          <w:color w:val="333333"/>
          <w:szCs w:val="23"/>
        </w:rPr>
        <w:t>musehtoja, järkevimpiä hinnoittelumalleja, relevantteja vähimmäisvaatimuksia ja vertail</w:t>
      </w:r>
      <w:r w:rsidRPr="002503AA">
        <w:rPr>
          <w:color w:val="333333"/>
          <w:szCs w:val="23"/>
        </w:rPr>
        <w:t>u</w:t>
      </w:r>
      <w:r w:rsidRPr="002503AA">
        <w:rPr>
          <w:color w:val="333333"/>
          <w:szCs w:val="23"/>
        </w:rPr>
        <w:t>perusteita kuin myös vallitsevaa markkinahintatasoa. Markkinakartoituksella hankintayksi</w:t>
      </w:r>
      <w:r w:rsidRPr="002503AA">
        <w:rPr>
          <w:color w:val="333333"/>
          <w:szCs w:val="23"/>
        </w:rPr>
        <w:t>k</w:t>
      </w:r>
      <w:r w:rsidRPr="002503AA">
        <w:rPr>
          <w:color w:val="333333"/>
          <w:szCs w:val="23"/>
        </w:rPr>
        <w:t xml:space="preserve">kö saa selkoa olemassa olevista vaihtoehdoista ja voi niiden myötä hakea innovatiivisiakin ratkaisuja tarpeisiinsa. </w:t>
      </w:r>
    </w:p>
    <w:p w:rsidR="00656268" w:rsidRPr="002503AA" w:rsidRDefault="00656268" w:rsidP="00656268">
      <w:pPr>
        <w:rPr>
          <w:color w:val="333333"/>
          <w:szCs w:val="23"/>
        </w:rPr>
      </w:pPr>
    </w:p>
    <w:p w:rsidR="00656268" w:rsidRPr="002503AA" w:rsidRDefault="00656268" w:rsidP="00656268">
      <w:pPr>
        <w:ind w:left="1304"/>
        <w:rPr>
          <w:color w:val="333333"/>
          <w:szCs w:val="23"/>
        </w:rPr>
      </w:pPr>
      <w:r w:rsidRPr="002503AA">
        <w:rPr>
          <w:color w:val="333333"/>
          <w:szCs w:val="23"/>
        </w:rPr>
        <w:t xml:space="preserve">Hankintoja keskeytetään yhä aivan liikaa vedoten </w:t>
      </w:r>
      <w:r w:rsidR="00CB0DB1" w:rsidRPr="002503AA">
        <w:rPr>
          <w:color w:val="333333"/>
          <w:szCs w:val="23"/>
        </w:rPr>
        <w:t xml:space="preserve">esimerkiksi </w:t>
      </w:r>
      <w:r w:rsidRPr="002503AA">
        <w:rPr>
          <w:color w:val="333333"/>
          <w:szCs w:val="23"/>
        </w:rPr>
        <w:t>siihen, että tarjousten hinnat ylittävät hankintoihin varatut määrärahat</w:t>
      </w:r>
      <w:r w:rsidR="00CB0DB1" w:rsidRPr="002503AA">
        <w:rPr>
          <w:color w:val="333333"/>
          <w:szCs w:val="23"/>
        </w:rPr>
        <w:t xml:space="preserve"> tai että tarjouspyyntöasiakirj</w:t>
      </w:r>
      <w:r w:rsidR="0022379A" w:rsidRPr="002503AA">
        <w:rPr>
          <w:color w:val="333333"/>
          <w:szCs w:val="23"/>
        </w:rPr>
        <w:t>ojen</w:t>
      </w:r>
      <w:r w:rsidR="00CB0DB1" w:rsidRPr="002503AA">
        <w:rPr>
          <w:color w:val="333333"/>
          <w:szCs w:val="23"/>
        </w:rPr>
        <w:t xml:space="preserve"> epäselv</w:t>
      </w:r>
      <w:r w:rsidR="0022379A" w:rsidRPr="002503AA">
        <w:rPr>
          <w:color w:val="333333"/>
          <w:szCs w:val="23"/>
        </w:rPr>
        <w:t xml:space="preserve">yyden vuoksi </w:t>
      </w:r>
      <w:r w:rsidR="00CB0DB1" w:rsidRPr="002503AA">
        <w:rPr>
          <w:color w:val="333333"/>
          <w:szCs w:val="23"/>
        </w:rPr>
        <w:t xml:space="preserve">yhteismitallisia tarjouksia ei </w:t>
      </w:r>
      <w:r w:rsidR="0022379A" w:rsidRPr="002503AA">
        <w:rPr>
          <w:color w:val="333333"/>
          <w:szCs w:val="23"/>
        </w:rPr>
        <w:t>ole saatu.</w:t>
      </w:r>
      <w:r w:rsidRPr="002503AA">
        <w:rPr>
          <w:color w:val="333333"/>
          <w:szCs w:val="23"/>
        </w:rPr>
        <w:t xml:space="preserve"> </w:t>
      </w:r>
      <w:r w:rsidR="00D06592" w:rsidRPr="002503AA">
        <w:rPr>
          <w:color w:val="333333"/>
          <w:szCs w:val="23"/>
        </w:rPr>
        <w:t>T</w:t>
      </w:r>
      <w:r w:rsidRPr="002503AA">
        <w:rPr>
          <w:color w:val="333333"/>
          <w:szCs w:val="23"/>
        </w:rPr>
        <w:t>arjoajille</w:t>
      </w:r>
      <w:r w:rsidR="00CD4D1A" w:rsidRPr="002503AA">
        <w:rPr>
          <w:color w:val="333333"/>
          <w:szCs w:val="23"/>
        </w:rPr>
        <w:t xml:space="preserve"> </w:t>
      </w:r>
      <w:r w:rsidR="00D06592" w:rsidRPr="002503AA">
        <w:rPr>
          <w:color w:val="333333"/>
          <w:szCs w:val="23"/>
        </w:rPr>
        <w:t xml:space="preserve">aiheutuu </w:t>
      </w:r>
      <w:r w:rsidR="00CB0DB1" w:rsidRPr="002503AA">
        <w:rPr>
          <w:color w:val="333333"/>
          <w:szCs w:val="23"/>
        </w:rPr>
        <w:t xml:space="preserve">tällöin </w:t>
      </w:r>
      <w:r w:rsidRPr="002503AA">
        <w:rPr>
          <w:color w:val="333333"/>
          <w:szCs w:val="23"/>
        </w:rPr>
        <w:t xml:space="preserve">turhia </w:t>
      </w:r>
      <w:r w:rsidR="00CB0DB1" w:rsidRPr="002503AA">
        <w:rPr>
          <w:color w:val="333333"/>
          <w:szCs w:val="23"/>
        </w:rPr>
        <w:t>tarjous</w:t>
      </w:r>
      <w:r w:rsidRPr="002503AA">
        <w:rPr>
          <w:color w:val="333333"/>
          <w:szCs w:val="23"/>
        </w:rPr>
        <w:t>la</w:t>
      </w:r>
      <w:r w:rsidRPr="002503AA">
        <w:rPr>
          <w:color w:val="333333"/>
          <w:szCs w:val="23"/>
        </w:rPr>
        <w:t>s</w:t>
      </w:r>
      <w:r w:rsidRPr="002503AA">
        <w:rPr>
          <w:color w:val="333333"/>
          <w:szCs w:val="23"/>
        </w:rPr>
        <w:t xml:space="preserve">kentakustannuksia, jotka olisi voitu välttää markkinoita kartoittamalla. </w:t>
      </w:r>
    </w:p>
    <w:p w:rsidR="002D4B41" w:rsidRPr="002503AA" w:rsidRDefault="002D4B41" w:rsidP="002D4B41">
      <w:pPr>
        <w:ind w:left="1304" w:firstLine="1"/>
        <w:rPr>
          <w:color w:val="333333"/>
          <w:szCs w:val="23"/>
        </w:rPr>
      </w:pPr>
    </w:p>
    <w:p w:rsidR="00A82B49" w:rsidRPr="002503AA" w:rsidRDefault="00A82B49" w:rsidP="002D4B41">
      <w:pPr>
        <w:ind w:left="1304" w:firstLine="1"/>
        <w:rPr>
          <w:color w:val="333333"/>
          <w:szCs w:val="23"/>
        </w:rPr>
      </w:pPr>
      <w:r w:rsidRPr="002503AA">
        <w:rPr>
          <w:color w:val="333333"/>
          <w:szCs w:val="23"/>
        </w:rPr>
        <w:t xml:space="preserve">Rakennusteollisuus RT ry katsoo, että </w:t>
      </w:r>
      <w:r w:rsidR="005203D9" w:rsidRPr="002503AA">
        <w:rPr>
          <w:color w:val="333333"/>
          <w:szCs w:val="23"/>
        </w:rPr>
        <w:t xml:space="preserve">esitetty </w:t>
      </w:r>
      <w:r w:rsidRPr="002503AA">
        <w:rPr>
          <w:color w:val="333333"/>
          <w:szCs w:val="23"/>
        </w:rPr>
        <w:t>säännös hankintayksikön markkinakartoitu</w:t>
      </w:r>
      <w:r w:rsidRPr="002503AA">
        <w:rPr>
          <w:color w:val="333333"/>
          <w:szCs w:val="23"/>
        </w:rPr>
        <w:t>k</w:t>
      </w:r>
      <w:r w:rsidRPr="002503AA">
        <w:rPr>
          <w:color w:val="333333"/>
          <w:szCs w:val="23"/>
        </w:rPr>
        <w:t>sesta o</w:t>
      </w:r>
      <w:r w:rsidR="005203D9" w:rsidRPr="002503AA">
        <w:rPr>
          <w:color w:val="333333"/>
          <w:szCs w:val="23"/>
        </w:rPr>
        <w:t xml:space="preserve">n </w:t>
      </w:r>
      <w:r w:rsidR="00D128FD" w:rsidRPr="002503AA">
        <w:rPr>
          <w:color w:val="333333"/>
          <w:szCs w:val="23"/>
        </w:rPr>
        <w:t xml:space="preserve">suosituksenluonteisenakin </w:t>
      </w:r>
      <w:r w:rsidRPr="002503AA">
        <w:rPr>
          <w:color w:val="333333"/>
          <w:szCs w:val="23"/>
        </w:rPr>
        <w:t>askel oikeaan suuntaan</w:t>
      </w:r>
      <w:r w:rsidR="00D128FD" w:rsidRPr="002503AA">
        <w:rPr>
          <w:color w:val="333333"/>
          <w:szCs w:val="23"/>
        </w:rPr>
        <w:t>.</w:t>
      </w:r>
      <w:r w:rsidRPr="002503AA">
        <w:rPr>
          <w:color w:val="333333"/>
          <w:szCs w:val="23"/>
        </w:rPr>
        <w:t xml:space="preserve"> </w:t>
      </w:r>
    </w:p>
    <w:p w:rsidR="00F4097C" w:rsidRPr="002503AA" w:rsidRDefault="00F4097C" w:rsidP="002D4B41">
      <w:pPr>
        <w:ind w:left="1304" w:firstLine="1"/>
        <w:rPr>
          <w:color w:val="333333"/>
          <w:szCs w:val="23"/>
        </w:rPr>
      </w:pPr>
    </w:p>
    <w:p w:rsidR="00F4097C" w:rsidRPr="002503AA" w:rsidRDefault="00F4097C" w:rsidP="00F4097C">
      <w:pPr>
        <w:ind w:left="1304" w:firstLine="1"/>
        <w:rPr>
          <w:color w:val="333333"/>
          <w:szCs w:val="23"/>
        </w:rPr>
      </w:pPr>
      <w:r w:rsidRPr="002503AA">
        <w:rPr>
          <w:color w:val="333333"/>
          <w:szCs w:val="23"/>
        </w:rPr>
        <w:tab/>
        <w:t>71 § Hankinnan kohteen kuvaus</w:t>
      </w:r>
    </w:p>
    <w:p w:rsidR="00F4097C" w:rsidRPr="002503AA" w:rsidRDefault="00F4097C" w:rsidP="00F4097C">
      <w:pPr>
        <w:ind w:left="1304" w:firstLine="1"/>
        <w:rPr>
          <w:color w:val="333333"/>
          <w:szCs w:val="23"/>
        </w:rPr>
      </w:pPr>
    </w:p>
    <w:p w:rsidR="00F4097C" w:rsidRPr="002503AA" w:rsidRDefault="00F4097C" w:rsidP="0040701D">
      <w:pPr>
        <w:ind w:left="2608"/>
        <w:rPr>
          <w:szCs w:val="23"/>
        </w:rPr>
      </w:pPr>
      <w:r w:rsidRPr="002503AA">
        <w:rPr>
          <w:color w:val="333333"/>
          <w:szCs w:val="23"/>
        </w:rPr>
        <w:t>Hankinnan kohdetta kuvaavat määritelmät on esitettävä hankinta-asiakirjoissa ja niissä on vahvistettava rakennusurakoilta, palveluilta tai tav</w:t>
      </w:r>
      <w:r w:rsidRPr="002503AA">
        <w:rPr>
          <w:color w:val="333333"/>
          <w:szCs w:val="23"/>
        </w:rPr>
        <w:t>a</w:t>
      </w:r>
      <w:r w:rsidRPr="002503AA">
        <w:rPr>
          <w:color w:val="333333"/>
          <w:szCs w:val="23"/>
        </w:rPr>
        <w:t>roilta vaadittavat ominaisuudet. Määritelmien on mahdollistettava tarjoajille yhtäläiset mahdollisuudet osallistua tarjouskilpailuun, eivätkä ne saa peru</w:t>
      </w:r>
      <w:r w:rsidRPr="002503AA">
        <w:rPr>
          <w:color w:val="333333"/>
          <w:szCs w:val="23"/>
        </w:rPr>
        <w:t>s</w:t>
      </w:r>
      <w:r w:rsidRPr="002503AA">
        <w:rPr>
          <w:color w:val="333333"/>
          <w:szCs w:val="23"/>
        </w:rPr>
        <w:t xml:space="preserve">teettomasti rajoittaa kilpailua julkisissa hankinnoissa. </w:t>
      </w:r>
      <w:r w:rsidRPr="002503AA">
        <w:rPr>
          <w:szCs w:val="23"/>
        </w:rPr>
        <w:t>Kun hankinnan kohde on tarkoitettu luonnollisten henkilöiden käyttöön</w:t>
      </w:r>
      <w:r w:rsidR="0085642B" w:rsidRPr="002503AA">
        <w:rPr>
          <w:szCs w:val="23"/>
        </w:rPr>
        <w:t>,</w:t>
      </w:r>
      <w:r w:rsidRPr="002503AA">
        <w:rPr>
          <w:szCs w:val="23"/>
        </w:rPr>
        <w:t xml:space="preserve"> on asianmukaisesti peru</w:t>
      </w:r>
      <w:r w:rsidRPr="002503AA">
        <w:rPr>
          <w:szCs w:val="23"/>
        </w:rPr>
        <w:t>s</w:t>
      </w:r>
      <w:r w:rsidRPr="002503AA">
        <w:rPr>
          <w:szCs w:val="23"/>
        </w:rPr>
        <w:t>teltuja tapauksia lukuun ottamatta hankinnan kohteen määrittely laadittava siten, että otetaan huomioon esteettömyys vammaisille käyttäjille tai kaikkien käyttäjien vaatimukset täyttävä suunnittelu.</w:t>
      </w:r>
    </w:p>
    <w:p w:rsidR="0085642B" w:rsidRPr="002503AA" w:rsidRDefault="0085642B" w:rsidP="0040701D">
      <w:pPr>
        <w:ind w:left="2608"/>
        <w:rPr>
          <w:color w:val="333333"/>
          <w:szCs w:val="23"/>
        </w:rPr>
      </w:pPr>
    </w:p>
    <w:p w:rsidR="00F4097C" w:rsidRPr="002503AA" w:rsidRDefault="00F4097C" w:rsidP="0040701D">
      <w:pPr>
        <w:ind w:left="2608"/>
        <w:rPr>
          <w:color w:val="333333"/>
          <w:szCs w:val="23"/>
        </w:rPr>
      </w:pPr>
      <w:r w:rsidRPr="002503AA">
        <w:rPr>
          <w:color w:val="333333"/>
          <w:szCs w:val="23"/>
        </w:rPr>
        <w:t>Hankinnan kohdetta kuvaavat määritelmät on laadittava jollakin seuraavista tavoista:</w:t>
      </w:r>
    </w:p>
    <w:p w:rsidR="00F4097C" w:rsidRPr="002503AA" w:rsidRDefault="00F4097C" w:rsidP="0040701D">
      <w:pPr>
        <w:ind w:left="2608"/>
        <w:rPr>
          <w:color w:val="333333"/>
          <w:szCs w:val="23"/>
        </w:rPr>
      </w:pPr>
      <w:r w:rsidRPr="002503AA">
        <w:rPr>
          <w:color w:val="333333"/>
          <w:szCs w:val="23"/>
        </w:rPr>
        <w:t>1)</w:t>
      </w:r>
      <w:r w:rsidR="0040701D" w:rsidRPr="002503AA">
        <w:rPr>
          <w:color w:val="333333"/>
          <w:szCs w:val="23"/>
        </w:rPr>
        <w:t xml:space="preserve"> </w:t>
      </w:r>
      <w:r w:rsidRPr="002503AA">
        <w:rPr>
          <w:color w:val="333333"/>
          <w:szCs w:val="23"/>
        </w:rPr>
        <w:t>sellaisten suorituskykyä tai toiminnallisia ominaisuuksia koske</w:t>
      </w:r>
      <w:r w:rsidR="0040701D" w:rsidRPr="002503AA">
        <w:rPr>
          <w:color w:val="333333"/>
          <w:szCs w:val="23"/>
        </w:rPr>
        <w:t>vien vaat</w:t>
      </w:r>
      <w:r w:rsidR="0040701D" w:rsidRPr="002503AA">
        <w:rPr>
          <w:color w:val="333333"/>
          <w:szCs w:val="23"/>
        </w:rPr>
        <w:t>i</w:t>
      </w:r>
      <w:r w:rsidRPr="002503AA">
        <w:rPr>
          <w:color w:val="333333"/>
          <w:szCs w:val="23"/>
        </w:rPr>
        <w:t>musten perusteella, jotka ovat riittävän täsmällisiä, jotta tarjoajat pystyvät määrittämään hankinnan kohteen ja hankintayksiköt pystyvät tekemään ha</w:t>
      </w:r>
      <w:r w:rsidRPr="002503AA">
        <w:rPr>
          <w:color w:val="333333"/>
          <w:szCs w:val="23"/>
        </w:rPr>
        <w:t>n</w:t>
      </w:r>
      <w:r w:rsidRPr="002503AA">
        <w:rPr>
          <w:color w:val="333333"/>
          <w:szCs w:val="23"/>
        </w:rPr>
        <w:t>kintasopimuksen;</w:t>
      </w:r>
    </w:p>
    <w:p w:rsidR="00F4097C" w:rsidRPr="002503AA" w:rsidRDefault="00F4097C" w:rsidP="0040701D">
      <w:pPr>
        <w:ind w:left="2608"/>
        <w:rPr>
          <w:color w:val="333333"/>
          <w:szCs w:val="23"/>
        </w:rPr>
      </w:pPr>
      <w:r w:rsidRPr="002503AA">
        <w:rPr>
          <w:color w:val="333333"/>
          <w:szCs w:val="23"/>
        </w:rPr>
        <w:t>2)</w:t>
      </w:r>
      <w:r w:rsidR="0040701D" w:rsidRPr="002503AA">
        <w:rPr>
          <w:color w:val="333333"/>
          <w:szCs w:val="23"/>
        </w:rPr>
        <w:t xml:space="preserve"> </w:t>
      </w:r>
      <w:r w:rsidRPr="002503AA">
        <w:rPr>
          <w:color w:val="333333"/>
          <w:szCs w:val="23"/>
        </w:rPr>
        <w:t>viittaamalla hankinnan kohdetta kuvaaviin määritelmiin sekä seuraavassa tärkeysjärjestyksessä: kansallisiin standardeihin, joilla saatetaan voimaan e</w:t>
      </w:r>
      <w:r w:rsidRPr="002503AA">
        <w:rPr>
          <w:color w:val="333333"/>
          <w:szCs w:val="23"/>
        </w:rPr>
        <w:t>u</w:t>
      </w:r>
      <w:r w:rsidRPr="002503AA">
        <w:rPr>
          <w:color w:val="333333"/>
          <w:szCs w:val="23"/>
        </w:rPr>
        <w:t>rooppalaisia standardeja, eurooppalaisiin teknisiin arviointeihin, yhteisiin te</w:t>
      </w:r>
      <w:r w:rsidRPr="002503AA">
        <w:rPr>
          <w:color w:val="333333"/>
          <w:szCs w:val="23"/>
        </w:rPr>
        <w:t>k</w:t>
      </w:r>
      <w:r w:rsidRPr="002503AA">
        <w:rPr>
          <w:color w:val="333333"/>
          <w:szCs w:val="23"/>
        </w:rPr>
        <w:t>nisiin eritelmiin, kansainvälisiin standardeihin, muihin eurooppalaisten sta</w:t>
      </w:r>
      <w:r w:rsidRPr="002503AA">
        <w:rPr>
          <w:color w:val="333333"/>
          <w:szCs w:val="23"/>
        </w:rPr>
        <w:t>n</w:t>
      </w:r>
      <w:r w:rsidRPr="002503AA">
        <w:rPr>
          <w:color w:val="333333"/>
          <w:szCs w:val="23"/>
        </w:rPr>
        <w:t>dardointielinten laatimiin teknisiin viitejärjestelmiin, tai jos näitä ei ole, ka</w:t>
      </w:r>
      <w:r w:rsidRPr="002503AA">
        <w:rPr>
          <w:color w:val="333333"/>
          <w:szCs w:val="23"/>
        </w:rPr>
        <w:t>n</w:t>
      </w:r>
      <w:r w:rsidRPr="002503AA">
        <w:rPr>
          <w:color w:val="333333"/>
          <w:szCs w:val="23"/>
        </w:rPr>
        <w:t>sallisiin standardeihin, kansallisiin teknisiin hyväksyntöihin tai kansallisiin r</w:t>
      </w:r>
      <w:r w:rsidRPr="002503AA">
        <w:rPr>
          <w:color w:val="333333"/>
          <w:szCs w:val="23"/>
        </w:rPr>
        <w:t>a</w:t>
      </w:r>
      <w:r w:rsidRPr="002503AA">
        <w:rPr>
          <w:color w:val="333333"/>
          <w:szCs w:val="23"/>
        </w:rPr>
        <w:t>kennusurakoiden suunnitteluun, laskentaan ja toteuttamiseen sekä tavaro</w:t>
      </w:r>
      <w:r w:rsidRPr="002503AA">
        <w:rPr>
          <w:color w:val="333333"/>
          <w:szCs w:val="23"/>
        </w:rPr>
        <w:t>i</w:t>
      </w:r>
      <w:r w:rsidRPr="002503AA">
        <w:rPr>
          <w:color w:val="333333"/>
          <w:szCs w:val="23"/>
        </w:rPr>
        <w:t>den käyttöön liittyviin teknisiin eritelmiin. Jokaiseen viittaukseen on liitettävä ilmaus ”tai vastaava”;</w:t>
      </w:r>
    </w:p>
    <w:p w:rsidR="00F4097C" w:rsidRPr="002503AA" w:rsidRDefault="00F4097C" w:rsidP="0040701D">
      <w:pPr>
        <w:ind w:left="2608"/>
        <w:rPr>
          <w:color w:val="333333"/>
          <w:szCs w:val="23"/>
        </w:rPr>
      </w:pPr>
      <w:r w:rsidRPr="002503AA">
        <w:rPr>
          <w:color w:val="333333"/>
          <w:szCs w:val="23"/>
        </w:rPr>
        <w:t>3)</w:t>
      </w:r>
      <w:r w:rsidR="0040701D" w:rsidRPr="002503AA">
        <w:rPr>
          <w:color w:val="333333"/>
          <w:szCs w:val="23"/>
        </w:rPr>
        <w:t xml:space="preserve"> </w:t>
      </w:r>
      <w:r w:rsidRPr="002503AA">
        <w:rPr>
          <w:color w:val="333333"/>
          <w:szCs w:val="23"/>
        </w:rPr>
        <w:t>yllä 1 kohdassa tarkoitettujen suorituskykyä koskevien tai toiminnallisten vaatimusten perusteella ja viittaamalla suorituskykyä koskevien tai toiminna</w:t>
      </w:r>
      <w:r w:rsidRPr="002503AA">
        <w:rPr>
          <w:color w:val="333333"/>
          <w:szCs w:val="23"/>
        </w:rPr>
        <w:t>l</w:t>
      </w:r>
      <w:r w:rsidR="0040701D" w:rsidRPr="002503AA">
        <w:rPr>
          <w:color w:val="333333"/>
          <w:szCs w:val="23"/>
        </w:rPr>
        <w:t>lis</w:t>
      </w:r>
      <w:r w:rsidRPr="002503AA">
        <w:rPr>
          <w:color w:val="333333"/>
          <w:szCs w:val="23"/>
        </w:rPr>
        <w:t>ten vaatimusten mukaisuutta koskevana olettamana 2 kohdassa tarkoite</w:t>
      </w:r>
      <w:r w:rsidR="0040701D" w:rsidRPr="002503AA">
        <w:rPr>
          <w:color w:val="333333"/>
          <w:szCs w:val="23"/>
        </w:rPr>
        <w:t>t</w:t>
      </w:r>
      <w:r w:rsidR="0040701D" w:rsidRPr="002503AA">
        <w:rPr>
          <w:color w:val="333333"/>
          <w:szCs w:val="23"/>
        </w:rPr>
        <w:t>t</w:t>
      </w:r>
      <w:r w:rsidRPr="002503AA">
        <w:rPr>
          <w:color w:val="333333"/>
          <w:szCs w:val="23"/>
        </w:rPr>
        <w:t>uihin määritelmiin; taikka</w:t>
      </w:r>
    </w:p>
    <w:p w:rsidR="004F395A" w:rsidRPr="002503AA" w:rsidRDefault="00F4097C" w:rsidP="003D4EBA">
      <w:pPr>
        <w:ind w:left="2608"/>
        <w:rPr>
          <w:color w:val="333333"/>
          <w:szCs w:val="23"/>
        </w:rPr>
      </w:pPr>
      <w:r w:rsidRPr="002503AA">
        <w:rPr>
          <w:color w:val="333333"/>
          <w:szCs w:val="23"/>
        </w:rPr>
        <w:t>4)</w:t>
      </w:r>
      <w:r w:rsidR="0040701D" w:rsidRPr="002503AA">
        <w:rPr>
          <w:color w:val="333333"/>
          <w:szCs w:val="23"/>
        </w:rPr>
        <w:t xml:space="preserve"> </w:t>
      </w:r>
      <w:r w:rsidRPr="002503AA">
        <w:rPr>
          <w:color w:val="333333"/>
          <w:szCs w:val="23"/>
        </w:rPr>
        <w:t>viittaamalla 2 kohdassa tarkoitettuihin määritelmiin tiettyjen ominaisuuks</w:t>
      </w:r>
      <w:r w:rsidRPr="002503AA">
        <w:rPr>
          <w:color w:val="333333"/>
          <w:szCs w:val="23"/>
        </w:rPr>
        <w:t>i</w:t>
      </w:r>
      <w:r w:rsidRPr="002503AA">
        <w:rPr>
          <w:color w:val="333333"/>
          <w:szCs w:val="23"/>
        </w:rPr>
        <w:t>en osalta ja 1 kohdassa tarkoitettuihin suorituskykyä koskeviin tai toiminnall</w:t>
      </w:r>
      <w:r w:rsidRPr="002503AA">
        <w:rPr>
          <w:color w:val="333333"/>
          <w:szCs w:val="23"/>
        </w:rPr>
        <w:t>i</w:t>
      </w:r>
      <w:r w:rsidRPr="002503AA">
        <w:rPr>
          <w:color w:val="333333"/>
          <w:szCs w:val="23"/>
        </w:rPr>
        <w:t>siin vaatimuksiin muiden ominaisuuksien osalta.</w:t>
      </w:r>
    </w:p>
    <w:p w:rsidR="004F395A" w:rsidRPr="002503AA" w:rsidRDefault="004F395A" w:rsidP="0040701D">
      <w:pPr>
        <w:ind w:left="2608"/>
        <w:rPr>
          <w:color w:val="333333"/>
          <w:szCs w:val="23"/>
        </w:rPr>
      </w:pPr>
    </w:p>
    <w:p w:rsidR="00F4097C" w:rsidRPr="002503AA" w:rsidRDefault="00F4097C" w:rsidP="0040701D">
      <w:pPr>
        <w:ind w:left="2608"/>
        <w:rPr>
          <w:color w:val="333333"/>
          <w:szCs w:val="23"/>
        </w:rPr>
      </w:pPr>
      <w:r w:rsidRPr="002503AA">
        <w:rPr>
          <w:color w:val="333333"/>
          <w:szCs w:val="23"/>
        </w:rPr>
        <w:t>Hankinnan kohdetta kuvaavassa määritelmässä ei saa mainita tiettyä valmi</w:t>
      </w:r>
      <w:r w:rsidRPr="002503AA">
        <w:rPr>
          <w:color w:val="333333"/>
          <w:szCs w:val="23"/>
        </w:rPr>
        <w:t>s</w:t>
      </w:r>
      <w:r w:rsidRPr="002503AA">
        <w:rPr>
          <w:color w:val="333333"/>
          <w:szCs w:val="23"/>
        </w:rPr>
        <w:t>tajaa tai tiettyä alkuperää olevia tavaroita, eikä niissä myöskään saa viitata t</w:t>
      </w:r>
      <w:r w:rsidRPr="002503AA">
        <w:rPr>
          <w:color w:val="333333"/>
          <w:szCs w:val="23"/>
        </w:rPr>
        <w:t>a</w:t>
      </w:r>
      <w:r w:rsidRPr="002503AA">
        <w:rPr>
          <w:color w:val="333333"/>
          <w:szCs w:val="23"/>
        </w:rPr>
        <w:t>varamerkkiin, patenttiin, tuotetyyppiin, alkuperään, erityiseen menetelmään, joka on ominainen</w:t>
      </w:r>
      <w:r w:rsidR="0040701D" w:rsidRPr="002503AA">
        <w:rPr>
          <w:color w:val="333333"/>
          <w:szCs w:val="23"/>
        </w:rPr>
        <w:t xml:space="preserve"> </w:t>
      </w:r>
      <w:r w:rsidRPr="002503AA">
        <w:rPr>
          <w:color w:val="333333"/>
          <w:szCs w:val="23"/>
        </w:rPr>
        <w:t>tietyn tarjoajan tavaroille, palveluille tai tuotantoon siten, että viittaus suosii tai syrjii tiettyjä tarjoajia tai tavaroita. Tällainen viittaus on poikkeuksellisesti sallittu vain, jos hankintasopimuksen kohdetta ei ole ma</w:t>
      </w:r>
      <w:r w:rsidRPr="002503AA">
        <w:rPr>
          <w:color w:val="333333"/>
          <w:szCs w:val="23"/>
        </w:rPr>
        <w:t>h</w:t>
      </w:r>
      <w:r w:rsidRPr="002503AA">
        <w:rPr>
          <w:color w:val="333333"/>
          <w:szCs w:val="23"/>
        </w:rPr>
        <w:t>dollista riittävän täsmällisesti ja selvästi kuvata muutoin. Viittaukseen on tä</w:t>
      </w:r>
      <w:r w:rsidRPr="002503AA">
        <w:rPr>
          <w:color w:val="333333"/>
          <w:szCs w:val="23"/>
        </w:rPr>
        <w:t>l</w:t>
      </w:r>
      <w:r w:rsidRPr="002503AA">
        <w:rPr>
          <w:color w:val="333333"/>
          <w:szCs w:val="23"/>
        </w:rPr>
        <w:t>löin liitettävä ilmaisu ”tai vastaava”.</w:t>
      </w:r>
    </w:p>
    <w:p w:rsidR="00CE461E" w:rsidRPr="002503AA" w:rsidRDefault="00CE461E" w:rsidP="00751C7E">
      <w:pPr>
        <w:ind w:left="1304" w:firstLine="1"/>
        <w:rPr>
          <w:color w:val="333333"/>
          <w:szCs w:val="23"/>
        </w:rPr>
      </w:pPr>
    </w:p>
    <w:p w:rsidR="004F3CC3" w:rsidRPr="002503AA" w:rsidRDefault="004F3CC3" w:rsidP="006A3FE0">
      <w:pPr>
        <w:ind w:left="1304" w:firstLine="1"/>
        <w:rPr>
          <w:color w:val="333333"/>
          <w:szCs w:val="23"/>
        </w:rPr>
      </w:pPr>
      <w:r w:rsidRPr="002503AA">
        <w:rPr>
          <w:color w:val="333333"/>
          <w:szCs w:val="23"/>
        </w:rPr>
        <w:t>Esitetyn lainkohdan 1 momentissa asetetaan luonnollisten henkilöiden käyttöön tarkoite</w:t>
      </w:r>
      <w:r w:rsidRPr="002503AA">
        <w:rPr>
          <w:color w:val="333333"/>
          <w:szCs w:val="23"/>
        </w:rPr>
        <w:t>t</w:t>
      </w:r>
      <w:r w:rsidRPr="002503AA">
        <w:rPr>
          <w:color w:val="333333"/>
          <w:szCs w:val="23"/>
        </w:rPr>
        <w:t>tuihin hankintoihin määrittelyvaatimuksia. Lainkohdan mukaan mm. rakennusurakoita ko</w:t>
      </w:r>
      <w:r w:rsidRPr="002503AA">
        <w:rPr>
          <w:color w:val="333333"/>
          <w:szCs w:val="23"/>
        </w:rPr>
        <w:t>s</w:t>
      </w:r>
      <w:r w:rsidRPr="002503AA">
        <w:rPr>
          <w:color w:val="333333"/>
          <w:szCs w:val="23"/>
        </w:rPr>
        <w:t>kevissa hankinnoissa tulisi hankinnan kohteen määrittely laatia siten, että huomioon ote</w:t>
      </w:r>
      <w:r w:rsidRPr="002503AA">
        <w:rPr>
          <w:color w:val="333333"/>
          <w:szCs w:val="23"/>
        </w:rPr>
        <w:t>t</w:t>
      </w:r>
      <w:r w:rsidRPr="002503AA">
        <w:rPr>
          <w:color w:val="333333"/>
          <w:szCs w:val="23"/>
        </w:rPr>
        <w:t>taisiin esteettömyys vammaisille käyttäjille tai kaikkien käyttäjien vaatimukset täyttävä suunnittelu. Nämä ovat kuitenkin seikkoja, jotka pitäisi jättää kulloinkin voimassa olevien rakennusnormien varaan, eikä niistä tulisi määrätä hankintalaissa. Esimerkiksi Sipilän hall</w:t>
      </w:r>
      <w:r w:rsidRPr="002503AA">
        <w:rPr>
          <w:color w:val="333333"/>
          <w:szCs w:val="23"/>
        </w:rPr>
        <w:t>i</w:t>
      </w:r>
      <w:r w:rsidRPr="002503AA">
        <w:rPr>
          <w:color w:val="333333"/>
          <w:szCs w:val="23"/>
        </w:rPr>
        <w:t>tus on hallitusohjelmassaan ottanut kantaa siihen, että kaikkien asuinrakennustenkaan ei tulisi jatkossa olla välttämättä kaikilta osin esteettömiä. Kaikkien käyttäjien vaatimusten huomioiminen on taas käytännössä mahdotonta, eikä sitä ole rakentamista koskevassa säännöstössäkään edellytetty.</w:t>
      </w:r>
    </w:p>
    <w:p w:rsidR="004F3CC3" w:rsidRPr="002503AA" w:rsidRDefault="004F3CC3" w:rsidP="006A3FE0">
      <w:pPr>
        <w:ind w:left="1304" w:firstLine="1"/>
        <w:rPr>
          <w:color w:val="333333"/>
          <w:szCs w:val="23"/>
        </w:rPr>
      </w:pPr>
    </w:p>
    <w:p w:rsidR="006A3FE0" w:rsidRPr="002503AA" w:rsidRDefault="006A3FE0" w:rsidP="006A3FE0">
      <w:pPr>
        <w:ind w:left="1304" w:firstLine="1"/>
        <w:rPr>
          <w:color w:val="333333"/>
          <w:szCs w:val="23"/>
        </w:rPr>
      </w:pPr>
      <w:r w:rsidRPr="002503AA">
        <w:rPr>
          <w:color w:val="333333"/>
          <w:szCs w:val="23"/>
        </w:rPr>
        <w:t>Rakennusteollisuus RT ry katsoo</w:t>
      </w:r>
      <w:r w:rsidR="00B32282" w:rsidRPr="002503AA">
        <w:rPr>
          <w:color w:val="333333"/>
          <w:szCs w:val="23"/>
        </w:rPr>
        <w:t xml:space="preserve"> lisäksi</w:t>
      </w:r>
      <w:r w:rsidRPr="002503AA">
        <w:rPr>
          <w:color w:val="333333"/>
          <w:szCs w:val="23"/>
        </w:rPr>
        <w:t xml:space="preserve">, että esitetyn lainkohdan 2 momentin 2)-kohta on erittäin ongelmallinen rakennustuotteiden osalta. </w:t>
      </w:r>
    </w:p>
    <w:p w:rsidR="006A3FE0" w:rsidRPr="002503AA" w:rsidRDefault="006A3FE0" w:rsidP="006A3FE0">
      <w:pPr>
        <w:ind w:left="1304" w:firstLine="1"/>
        <w:rPr>
          <w:color w:val="333333"/>
          <w:szCs w:val="23"/>
        </w:rPr>
      </w:pPr>
    </w:p>
    <w:p w:rsidR="006A3FE0" w:rsidRPr="002503AA" w:rsidRDefault="00B07921" w:rsidP="006A3FE0">
      <w:pPr>
        <w:ind w:left="1304" w:firstLine="1"/>
        <w:rPr>
          <w:color w:val="333333"/>
          <w:szCs w:val="23"/>
        </w:rPr>
      </w:pPr>
      <w:r w:rsidRPr="002503AA">
        <w:rPr>
          <w:color w:val="333333"/>
          <w:szCs w:val="23"/>
        </w:rPr>
        <w:t xml:space="preserve">Ko. esitetyssä lainkohdassa </w:t>
      </w:r>
      <w:r w:rsidR="006A3FE0" w:rsidRPr="002503AA">
        <w:rPr>
          <w:color w:val="333333"/>
          <w:szCs w:val="23"/>
        </w:rPr>
        <w:t>on seuraava</w:t>
      </w:r>
      <w:r w:rsidRPr="002503AA">
        <w:rPr>
          <w:color w:val="333333"/>
          <w:szCs w:val="23"/>
        </w:rPr>
        <w:t>nlaisia ongelmia</w:t>
      </w:r>
      <w:r w:rsidR="006A3FE0" w:rsidRPr="002503AA">
        <w:rPr>
          <w:color w:val="333333"/>
          <w:szCs w:val="23"/>
        </w:rPr>
        <w:t>:</w:t>
      </w:r>
    </w:p>
    <w:p w:rsidR="00B07921" w:rsidRPr="002503AA" w:rsidRDefault="00B07921" w:rsidP="006A3FE0">
      <w:pPr>
        <w:ind w:left="1304" w:firstLine="1"/>
        <w:rPr>
          <w:color w:val="333333"/>
          <w:szCs w:val="23"/>
        </w:rPr>
      </w:pPr>
    </w:p>
    <w:p w:rsidR="00631468" w:rsidRPr="002503AA" w:rsidRDefault="00631468" w:rsidP="00631468">
      <w:pPr>
        <w:ind w:left="1304" w:firstLine="1"/>
        <w:rPr>
          <w:color w:val="333333"/>
          <w:szCs w:val="23"/>
        </w:rPr>
      </w:pPr>
      <w:r w:rsidRPr="002503AA">
        <w:rPr>
          <w:color w:val="333333"/>
          <w:szCs w:val="23"/>
        </w:rPr>
        <w:t>1) Tärkeysjärjestyksessä toisena on eurooppalainen tekninen arviointi ETA. Se on aina va</w:t>
      </w:r>
      <w:r w:rsidRPr="002503AA">
        <w:rPr>
          <w:color w:val="333333"/>
          <w:szCs w:val="23"/>
        </w:rPr>
        <w:t>l</w:t>
      </w:r>
      <w:r w:rsidRPr="002503AA">
        <w:rPr>
          <w:color w:val="333333"/>
          <w:szCs w:val="23"/>
        </w:rPr>
        <w:t xml:space="preserve">mistajakohtainen. Siten tiettyyn </w:t>
      </w:r>
      <w:proofErr w:type="spellStart"/>
      <w:r w:rsidRPr="002503AA">
        <w:rPr>
          <w:color w:val="333333"/>
          <w:szCs w:val="23"/>
        </w:rPr>
        <w:t>ETAan</w:t>
      </w:r>
      <w:proofErr w:type="spellEnd"/>
      <w:r w:rsidRPr="002503AA">
        <w:rPr>
          <w:color w:val="333333"/>
          <w:szCs w:val="23"/>
        </w:rPr>
        <w:t xml:space="preserve"> viittaaminen tarjousasiakirjoissa estää täysin kilpa</w:t>
      </w:r>
      <w:r w:rsidRPr="002503AA">
        <w:rPr>
          <w:color w:val="333333"/>
          <w:szCs w:val="23"/>
        </w:rPr>
        <w:t>i</w:t>
      </w:r>
      <w:r w:rsidRPr="002503AA">
        <w:rPr>
          <w:color w:val="333333"/>
          <w:szCs w:val="23"/>
        </w:rPr>
        <w:t xml:space="preserve">lun, kun hankinnassa ei voi käyttää muuta kuin ko. valmistajan ETA:n mukaista </w:t>
      </w:r>
      <w:proofErr w:type="spellStart"/>
      <w:r w:rsidRPr="002503AA">
        <w:rPr>
          <w:color w:val="333333"/>
          <w:szCs w:val="23"/>
        </w:rPr>
        <w:t>CE-merkittyä</w:t>
      </w:r>
      <w:proofErr w:type="spellEnd"/>
      <w:r w:rsidRPr="002503AA">
        <w:rPr>
          <w:color w:val="333333"/>
          <w:szCs w:val="23"/>
        </w:rPr>
        <w:t xml:space="preserve"> rakennustuotetta. Esitetyssä säännöksessä oleva maininta siitä, että jokaiseen ilmaukseen on liitettävä maininta ”tai vastaava” ei ole riittävä, koska ETA-kriteerit ovat usein hyvin rä</w:t>
      </w:r>
      <w:r w:rsidRPr="002503AA">
        <w:rPr>
          <w:color w:val="333333"/>
          <w:szCs w:val="23"/>
        </w:rPr>
        <w:t>ä</w:t>
      </w:r>
      <w:r w:rsidRPr="002503AA">
        <w:rPr>
          <w:color w:val="333333"/>
          <w:szCs w:val="23"/>
        </w:rPr>
        <w:t>tälöityjä. Rakennusteollisuus RT ry katsoo, että viittaus eurooppalaiseen tekniseen arvioi</w:t>
      </w:r>
      <w:r w:rsidRPr="002503AA">
        <w:rPr>
          <w:color w:val="333333"/>
          <w:szCs w:val="23"/>
        </w:rPr>
        <w:t>n</w:t>
      </w:r>
      <w:r w:rsidRPr="002503AA">
        <w:rPr>
          <w:color w:val="333333"/>
          <w:szCs w:val="23"/>
        </w:rPr>
        <w:t xml:space="preserve">tiin </w:t>
      </w:r>
      <w:proofErr w:type="spellStart"/>
      <w:r w:rsidRPr="002503AA">
        <w:rPr>
          <w:color w:val="333333"/>
          <w:szCs w:val="23"/>
        </w:rPr>
        <w:t>ETAan</w:t>
      </w:r>
      <w:proofErr w:type="spellEnd"/>
      <w:r w:rsidRPr="002503AA">
        <w:rPr>
          <w:color w:val="333333"/>
          <w:szCs w:val="23"/>
        </w:rPr>
        <w:t xml:space="preserve"> tulee poistaa ko. lainkohdasta.</w:t>
      </w:r>
    </w:p>
    <w:p w:rsidR="00631468" w:rsidRPr="002503AA" w:rsidRDefault="00631468" w:rsidP="00631468">
      <w:pPr>
        <w:ind w:left="1304" w:firstLine="1"/>
        <w:rPr>
          <w:color w:val="333333"/>
          <w:szCs w:val="23"/>
        </w:rPr>
      </w:pPr>
    </w:p>
    <w:p w:rsidR="00631468" w:rsidRPr="002503AA" w:rsidRDefault="00631468" w:rsidP="00631468">
      <w:pPr>
        <w:ind w:left="1304" w:firstLine="1"/>
        <w:rPr>
          <w:color w:val="333333"/>
          <w:szCs w:val="23"/>
        </w:rPr>
      </w:pPr>
      <w:r w:rsidRPr="002503AA">
        <w:rPr>
          <w:color w:val="333333"/>
          <w:szCs w:val="23"/>
        </w:rPr>
        <w:t xml:space="preserve">Lisäksi huomautamme, että 1.7.2013 voimaan tullut rakennustuoteasetus ei aseta </w:t>
      </w:r>
      <w:proofErr w:type="spellStart"/>
      <w:r w:rsidRPr="002503AA">
        <w:rPr>
          <w:color w:val="333333"/>
          <w:szCs w:val="23"/>
        </w:rPr>
        <w:t>ETAa</w:t>
      </w:r>
      <w:proofErr w:type="spellEnd"/>
      <w:r w:rsidRPr="002503AA">
        <w:rPr>
          <w:color w:val="333333"/>
          <w:szCs w:val="23"/>
        </w:rPr>
        <w:t xml:space="preserve"> etusijalle suhteessa kansallisiin tuotehyväksyntöihin. Molemmat ovat valmistajille vapaae</w:t>
      </w:r>
      <w:r w:rsidRPr="002503AA">
        <w:rPr>
          <w:color w:val="333333"/>
          <w:szCs w:val="23"/>
        </w:rPr>
        <w:t>h</w:t>
      </w:r>
      <w:r w:rsidRPr="002503AA">
        <w:rPr>
          <w:color w:val="333333"/>
          <w:szCs w:val="23"/>
        </w:rPr>
        <w:t xml:space="preserve">toisia. Myöskään hankintalainsäädännön ei pidä asettaa </w:t>
      </w:r>
      <w:proofErr w:type="spellStart"/>
      <w:r w:rsidRPr="002503AA">
        <w:rPr>
          <w:color w:val="333333"/>
          <w:szCs w:val="23"/>
        </w:rPr>
        <w:t>ETAa</w:t>
      </w:r>
      <w:proofErr w:type="spellEnd"/>
      <w:r w:rsidRPr="002503AA">
        <w:rPr>
          <w:color w:val="333333"/>
          <w:szCs w:val="23"/>
        </w:rPr>
        <w:t xml:space="preserve"> etusijalle tässä suhteessa. Näin ollen viittaus </w:t>
      </w:r>
      <w:proofErr w:type="spellStart"/>
      <w:r w:rsidRPr="002503AA">
        <w:rPr>
          <w:color w:val="333333"/>
          <w:szCs w:val="23"/>
        </w:rPr>
        <w:t>ETAan</w:t>
      </w:r>
      <w:proofErr w:type="spellEnd"/>
      <w:r w:rsidRPr="002503AA">
        <w:rPr>
          <w:color w:val="333333"/>
          <w:szCs w:val="23"/>
        </w:rPr>
        <w:t xml:space="preserve"> pitää tästäkin syystä poistaa tai jos tämä ei ole mahdollista, tulee 2 momentin 2)-kohdan säännösehdotuksesta poistaa maininnat ”seuraavassa tärkeysjärje</w:t>
      </w:r>
      <w:r w:rsidRPr="002503AA">
        <w:rPr>
          <w:color w:val="333333"/>
          <w:szCs w:val="23"/>
        </w:rPr>
        <w:t>s</w:t>
      </w:r>
      <w:r w:rsidRPr="002503AA">
        <w:rPr>
          <w:color w:val="333333"/>
          <w:szCs w:val="23"/>
        </w:rPr>
        <w:t>tyksessä” ja ”jos niitä ei ole”, kun viitataan tuotteelta vaadittaviin teknisiin tuotehyväksy</w:t>
      </w:r>
      <w:r w:rsidRPr="002503AA">
        <w:rPr>
          <w:color w:val="333333"/>
          <w:szCs w:val="23"/>
        </w:rPr>
        <w:t>n</w:t>
      </w:r>
      <w:r w:rsidRPr="002503AA">
        <w:rPr>
          <w:color w:val="333333"/>
          <w:szCs w:val="23"/>
        </w:rPr>
        <w:t>töihin. Tällaisia tuotehyväksyntöjä ovat mm. ”eurooppalaiset tekniset arvioinnit” ja ”kansa</w:t>
      </w:r>
      <w:r w:rsidRPr="002503AA">
        <w:rPr>
          <w:color w:val="333333"/>
          <w:szCs w:val="23"/>
        </w:rPr>
        <w:t>l</w:t>
      </w:r>
      <w:r w:rsidRPr="002503AA">
        <w:rPr>
          <w:color w:val="333333"/>
          <w:szCs w:val="23"/>
        </w:rPr>
        <w:t>liset tekniset hyväksynnät”, jotka ovat keskenään täysin samanarvoisia. Ne eivät sulje tois</w:t>
      </w:r>
      <w:r w:rsidRPr="002503AA">
        <w:rPr>
          <w:color w:val="333333"/>
          <w:szCs w:val="23"/>
        </w:rPr>
        <w:t>i</w:t>
      </w:r>
      <w:r w:rsidRPr="002503AA">
        <w:rPr>
          <w:color w:val="333333"/>
          <w:szCs w:val="23"/>
        </w:rPr>
        <w:t>aan pois eikä niitä siten voi asettaa poissulkevaan tärkeysjärjestykseen.</w:t>
      </w:r>
    </w:p>
    <w:p w:rsidR="00550912" w:rsidRPr="002503AA" w:rsidRDefault="00550912" w:rsidP="006A3FE0">
      <w:pPr>
        <w:ind w:left="1304" w:firstLine="1"/>
        <w:rPr>
          <w:color w:val="333333"/>
          <w:szCs w:val="23"/>
        </w:rPr>
      </w:pPr>
    </w:p>
    <w:p w:rsidR="00631468" w:rsidRPr="002503AA" w:rsidRDefault="00631468" w:rsidP="00631468">
      <w:pPr>
        <w:ind w:left="1304" w:firstLine="1"/>
        <w:rPr>
          <w:color w:val="333333"/>
          <w:szCs w:val="23"/>
        </w:rPr>
      </w:pPr>
      <w:r w:rsidRPr="002503AA">
        <w:rPr>
          <w:color w:val="333333"/>
          <w:szCs w:val="23"/>
        </w:rPr>
        <w:t xml:space="preserve">2) Rakennustuotteiden </w:t>
      </w:r>
      <w:proofErr w:type="spellStart"/>
      <w:r w:rsidRPr="002503AA">
        <w:rPr>
          <w:color w:val="333333"/>
          <w:szCs w:val="23"/>
        </w:rPr>
        <w:t>CE-merkintään</w:t>
      </w:r>
      <w:proofErr w:type="spellEnd"/>
      <w:r w:rsidRPr="002503AA">
        <w:rPr>
          <w:color w:val="333333"/>
          <w:szCs w:val="23"/>
        </w:rPr>
        <w:t xml:space="preserve"> johtava harmonisoitua tuotestandardi (tekninen er</w:t>
      </w:r>
      <w:r w:rsidRPr="002503AA">
        <w:rPr>
          <w:color w:val="333333"/>
          <w:szCs w:val="23"/>
        </w:rPr>
        <w:t>i</w:t>
      </w:r>
      <w:r w:rsidRPr="002503AA">
        <w:rPr>
          <w:color w:val="333333"/>
          <w:szCs w:val="23"/>
        </w:rPr>
        <w:t>telmä) on osa SFS-EN standardia, mutta usein se ei koske sen kaikkia ominaisuuksia. Selve</w:t>
      </w:r>
      <w:r w:rsidRPr="002503AA">
        <w:rPr>
          <w:color w:val="333333"/>
          <w:szCs w:val="23"/>
        </w:rPr>
        <w:t>n</w:t>
      </w:r>
      <w:r w:rsidRPr="002503AA">
        <w:rPr>
          <w:color w:val="333333"/>
          <w:szCs w:val="23"/>
        </w:rPr>
        <w:t xml:space="preserve">nys tarvitaan sille, että </w:t>
      </w:r>
      <w:proofErr w:type="spellStart"/>
      <w:r w:rsidRPr="002503AA">
        <w:rPr>
          <w:color w:val="333333"/>
          <w:szCs w:val="23"/>
        </w:rPr>
        <w:t>CE-merkintä</w:t>
      </w:r>
      <w:proofErr w:type="spellEnd"/>
      <w:r w:rsidRPr="002503AA">
        <w:rPr>
          <w:color w:val="333333"/>
          <w:szCs w:val="23"/>
        </w:rPr>
        <w:t xml:space="preserve"> riittää kun se osoittaa tilaajan vaatimusten täyttämisen. Julkisissa hankinnoissa ei siis tule vaatia standardin kaikkien ominaisuuksien selvittämistä. Rakennusteollisuus RT ry katsoo ko. lainkohdan tarvitsevan selvennyksen, että rakennu</w:t>
      </w:r>
      <w:r w:rsidRPr="002503AA">
        <w:rPr>
          <w:color w:val="333333"/>
          <w:szCs w:val="23"/>
        </w:rPr>
        <w:t>s</w:t>
      </w:r>
      <w:r w:rsidRPr="002503AA">
        <w:rPr>
          <w:color w:val="333333"/>
          <w:szCs w:val="23"/>
        </w:rPr>
        <w:t xml:space="preserve">tuotteen </w:t>
      </w:r>
      <w:proofErr w:type="spellStart"/>
      <w:r w:rsidRPr="002503AA">
        <w:rPr>
          <w:color w:val="333333"/>
          <w:szCs w:val="23"/>
        </w:rPr>
        <w:t>CE-merkintä</w:t>
      </w:r>
      <w:proofErr w:type="spellEnd"/>
      <w:r w:rsidRPr="002503AA">
        <w:rPr>
          <w:color w:val="333333"/>
          <w:szCs w:val="23"/>
        </w:rPr>
        <w:t xml:space="preserve"> riittää kun se osoittaa tilaajan vaatimusten täyttämisen.</w:t>
      </w:r>
    </w:p>
    <w:p w:rsidR="00054A48" w:rsidRPr="002503AA" w:rsidRDefault="00054A48" w:rsidP="00631468">
      <w:pPr>
        <w:ind w:left="1304" w:firstLine="1"/>
        <w:rPr>
          <w:color w:val="333333"/>
          <w:szCs w:val="23"/>
        </w:rPr>
      </w:pPr>
    </w:p>
    <w:p w:rsidR="00054A48" w:rsidRPr="002503AA" w:rsidRDefault="00054A48" w:rsidP="00631468">
      <w:pPr>
        <w:ind w:left="1304" w:firstLine="1"/>
        <w:rPr>
          <w:color w:val="333333"/>
          <w:szCs w:val="23"/>
        </w:rPr>
      </w:pPr>
      <w:r w:rsidRPr="002503AA">
        <w:rPr>
          <w:color w:val="333333"/>
          <w:szCs w:val="23"/>
        </w:rPr>
        <w:t>Mietinnön sivulla 186 olevan 3. momenttiin liittyvän perustelutekstin osalta Rakennusteoll</w:t>
      </w:r>
      <w:r w:rsidRPr="002503AA">
        <w:rPr>
          <w:color w:val="333333"/>
          <w:szCs w:val="23"/>
        </w:rPr>
        <w:t>i</w:t>
      </w:r>
      <w:r w:rsidRPr="002503AA">
        <w:rPr>
          <w:color w:val="333333"/>
          <w:szCs w:val="23"/>
        </w:rPr>
        <w:t>suus RT ry huomauttaa, että teknisissä eritelmissä tulisi aina ensisijaisesti määritellä ha</w:t>
      </w:r>
      <w:r w:rsidRPr="002503AA">
        <w:rPr>
          <w:color w:val="333333"/>
          <w:szCs w:val="23"/>
        </w:rPr>
        <w:t>n</w:t>
      </w:r>
      <w:r w:rsidRPr="002503AA">
        <w:rPr>
          <w:color w:val="333333"/>
          <w:szCs w:val="23"/>
        </w:rPr>
        <w:t>kinnan kohde tuotteen ominaisuuksien avulla. Perustelutekstissä mainittua tuotantomen</w:t>
      </w:r>
      <w:r w:rsidRPr="002503AA">
        <w:rPr>
          <w:color w:val="333333"/>
          <w:szCs w:val="23"/>
        </w:rPr>
        <w:t>e</w:t>
      </w:r>
      <w:r w:rsidRPr="002503AA">
        <w:rPr>
          <w:color w:val="333333"/>
          <w:szCs w:val="23"/>
        </w:rPr>
        <w:t>telmää voi käyttää määrittelyssä ainoastaan siinä tapauksessa, että tuotantomenetelmä y</w:t>
      </w:r>
      <w:r w:rsidRPr="002503AA">
        <w:rPr>
          <w:color w:val="333333"/>
          <w:szCs w:val="23"/>
        </w:rPr>
        <w:t>k</w:t>
      </w:r>
      <w:r w:rsidRPr="002503AA">
        <w:rPr>
          <w:color w:val="333333"/>
          <w:szCs w:val="23"/>
        </w:rPr>
        <w:t>sikäsitteisesti määrittelee lopputuotteen halutun ja relevantin ominaisuuden eikä kyseistä ominaisuutta ole mahdollista määritellä esim. tuotteesta mitattavien ominaisuuksien avulla.</w:t>
      </w:r>
    </w:p>
    <w:p w:rsidR="00631468" w:rsidRPr="002503AA" w:rsidRDefault="00631468" w:rsidP="00631468">
      <w:pPr>
        <w:ind w:left="1304" w:firstLine="1"/>
        <w:rPr>
          <w:color w:val="333333"/>
          <w:szCs w:val="23"/>
        </w:rPr>
      </w:pPr>
    </w:p>
    <w:p w:rsidR="00675159" w:rsidRPr="002503AA" w:rsidRDefault="00675159" w:rsidP="00675159">
      <w:pPr>
        <w:pStyle w:val="Leipteksti"/>
        <w:ind w:left="2604"/>
        <w:jc w:val="both"/>
        <w:rPr>
          <w:rFonts w:asciiTheme="minorHAnsi" w:hAnsiTheme="minorHAnsi"/>
          <w:color w:val="1A171B"/>
          <w:sz w:val="23"/>
          <w:szCs w:val="23"/>
          <w:lang w:val="fi-FI"/>
        </w:rPr>
      </w:pPr>
      <w:r w:rsidRPr="002503AA">
        <w:rPr>
          <w:rFonts w:asciiTheme="minorHAnsi" w:hAnsiTheme="minorHAnsi"/>
          <w:color w:val="1A171B"/>
          <w:sz w:val="23"/>
          <w:szCs w:val="23"/>
          <w:lang w:val="fi-FI"/>
        </w:rPr>
        <w:t>72 § Merkkien käyttö hankinnan kohteen kuvauksessa</w:t>
      </w:r>
    </w:p>
    <w:p w:rsidR="00675159" w:rsidRPr="002503AA" w:rsidRDefault="00675159" w:rsidP="00675159">
      <w:pPr>
        <w:pStyle w:val="Leipteksti"/>
        <w:ind w:left="2604"/>
        <w:jc w:val="both"/>
        <w:rPr>
          <w:rFonts w:asciiTheme="minorHAnsi" w:hAnsiTheme="minorHAnsi"/>
          <w:color w:val="1A171B"/>
          <w:sz w:val="23"/>
          <w:szCs w:val="23"/>
          <w:lang w:val="fi-FI"/>
        </w:rPr>
      </w:pPr>
    </w:p>
    <w:p w:rsidR="00675159" w:rsidRPr="002503AA" w:rsidRDefault="00675159" w:rsidP="00675159">
      <w:pPr>
        <w:pStyle w:val="Leipteksti"/>
        <w:ind w:left="2604"/>
        <w:jc w:val="both"/>
        <w:rPr>
          <w:rFonts w:asciiTheme="minorHAnsi" w:hAnsiTheme="minorHAnsi"/>
          <w:color w:val="1A171B"/>
          <w:sz w:val="23"/>
          <w:szCs w:val="23"/>
          <w:lang w:val="fi-FI"/>
        </w:rPr>
      </w:pPr>
      <w:r w:rsidRPr="002503AA">
        <w:rPr>
          <w:rFonts w:asciiTheme="minorHAnsi" w:hAnsiTheme="minorHAnsi"/>
          <w:color w:val="1A171B"/>
          <w:sz w:val="23"/>
          <w:szCs w:val="23"/>
          <w:lang w:val="fi-FI"/>
        </w:rPr>
        <w:t>Hankintayksikkö voi hankinnan kohteen kuvauksessa, tarjouspyynnössä es</w:t>
      </w:r>
      <w:r w:rsidRPr="002503AA">
        <w:rPr>
          <w:rFonts w:asciiTheme="minorHAnsi" w:hAnsiTheme="minorHAnsi"/>
          <w:color w:val="1A171B"/>
          <w:sz w:val="23"/>
          <w:szCs w:val="23"/>
          <w:lang w:val="fi-FI"/>
        </w:rPr>
        <w:t>i</w:t>
      </w:r>
      <w:r w:rsidRPr="002503AA">
        <w:rPr>
          <w:rFonts w:asciiTheme="minorHAnsi" w:hAnsiTheme="minorHAnsi"/>
          <w:color w:val="1A171B"/>
          <w:sz w:val="23"/>
          <w:szCs w:val="23"/>
          <w:lang w:val="fi-FI"/>
        </w:rPr>
        <w:t>tettyjen kokonaistaloudellisen edullisuuden perusteissa tai sopimuksen t</w:t>
      </w:r>
      <w:r w:rsidRPr="002503AA">
        <w:rPr>
          <w:rFonts w:asciiTheme="minorHAnsi" w:hAnsiTheme="minorHAnsi"/>
          <w:color w:val="1A171B"/>
          <w:sz w:val="23"/>
          <w:szCs w:val="23"/>
          <w:lang w:val="fi-FI"/>
        </w:rPr>
        <w:t>o</w:t>
      </w:r>
      <w:r w:rsidRPr="002503AA">
        <w:rPr>
          <w:rFonts w:asciiTheme="minorHAnsi" w:hAnsiTheme="minorHAnsi"/>
          <w:color w:val="1A171B"/>
          <w:sz w:val="23"/>
          <w:szCs w:val="23"/>
          <w:lang w:val="fi-FI"/>
        </w:rPr>
        <w:t>teuttamisen ehdoissa vaatia tiettyä merkkiä näytöksi siitä, että hankinnan kohde vastaa vaadittuja ympäristöominaisuuksia, sosiaalisia ominaisuuksia tai muita ominaisuuksia. Edellytyksenä tietyn merkin vaatimiselle on, että kaikki seuraavat ehdot täyttyvät:</w:t>
      </w:r>
    </w:p>
    <w:p w:rsidR="00675159" w:rsidRPr="002503AA" w:rsidRDefault="00675159" w:rsidP="004F395A">
      <w:pPr>
        <w:ind w:left="2604" w:firstLine="4"/>
        <w:rPr>
          <w:color w:val="1A171B"/>
          <w:szCs w:val="23"/>
        </w:rPr>
      </w:pPr>
      <w:r w:rsidRPr="002503AA">
        <w:rPr>
          <w:color w:val="1A171B"/>
          <w:szCs w:val="23"/>
        </w:rPr>
        <w:t>1) merkille asetetut vaatimukset koskevat ainoastaan perusteita, jotka liitt</w:t>
      </w:r>
      <w:r w:rsidRPr="002503AA">
        <w:rPr>
          <w:color w:val="1A171B"/>
          <w:szCs w:val="23"/>
        </w:rPr>
        <w:t>y</w:t>
      </w:r>
      <w:r w:rsidRPr="002503AA">
        <w:rPr>
          <w:color w:val="1A171B"/>
          <w:szCs w:val="23"/>
        </w:rPr>
        <w:t>vät hankinnan kohteeseen ja soveltuvat hankinnan kohteena olevien rake</w:t>
      </w:r>
      <w:r w:rsidRPr="002503AA">
        <w:rPr>
          <w:color w:val="1A171B"/>
          <w:szCs w:val="23"/>
        </w:rPr>
        <w:t>n</w:t>
      </w:r>
      <w:r w:rsidRPr="002503AA">
        <w:rPr>
          <w:color w:val="1A171B"/>
          <w:szCs w:val="23"/>
        </w:rPr>
        <w:t>nus- urakoiden, tavaroiden tai palvelujen ominaisuuksien määrittelemiseen;</w:t>
      </w:r>
    </w:p>
    <w:p w:rsidR="00675159" w:rsidRPr="002503AA" w:rsidRDefault="00675159" w:rsidP="00675159">
      <w:pPr>
        <w:pStyle w:val="Leipteksti"/>
        <w:ind w:left="2604"/>
        <w:jc w:val="both"/>
        <w:rPr>
          <w:rFonts w:asciiTheme="minorHAnsi" w:hAnsiTheme="minorHAnsi"/>
          <w:color w:val="1A171B"/>
          <w:sz w:val="23"/>
          <w:szCs w:val="23"/>
          <w:lang w:val="fi-FI"/>
        </w:rPr>
      </w:pPr>
      <w:r w:rsidRPr="002503AA">
        <w:rPr>
          <w:rFonts w:asciiTheme="minorHAnsi" w:hAnsiTheme="minorHAnsi"/>
          <w:color w:val="1A171B"/>
          <w:sz w:val="23"/>
          <w:szCs w:val="23"/>
          <w:lang w:val="fi-FI"/>
        </w:rPr>
        <w:t>2) merkille asetetut vaatimukset perustuvat puolueettomasti todennettavissa oleviin ja syrjimättömiin perusteisiin;</w:t>
      </w:r>
    </w:p>
    <w:p w:rsidR="00675159" w:rsidRPr="002503AA" w:rsidRDefault="00675159" w:rsidP="00675159">
      <w:pPr>
        <w:pStyle w:val="Leipteksti"/>
        <w:ind w:left="2604"/>
        <w:jc w:val="both"/>
        <w:rPr>
          <w:rFonts w:asciiTheme="minorHAnsi" w:hAnsiTheme="minorHAnsi"/>
          <w:color w:val="1A171B"/>
          <w:sz w:val="23"/>
          <w:szCs w:val="23"/>
          <w:lang w:val="fi-FI"/>
        </w:rPr>
      </w:pPr>
      <w:r w:rsidRPr="002503AA">
        <w:rPr>
          <w:rFonts w:asciiTheme="minorHAnsi" w:hAnsiTheme="minorHAnsi"/>
          <w:color w:val="1A171B"/>
          <w:sz w:val="23"/>
          <w:szCs w:val="23"/>
          <w:lang w:val="fi-FI"/>
        </w:rPr>
        <w:t>3) merkit vahvistetaan avoimessa menettelyssä, johon kaikki asiaankuuluvat sidosryhmät, kuten viranomaiset, kuluttajat, työmarkkinaosapuolet, valmist</w:t>
      </w:r>
      <w:r w:rsidRPr="002503AA">
        <w:rPr>
          <w:rFonts w:asciiTheme="minorHAnsi" w:hAnsiTheme="minorHAnsi"/>
          <w:color w:val="1A171B"/>
          <w:sz w:val="23"/>
          <w:szCs w:val="23"/>
          <w:lang w:val="fi-FI"/>
        </w:rPr>
        <w:t>a</w:t>
      </w:r>
      <w:r w:rsidRPr="002503AA">
        <w:rPr>
          <w:rFonts w:asciiTheme="minorHAnsi" w:hAnsiTheme="minorHAnsi"/>
          <w:color w:val="1A171B"/>
          <w:sz w:val="23"/>
          <w:szCs w:val="23"/>
          <w:lang w:val="fi-FI"/>
        </w:rPr>
        <w:t>jat, kaupan edustajat ja valtioista riippumattomat organisaatiot, voivat osalli</w:t>
      </w:r>
      <w:r w:rsidRPr="002503AA">
        <w:rPr>
          <w:rFonts w:asciiTheme="minorHAnsi" w:hAnsiTheme="minorHAnsi"/>
          <w:color w:val="1A171B"/>
          <w:sz w:val="23"/>
          <w:szCs w:val="23"/>
          <w:lang w:val="fi-FI"/>
        </w:rPr>
        <w:t>s</w:t>
      </w:r>
      <w:r w:rsidRPr="002503AA">
        <w:rPr>
          <w:rFonts w:asciiTheme="minorHAnsi" w:hAnsiTheme="minorHAnsi"/>
          <w:color w:val="1A171B"/>
          <w:sz w:val="23"/>
          <w:szCs w:val="23"/>
          <w:lang w:val="fi-FI"/>
        </w:rPr>
        <w:t>tua;</w:t>
      </w:r>
    </w:p>
    <w:p w:rsidR="00675159" w:rsidRPr="002503AA" w:rsidRDefault="00675159" w:rsidP="00675159">
      <w:pPr>
        <w:pStyle w:val="Leipteksti"/>
        <w:ind w:left="2604"/>
        <w:jc w:val="both"/>
        <w:rPr>
          <w:rFonts w:asciiTheme="minorHAnsi" w:hAnsiTheme="minorHAnsi"/>
          <w:color w:val="1A171B"/>
          <w:sz w:val="23"/>
          <w:szCs w:val="23"/>
          <w:lang w:val="fi-FI"/>
        </w:rPr>
      </w:pPr>
      <w:r w:rsidRPr="002503AA">
        <w:rPr>
          <w:rFonts w:asciiTheme="minorHAnsi" w:hAnsiTheme="minorHAnsi"/>
          <w:color w:val="1A171B"/>
          <w:sz w:val="23"/>
          <w:szCs w:val="23"/>
          <w:lang w:val="fi-FI"/>
        </w:rPr>
        <w:t>4) kaikkien asianomaisten osapuolten on mahdollista saada merkki;</w:t>
      </w:r>
    </w:p>
    <w:p w:rsidR="00675159" w:rsidRPr="002503AA" w:rsidRDefault="00675159" w:rsidP="00675159">
      <w:pPr>
        <w:pStyle w:val="Leipteksti"/>
        <w:ind w:left="2604"/>
        <w:jc w:val="both"/>
        <w:rPr>
          <w:rFonts w:asciiTheme="minorHAnsi" w:hAnsiTheme="minorHAnsi"/>
          <w:color w:val="1A171B"/>
          <w:sz w:val="23"/>
          <w:szCs w:val="23"/>
          <w:lang w:val="fi-FI"/>
        </w:rPr>
      </w:pPr>
      <w:r w:rsidRPr="002503AA">
        <w:rPr>
          <w:rFonts w:asciiTheme="minorHAnsi" w:hAnsiTheme="minorHAnsi"/>
          <w:color w:val="1A171B"/>
          <w:sz w:val="23"/>
          <w:szCs w:val="23"/>
          <w:lang w:val="fi-FI"/>
        </w:rPr>
        <w:t>5) merkille asetetut vaatimukset laatii kolmas osapuoli, jonka suhteen mer</w:t>
      </w:r>
      <w:r w:rsidRPr="002503AA">
        <w:rPr>
          <w:rFonts w:asciiTheme="minorHAnsi" w:hAnsiTheme="minorHAnsi"/>
          <w:color w:val="1A171B"/>
          <w:sz w:val="23"/>
          <w:szCs w:val="23"/>
          <w:lang w:val="fi-FI"/>
        </w:rPr>
        <w:t>k</w:t>
      </w:r>
      <w:r w:rsidRPr="002503AA">
        <w:rPr>
          <w:rFonts w:asciiTheme="minorHAnsi" w:hAnsiTheme="minorHAnsi"/>
          <w:color w:val="1A171B"/>
          <w:sz w:val="23"/>
          <w:szCs w:val="23"/>
          <w:lang w:val="fi-FI"/>
        </w:rPr>
        <w:t>kiä hakeva talouden toimija ei voi käyttää ratkaisevaa vaikutusvaltaa.</w:t>
      </w:r>
    </w:p>
    <w:p w:rsidR="00675159" w:rsidRPr="002503AA" w:rsidRDefault="0085642B" w:rsidP="00675159">
      <w:pPr>
        <w:pStyle w:val="Leipteksti"/>
        <w:ind w:left="2604"/>
        <w:jc w:val="both"/>
        <w:rPr>
          <w:rFonts w:asciiTheme="minorHAnsi" w:hAnsiTheme="minorHAnsi"/>
          <w:color w:val="1A171B"/>
          <w:sz w:val="23"/>
          <w:szCs w:val="23"/>
          <w:lang w:val="fi-FI"/>
        </w:rPr>
      </w:pPr>
      <w:r w:rsidRPr="002503AA">
        <w:rPr>
          <w:rFonts w:asciiTheme="minorHAnsi" w:hAnsiTheme="minorHAnsi"/>
          <w:color w:val="1A171B"/>
          <w:sz w:val="23"/>
          <w:szCs w:val="23"/>
          <w:lang w:val="fi-FI"/>
        </w:rPr>
        <w:t xml:space="preserve">− </w:t>
      </w:r>
      <w:proofErr w:type="spellStart"/>
      <w:r w:rsidRPr="002503AA">
        <w:rPr>
          <w:rFonts w:asciiTheme="minorHAnsi" w:hAnsiTheme="minorHAnsi"/>
          <w:color w:val="1A171B"/>
          <w:sz w:val="23"/>
          <w:szCs w:val="23"/>
          <w:lang w:val="fi-FI"/>
        </w:rPr>
        <w:t>−</w:t>
      </w:r>
      <w:proofErr w:type="spellEnd"/>
    </w:p>
    <w:p w:rsidR="00675159" w:rsidRPr="002503AA" w:rsidRDefault="00675159" w:rsidP="00675159">
      <w:pPr>
        <w:pStyle w:val="Leipteksti"/>
        <w:ind w:left="2604"/>
        <w:jc w:val="both"/>
        <w:rPr>
          <w:rFonts w:asciiTheme="minorHAnsi" w:hAnsiTheme="minorHAnsi"/>
          <w:color w:val="1A171B"/>
          <w:sz w:val="23"/>
          <w:szCs w:val="23"/>
          <w:lang w:val="fi-FI"/>
        </w:rPr>
      </w:pPr>
      <w:r w:rsidRPr="002503AA">
        <w:rPr>
          <w:rFonts w:asciiTheme="minorHAnsi" w:hAnsiTheme="minorHAnsi"/>
          <w:color w:val="1A171B"/>
          <w:sz w:val="23"/>
          <w:szCs w:val="23"/>
          <w:lang w:val="fi-FI"/>
        </w:rPr>
        <w:t>Jos tarjoajalla ei todistettavasti ole ollut mahdollisuutta saada hankintayks</w:t>
      </w:r>
      <w:r w:rsidRPr="002503AA">
        <w:rPr>
          <w:rFonts w:asciiTheme="minorHAnsi" w:hAnsiTheme="minorHAnsi"/>
          <w:color w:val="1A171B"/>
          <w:sz w:val="23"/>
          <w:szCs w:val="23"/>
          <w:lang w:val="fi-FI"/>
        </w:rPr>
        <w:t>i</w:t>
      </w:r>
      <w:r w:rsidRPr="002503AA">
        <w:rPr>
          <w:rFonts w:asciiTheme="minorHAnsi" w:hAnsiTheme="minorHAnsi"/>
          <w:color w:val="1A171B"/>
          <w:sz w:val="23"/>
          <w:szCs w:val="23"/>
          <w:lang w:val="fi-FI"/>
        </w:rPr>
        <w:t>kön ilmoittamaa erityistä merkkiä tai vastaavaa merkkiä asetettujen määräa</w:t>
      </w:r>
      <w:r w:rsidRPr="002503AA">
        <w:rPr>
          <w:rFonts w:asciiTheme="minorHAnsi" w:hAnsiTheme="minorHAnsi"/>
          <w:color w:val="1A171B"/>
          <w:sz w:val="23"/>
          <w:szCs w:val="23"/>
          <w:lang w:val="fi-FI"/>
        </w:rPr>
        <w:t>i</w:t>
      </w:r>
      <w:r w:rsidRPr="002503AA">
        <w:rPr>
          <w:rFonts w:asciiTheme="minorHAnsi" w:hAnsiTheme="minorHAnsi"/>
          <w:color w:val="1A171B"/>
          <w:sz w:val="23"/>
          <w:szCs w:val="23"/>
          <w:lang w:val="fi-FI"/>
        </w:rPr>
        <w:t>kojen kuluessa syistä, jotka eivät johdu kyseisestä toimittajasta, hankintayks</w:t>
      </w:r>
      <w:r w:rsidRPr="002503AA">
        <w:rPr>
          <w:rFonts w:asciiTheme="minorHAnsi" w:hAnsiTheme="minorHAnsi"/>
          <w:color w:val="1A171B"/>
          <w:sz w:val="23"/>
          <w:szCs w:val="23"/>
          <w:lang w:val="fi-FI"/>
        </w:rPr>
        <w:t>i</w:t>
      </w:r>
      <w:r w:rsidRPr="002503AA">
        <w:rPr>
          <w:rFonts w:asciiTheme="minorHAnsi" w:hAnsiTheme="minorHAnsi"/>
          <w:color w:val="1A171B"/>
          <w:sz w:val="23"/>
          <w:szCs w:val="23"/>
          <w:lang w:val="fi-FI"/>
        </w:rPr>
        <w:t>kön on hyväksyttävä muita asianmukaisia todistuskeinoja. Tällaisia todistu</w:t>
      </w:r>
      <w:r w:rsidRPr="002503AA">
        <w:rPr>
          <w:rFonts w:asciiTheme="minorHAnsi" w:hAnsiTheme="minorHAnsi"/>
          <w:color w:val="1A171B"/>
          <w:sz w:val="23"/>
          <w:szCs w:val="23"/>
          <w:lang w:val="fi-FI"/>
        </w:rPr>
        <w:t>s</w:t>
      </w:r>
      <w:r w:rsidRPr="002503AA">
        <w:rPr>
          <w:rFonts w:asciiTheme="minorHAnsi" w:hAnsiTheme="minorHAnsi"/>
          <w:color w:val="1A171B"/>
          <w:sz w:val="23"/>
          <w:szCs w:val="23"/>
          <w:lang w:val="fi-FI"/>
        </w:rPr>
        <w:t>keinoja ovat esimerkiksi valmistajan tekniset asiakirjat, edellyttäen, että as</w:t>
      </w:r>
      <w:r w:rsidRPr="002503AA">
        <w:rPr>
          <w:rFonts w:asciiTheme="minorHAnsi" w:hAnsiTheme="minorHAnsi"/>
          <w:color w:val="1A171B"/>
          <w:sz w:val="23"/>
          <w:szCs w:val="23"/>
          <w:lang w:val="fi-FI"/>
        </w:rPr>
        <w:t>i</w:t>
      </w:r>
      <w:r w:rsidRPr="002503AA">
        <w:rPr>
          <w:rFonts w:asciiTheme="minorHAnsi" w:hAnsiTheme="minorHAnsi"/>
          <w:color w:val="1A171B"/>
          <w:sz w:val="23"/>
          <w:szCs w:val="23"/>
          <w:lang w:val="fi-FI"/>
        </w:rPr>
        <w:t>anomainen tarjoaja todistaa, että sen toimittamat rakennusurakat, tavarat tai palvelut täyttävät tietylle merkille asetetut vaatimukset tai hankintayksikön ilmoittamat tietyt vaatimukset.</w:t>
      </w:r>
    </w:p>
    <w:p w:rsidR="008A3B74" w:rsidRPr="002503AA" w:rsidRDefault="008A3B74" w:rsidP="008A3B74">
      <w:pPr>
        <w:pStyle w:val="Leipteksti"/>
        <w:jc w:val="both"/>
        <w:rPr>
          <w:rFonts w:asciiTheme="minorHAnsi" w:hAnsiTheme="minorHAnsi"/>
          <w:color w:val="1A171B"/>
          <w:sz w:val="23"/>
          <w:szCs w:val="23"/>
          <w:lang w:val="fi-FI"/>
        </w:rPr>
      </w:pPr>
    </w:p>
    <w:p w:rsidR="008A3B74" w:rsidRPr="002503AA" w:rsidRDefault="008A3B74" w:rsidP="008A3B74">
      <w:pPr>
        <w:pStyle w:val="Leipteksti"/>
        <w:ind w:left="1304"/>
        <w:jc w:val="both"/>
        <w:rPr>
          <w:rFonts w:asciiTheme="minorHAnsi" w:hAnsiTheme="minorHAnsi"/>
          <w:color w:val="1A171B"/>
          <w:sz w:val="23"/>
          <w:szCs w:val="23"/>
          <w:lang w:val="fi-FI"/>
        </w:rPr>
      </w:pPr>
      <w:r w:rsidRPr="002503AA">
        <w:rPr>
          <w:rFonts w:asciiTheme="minorHAnsi" w:hAnsiTheme="minorHAnsi"/>
          <w:color w:val="1A171B"/>
          <w:sz w:val="23"/>
          <w:szCs w:val="23"/>
          <w:lang w:val="fi-FI"/>
        </w:rPr>
        <w:t>Lakiehdotuksen 72 §:n mukaan hankintayksikkö voi vaatia tiettyä merkkiä näytöksi siitä, e</w:t>
      </w:r>
      <w:r w:rsidRPr="002503AA">
        <w:rPr>
          <w:rFonts w:asciiTheme="minorHAnsi" w:hAnsiTheme="minorHAnsi"/>
          <w:color w:val="1A171B"/>
          <w:sz w:val="23"/>
          <w:szCs w:val="23"/>
          <w:lang w:val="fi-FI"/>
        </w:rPr>
        <w:t>t</w:t>
      </w:r>
      <w:r w:rsidRPr="002503AA">
        <w:rPr>
          <w:rFonts w:asciiTheme="minorHAnsi" w:hAnsiTheme="minorHAnsi"/>
          <w:color w:val="1A171B"/>
          <w:sz w:val="23"/>
          <w:szCs w:val="23"/>
          <w:lang w:val="fi-FI"/>
        </w:rPr>
        <w:t xml:space="preserve">tä hankinnan kohde vastaa vaadittuja ympäristö-, sosiaalisia tai muita ominaisuuksia. </w:t>
      </w:r>
    </w:p>
    <w:p w:rsidR="008A3B74" w:rsidRPr="002503AA" w:rsidRDefault="008A3B74" w:rsidP="008A3B74">
      <w:pPr>
        <w:pStyle w:val="Leipteksti"/>
        <w:jc w:val="both"/>
        <w:rPr>
          <w:rFonts w:asciiTheme="minorHAnsi" w:hAnsiTheme="minorHAnsi"/>
          <w:color w:val="1A171B"/>
          <w:sz w:val="23"/>
          <w:szCs w:val="23"/>
          <w:lang w:val="fi-FI"/>
        </w:rPr>
      </w:pPr>
    </w:p>
    <w:p w:rsidR="008A3B74" w:rsidRPr="002503AA" w:rsidRDefault="008A3B74" w:rsidP="008A3B74">
      <w:pPr>
        <w:pStyle w:val="Leipteksti"/>
        <w:ind w:left="1304"/>
        <w:jc w:val="both"/>
        <w:rPr>
          <w:rFonts w:asciiTheme="minorHAnsi" w:hAnsiTheme="minorHAnsi"/>
          <w:color w:val="1A171B"/>
          <w:sz w:val="23"/>
          <w:szCs w:val="23"/>
          <w:lang w:val="fi-FI"/>
        </w:rPr>
      </w:pPr>
      <w:r w:rsidRPr="002503AA">
        <w:rPr>
          <w:rFonts w:asciiTheme="minorHAnsi" w:hAnsiTheme="minorHAnsi"/>
          <w:color w:val="1A171B"/>
          <w:sz w:val="23"/>
          <w:szCs w:val="23"/>
          <w:lang w:val="fi-FI"/>
        </w:rPr>
        <w:t>Ongelmalliseksi ehdotuksen tekee lainkohdan kolmannen momentin määräys, jonka m</w:t>
      </w:r>
      <w:r w:rsidRPr="002503AA">
        <w:rPr>
          <w:rFonts w:asciiTheme="minorHAnsi" w:hAnsiTheme="minorHAnsi"/>
          <w:color w:val="1A171B"/>
          <w:sz w:val="23"/>
          <w:szCs w:val="23"/>
          <w:lang w:val="fi-FI"/>
        </w:rPr>
        <w:t>u</w:t>
      </w:r>
      <w:r w:rsidRPr="002503AA">
        <w:rPr>
          <w:rFonts w:asciiTheme="minorHAnsi" w:hAnsiTheme="minorHAnsi"/>
          <w:color w:val="1A171B"/>
          <w:sz w:val="23"/>
          <w:szCs w:val="23"/>
          <w:lang w:val="fi-FI"/>
        </w:rPr>
        <w:t>kaan muut asianmukaiset todistuskeinot ovat käytettävissä vain, jos tarjoajalla ei todistett</w:t>
      </w:r>
      <w:r w:rsidRPr="002503AA">
        <w:rPr>
          <w:rFonts w:asciiTheme="minorHAnsi" w:hAnsiTheme="minorHAnsi"/>
          <w:color w:val="1A171B"/>
          <w:sz w:val="23"/>
          <w:szCs w:val="23"/>
          <w:lang w:val="fi-FI"/>
        </w:rPr>
        <w:t>a</w:t>
      </w:r>
      <w:r w:rsidRPr="002503AA">
        <w:rPr>
          <w:rFonts w:asciiTheme="minorHAnsi" w:hAnsiTheme="minorHAnsi"/>
          <w:color w:val="1A171B"/>
          <w:sz w:val="23"/>
          <w:szCs w:val="23"/>
          <w:lang w:val="fi-FI"/>
        </w:rPr>
        <w:t>vasti ole itsestään riippumattomista syistä ollut mahdollisuutta saada vaadittua tai vasta</w:t>
      </w:r>
      <w:r w:rsidRPr="002503AA">
        <w:rPr>
          <w:rFonts w:asciiTheme="minorHAnsi" w:hAnsiTheme="minorHAnsi"/>
          <w:color w:val="1A171B"/>
          <w:sz w:val="23"/>
          <w:szCs w:val="23"/>
          <w:lang w:val="fi-FI"/>
        </w:rPr>
        <w:t>a</w:t>
      </w:r>
      <w:r w:rsidRPr="002503AA">
        <w:rPr>
          <w:rFonts w:asciiTheme="minorHAnsi" w:hAnsiTheme="minorHAnsi"/>
          <w:color w:val="1A171B"/>
          <w:sz w:val="23"/>
          <w:szCs w:val="23"/>
          <w:lang w:val="fi-FI"/>
        </w:rPr>
        <w:t xml:space="preserve">vaa merkkiä. </w:t>
      </w:r>
    </w:p>
    <w:p w:rsidR="008A3B74" w:rsidRPr="002503AA" w:rsidRDefault="008A3B74" w:rsidP="008A3B74">
      <w:pPr>
        <w:pStyle w:val="Leipteksti"/>
        <w:jc w:val="both"/>
        <w:rPr>
          <w:rFonts w:asciiTheme="minorHAnsi" w:hAnsiTheme="minorHAnsi"/>
          <w:color w:val="1A171B"/>
          <w:sz w:val="23"/>
          <w:szCs w:val="23"/>
          <w:lang w:val="fi-FI"/>
        </w:rPr>
      </w:pPr>
    </w:p>
    <w:p w:rsidR="008A3B74" w:rsidRPr="002503AA" w:rsidRDefault="008A3B74" w:rsidP="008A3B74">
      <w:pPr>
        <w:pStyle w:val="Leipteksti"/>
        <w:ind w:left="1304"/>
        <w:jc w:val="both"/>
        <w:rPr>
          <w:rFonts w:asciiTheme="minorHAnsi" w:hAnsiTheme="minorHAnsi"/>
          <w:color w:val="1A171B"/>
          <w:sz w:val="23"/>
          <w:szCs w:val="23"/>
          <w:lang w:val="fi-FI"/>
        </w:rPr>
      </w:pPr>
      <w:r w:rsidRPr="002503AA">
        <w:rPr>
          <w:rFonts w:asciiTheme="minorHAnsi" w:hAnsiTheme="minorHAnsi"/>
          <w:color w:val="1A171B"/>
          <w:sz w:val="23"/>
          <w:szCs w:val="23"/>
          <w:lang w:val="fi-FI"/>
        </w:rPr>
        <w:t>Rakennusteollisuus RT ry katsoo, että edellytykset vaihtoehtoisten todistuskeinojen käytölle on asetettu liian tiukoiksi. Vaikka yrityksellä olisi sinänsä mahdollisuus saada vaadittu mer</w:t>
      </w:r>
      <w:r w:rsidRPr="002503AA">
        <w:rPr>
          <w:rFonts w:asciiTheme="minorHAnsi" w:hAnsiTheme="minorHAnsi"/>
          <w:color w:val="1A171B"/>
          <w:sz w:val="23"/>
          <w:szCs w:val="23"/>
          <w:lang w:val="fi-FI"/>
        </w:rPr>
        <w:t>k</w:t>
      </w:r>
      <w:r w:rsidRPr="002503AA">
        <w:rPr>
          <w:rFonts w:asciiTheme="minorHAnsi" w:hAnsiTheme="minorHAnsi"/>
          <w:color w:val="1A171B"/>
          <w:sz w:val="23"/>
          <w:szCs w:val="23"/>
          <w:lang w:val="fi-FI"/>
        </w:rPr>
        <w:t>ki, sen hankkiminen voi olla yritykselle kohtuuttoman hankalaa, kallista tai epätarkoitu</w:t>
      </w:r>
      <w:r w:rsidRPr="002503AA">
        <w:rPr>
          <w:rFonts w:asciiTheme="minorHAnsi" w:hAnsiTheme="minorHAnsi"/>
          <w:color w:val="1A171B"/>
          <w:sz w:val="23"/>
          <w:szCs w:val="23"/>
          <w:lang w:val="fi-FI"/>
        </w:rPr>
        <w:t>k</w:t>
      </w:r>
      <w:r w:rsidRPr="002503AA">
        <w:rPr>
          <w:rFonts w:asciiTheme="minorHAnsi" w:hAnsiTheme="minorHAnsi"/>
          <w:color w:val="1A171B"/>
          <w:sz w:val="23"/>
          <w:szCs w:val="23"/>
          <w:lang w:val="fi-FI"/>
        </w:rPr>
        <w:t>senmukaista. On huomattava, että merkkiä hallinnoivat yleensä kaupalliset toimijat, joille merkin myöntäminen ja ylläpitäminen ovat liike-toimintaa. Rakennusteollisuus RT ry katsoo, että muiden todistuskeinojen tulisi merkin puuttuessa olla aina tarjoajan käytettävissä.</w:t>
      </w:r>
    </w:p>
    <w:p w:rsidR="00675159" w:rsidRPr="002503AA" w:rsidRDefault="00675159" w:rsidP="00675159">
      <w:pPr>
        <w:pStyle w:val="Leipteksti"/>
        <w:ind w:left="2604"/>
        <w:jc w:val="both"/>
        <w:rPr>
          <w:rFonts w:asciiTheme="minorHAnsi" w:hAnsiTheme="minorHAnsi"/>
          <w:color w:val="1A171B"/>
          <w:sz w:val="23"/>
          <w:szCs w:val="23"/>
          <w:lang w:val="fi-FI"/>
        </w:rPr>
      </w:pPr>
    </w:p>
    <w:p w:rsidR="00953EF1" w:rsidRPr="002503AA" w:rsidRDefault="00953EF1" w:rsidP="00675159">
      <w:pPr>
        <w:pStyle w:val="Leipteksti"/>
        <w:ind w:left="2604"/>
        <w:jc w:val="both"/>
        <w:rPr>
          <w:rFonts w:asciiTheme="minorHAnsi" w:hAnsiTheme="minorHAnsi" w:cs="RePublic Std"/>
          <w:sz w:val="23"/>
          <w:szCs w:val="23"/>
          <w:lang w:val="fi-FI"/>
        </w:rPr>
      </w:pPr>
      <w:r w:rsidRPr="002503AA">
        <w:rPr>
          <w:rFonts w:asciiTheme="minorHAnsi" w:hAnsiTheme="minorHAnsi"/>
          <w:color w:val="1A171B"/>
          <w:sz w:val="23"/>
          <w:szCs w:val="23"/>
          <w:lang w:val="fi-FI"/>
        </w:rPr>
        <w:t xml:space="preserve">74 § </w:t>
      </w:r>
      <w:r w:rsidRPr="002503AA">
        <w:rPr>
          <w:rFonts w:asciiTheme="minorHAnsi" w:hAnsiTheme="minorHAnsi"/>
          <w:color w:val="1A171B"/>
          <w:spacing w:val="-2"/>
          <w:sz w:val="23"/>
          <w:szCs w:val="23"/>
          <w:lang w:val="fi-FI"/>
        </w:rPr>
        <w:t>Tarjouksen</w:t>
      </w:r>
      <w:r w:rsidRPr="002503AA">
        <w:rPr>
          <w:rFonts w:asciiTheme="minorHAnsi" w:hAnsiTheme="minorHAnsi"/>
          <w:color w:val="1A171B"/>
          <w:sz w:val="23"/>
          <w:szCs w:val="23"/>
          <w:lang w:val="fi-FI"/>
        </w:rPr>
        <w:t xml:space="preserve"> ja osallistumishakemuksen </w:t>
      </w:r>
      <w:r w:rsidRPr="002503AA">
        <w:rPr>
          <w:rFonts w:asciiTheme="minorHAnsi" w:hAnsiTheme="minorHAnsi"/>
          <w:color w:val="1A171B"/>
          <w:spacing w:val="-1"/>
          <w:sz w:val="23"/>
          <w:szCs w:val="23"/>
          <w:lang w:val="fi-FI"/>
        </w:rPr>
        <w:t>vaatimustenmukaisuuden</w:t>
      </w:r>
      <w:r w:rsidRPr="002503AA">
        <w:rPr>
          <w:rFonts w:asciiTheme="minorHAnsi" w:hAnsiTheme="minorHAnsi"/>
          <w:color w:val="1A171B"/>
          <w:sz w:val="23"/>
          <w:szCs w:val="23"/>
          <w:lang w:val="fi-FI"/>
        </w:rPr>
        <w:t xml:space="preserve"> osoi</w:t>
      </w:r>
      <w:r w:rsidRPr="002503AA">
        <w:rPr>
          <w:rFonts w:asciiTheme="minorHAnsi" w:hAnsiTheme="minorHAnsi"/>
          <w:color w:val="1A171B"/>
          <w:sz w:val="23"/>
          <w:szCs w:val="23"/>
          <w:lang w:val="fi-FI"/>
        </w:rPr>
        <w:t>t</w:t>
      </w:r>
      <w:r w:rsidRPr="002503AA">
        <w:rPr>
          <w:rFonts w:asciiTheme="minorHAnsi" w:hAnsiTheme="minorHAnsi"/>
          <w:color w:val="1A171B"/>
          <w:sz w:val="23"/>
          <w:szCs w:val="23"/>
          <w:lang w:val="fi-FI"/>
        </w:rPr>
        <w:t>taminen</w:t>
      </w:r>
    </w:p>
    <w:p w:rsidR="00FC32CF" w:rsidRPr="002503AA" w:rsidRDefault="00FC32CF" w:rsidP="00FC32CF">
      <w:pPr>
        <w:ind w:left="2604" w:firstLine="6"/>
        <w:rPr>
          <w:rFonts w:eastAsia="RePublic Std" w:cs="RePublic Std"/>
          <w:szCs w:val="23"/>
        </w:rPr>
      </w:pPr>
    </w:p>
    <w:p w:rsidR="00953EF1" w:rsidRPr="002503AA" w:rsidRDefault="00FC32CF" w:rsidP="00FC32CF">
      <w:pPr>
        <w:ind w:left="2604" w:firstLine="6"/>
        <w:rPr>
          <w:rFonts w:eastAsia="RePublic Std" w:cs="RePublic Std"/>
          <w:szCs w:val="23"/>
        </w:rPr>
      </w:pPr>
      <w:r w:rsidRPr="002503AA">
        <w:rPr>
          <w:rFonts w:eastAsia="RePublic Std" w:cs="RePublic Std"/>
          <w:szCs w:val="23"/>
        </w:rPr>
        <w:t>Tarjoajan tulee tarjouksessaan osoittaa tarjoamansa tavaran, palvelun tai r</w:t>
      </w:r>
      <w:r w:rsidRPr="002503AA">
        <w:rPr>
          <w:rFonts w:eastAsia="RePublic Std" w:cs="RePublic Std"/>
          <w:szCs w:val="23"/>
        </w:rPr>
        <w:t>a</w:t>
      </w:r>
      <w:r w:rsidRPr="002503AA">
        <w:rPr>
          <w:rFonts w:eastAsia="RePublic Std" w:cs="RePublic Std"/>
          <w:szCs w:val="23"/>
        </w:rPr>
        <w:t>kennusurakan olevan hankinta-asiakirjoissa esitettyjen vaatimusten muka</w:t>
      </w:r>
      <w:r w:rsidRPr="002503AA">
        <w:rPr>
          <w:rFonts w:eastAsia="RePublic Std" w:cs="RePublic Std"/>
          <w:szCs w:val="23"/>
        </w:rPr>
        <w:t>i</w:t>
      </w:r>
      <w:r w:rsidRPr="002503AA">
        <w:rPr>
          <w:rFonts w:eastAsia="RePublic Std" w:cs="RePublic Std"/>
          <w:szCs w:val="23"/>
        </w:rPr>
        <w:t>nen. Hankintayksikön on suljettava tarjouspyyntöä tai tarjousmenettelyn e</w:t>
      </w:r>
      <w:r w:rsidRPr="002503AA">
        <w:rPr>
          <w:rFonts w:eastAsia="RePublic Std" w:cs="RePublic Std"/>
          <w:szCs w:val="23"/>
        </w:rPr>
        <w:t>h</w:t>
      </w:r>
      <w:r w:rsidRPr="002503AA">
        <w:rPr>
          <w:rFonts w:eastAsia="RePublic Std" w:cs="RePublic Std"/>
          <w:szCs w:val="23"/>
        </w:rPr>
        <w:t>toja vastaamattomat tarjoukset on tarjouskilpailusta.</w:t>
      </w:r>
    </w:p>
    <w:p w:rsidR="00FC32CF" w:rsidRPr="002503AA" w:rsidRDefault="00FC32CF" w:rsidP="00E403D4">
      <w:pPr>
        <w:pStyle w:val="Leipteksti"/>
        <w:spacing w:line="302" w:lineRule="auto"/>
        <w:ind w:left="2608" w:right="110"/>
        <w:jc w:val="both"/>
        <w:rPr>
          <w:rFonts w:asciiTheme="minorHAnsi" w:hAnsiTheme="minorHAnsi"/>
          <w:color w:val="1A171B"/>
          <w:sz w:val="23"/>
          <w:szCs w:val="23"/>
          <w:lang w:val="fi-FI"/>
        </w:rPr>
      </w:pPr>
    </w:p>
    <w:p w:rsidR="00953EF1" w:rsidRPr="002503AA" w:rsidRDefault="00953EF1" w:rsidP="00FC32CF">
      <w:pPr>
        <w:pStyle w:val="Leipteksti"/>
        <w:ind w:left="2608" w:right="110"/>
        <w:jc w:val="both"/>
        <w:rPr>
          <w:rFonts w:asciiTheme="minorHAnsi" w:hAnsiTheme="minorHAnsi"/>
          <w:sz w:val="23"/>
          <w:szCs w:val="23"/>
          <w:lang w:val="fi-FI"/>
        </w:rPr>
      </w:pPr>
      <w:r w:rsidRPr="002503AA">
        <w:rPr>
          <w:rFonts w:asciiTheme="minorHAnsi" w:hAnsiTheme="minorHAnsi"/>
          <w:color w:val="1A171B"/>
          <w:sz w:val="23"/>
          <w:szCs w:val="23"/>
          <w:lang w:val="fi-FI"/>
        </w:rPr>
        <w:t>Jos</w:t>
      </w:r>
      <w:r w:rsidRPr="002503AA">
        <w:rPr>
          <w:rFonts w:asciiTheme="minorHAnsi" w:hAnsiTheme="minorHAnsi"/>
          <w:color w:val="1A171B"/>
          <w:spacing w:val="23"/>
          <w:sz w:val="23"/>
          <w:szCs w:val="23"/>
          <w:lang w:val="fi-FI"/>
        </w:rPr>
        <w:t xml:space="preserve"> </w:t>
      </w:r>
      <w:r w:rsidRPr="002503AA">
        <w:rPr>
          <w:rFonts w:asciiTheme="minorHAnsi" w:hAnsiTheme="minorHAnsi"/>
          <w:color w:val="1A171B"/>
          <w:sz w:val="23"/>
          <w:szCs w:val="23"/>
          <w:lang w:val="fi-FI"/>
        </w:rPr>
        <w:t>tarjouksessa</w:t>
      </w:r>
      <w:r w:rsidRPr="002503AA">
        <w:rPr>
          <w:rFonts w:asciiTheme="minorHAnsi" w:hAnsiTheme="minorHAnsi"/>
          <w:color w:val="1A171B"/>
          <w:spacing w:val="23"/>
          <w:sz w:val="23"/>
          <w:szCs w:val="23"/>
          <w:lang w:val="fi-FI"/>
        </w:rPr>
        <w:t xml:space="preserve"> </w:t>
      </w:r>
      <w:r w:rsidRPr="002503AA">
        <w:rPr>
          <w:rFonts w:asciiTheme="minorHAnsi" w:hAnsiTheme="minorHAnsi"/>
          <w:color w:val="1A171B"/>
          <w:sz w:val="23"/>
          <w:szCs w:val="23"/>
          <w:lang w:val="fi-FI"/>
        </w:rPr>
        <w:t>tai</w:t>
      </w:r>
      <w:r w:rsidRPr="002503AA">
        <w:rPr>
          <w:rFonts w:asciiTheme="minorHAnsi" w:hAnsiTheme="minorHAnsi"/>
          <w:color w:val="1A171B"/>
          <w:spacing w:val="23"/>
          <w:sz w:val="23"/>
          <w:szCs w:val="23"/>
          <w:lang w:val="fi-FI"/>
        </w:rPr>
        <w:t xml:space="preserve"> </w:t>
      </w:r>
      <w:r w:rsidRPr="002503AA">
        <w:rPr>
          <w:rFonts w:asciiTheme="minorHAnsi" w:hAnsiTheme="minorHAnsi"/>
          <w:color w:val="1A171B"/>
          <w:sz w:val="23"/>
          <w:szCs w:val="23"/>
          <w:lang w:val="fi-FI"/>
        </w:rPr>
        <w:t>osallistumishakemuksessa</w:t>
      </w:r>
      <w:r w:rsidRPr="002503AA">
        <w:rPr>
          <w:rFonts w:asciiTheme="minorHAnsi" w:hAnsiTheme="minorHAnsi"/>
          <w:color w:val="1A171B"/>
          <w:spacing w:val="23"/>
          <w:sz w:val="23"/>
          <w:szCs w:val="23"/>
          <w:lang w:val="fi-FI"/>
        </w:rPr>
        <w:t xml:space="preserve"> </w:t>
      </w:r>
      <w:r w:rsidRPr="002503AA">
        <w:rPr>
          <w:rFonts w:asciiTheme="minorHAnsi" w:hAnsiTheme="minorHAnsi"/>
          <w:color w:val="1A171B"/>
          <w:sz w:val="23"/>
          <w:szCs w:val="23"/>
          <w:lang w:val="fi-FI"/>
        </w:rPr>
        <w:t>olevat</w:t>
      </w:r>
      <w:r w:rsidRPr="002503AA">
        <w:rPr>
          <w:rFonts w:asciiTheme="minorHAnsi" w:hAnsiTheme="minorHAnsi"/>
          <w:color w:val="1A171B"/>
          <w:spacing w:val="23"/>
          <w:sz w:val="23"/>
          <w:szCs w:val="23"/>
          <w:lang w:val="fi-FI"/>
        </w:rPr>
        <w:t xml:space="preserve"> </w:t>
      </w:r>
      <w:r w:rsidRPr="002503AA">
        <w:rPr>
          <w:rFonts w:asciiTheme="minorHAnsi" w:hAnsiTheme="minorHAnsi"/>
          <w:color w:val="1A171B"/>
          <w:sz w:val="23"/>
          <w:szCs w:val="23"/>
          <w:lang w:val="fi-FI"/>
        </w:rPr>
        <w:t>tiedot</w:t>
      </w:r>
      <w:r w:rsidRPr="002503AA">
        <w:rPr>
          <w:rFonts w:asciiTheme="minorHAnsi" w:hAnsiTheme="minorHAnsi"/>
          <w:color w:val="1A171B"/>
          <w:spacing w:val="23"/>
          <w:sz w:val="23"/>
          <w:szCs w:val="23"/>
          <w:lang w:val="fi-FI"/>
        </w:rPr>
        <w:t xml:space="preserve"> </w:t>
      </w:r>
      <w:r w:rsidRPr="002503AA">
        <w:rPr>
          <w:rFonts w:asciiTheme="minorHAnsi" w:hAnsiTheme="minorHAnsi"/>
          <w:color w:val="1A171B"/>
          <w:sz w:val="23"/>
          <w:szCs w:val="23"/>
          <w:lang w:val="fi-FI"/>
        </w:rPr>
        <w:t>tai</w:t>
      </w:r>
      <w:r w:rsidRPr="002503AA">
        <w:rPr>
          <w:rFonts w:asciiTheme="minorHAnsi" w:hAnsiTheme="minorHAnsi"/>
          <w:color w:val="1A171B"/>
          <w:spacing w:val="24"/>
          <w:sz w:val="23"/>
          <w:szCs w:val="23"/>
          <w:lang w:val="fi-FI"/>
        </w:rPr>
        <w:t xml:space="preserve"> </w:t>
      </w:r>
      <w:r w:rsidRPr="002503AA">
        <w:rPr>
          <w:rFonts w:asciiTheme="minorHAnsi" w:hAnsiTheme="minorHAnsi"/>
          <w:color w:val="1A171B"/>
          <w:sz w:val="23"/>
          <w:szCs w:val="23"/>
          <w:lang w:val="fi-FI"/>
        </w:rPr>
        <w:t>asiakirjat</w:t>
      </w:r>
      <w:r w:rsidRPr="002503AA">
        <w:rPr>
          <w:rFonts w:asciiTheme="minorHAnsi" w:hAnsiTheme="minorHAnsi"/>
          <w:color w:val="1A171B"/>
          <w:spacing w:val="23"/>
          <w:sz w:val="23"/>
          <w:szCs w:val="23"/>
          <w:lang w:val="fi-FI"/>
        </w:rPr>
        <w:t xml:space="preserve"> </w:t>
      </w:r>
      <w:r w:rsidRPr="002503AA">
        <w:rPr>
          <w:rFonts w:asciiTheme="minorHAnsi" w:hAnsiTheme="minorHAnsi"/>
          <w:color w:val="1A171B"/>
          <w:sz w:val="23"/>
          <w:szCs w:val="23"/>
          <w:lang w:val="fi-FI"/>
        </w:rPr>
        <w:t>ovat puutteellisia</w:t>
      </w:r>
      <w:r w:rsidRPr="002503AA">
        <w:rPr>
          <w:rFonts w:asciiTheme="minorHAnsi" w:hAnsiTheme="minorHAnsi"/>
          <w:color w:val="1A171B"/>
          <w:spacing w:val="16"/>
          <w:sz w:val="23"/>
          <w:szCs w:val="23"/>
          <w:lang w:val="fi-FI"/>
        </w:rPr>
        <w:t xml:space="preserve"> </w:t>
      </w:r>
      <w:r w:rsidRPr="002503AA">
        <w:rPr>
          <w:rFonts w:asciiTheme="minorHAnsi" w:hAnsiTheme="minorHAnsi"/>
          <w:color w:val="1A171B"/>
          <w:sz w:val="23"/>
          <w:szCs w:val="23"/>
          <w:lang w:val="fi-FI"/>
        </w:rPr>
        <w:t>tahi</w:t>
      </w:r>
      <w:r w:rsidRPr="002503AA">
        <w:rPr>
          <w:rFonts w:asciiTheme="minorHAnsi" w:hAnsiTheme="minorHAnsi"/>
          <w:color w:val="1A171B"/>
          <w:spacing w:val="16"/>
          <w:sz w:val="23"/>
          <w:szCs w:val="23"/>
          <w:lang w:val="fi-FI"/>
        </w:rPr>
        <w:t xml:space="preserve"> </w:t>
      </w:r>
      <w:r w:rsidRPr="002503AA">
        <w:rPr>
          <w:rFonts w:asciiTheme="minorHAnsi" w:hAnsiTheme="minorHAnsi"/>
          <w:color w:val="1A171B"/>
          <w:sz w:val="23"/>
          <w:szCs w:val="23"/>
          <w:lang w:val="fi-FI"/>
        </w:rPr>
        <w:t>virheellisiä</w:t>
      </w:r>
      <w:r w:rsidRPr="002503AA">
        <w:rPr>
          <w:rFonts w:asciiTheme="minorHAnsi" w:hAnsiTheme="minorHAnsi"/>
          <w:color w:val="1A171B"/>
          <w:spacing w:val="16"/>
          <w:sz w:val="23"/>
          <w:szCs w:val="23"/>
          <w:lang w:val="fi-FI"/>
        </w:rPr>
        <w:t xml:space="preserve"> </w:t>
      </w:r>
      <w:r w:rsidRPr="002503AA">
        <w:rPr>
          <w:rFonts w:asciiTheme="minorHAnsi" w:hAnsiTheme="minorHAnsi"/>
          <w:color w:val="1A171B"/>
          <w:sz w:val="23"/>
          <w:szCs w:val="23"/>
          <w:lang w:val="fi-FI"/>
        </w:rPr>
        <w:t>taikka</w:t>
      </w:r>
      <w:r w:rsidRPr="002503AA">
        <w:rPr>
          <w:rFonts w:asciiTheme="minorHAnsi" w:hAnsiTheme="minorHAnsi"/>
          <w:color w:val="1A171B"/>
          <w:spacing w:val="16"/>
          <w:sz w:val="23"/>
          <w:szCs w:val="23"/>
          <w:lang w:val="fi-FI"/>
        </w:rPr>
        <w:t xml:space="preserve"> </w:t>
      </w:r>
      <w:r w:rsidRPr="002503AA">
        <w:rPr>
          <w:rFonts w:asciiTheme="minorHAnsi" w:hAnsiTheme="minorHAnsi"/>
          <w:color w:val="1A171B"/>
          <w:sz w:val="23"/>
          <w:szCs w:val="23"/>
          <w:lang w:val="fi-FI"/>
        </w:rPr>
        <w:t>jos</w:t>
      </w:r>
      <w:r w:rsidRPr="002503AA">
        <w:rPr>
          <w:rFonts w:asciiTheme="minorHAnsi" w:hAnsiTheme="minorHAnsi"/>
          <w:color w:val="1A171B"/>
          <w:spacing w:val="16"/>
          <w:sz w:val="23"/>
          <w:szCs w:val="23"/>
          <w:lang w:val="fi-FI"/>
        </w:rPr>
        <w:t xml:space="preserve"> </w:t>
      </w:r>
      <w:r w:rsidRPr="002503AA">
        <w:rPr>
          <w:rFonts w:asciiTheme="minorHAnsi" w:hAnsiTheme="minorHAnsi"/>
          <w:color w:val="1A171B"/>
          <w:sz w:val="23"/>
          <w:szCs w:val="23"/>
          <w:lang w:val="fi-FI"/>
        </w:rPr>
        <w:t>jotkut</w:t>
      </w:r>
      <w:r w:rsidRPr="002503AA">
        <w:rPr>
          <w:rFonts w:asciiTheme="minorHAnsi" w:hAnsiTheme="minorHAnsi"/>
          <w:color w:val="1A171B"/>
          <w:spacing w:val="16"/>
          <w:sz w:val="23"/>
          <w:szCs w:val="23"/>
          <w:lang w:val="fi-FI"/>
        </w:rPr>
        <w:t xml:space="preserve"> </w:t>
      </w:r>
      <w:r w:rsidRPr="002503AA">
        <w:rPr>
          <w:rFonts w:asciiTheme="minorHAnsi" w:hAnsiTheme="minorHAnsi"/>
          <w:color w:val="1A171B"/>
          <w:sz w:val="23"/>
          <w:szCs w:val="23"/>
          <w:lang w:val="fi-FI"/>
        </w:rPr>
        <w:t>asiakirjat</w:t>
      </w:r>
      <w:r w:rsidRPr="002503AA">
        <w:rPr>
          <w:rFonts w:asciiTheme="minorHAnsi" w:hAnsiTheme="minorHAnsi"/>
          <w:color w:val="1A171B"/>
          <w:spacing w:val="16"/>
          <w:sz w:val="23"/>
          <w:szCs w:val="23"/>
          <w:lang w:val="fi-FI"/>
        </w:rPr>
        <w:t xml:space="preserve"> </w:t>
      </w:r>
      <w:r w:rsidRPr="002503AA">
        <w:rPr>
          <w:rFonts w:asciiTheme="minorHAnsi" w:hAnsiTheme="minorHAnsi"/>
          <w:color w:val="1A171B"/>
          <w:sz w:val="23"/>
          <w:szCs w:val="23"/>
          <w:lang w:val="fi-FI"/>
        </w:rPr>
        <w:t>tai</w:t>
      </w:r>
      <w:r w:rsidRPr="002503AA">
        <w:rPr>
          <w:rFonts w:asciiTheme="minorHAnsi" w:hAnsiTheme="minorHAnsi"/>
          <w:color w:val="1A171B"/>
          <w:spacing w:val="16"/>
          <w:sz w:val="23"/>
          <w:szCs w:val="23"/>
          <w:lang w:val="fi-FI"/>
        </w:rPr>
        <w:t xml:space="preserve"> </w:t>
      </w:r>
      <w:r w:rsidRPr="002503AA">
        <w:rPr>
          <w:rFonts w:asciiTheme="minorHAnsi" w:hAnsiTheme="minorHAnsi"/>
          <w:color w:val="1A171B"/>
          <w:sz w:val="23"/>
          <w:szCs w:val="23"/>
          <w:lang w:val="fi-FI"/>
        </w:rPr>
        <w:t>tiedot</w:t>
      </w:r>
      <w:r w:rsidRPr="002503AA">
        <w:rPr>
          <w:rFonts w:asciiTheme="minorHAnsi" w:hAnsiTheme="minorHAnsi"/>
          <w:color w:val="1A171B"/>
          <w:spacing w:val="16"/>
          <w:sz w:val="23"/>
          <w:szCs w:val="23"/>
          <w:lang w:val="fi-FI"/>
        </w:rPr>
        <w:t xml:space="preserve"> </w:t>
      </w:r>
      <w:r w:rsidRPr="002503AA">
        <w:rPr>
          <w:rFonts w:asciiTheme="minorHAnsi" w:hAnsiTheme="minorHAnsi"/>
          <w:color w:val="1A171B"/>
          <w:sz w:val="23"/>
          <w:szCs w:val="23"/>
          <w:lang w:val="fi-FI"/>
        </w:rPr>
        <w:t>puu</w:t>
      </w:r>
      <w:r w:rsidRPr="002503AA">
        <w:rPr>
          <w:rFonts w:asciiTheme="minorHAnsi" w:hAnsiTheme="minorHAnsi"/>
          <w:color w:val="1A171B"/>
          <w:sz w:val="23"/>
          <w:szCs w:val="23"/>
          <w:lang w:val="fi-FI"/>
        </w:rPr>
        <w:t>t</w:t>
      </w:r>
      <w:r w:rsidRPr="002503AA">
        <w:rPr>
          <w:rFonts w:asciiTheme="minorHAnsi" w:hAnsiTheme="minorHAnsi"/>
          <w:color w:val="1A171B"/>
          <w:sz w:val="23"/>
          <w:szCs w:val="23"/>
          <w:lang w:val="fi-FI"/>
        </w:rPr>
        <w:t>tuvat,</w:t>
      </w:r>
      <w:r w:rsidRPr="002503AA">
        <w:rPr>
          <w:rFonts w:asciiTheme="minorHAnsi" w:hAnsiTheme="minorHAnsi"/>
          <w:color w:val="1A171B"/>
          <w:spacing w:val="16"/>
          <w:sz w:val="23"/>
          <w:szCs w:val="23"/>
          <w:lang w:val="fi-FI"/>
        </w:rPr>
        <w:t xml:space="preserve"> </w:t>
      </w:r>
      <w:r w:rsidRPr="002503AA">
        <w:rPr>
          <w:rFonts w:asciiTheme="minorHAnsi" w:hAnsiTheme="minorHAnsi"/>
          <w:color w:val="1A171B"/>
          <w:sz w:val="23"/>
          <w:szCs w:val="23"/>
          <w:lang w:val="fi-FI"/>
        </w:rPr>
        <w:t>han</w:t>
      </w:r>
      <w:r w:rsidRPr="002503AA">
        <w:rPr>
          <w:rFonts w:asciiTheme="minorHAnsi" w:hAnsiTheme="minorHAnsi"/>
          <w:color w:val="1A171B"/>
          <w:spacing w:val="-1"/>
          <w:sz w:val="23"/>
          <w:szCs w:val="23"/>
          <w:lang w:val="fi-FI"/>
        </w:rPr>
        <w:t>kintayksikkö</w:t>
      </w:r>
      <w:r w:rsidRPr="002503AA">
        <w:rPr>
          <w:rFonts w:asciiTheme="minorHAnsi" w:hAnsiTheme="minorHAnsi"/>
          <w:color w:val="1A171B"/>
          <w:spacing w:val="22"/>
          <w:sz w:val="23"/>
          <w:szCs w:val="23"/>
          <w:lang w:val="fi-FI"/>
        </w:rPr>
        <w:t xml:space="preserve"> </w:t>
      </w:r>
      <w:r w:rsidRPr="002503AA">
        <w:rPr>
          <w:rFonts w:asciiTheme="minorHAnsi" w:hAnsiTheme="minorHAnsi"/>
          <w:color w:val="1A171B"/>
          <w:sz w:val="23"/>
          <w:szCs w:val="23"/>
          <w:lang w:val="fi-FI"/>
        </w:rPr>
        <w:t>voi</w:t>
      </w:r>
      <w:r w:rsidRPr="002503AA">
        <w:rPr>
          <w:rFonts w:asciiTheme="minorHAnsi" w:hAnsiTheme="minorHAnsi"/>
          <w:color w:val="1A171B"/>
          <w:spacing w:val="22"/>
          <w:sz w:val="23"/>
          <w:szCs w:val="23"/>
          <w:lang w:val="fi-FI"/>
        </w:rPr>
        <w:t xml:space="preserve"> </w:t>
      </w:r>
      <w:r w:rsidRPr="002503AA">
        <w:rPr>
          <w:rFonts w:asciiTheme="minorHAnsi" w:hAnsiTheme="minorHAnsi"/>
          <w:color w:val="1A171B"/>
          <w:sz w:val="23"/>
          <w:szCs w:val="23"/>
          <w:lang w:val="fi-FI"/>
        </w:rPr>
        <w:t>pyytää</w:t>
      </w:r>
      <w:r w:rsidRPr="002503AA">
        <w:rPr>
          <w:rFonts w:asciiTheme="minorHAnsi" w:hAnsiTheme="minorHAnsi"/>
          <w:color w:val="1A171B"/>
          <w:spacing w:val="22"/>
          <w:sz w:val="23"/>
          <w:szCs w:val="23"/>
          <w:lang w:val="fi-FI"/>
        </w:rPr>
        <w:t xml:space="preserve"> </w:t>
      </w:r>
      <w:r w:rsidRPr="002503AA">
        <w:rPr>
          <w:rFonts w:asciiTheme="minorHAnsi" w:hAnsiTheme="minorHAnsi"/>
          <w:color w:val="1A171B"/>
          <w:sz w:val="23"/>
          <w:szCs w:val="23"/>
          <w:lang w:val="fi-FI"/>
        </w:rPr>
        <w:t>tarjoajaa</w:t>
      </w:r>
      <w:r w:rsidRPr="002503AA">
        <w:rPr>
          <w:rFonts w:asciiTheme="minorHAnsi" w:hAnsiTheme="minorHAnsi"/>
          <w:color w:val="1A171B"/>
          <w:spacing w:val="22"/>
          <w:sz w:val="23"/>
          <w:szCs w:val="23"/>
          <w:lang w:val="fi-FI"/>
        </w:rPr>
        <w:t xml:space="preserve"> </w:t>
      </w:r>
      <w:r w:rsidRPr="002503AA">
        <w:rPr>
          <w:rFonts w:asciiTheme="minorHAnsi" w:hAnsiTheme="minorHAnsi"/>
          <w:color w:val="1A171B"/>
          <w:sz w:val="23"/>
          <w:szCs w:val="23"/>
          <w:lang w:val="fi-FI"/>
        </w:rPr>
        <w:t>tai</w:t>
      </w:r>
      <w:r w:rsidRPr="002503AA">
        <w:rPr>
          <w:rFonts w:asciiTheme="minorHAnsi" w:hAnsiTheme="minorHAnsi"/>
          <w:color w:val="1A171B"/>
          <w:spacing w:val="22"/>
          <w:sz w:val="23"/>
          <w:szCs w:val="23"/>
          <w:lang w:val="fi-FI"/>
        </w:rPr>
        <w:t xml:space="preserve"> </w:t>
      </w:r>
      <w:r w:rsidRPr="002503AA">
        <w:rPr>
          <w:rFonts w:asciiTheme="minorHAnsi" w:hAnsiTheme="minorHAnsi"/>
          <w:color w:val="1A171B"/>
          <w:sz w:val="23"/>
          <w:szCs w:val="23"/>
          <w:lang w:val="fi-FI"/>
        </w:rPr>
        <w:t>ehdokasta</w:t>
      </w:r>
      <w:r w:rsidRPr="002503AA">
        <w:rPr>
          <w:rFonts w:asciiTheme="minorHAnsi" w:hAnsiTheme="minorHAnsi"/>
          <w:color w:val="1A171B"/>
          <w:spacing w:val="22"/>
          <w:sz w:val="23"/>
          <w:szCs w:val="23"/>
          <w:lang w:val="fi-FI"/>
        </w:rPr>
        <w:t xml:space="preserve"> </w:t>
      </w:r>
      <w:r w:rsidRPr="002503AA">
        <w:rPr>
          <w:rFonts w:asciiTheme="minorHAnsi" w:hAnsiTheme="minorHAnsi"/>
          <w:color w:val="1A171B"/>
          <w:sz w:val="23"/>
          <w:szCs w:val="23"/>
          <w:lang w:val="fi-FI"/>
        </w:rPr>
        <w:t>toimittamaan,</w:t>
      </w:r>
      <w:r w:rsidRPr="002503AA">
        <w:rPr>
          <w:rFonts w:asciiTheme="minorHAnsi" w:hAnsiTheme="minorHAnsi"/>
          <w:color w:val="1A171B"/>
          <w:spacing w:val="22"/>
          <w:sz w:val="23"/>
          <w:szCs w:val="23"/>
          <w:lang w:val="fi-FI"/>
        </w:rPr>
        <w:t xml:space="preserve"> </w:t>
      </w:r>
      <w:r w:rsidRPr="002503AA">
        <w:rPr>
          <w:rFonts w:asciiTheme="minorHAnsi" w:hAnsiTheme="minorHAnsi"/>
          <w:color w:val="1A171B"/>
          <w:sz w:val="23"/>
          <w:szCs w:val="23"/>
          <w:lang w:val="fi-FI"/>
        </w:rPr>
        <w:t>l</w:t>
      </w:r>
      <w:r w:rsidRPr="002503AA">
        <w:rPr>
          <w:rFonts w:asciiTheme="minorHAnsi" w:hAnsiTheme="minorHAnsi"/>
          <w:color w:val="1A171B"/>
          <w:sz w:val="23"/>
          <w:szCs w:val="23"/>
          <w:lang w:val="fi-FI"/>
        </w:rPr>
        <w:t>i</w:t>
      </w:r>
      <w:r w:rsidRPr="002503AA">
        <w:rPr>
          <w:rFonts w:asciiTheme="minorHAnsi" w:hAnsiTheme="minorHAnsi"/>
          <w:color w:val="1A171B"/>
          <w:sz w:val="23"/>
          <w:szCs w:val="23"/>
          <w:lang w:val="fi-FI"/>
        </w:rPr>
        <w:t>säämään,</w:t>
      </w:r>
      <w:r w:rsidRPr="002503AA">
        <w:rPr>
          <w:rFonts w:asciiTheme="minorHAnsi" w:hAnsiTheme="minorHAnsi"/>
          <w:color w:val="1A171B"/>
          <w:spacing w:val="22"/>
          <w:sz w:val="23"/>
          <w:szCs w:val="23"/>
          <w:lang w:val="fi-FI"/>
        </w:rPr>
        <w:t xml:space="preserve"> </w:t>
      </w:r>
      <w:r w:rsidRPr="002503AA">
        <w:rPr>
          <w:rFonts w:asciiTheme="minorHAnsi" w:hAnsiTheme="minorHAnsi"/>
          <w:color w:val="1A171B"/>
          <w:sz w:val="23"/>
          <w:szCs w:val="23"/>
          <w:lang w:val="fi-FI"/>
        </w:rPr>
        <w:t>selventämään</w:t>
      </w:r>
      <w:r w:rsidRPr="002503AA">
        <w:rPr>
          <w:rFonts w:asciiTheme="minorHAnsi" w:hAnsiTheme="minorHAnsi"/>
          <w:color w:val="1A171B"/>
          <w:spacing w:val="1"/>
          <w:sz w:val="23"/>
          <w:szCs w:val="23"/>
          <w:lang w:val="fi-FI"/>
        </w:rPr>
        <w:t xml:space="preserve"> </w:t>
      </w:r>
      <w:r w:rsidRPr="002503AA">
        <w:rPr>
          <w:rFonts w:asciiTheme="minorHAnsi" w:hAnsiTheme="minorHAnsi"/>
          <w:color w:val="1A171B"/>
          <w:sz w:val="23"/>
          <w:szCs w:val="23"/>
          <w:lang w:val="fi-FI"/>
        </w:rPr>
        <w:t>tai</w:t>
      </w:r>
      <w:r w:rsidRPr="002503AA">
        <w:rPr>
          <w:rFonts w:asciiTheme="minorHAnsi" w:hAnsiTheme="minorHAnsi"/>
          <w:color w:val="1A171B"/>
          <w:spacing w:val="1"/>
          <w:sz w:val="23"/>
          <w:szCs w:val="23"/>
          <w:lang w:val="fi-FI"/>
        </w:rPr>
        <w:t xml:space="preserve"> </w:t>
      </w:r>
      <w:r w:rsidRPr="002503AA">
        <w:rPr>
          <w:rFonts w:asciiTheme="minorHAnsi" w:hAnsiTheme="minorHAnsi"/>
          <w:color w:val="1A171B"/>
          <w:spacing w:val="-1"/>
          <w:sz w:val="23"/>
          <w:szCs w:val="23"/>
          <w:lang w:val="fi-FI"/>
        </w:rPr>
        <w:t>täydentämään</w:t>
      </w:r>
      <w:r w:rsidRPr="002503AA">
        <w:rPr>
          <w:rFonts w:asciiTheme="minorHAnsi" w:hAnsiTheme="minorHAnsi"/>
          <w:color w:val="1A171B"/>
          <w:spacing w:val="1"/>
          <w:sz w:val="23"/>
          <w:szCs w:val="23"/>
          <w:lang w:val="fi-FI"/>
        </w:rPr>
        <w:t xml:space="preserve"> </w:t>
      </w:r>
      <w:r w:rsidRPr="002503AA">
        <w:rPr>
          <w:rFonts w:asciiTheme="minorHAnsi" w:hAnsiTheme="minorHAnsi"/>
          <w:color w:val="1A171B"/>
          <w:sz w:val="23"/>
          <w:szCs w:val="23"/>
          <w:lang w:val="fi-FI"/>
        </w:rPr>
        <w:t>puutteellisia</w:t>
      </w:r>
      <w:r w:rsidRPr="002503AA">
        <w:rPr>
          <w:rFonts w:asciiTheme="minorHAnsi" w:hAnsiTheme="minorHAnsi"/>
          <w:color w:val="1A171B"/>
          <w:spacing w:val="1"/>
          <w:sz w:val="23"/>
          <w:szCs w:val="23"/>
          <w:lang w:val="fi-FI"/>
        </w:rPr>
        <w:t xml:space="preserve"> </w:t>
      </w:r>
      <w:r w:rsidRPr="002503AA">
        <w:rPr>
          <w:rFonts w:asciiTheme="minorHAnsi" w:hAnsiTheme="minorHAnsi"/>
          <w:color w:val="1A171B"/>
          <w:sz w:val="23"/>
          <w:szCs w:val="23"/>
          <w:lang w:val="fi-FI"/>
        </w:rPr>
        <w:t>tai</w:t>
      </w:r>
      <w:r w:rsidRPr="002503AA">
        <w:rPr>
          <w:rFonts w:asciiTheme="minorHAnsi" w:hAnsiTheme="minorHAnsi"/>
          <w:color w:val="1A171B"/>
          <w:spacing w:val="1"/>
          <w:sz w:val="23"/>
          <w:szCs w:val="23"/>
          <w:lang w:val="fi-FI"/>
        </w:rPr>
        <w:t xml:space="preserve"> </w:t>
      </w:r>
      <w:r w:rsidRPr="002503AA">
        <w:rPr>
          <w:rFonts w:asciiTheme="minorHAnsi" w:hAnsiTheme="minorHAnsi"/>
          <w:color w:val="1A171B"/>
          <w:sz w:val="23"/>
          <w:szCs w:val="23"/>
          <w:lang w:val="fi-FI"/>
        </w:rPr>
        <w:t>virheellisiä</w:t>
      </w:r>
      <w:r w:rsidRPr="002503AA">
        <w:rPr>
          <w:rFonts w:asciiTheme="minorHAnsi" w:hAnsiTheme="minorHAnsi"/>
          <w:color w:val="1A171B"/>
          <w:spacing w:val="1"/>
          <w:sz w:val="23"/>
          <w:szCs w:val="23"/>
          <w:lang w:val="fi-FI"/>
        </w:rPr>
        <w:t xml:space="preserve"> </w:t>
      </w:r>
      <w:r w:rsidRPr="002503AA">
        <w:rPr>
          <w:rFonts w:asciiTheme="minorHAnsi" w:hAnsiTheme="minorHAnsi"/>
          <w:color w:val="1A171B"/>
          <w:sz w:val="23"/>
          <w:szCs w:val="23"/>
          <w:lang w:val="fi-FI"/>
        </w:rPr>
        <w:t>tietoja</w:t>
      </w:r>
      <w:r w:rsidRPr="002503AA">
        <w:rPr>
          <w:rFonts w:asciiTheme="minorHAnsi" w:hAnsiTheme="minorHAnsi"/>
          <w:color w:val="1A171B"/>
          <w:spacing w:val="1"/>
          <w:sz w:val="23"/>
          <w:szCs w:val="23"/>
          <w:lang w:val="fi-FI"/>
        </w:rPr>
        <w:t xml:space="preserve"> </w:t>
      </w:r>
      <w:r w:rsidRPr="002503AA">
        <w:rPr>
          <w:rFonts w:asciiTheme="minorHAnsi" w:hAnsiTheme="minorHAnsi"/>
          <w:color w:val="1A171B"/>
          <w:sz w:val="23"/>
          <w:szCs w:val="23"/>
          <w:lang w:val="fi-FI"/>
        </w:rPr>
        <w:t>tai</w:t>
      </w:r>
      <w:r w:rsidRPr="002503AA">
        <w:rPr>
          <w:rFonts w:asciiTheme="minorHAnsi" w:hAnsiTheme="minorHAnsi"/>
          <w:color w:val="1A171B"/>
          <w:spacing w:val="1"/>
          <w:sz w:val="23"/>
          <w:szCs w:val="23"/>
          <w:lang w:val="fi-FI"/>
        </w:rPr>
        <w:t xml:space="preserve"> </w:t>
      </w:r>
      <w:r w:rsidRPr="002503AA">
        <w:rPr>
          <w:rFonts w:asciiTheme="minorHAnsi" w:hAnsiTheme="minorHAnsi"/>
          <w:color w:val="1A171B"/>
          <w:sz w:val="23"/>
          <w:szCs w:val="23"/>
          <w:lang w:val="fi-FI"/>
        </w:rPr>
        <w:t>asiakirjoja</w:t>
      </w:r>
      <w:r w:rsidRPr="002503AA">
        <w:rPr>
          <w:rFonts w:asciiTheme="minorHAnsi" w:hAnsiTheme="minorHAnsi"/>
          <w:color w:val="1A171B"/>
          <w:spacing w:val="1"/>
          <w:sz w:val="23"/>
          <w:szCs w:val="23"/>
          <w:lang w:val="fi-FI"/>
        </w:rPr>
        <w:t xml:space="preserve"> </w:t>
      </w:r>
      <w:r w:rsidRPr="002503AA">
        <w:rPr>
          <w:rFonts w:asciiTheme="minorHAnsi" w:hAnsiTheme="minorHAnsi"/>
          <w:color w:val="1A171B"/>
          <w:sz w:val="23"/>
          <w:szCs w:val="23"/>
          <w:lang w:val="fi-FI"/>
        </w:rPr>
        <w:t>hankin</w:t>
      </w:r>
      <w:r w:rsidRPr="002503AA">
        <w:rPr>
          <w:rFonts w:asciiTheme="minorHAnsi" w:hAnsiTheme="minorHAnsi"/>
          <w:color w:val="1A171B"/>
          <w:spacing w:val="-1"/>
          <w:sz w:val="23"/>
          <w:szCs w:val="23"/>
          <w:lang w:val="fi-FI"/>
        </w:rPr>
        <w:t>tayksikön</w:t>
      </w:r>
      <w:r w:rsidRPr="002503AA">
        <w:rPr>
          <w:rFonts w:asciiTheme="minorHAnsi" w:hAnsiTheme="minorHAnsi"/>
          <w:color w:val="1A171B"/>
          <w:spacing w:val="7"/>
          <w:sz w:val="23"/>
          <w:szCs w:val="23"/>
          <w:lang w:val="fi-FI"/>
        </w:rPr>
        <w:t xml:space="preserve"> </w:t>
      </w:r>
      <w:r w:rsidRPr="002503AA">
        <w:rPr>
          <w:rFonts w:asciiTheme="minorHAnsi" w:hAnsiTheme="minorHAnsi"/>
          <w:color w:val="1A171B"/>
          <w:sz w:val="23"/>
          <w:szCs w:val="23"/>
          <w:lang w:val="fi-FI"/>
        </w:rPr>
        <w:t>asettamassa</w:t>
      </w:r>
      <w:r w:rsidRPr="002503AA">
        <w:rPr>
          <w:rFonts w:asciiTheme="minorHAnsi" w:hAnsiTheme="minorHAnsi"/>
          <w:color w:val="1A171B"/>
          <w:spacing w:val="7"/>
          <w:sz w:val="23"/>
          <w:szCs w:val="23"/>
          <w:lang w:val="fi-FI"/>
        </w:rPr>
        <w:t xml:space="preserve"> </w:t>
      </w:r>
      <w:r w:rsidRPr="002503AA">
        <w:rPr>
          <w:rFonts w:asciiTheme="minorHAnsi" w:hAnsiTheme="minorHAnsi"/>
          <w:color w:val="1A171B"/>
          <w:sz w:val="23"/>
          <w:szCs w:val="23"/>
          <w:lang w:val="fi-FI"/>
        </w:rPr>
        <w:t>määräajassa.</w:t>
      </w:r>
      <w:r w:rsidRPr="002503AA">
        <w:rPr>
          <w:rFonts w:asciiTheme="minorHAnsi" w:hAnsiTheme="minorHAnsi"/>
          <w:color w:val="1A171B"/>
          <w:spacing w:val="7"/>
          <w:sz w:val="23"/>
          <w:szCs w:val="23"/>
          <w:lang w:val="fi-FI"/>
        </w:rPr>
        <w:t xml:space="preserve"> </w:t>
      </w:r>
      <w:r w:rsidRPr="002503AA">
        <w:rPr>
          <w:rFonts w:asciiTheme="minorHAnsi" w:hAnsiTheme="minorHAnsi"/>
          <w:color w:val="1A171B"/>
          <w:sz w:val="23"/>
          <w:szCs w:val="23"/>
          <w:lang w:val="fi-FI"/>
        </w:rPr>
        <w:t>Edellytyksenä</w:t>
      </w:r>
      <w:r w:rsidRPr="002503AA">
        <w:rPr>
          <w:rFonts w:asciiTheme="minorHAnsi" w:hAnsiTheme="minorHAnsi"/>
          <w:color w:val="1A171B"/>
          <w:spacing w:val="7"/>
          <w:sz w:val="23"/>
          <w:szCs w:val="23"/>
          <w:lang w:val="fi-FI"/>
        </w:rPr>
        <w:t xml:space="preserve"> </w:t>
      </w:r>
      <w:r w:rsidRPr="002503AA">
        <w:rPr>
          <w:rFonts w:asciiTheme="minorHAnsi" w:hAnsiTheme="minorHAnsi"/>
          <w:color w:val="1A171B"/>
          <w:sz w:val="23"/>
          <w:szCs w:val="23"/>
          <w:lang w:val="fi-FI"/>
        </w:rPr>
        <w:t>on,</w:t>
      </w:r>
      <w:r w:rsidRPr="002503AA">
        <w:rPr>
          <w:rFonts w:asciiTheme="minorHAnsi" w:hAnsiTheme="minorHAnsi"/>
          <w:color w:val="1A171B"/>
          <w:spacing w:val="7"/>
          <w:sz w:val="23"/>
          <w:szCs w:val="23"/>
          <w:lang w:val="fi-FI"/>
        </w:rPr>
        <w:t xml:space="preserve"> </w:t>
      </w:r>
      <w:r w:rsidRPr="002503AA">
        <w:rPr>
          <w:rFonts w:asciiTheme="minorHAnsi" w:hAnsiTheme="minorHAnsi"/>
          <w:color w:val="1A171B"/>
          <w:sz w:val="23"/>
          <w:szCs w:val="23"/>
          <w:lang w:val="fi-FI"/>
        </w:rPr>
        <w:t>että</w:t>
      </w:r>
      <w:r w:rsidRPr="002503AA">
        <w:rPr>
          <w:rFonts w:asciiTheme="minorHAnsi" w:hAnsiTheme="minorHAnsi"/>
          <w:color w:val="1A171B"/>
          <w:spacing w:val="7"/>
          <w:sz w:val="23"/>
          <w:szCs w:val="23"/>
          <w:lang w:val="fi-FI"/>
        </w:rPr>
        <w:t xml:space="preserve"> </w:t>
      </w:r>
      <w:r w:rsidRPr="002503AA">
        <w:rPr>
          <w:rFonts w:asciiTheme="minorHAnsi" w:hAnsiTheme="minorHAnsi"/>
          <w:color w:val="1A171B"/>
          <w:sz w:val="23"/>
          <w:szCs w:val="23"/>
          <w:lang w:val="fi-FI"/>
        </w:rPr>
        <w:t>menettelyssä</w:t>
      </w:r>
      <w:r w:rsidRPr="002503AA">
        <w:rPr>
          <w:rFonts w:asciiTheme="minorHAnsi" w:hAnsiTheme="minorHAnsi"/>
          <w:color w:val="1A171B"/>
          <w:spacing w:val="7"/>
          <w:sz w:val="23"/>
          <w:szCs w:val="23"/>
          <w:lang w:val="fi-FI"/>
        </w:rPr>
        <w:t xml:space="preserve"> </w:t>
      </w:r>
      <w:r w:rsidRPr="002503AA">
        <w:rPr>
          <w:rFonts w:asciiTheme="minorHAnsi" w:hAnsiTheme="minorHAnsi"/>
          <w:color w:val="1A171B"/>
          <w:sz w:val="23"/>
          <w:szCs w:val="23"/>
          <w:lang w:val="fi-FI"/>
        </w:rPr>
        <w:t>noudatetaan 3 §:ssä säädettyjä periaatteita.</w:t>
      </w:r>
    </w:p>
    <w:p w:rsidR="00E403D4" w:rsidRPr="002503AA" w:rsidRDefault="00E403D4" w:rsidP="00E403D4">
      <w:pPr>
        <w:rPr>
          <w:color w:val="333333"/>
          <w:szCs w:val="23"/>
        </w:rPr>
      </w:pPr>
    </w:p>
    <w:p w:rsidR="00E403D4" w:rsidRPr="002503AA" w:rsidRDefault="00E403D4" w:rsidP="00E403D4">
      <w:pPr>
        <w:ind w:left="1304" w:firstLine="1"/>
        <w:rPr>
          <w:color w:val="333333"/>
          <w:szCs w:val="23"/>
        </w:rPr>
      </w:pPr>
      <w:r w:rsidRPr="002503AA">
        <w:rPr>
          <w:color w:val="333333"/>
          <w:szCs w:val="23"/>
        </w:rPr>
        <w:t>Rakennusteollisuus RT ry pitää asianmukaisena, että hankintayksiköille annetaan nykyistä laajemmat mahdollisuudet pyytää ehdokkaita ja tarjoajia toimittamaan, lisäämään, selve</w:t>
      </w:r>
      <w:r w:rsidRPr="002503AA">
        <w:rPr>
          <w:color w:val="333333"/>
          <w:szCs w:val="23"/>
        </w:rPr>
        <w:t>n</w:t>
      </w:r>
      <w:r w:rsidRPr="002503AA">
        <w:rPr>
          <w:color w:val="333333"/>
          <w:szCs w:val="23"/>
        </w:rPr>
        <w:t>tämään tai täydentämään puutteellisia tai virheellisiä tietoja tai asiakirjoja hankintayksikön asettamassa määräajassa. Tarjousmenettelyn joustavuuden ja sujuvuuden kannalta on ta</w:t>
      </w:r>
      <w:r w:rsidRPr="002503AA">
        <w:rPr>
          <w:color w:val="333333"/>
          <w:szCs w:val="23"/>
        </w:rPr>
        <w:t>r</w:t>
      </w:r>
      <w:r w:rsidRPr="002503AA">
        <w:rPr>
          <w:color w:val="333333"/>
          <w:szCs w:val="23"/>
        </w:rPr>
        <w:t>koituksenmukaista mahdollistaa ehdokkaiden ja tarjoajien antamissa asiakirjoissa olevien epäolennaisten puutteiden, ristiriitojen ja virheiden korjaaminen. Säännös mahdollistaisi myös sen, ettei hankintayksiköllä olisi velvollisuutta hylätä tarjouksia kokonaisuuden ka</w:t>
      </w:r>
      <w:r w:rsidRPr="002503AA">
        <w:rPr>
          <w:color w:val="333333"/>
          <w:szCs w:val="23"/>
        </w:rPr>
        <w:t>n</w:t>
      </w:r>
      <w:r w:rsidRPr="002503AA">
        <w:rPr>
          <w:color w:val="333333"/>
          <w:szCs w:val="23"/>
        </w:rPr>
        <w:t>nalta vähämerkityksellisten virheiden tai puutteiden takia.</w:t>
      </w:r>
    </w:p>
    <w:p w:rsidR="00034CFC" w:rsidRPr="002503AA" w:rsidRDefault="00034CFC" w:rsidP="00E403D4">
      <w:pPr>
        <w:ind w:left="1304" w:firstLine="1"/>
        <w:rPr>
          <w:color w:val="333333"/>
          <w:szCs w:val="23"/>
        </w:rPr>
      </w:pPr>
    </w:p>
    <w:p w:rsidR="00B845B7" w:rsidRPr="002503AA" w:rsidRDefault="00B845B7" w:rsidP="00E403D4">
      <w:pPr>
        <w:ind w:left="1304" w:firstLine="1304"/>
        <w:rPr>
          <w:color w:val="333333"/>
          <w:szCs w:val="23"/>
        </w:rPr>
      </w:pPr>
      <w:r w:rsidRPr="002503AA">
        <w:rPr>
          <w:color w:val="333333"/>
          <w:szCs w:val="23"/>
        </w:rPr>
        <w:t>75 § Hankintasopimuksen jakaminen osiin</w:t>
      </w:r>
    </w:p>
    <w:p w:rsidR="00B845B7" w:rsidRPr="002503AA" w:rsidRDefault="00B845B7" w:rsidP="00B845B7">
      <w:pPr>
        <w:ind w:left="1304" w:firstLine="1"/>
        <w:rPr>
          <w:color w:val="333333"/>
          <w:szCs w:val="23"/>
        </w:rPr>
      </w:pPr>
    </w:p>
    <w:p w:rsidR="00B845B7" w:rsidRPr="002503AA" w:rsidRDefault="00B845B7" w:rsidP="00B845B7">
      <w:pPr>
        <w:ind w:left="2608"/>
        <w:rPr>
          <w:color w:val="333333"/>
          <w:szCs w:val="23"/>
        </w:rPr>
      </w:pPr>
      <w:r w:rsidRPr="002503AA">
        <w:rPr>
          <w:color w:val="333333"/>
          <w:szCs w:val="23"/>
        </w:rPr>
        <w:t>Hankintayksikkö voi tehdä hankintasopimuksen erillisinä osina ja määritellä kyseisten osien koon ja kohteen. Jos hankintayksikkö ei jaa hankintasopimusta osiin, sen on kerrottava päätöstä koskevat perustelut hankinta-asiakirjoissa taikka siten kuin jäljempänä 122 ja 123 §:</w:t>
      </w:r>
      <w:proofErr w:type="spellStart"/>
      <w:r w:rsidRPr="002503AA">
        <w:rPr>
          <w:color w:val="333333"/>
          <w:szCs w:val="23"/>
        </w:rPr>
        <w:t>issä</w:t>
      </w:r>
      <w:proofErr w:type="spellEnd"/>
      <w:r w:rsidRPr="002503AA">
        <w:rPr>
          <w:color w:val="333333"/>
          <w:szCs w:val="23"/>
        </w:rPr>
        <w:t xml:space="preserve"> säädetään.</w:t>
      </w:r>
    </w:p>
    <w:p w:rsidR="00B845B7" w:rsidRPr="002503AA" w:rsidRDefault="00B845B7" w:rsidP="00B845B7">
      <w:pPr>
        <w:rPr>
          <w:color w:val="333333"/>
          <w:szCs w:val="23"/>
        </w:rPr>
      </w:pPr>
    </w:p>
    <w:p w:rsidR="00F77EC7" w:rsidRPr="002503AA" w:rsidRDefault="00F77EC7" w:rsidP="00F77EC7">
      <w:pPr>
        <w:ind w:left="1304" w:firstLine="1"/>
        <w:rPr>
          <w:color w:val="333333"/>
          <w:szCs w:val="23"/>
        </w:rPr>
      </w:pPr>
      <w:r w:rsidRPr="002503AA">
        <w:rPr>
          <w:color w:val="333333"/>
          <w:szCs w:val="23"/>
        </w:rPr>
        <w:t xml:space="preserve">Rakennusteollisuus RT ry esittää, että joko laissa tai vähintään sen esitöissä tulee olla selkeä maininta siitä, että hankintoja ei tarvitse lähtökohtaisesti jakaa osiin. </w:t>
      </w:r>
      <w:r w:rsidR="005411F6" w:rsidRPr="002503AA">
        <w:rPr>
          <w:color w:val="333333"/>
          <w:szCs w:val="23"/>
        </w:rPr>
        <w:t>Laissa tulisi myös ma</w:t>
      </w:r>
      <w:r w:rsidR="005411F6" w:rsidRPr="002503AA">
        <w:rPr>
          <w:color w:val="333333"/>
          <w:szCs w:val="23"/>
        </w:rPr>
        <w:t>i</w:t>
      </w:r>
      <w:r w:rsidR="005411F6" w:rsidRPr="002503AA">
        <w:rPr>
          <w:color w:val="333333"/>
          <w:szCs w:val="23"/>
        </w:rPr>
        <w:t>nita, että harkintayksiköllä on toimivalta päättää, millaisen palvelukokonaisuuden kulloinkin kilpailuttaa.</w:t>
      </w:r>
    </w:p>
    <w:p w:rsidR="00F77EC7" w:rsidRPr="002503AA" w:rsidRDefault="00F77EC7" w:rsidP="00F77EC7">
      <w:pPr>
        <w:ind w:left="1304" w:firstLine="1"/>
        <w:rPr>
          <w:color w:val="333333"/>
          <w:szCs w:val="23"/>
        </w:rPr>
      </w:pPr>
    </w:p>
    <w:p w:rsidR="00F77EC7" w:rsidRPr="002503AA" w:rsidRDefault="00F77EC7" w:rsidP="00F77EC7">
      <w:pPr>
        <w:ind w:left="1304" w:firstLine="1"/>
        <w:rPr>
          <w:color w:val="333333"/>
          <w:szCs w:val="23"/>
        </w:rPr>
      </w:pPr>
      <w:r w:rsidRPr="002503AA">
        <w:rPr>
          <w:color w:val="333333"/>
          <w:szCs w:val="23"/>
        </w:rPr>
        <w:t>Rakennusurakassa lähtökohtana on, että hankinnan tulee olla tarkoituksenmukainen ja k</w:t>
      </w:r>
      <w:r w:rsidRPr="002503AA">
        <w:rPr>
          <w:color w:val="333333"/>
          <w:szCs w:val="23"/>
        </w:rPr>
        <w:t>o</w:t>
      </w:r>
      <w:r w:rsidRPr="002503AA">
        <w:rPr>
          <w:color w:val="333333"/>
          <w:szCs w:val="23"/>
        </w:rPr>
        <w:t>konaistaloudellisesti toimiva kokonaisuus. Esimerkiksi usean eri työmaan pystytyksestä ja y</w:t>
      </w:r>
      <w:r w:rsidRPr="002503AA">
        <w:rPr>
          <w:color w:val="333333"/>
          <w:szCs w:val="23"/>
        </w:rPr>
        <w:t>l</w:t>
      </w:r>
      <w:r w:rsidRPr="002503AA">
        <w:rPr>
          <w:color w:val="333333"/>
          <w:szCs w:val="23"/>
        </w:rPr>
        <w:t>läpidosta syntyy moninkertaisia kustannuksia yhteen työmaahan nähden – samoin huoma</w:t>
      </w:r>
      <w:r w:rsidRPr="002503AA">
        <w:rPr>
          <w:color w:val="333333"/>
          <w:szCs w:val="23"/>
        </w:rPr>
        <w:t>t</w:t>
      </w:r>
      <w:r w:rsidRPr="002503AA">
        <w:rPr>
          <w:color w:val="333333"/>
          <w:szCs w:val="23"/>
        </w:rPr>
        <w:t>tava määrä synergiaetuja jää saavuttamatta. Kustannusten nousu koskee myös tilaajan omien resurssien käyttöä, hallinnointia, rakennuttajakonsulttien kustannuksia jne. Urakk</w:t>
      </w:r>
      <w:r w:rsidRPr="002503AA">
        <w:rPr>
          <w:color w:val="333333"/>
          <w:szCs w:val="23"/>
        </w:rPr>
        <w:t>a</w:t>
      </w:r>
      <w:r w:rsidRPr="002503AA">
        <w:rPr>
          <w:color w:val="333333"/>
          <w:szCs w:val="23"/>
        </w:rPr>
        <w:t>hankintojen pilkkomisesta useisiin osiin seuraa hankaluuksia myös esimerkiksi työturvall</w:t>
      </w:r>
      <w:r w:rsidRPr="002503AA">
        <w:rPr>
          <w:color w:val="333333"/>
          <w:szCs w:val="23"/>
        </w:rPr>
        <w:t>i</w:t>
      </w:r>
      <w:r w:rsidRPr="002503AA">
        <w:rPr>
          <w:color w:val="333333"/>
          <w:szCs w:val="23"/>
        </w:rPr>
        <w:t>suuden sekä harmaan talouden torjunnan osalta.</w:t>
      </w:r>
    </w:p>
    <w:p w:rsidR="00F77EC7" w:rsidRPr="002503AA" w:rsidRDefault="00F77EC7" w:rsidP="00F77EC7">
      <w:pPr>
        <w:ind w:left="1304" w:firstLine="1"/>
        <w:rPr>
          <w:color w:val="333333"/>
          <w:szCs w:val="23"/>
        </w:rPr>
      </w:pPr>
    </w:p>
    <w:p w:rsidR="006E33AF" w:rsidRPr="002503AA" w:rsidRDefault="00F77EC7" w:rsidP="00F77EC7">
      <w:pPr>
        <w:ind w:left="1304" w:firstLine="1"/>
        <w:rPr>
          <w:color w:val="333333"/>
          <w:szCs w:val="23"/>
        </w:rPr>
      </w:pPr>
      <w:r w:rsidRPr="002503AA">
        <w:rPr>
          <w:color w:val="333333"/>
          <w:szCs w:val="23"/>
        </w:rPr>
        <w:t>Käytännössä hankinnan jakaminen osiin saattaa myös estää uusien toteutusmuotojen, k</w:t>
      </w:r>
      <w:r w:rsidRPr="002503AA">
        <w:rPr>
          <w:color w:val="333333"/>
          <w:szCs w:val="23"/>
        </w:rPr>
        <w:t>u</w:t>
      </w:r>
      <w:r w:rsidR="004026EC" w:rsidRPr="002503AA">
        <w:rPr>
          <w:color w:val="333333"/>
          <w:szCs w:val="23"/>
        </w:rPr>
        <w:t>t</w:t>
      </w:r>
      <w:r w:rsidRPr="002503AA">
        <w:rPr>
          <w:color w:val="333333"/>
          <w:szCs w:val="23"/>
        </w:rPr>
        <w:t>en allianssin, elinkaarimallin sekä innovaatiokumppanuuden käyttämisen. Nämä muodot soveltuvat käytännössä tavanomaista suurempiin hankkeisiin.</w:t>
      </w:r>
    </w:p>
    <w:p w:rsidR="00F77EC7" w:rsidRPr="002503AA" w:rsidRDefault="00F77EC7" w:rsidP="00F77EC7">
      <w:pPr>
        <w:ind w:left="1304" w:firstLine="1"/>
        <w:rPr>
          <w:color w:val="333333"/>
          <w:szCs w:val="23"/>
        </w:rPr>
      </w:pPr>
    </w:p>
    <w:p w:rsidR="006E33AF" w:rsidRPr="002503AA" w:rsidRDefault="006E33AF" w:rsidP="006E33AF">
      <w:pPr>
        <w:ind w:left="1304" w:firstLine="1"/>
        <w:rPr>
          <w:color w:val="333333"/>
          <w:szCs w:val="23"/>
        </w:rPr>
      </w:pPr>
      <w:r w:rsidRPr="002503AA">
        <w:rPr>
          <w:color w:val="333333"/>
          <w:szCs w:val="23"/>
        </w:rPr>
        <w:tab/>
        <w:t>77 § Alihankinta</w:t>
      </w:r>
    </w:p>
    <w:p w:rsidR="006E33AF" w:rsidRPr="002503AA" w:rsidRDefault="006E33AF" w:rsidP="006E33AF">
      <w:pPr>
        <w:ind w:left="1304" w:firstLine="1"/>
        <w:rPr>
          <w:color w:val="333333"/>
          <w:szCs w:val="23"/>
        </w:rPr>
      </w:pPr>
    </w:p>
    <w:p w:rsidR="00FF2370" w:rsidRPr="002503AA" w:rsidRDefault="006E33AF" w:rsidP="006E33AF">
      <w:pPr>
        <w:ind w:left="2608"/>
        <w:rPr>
          <w:color w:val="333333"/>
          <w:szCs w:val="23"/>
        </w:rPr>
      </w:pPr>
      <w:r w:rsidRPr="002503AA">
        <w:rPr>
          <w:color w:val="333333"/>
          <w:szCs w:val="23"/>
        </w:rPr>
        <w:t>Hankintayksikkö voi vaatia tarjoajia ilmoittamaan tarjouksessaan, minkä osan sopimuksista se aikoo antaa alihankintana kolmansille, sekä ehdotetut al</w:t>
      </w:r>
      <w:r w:rsidRPr="002503AA">
        <w:rPr>
          <w:color w:val="333333"/>
          <w:szCs w:val="23"/>
        </w:rPr>
        <w:t>i</w:t>
      </w:r>
      <w:r w:rsidRPr="002503AA">
        <w:rPr>
          <w:color w:val="333333"/>
          <w:szCs w:val="23"/>
        </w:rPr>
        <w:t>hankkijat. Tällainen ilmoitus ei rajoita pääasiallisen tarjoajan vastuuta hanki</w:t>
      </w:r>
      <w:r w:rsidRPr="002503AA">
        <w:rPr>
          <w:color w:val="333333"/>
          <w:szCs w:val="23"/>
        </w:rPr>
        <w:t>n</w:t>
      </w:r>
      <w:r w:rsidRPr="002503AA">
        <w:rPr>
          <w:color w:val="333333"/>
          <w:szCs w:val="23"/>
        </w:rPr>
        <w:t xml:space="preserve">nan toteuttamisesta. </w:t>
      </w:r>
    </w:p>
    <w:p w:rsidR="00FF2370" w:rsidRPr="002503AA" w:rsidRDefault="00FF2370" w:rsidP="006E33AF">
      <w:pPr>
        <w:ind w:left="2608"/>
        <w:rPr>
          <w:color w:val="333333"/>
          <w:szCs w:val="23"/>
        </w:rPr>
      </w:pPr>
    </w:p>
    <w:p w:rsidR="006E33AF" w:rsidRPr="002503AA" w:rsidRDefault="006E33AF" w:rsidP="006E33AF">
      <w:pPr>
        <w:ind w:left="2608"/>
        <w:rPr>
          <w:color w:val="333333"/>
          <w:szCs w:val="23"/>
        </w:rPr>
      </w:pPr>
      <w:r w:rsidRPr="002503AA">
        <w:rPr>
          <w:color w:val="333333"/>
          <w:szCs w:val="23"/>
        </w:rPr>
        <w:t>Hankintayksikön on velvoitettava viimeistään hankintasopimuksen toteutt</w:t>
      </w:r>
      <w:r w:rsidRPr="002503AA">
        <w:rPr>
          <w:color w:val="333333"/>
          <w:szCs w:val="23"/>
        </w:rPr>
        <w:t>a</w:t>
      </w:r>
      <w:r w:rsidRPr="002503AA">
        <w:rPr>
          <w:color w:val="333333"/>
          <w:szCs w:val="23"/>
        </w:rPr>
        <w:t>misen alkaessa valittua tarjoajaa ilmoittamaan sellaisten alihankkijoiden n</w:t>
      </w:r>
      <w:r w:rsidRPr="002503AA">
        <w:rPr>
          <w:color w:val="333333"/>
          <w:szCs w:val="23"/>
        </w:rPr>
        <w:t>i</w:t>
      </w:r>
      <w:r w:rsidRPr="002503AA">
        <w:rPr>
          <w:color w:val="333333"/>
          <w:szCs w:val="23"/>
        </w:rPr>
        <w:t>met, yhteystiedot ja lailliset edustajat, jotka osallistuvat hankintayksikön väli</w:t>
      </w:r>
      <w:r w:rsidRPr="002503AA">
        <w:rPr>
          <w:color w:val="333333"/>
          <w:szCs w:val="23"/>
        </w:rPr>
        <w:t>t</w:t>
      </w:r>
      <w:r w:rsidRPr="002503AA">
        <w:rPr>
          <w:color w:val="333333"/>
          <w:szCs w:val="23"/>
        </w:rPr>
        <w:t>tömässä valvonnassa olevissa tiloissa toteutettavaan rakennusurakkaan taikka palveluhankintaan, jos ne ovat kyseisenä ajankohtana tiedossa. Valitun tarj</w:t>
      </w:r>
      <w:r w:rsidRPr="002503AA">
        <w:rPr>
          <w:color w:val="333333"/>
          <w:szCs w:val="23"/>
        </w:rPr>
        <w:t>o</w:t>
      </w:r>
      <w:r w:rsidRPr="002503AA">
        <w:rPr>
          <w:color w:val="333333"/>
          <w:szCs w:val="23"/>
        </w:rPr>
        <w:t>ajan on ilmoitettava hankintasopimuksen voimassaoloaikana myös muutokset tällaisissa alihankkijoissaan sekä muutokset edellä mainittuihin tietoihin.</w:t>
      </w:r>
    </w:p>
    <w:p w:rsidR="006E33AF" w:rsidRPr="002503AA" w:rsidRDefault="006E33AF" w:rsidP="006E33AF">
      <w:pPr>
        <w:ind w:left="2608"/>
        <w:rPr>
          <w:color w:val="333333"/>
          <w:szCs w:val="23"/>
        </w:rPr>
      </w:pPr>
    </w:p>
    <w:p w:rsidR="006E33AF" w:rsidRPr="002503AA" w:rsidRDefault="006E33AF" w:rsidP="006E33AF">
      <w:pPr>
        <w:ind w:left="2608"/>
        <w:rPr>
          <w:color w:val="333333"/>
          <w:szCs w:val="23"/>
        </w:rPr>
      </w:pPr>
      <w:r w:rsidRPr="002503AA">
        <w:rPr>
          <w:color w:val="333333"/>
          <w:szCs w:val="23"/>
        </w:rPr>
        <w:t>Hankintayksikkö voi laajentaa edellä 2 momentissa tarkoitetun ilmoitusve</w:t>
      </w:r>
      <w:r w:rsidRPr="002503AA">
        <w:rPr>
          <w:color w:val="333333"/>
          <w:szCs w:val="23"/>
        </w:rPr>
        <w:t>l</w:t>
      </w:r>
      <w:r w:rsidRPr="002503AA">
        <w:rPr>
          <w:color w:val="333333"/>
          <w:szCs w:val="23"/>
        </w:rPr>
        <w:t>voitteen:</w:t>
      </w:r>
    </w:p>
    <w:p w:rsidR="006E33AF" w:rsidRPr="002503AA" w:rsidRDefault="006E33AF" w:rsidP="006E33AF">
      <w:pPr>
        <w:ind w:left="1305" w:firstLine="1303"/>
        <w:rPr>
          <w:color w:val="333333"/>
          <w:szCs w:val="23"/>
        </w:rPr>
      </w:pPr>
      <w:r w:rsidRPr="002503AA">
        <w:rPr>
          <w:color w:val="333333"/>
          <w:szCs w:val="23"/>
        </w:rPr>
        <w:t>1) muihin kuin 2 momentissa tarkoitettuihin hankintasopimuksiin; sekä</w:t>
      </w:r>
    </w:p>
    <w:p w:rsidR="006E33AF" w:rsidRPr="002503AA" w:rsidRDefault="006E33AF" w:rsidP="006E33AF">
      <w:pPr>
        <w:ind w:left="1304" w:firstLine="1304"/>
        <w:rPr>
          <w:color w:val="333333"/>
          <w:szCs w:val="23"/>
        </w:rPr>
      </w:pPr>
      <w:r w:rsidRPr="002503AA">
        <w:rPr>
          <w:color w:val="333333"/>
          <w:szCs w:val="23"/>
        </w:rPr>
        <w:t xml:space="preserve">2) </w:t>
      </w:r>
      <w:proofErr w:type="gramStart"/>
      <w:r w:rsidRPr="002503AA">
        <w:rPr>
          <w:color w:val="333333"/>
          <w:szCs w:val="23"/>
        </w:rPr>
        <w:t>pidemmälle</w:t>
      </w:r>
      <w:r w:rsidR="00BA4C2D" w:rsidRPr="002503AA">
        <w:rPr>
          <w:color w:val="333333"/>
          <w:szCs w:val="23"/>
        </w:rPr>
        <w:t xml:space="preserve"> </w:t>
      </w:r>
      <w:r w:rsidRPr="002503AA">
        <w:rPr>
          <w:color w:val="333333"/>
          <w:szCs w:val="23"/>
        </w:rPr>
        <w:t>alihankintaketjuun</w:t>
      </w:r>
      <w:proofErr w:type="gramEnd"/>
      <w:r w:rsidRPr="002503AA">
        <w:rPr>
          <w:color w:val="333333"/>
          <w:szCs w:val="23"/>
        </w:rPr>
        <w:t>.</w:t>
      </w:r>
    </w:p>
    <w:p w:rsidR="006E33AF" w:rsidRPr="002503AA" w:rsidRDefault="006E33AF" w:rsidP="006E33AF">
      <w:pPr>
        <w:ind w:left="2608"/>
        <w:rPr>
          <w:color w:val="333333"/>
          <w:szCs w:val="23"/>
        </w:rPr>
      </w:pPr>
      <w:r w:rsidRPr="002503AA">
        <w:rPr>
          <w:color w:val="333333"/>
          <w:szCs w:val="23"/>
        </w:rPr>
        <w:t>Hankintayksikkö voi rakennusurakka- ja palveluhankinnoissa sekä tavaraha</w:t>
      </w:r>
      <w:r w:rsidRPr="002503AA">
        <w:rPr>
          <w:color w:val="333333"/>
          <w:szCs w:val="23"/>
        </w:rPr>
        <w:t>n</w:t>
      </w:r>
      <w:r w:rsidRPr="002503AA">
        <w:rPr>
          <w:color w:val="333333"/>
          <w:szCs w:val="23"/>
        </w:rPr>
        <w:t>kintaan liittyvissä kokoamis- ja asennustöissä vaatia, että tarjoaja tai ryhmi</w:t>
      </w:r>
      <w:r w:rsidRPr="002503AA">
        <w:rPr>
          <w:color w:val="333333"/>
          <w:szCs w:val="23"/>
        </w:rPr>
        <w:t>t</w:t>
      </w:r>
      <w:r w:rsidRPr="002503AA">
        <w:rPr>
          <w:color w:val="333333"/>
          <w:szCs w:val="23"/>
        </w:rPr>
        <w:t>tymän jäsen itse toteuttaa tietyt kriittiset tehtävät.</w:t>
      </w:r>
    </w:p>
    <w:p w:rsidR="006E33AF" w:rsidRPr="002503AA" w:rsidRDefault="006E33AF" w:rsidP="006E33AF">
      <w:pPr>
        <w:rPr>
          <w:color w:val="333333"/>
          <w:szCs w:val="23"/>
        </w:rPr>
      </w:pPr>
    </w:p>
    <w:p w:rsidR="00840F02" w:rsidRPr="002503AA" w:rsidRDefault="00B72366" w:rsidP="00B72366">
      <w:pPr>
        <w:ind w:left="1304"/>
        <w:rPr>
          <w:color w:val="333333"/>
          <w:szCs w:val="23"/>
        </w:rPr>
      </w:pPr>
      <w:r w:rsidRPr="002503AA">
        <w:rPr>
          <w:color w:val="333333"/>
          <w:szCs w:val="23"/>
        </w:rPr>
        <w:t>Rakennusteollisuus RT ry:n näkemys on, että hankintalailla ei tule tarpeettomasti vaikeuttaa alihankkijoiden käyttöä sopimusvelvoitteiden täyttämisessä. Hankintayksikön sopimu</w:t>
      </w:r>
      <w:r w:rsidRPr="002503AA">
        <w:rPr>
          <w:color w:val="333333"/>
          <w:szCs w:val="23"/>
        </w:rPr>
        <w:t>s</w:t>
      </w:r>
      <w:r w:rsidRPr="002503AA">
        <w:rPr>
          <w:color w:val="333333"/>
          <w:szCs w:val="23"/>
        </w:rPr>
        <w:t>kumppani vastaa joka tapauksessa myös siitä, että alihankkijoiden toiminta on sopimuksen mukaista. Useiden alihankkijoiden käyttö on normaali toimintapa tuotettaessa tavaraa, pa</w:t>
      </w:r>
      <w:r w:rsidRPr="002503AA">
        <w:rPr>
          <w:color w:val="333333"/>
          <w:szCs w:val="23"/>
        </w:rPr>
        <w:t>l</w:t>
      </w:r>
      <w:r w:rsidRPr="002503AA">
        <w:rPr>
          <w:color w:val="333333"/>
          <w:szCs w:val="23"/>
        </w:rPr>
        <w:t>velua tai rakennusurakoita niin yksityisille kuin julkisille hankkijoille. Alihankintaketjun hy</w:t>
      </w:r>
      <w:r w:rsidRPr="002503AA">
        <w:rPr>
          <w:color w:val="333333"/>
          <w:szCs w:val="23"/>
        </w:rPr>
        <w:t>ö</w:t>
      </w:r>
      <w:r w:rsidRPr="002503AA">
        <w:rPr>
          <w:color w:val="333333"/>
          <w:szCs w:val="23"/>
        </w:rPr>
        <w:t>dyntäminen turvaa myös PK</w:t>
      </w:r>
      <w:r w:rsidR="00840F02" w:rsidRPr="002503AA">
        <w:rPr>
          <w:color w:val="333333"/>
          <w:szCs w:val="23"/>
        </w:rPr>
        <w:t xml:space="preserve"> </w:t>
      </w:r>
      <w:r w:rsidRPr="002503AA">
        <w:rPr>
          <w:color w:val="333333"/>
          <w:szCs w:val="23"/>
        </w:rPr>
        <w:t>-</w:t>
      </w:r>
      <w:r w:rsidR="00840F02" w:rsidRPr="002503AA">
        <w:rPr>
          <w:color w:val="333333"/>
          <w:szCs w:val="23"/>
        </w:rPr>
        <w:t xml:space="preserve"> </w:t>
      </w:r>
      <w:r w:rsidRPr="002503AA">
        <w:rPr>
          <w:color w:val="333333"/>
          <w:szCs w:val="23"/>
        </w:rPr>
        <w:t xml:space="preserve">yrityksille </w:t>
      </w:r>
      <w:r w:rsidR="00CA5A41" w:rsidRPr="002503AA">
        <w:rPr>
          <w:color w:val="333333"/>
          <w:szCs w:val="23"/>
        </w:rPr>
        <w:t xml:space="preserve">tärkeän </w:t>
      </w:r>
      <w:r w:rsidRPr="002503AA">
        <w:rPr>
          <w:color w:val="333333"/>
          <w:szCs w:val="23"/>
        </w:rPr>
        <w:t xml:space="preserve">mahdollisuuden osallistua alihankkijan ominaisuudessa julkisiin hankintoihin. </w:t>
      </w:r>
    </w:p>
    <w:p w:rsidR="00E67E3E" w:rsidRPr="002503AA" w:rsidRDefault="00E67E3E" w:rsidP="00B72366">
      <w:pPr>
        <w:ind w:left="1304"/>
        <w:rPr>
          <w:color w:val="333333"/>
          <w:szCs w:val="23"/>
        </w:rPr>
      </w:pPr>
    </w:p>
    <w:p w:rsidR="00BE19E2" w:rsidRPr="002503AA" w:rsidRDefault="00FF2370" w:rsidP="00FF2370">
      <w:pPr>
        <w:ind w:left="1304"/>
        <w:rPr>
          <w:color w:val="333333"/>
          <w:szCs w:val="23"/>
        </w:rPr>
      </w:pPr>
      <w:r w:rsidRPr="002503AA">
        <w:rPr>
          <w:color w:val="333333"/>
          <w:szCs w:val="23"/>
        </w:rPr>
        <w:t>Perustelutekstissä on aivan oikein huomautettu, että h</w:t>
      </w:r>
      <w:r w:rsidR="006E33AF" w:rsidRPr="002503AA">
        <w:rPr>
          <w:color w:val="333333"/>
          <w:szCs w:val="23"/>
        </w:rPr>
        <w:t>ankintayksikön tul</w:t>
      </w:r>
      <w:r w:rsidRPr="002503AA">
        <w:rPr>
          <w:color w:val="333333"/>
          <w:szCs w:val="23"/>
        </w:rPr>
        <w:t>ee</w:t>
      </w:r>
      <w:r w:rsidR="006E33AF" w:rsidRPr="002503AA">
        <w:rPr>
          <w:color w:val="333333"/>
          <w:szCs w:val="23"/>
        </w:rPr>
        <w:t xml:space="preserve"> </w:t>
      </w:r>
      <w:r w:rsidRPr="002503AA">
        <w:rPr>
          <w:color w:val="333333"/>
          <w:szCs w:val="23"/>
        </w:rPr>
        <w:t xml:space="preserve">ko. säännöstä soveltaessaan </w:t>
      </w:r>
      <w:r w:rsidR="006E33AF" w:rsidRPr="002503AA">
        <w:rPr>
          <w:color w:val="333333"/>
          <w:szCs w:val="23"/>
        </w:rPr>
        <w:t>kiinnittää huomiota</w:t>
      </w:r>
      <w:r w:rsidRPr="002503AA">
        <w:rPr>
          <w:color w:val="333333"/>
          <w:szCs w:val="23"/>
        </w:rPr>
        <w:t xml:space="preserve"> </w:t>
      </w:r>
      <w:r w:rsidR="006E33AF" w:rsidRPr="002503AA">
        <w:rPr>
          <w:color w:val="333333"/>
          <w:szCs w:val="23"/>
        </w:rPr>
        <w:t>suhteellisuusperiaatteeseen siten, että se ei vaadi yrity</w:t>
      </w:r>
      <w:r w:rsidR="006E33AF" w:rsidRPr="002503AA">
        <w:rPr>
          <w:color w:val="333333"/>
          <w:szCs w:val="23"/>
        </w:rPr>
        <w:t>k</w:t>
      </w:r>
      <w:r w:rsidR="006E33AF" w:rsidRPr="002503AA">
        <w:rPr>
          <w:color w:val="333333"/>
          <w:szCs w:val="23"/>
        </w:rPr>
        <w:t>siltä liian pitkälle meneviä selvityksiä, jotka näiden on vaikea hankkia. Hankintayksikön tul</w:t>
      </w:r>
      <w:r w:rsidRPr="002503AA">
        <w:rPr>
          <w:color w:val="333333"/>
          <w:szCs w:val="23"/>
        </w:rPr>
        <w:t>ee</w:t>
      </w:r>
      <w:r w:rsidR="006E33AF" w:rsidRPr="002503AA">
        <w:rPr>
          <w:color w:val="333333"/>
          <w:szCs w:val="23"/>
        </w:rPr>
        <w:t xml:space="preserve"> myös kiinnittää huomiota siihen, että liian pitkälle menevät vaatimukset </w:t>
      </w:r>
      <w:r w:rsidRPr="002503AA">
        <w:rPr>
          <w:color w:val="333333"/>
          <w:szCs w:val="23"/>
        </w:rPr>
        <w:t xml:space="preserve">kaventavat </w:t>
      </w:r>
      <w:r w:rsidR="006E33AF" w:rsidRPr="002503AA">
        <w:rPr>
          <w:color w:val="333333"/>
          <w:szCs w:val="23"/>
        </w:rPr>
        <w:t>mar</w:t>
      </w:r>
      <w:r w:rsidR="006E33AF" w:rsidRPr="002503AA">
        <w:rPr>
          <w:color w:val="333333"/>
          <w:szCs w:val="23"/>
        </w:rPr>
        <w:t>k</w:t>
      </w:r>
      <w:r w:rsidR="006E33AF" w:rsidRPr="002503AA">
        <w:rPr>
          <w:color w:val="333333"/>
          <w:szCs w:val="23"/>
        </w:rPr>
        <w:t>kinoita ja vähentä</w:t>
      </w:r>
      <w:r w:rsidRPr="002503AA">
        <w:rPr>
          <w:color w:val="333333"/>
          <w:szCs w:val="23"/>
        </w:rPr>
        <w:t xml:space="preserve">vät </w:t>
      </w:r>
      <w:r w:rsidR="006E33AF" w:rsidRPr="002503AA">
        <w:rPr>
          <w:color w:val="333333"/>
          <w:szCs w:val="23"/>
        </w:rPr>
        <w:t>tarjousten määrää.</w:t>
      </w:r>
      <w:r w:rsidR="00840F02" w:rsidRPr="002503AA">
        <w:rPr>
          <w:color w:val="333333"/>
          <w:szCs w:val="23"/>
        </w:rPr>
        <w:t xml:space="preserve"> </w:t>
      </w:r>
    </w:p>
    <w:p w:rsidR="005C30D4" w:rsidRPr="002503AA" w:rsidRDefault="005C30D4" w:rsidP="00FF2370">
      <w:pPr>
        <w:ind w:left="1304"/>
        <w:rPr>
          <w:color w:val="333333"/>
          <w:szCs w:val="23"/>
        </w:rPr>
      </w:pPr>
    </w:p>
    <w:p w:rsidR="00E9331F" w:rsidRPr="002503AA" w:rsidRDefault="00026986" w:rsidP="00FF2370">
      <w:pPr>
        <w:ind w:left="1304"/>
        <w:rPr>
          <w:color w:val="333333"/>
          <w:szCs w:val="23"/>
        </w:rPr>
      </w:pPr>
      <w:r w:rsidRPr="002503AA">
        <w:rPr>
          <w:color w:val="333333"/>
          <w:szCs w:val="23"/>
        </w:rPr>
        <w:t>Lisäksi h</w:t>
      </w:r>
      <w:r w:rsidR="00E9331F" w:rsidRPr="002503AA">
        <w:rPr>
          <w:color w:val="333333"/>
          <w:szCs w:val="23"/>
        </w:rPr>
        <w:t>uomautamme, että esitetty lainkohta ja sen perustelut jättävät avoimeksi, mitä em. pykälässä tarkoitetaan ”hankintayksikön välittömässä valvonnassa olevilla tiloilla” (2. mom.) sekä ”kriittisillä tehtävillä” (3.mom.). Vähintään perustelutekstiin tulee saada lisäselvenny</w:t>
      </w:r>
      <w:r w:rsidR="00E9331F" w:rsidRPr="002503AA">
        <w:rPr>
          <w:color w:val="333333"/>
          <w:szCs w:val="23"/>
        </w:rPr>
        <w:t>s</w:t>
      </w:r>
      <w:r w:rsidR="00E9331F" w:rsidRPr="002503AA">
        <w:rPr>
          <w:color w:val="333333"/>
          <w:szCs w:val="23"/>
        </w:rPr>
        <w:t>tä näiltä osin.</w:t>
      </w:r>
    </w:p>
    <w:p w:rsidR="00BE19E2" w:rsidRPr="002503AA" w:rsidRDefault="00BE19E2" w:rsidP="00BE19E2">
      <w:pPr>
        <w:ind w:left="1304"/>
        <w:rPr>
          <w:color w:val="333333"/>
          <w:szCs w:val="23"/>
        </w:rPr>
      </w:pPr>
    </w:p>
    <w:p w:rsidR="00BE19E2" w:rsidRPr="002503AA" w:rsidRDefault="00BE19E2" w:rsidP="00BE19E2">
      <w:pPr>
        <w:ind w:left="1304" w:firstLine="1304"/>
        <w:rPr>
          <w:color w:val="333333"/>
          <w:szCs w:val="23"/>
        </w:rPr>
      </w:pPr>
      <w:r w:rsidRPr="002503AA">
        <w:rPr>
          <w:color w:val="333333"/>
          <w:szCs w:val="23"/>
        </w:rPr>
        <w:t>79 § Tarjousten ja tarjoajien valinta</w:t>
      </w:r>
    </w:p>
    <w:p w:rsidR="00970789" w:rsidRPr="002503AA" w:rsidRDefault="00970789" w:rsidP="00BE19E2">
      <w:pPr>
        <w:ind w:left="1304" w:firstLine="1304"/>
        <w:rPr>
          <w:color w:val="333333"/>
          <w:szCs w:val="23"/>
        </w:rPr>
      </w:pPr>
    </w:p>
    <w:p w:rsidR="00262EFF" w:rsidRPr="002503AA" w:rsidRDefault="00262EFF" w:rsidP="00262EFF">
      <w:pPr>
        <w:ind w:left="2608" w:firstLine="1"/>
        <w:rPr>
          <w:color w:val="333333"/>
          <w:szCs w:val="23"/>
        </w:rPr>
      </w:pPr>
      <w:r w:rsidRPr="002503AA">
        <w:rPr>
          <w:color w:val="333333"/>
          <w:szCs w:val="23"/>
        </w:rPr>
        <w:t>Tarjoukset on valittava 93 §:n mukaisesti edellyttäen, että hankintayksikkö on tarkistanut, että kaikki seuraavat edellytykset täyttyvät:</w:t>
      </w:r>
    </w:p>
    <w:p w:rsidR="00262EFF" w:rsidRPr="002503AA" w:rsidRDefault="00262EFF" w:rsidP="00262EFF">
      <w:pPr>
        <w:ind w:left="2608"/>
        <w:rPr>
          <w:color w:val="333333"/>
          <w:szCs w:val="23"/>
        </w:rPr>
      </w:pPr>
      <w:r w:rsidRPr="002503AA">
        <w:rPr>
          <w:color w:val="333333"/>
          <w:szCs w:val="23"/>
        </w:rPr>
        <w:t>1) tarjous on hankintailmoituksessa ja hankinta-asiakirjoissa asetettujen va</w:t>
      </w:r>
      <w:r w:rsidRPr="002503AA">
        <w:rPr>
          <w:color w:val="333333"/>
          <w:szCs w:val="23"/>
        </w:rPr>
        <w:t>a</w:t>
      </w:r>
      <w:r w:rsidRPr="002503AA">
        <w:rPr>
          <w:color w:val="333333"/>
          <w:szCs w:val="23"/>
        </w:rPr>
        <w:t>timusten, ehtojen ja perusteiden mukainen;</w:t>
      </w:r>
    </w:p>
    <w:p w:rsidR="00262EFF" w:rsidRPr="002503AA" w:rsidRDefault="00262EFF" w:rsidP="00262EFF">
      <w:pPr>
        <w:ind w:left="2608"/>
        <w:rPr>
          <w:color w:val="333333"/>
          <w:szCs w:val="23"/>
        </w:rPr>
      </w:pPr>
      <w:r w:rsidRPr="002503AA">
        <w:rPr>
          <w:color w:val="333333"/>
          <w:szCs w:val="23"/>
        </w:rPr>
        <w:t>2)</w:t>
      </w:r>
      <w:r w:rsidR="00970789" w:rsidRPr="002503AA">
        <w:rPr>
          <w:color w:val="333333"/>
          <w:szCs w:val="23"/>
        </w:rPr>
        <w:t xml:space="preserve"> </w:t>
      </w:r>
      <w:r w:rsidRPr="002503AA">
        <w:rPr>
          <w:color w:val="333333"/>
          <w:szCs w:val="23"/>
        </w:rPr>
        <w:t>tarjouksen on antanut tarjoaja, jota ei ole suljettu menettelyn ulkopuolelle 80–81 §:n mukaisesti ja joka täyttää hankintayksikön asettamat 84–86 §:ssä tarkoitetut vaatimukset.</w:t>
      </w:r>
    </w:p>
    <w:p w:rsidR="00BE19E2" w:rsidRPr="002503AA" w:rsidRDefault="00BE19E2" w:rsidP="00262EFF">
      <w:pPr>
        <w:ind w:left="2608"/>
        <w:rPr>
          <w:color w:val="333333"/>
          <w:szCs w:val="23"/>
        </w:rPr>
      </w:pPr>
      <w:r w:rsidRPr="002503AA">
        <w:rPr>
          <w:color w:val="333333"/>
          <w:szCs w:val="23"/>
        </w:rPr>
        <w:t xml:space="preserve"> </w:t>
      </w:r>
    </w:p>
    <w:p w:rsidR="00BE19E2" w:rsidRPr="002503AA" w:rsidRDefault="00BE19E2" w:rsidP="00BE19E2">
      <w:pPr>
        <w:ind w:left="2608"/>
        <w:rPr>
          <w:color w:val="333333"/>
          <w:szCs w:val="23"/>
        </w:rPr>
      </w:pPr>
      <w:r w:rsidRPr="002503AA">
        <w:rPr>
          <w:color w:val="333333"/>
          <w:szCs w:val="23"/>
        </w:rPr>
        <w:t>Avoimessa menettelyssä hankintayksikkö voi tarkistaa tarjousten ja osallist</w:t>
      </w:r>
      <w:r w:rsidRPr="002503AA">
        <w:rPr>
          <w:color w:val="333333"/>
          <w:szCs w:val="23"/>
        </w:rPr>
        <w:t>u</w:t>
      </w:r>
      <w:r w:rsidRPr="002503AA">
        <w:rPr>
          <w:color w:val="333333"/>
          <w:szCs w:val="23"/>
        </w:rPr>
        <w:t>mishakemusten vaatimustenmukaisuuden ja vertailla tarjoukset ennen 1 ta</w:t>
      </w:r>
      <w:r w:rsidRPr="002503AA">
        <w:rPr>
          <w:color w:val="333333"/>
          <w:szCs w:val="23"/>
        </w:rPr>
        <w:t>r</w:t>
      </w:r>
      <w:r w:rsidRPr="002503AA">
        <w:rPr>
          <w:color w:val="333333"/>
          <w:szCs w:val="23"/>
        </w:rPr>
        <w:t>joajien soveltuvuuden tarkistamista. Hankintasopimusta ei kuitenkaan voida tehdä sellaisen tarjoajan kanssa, joka olisi tullut sulkea menettelystä 80 §:n nojalla tai joka ei täytä hankintayksikön asettamia soveltuvuusvaatimuksia</w:t>
      </w:r>
      <w:r w:rsidR="00F43B6F" w:rsidRPr="002503AA">
        <w:rPr>
          <w:color w:val="333333"/>
          <w:szCs w:val="23"/>
        </w:rPr>
        <w:t xml:space="preserve"> (2 </w:t>
      </w:r>
      <w:proofErr w:type="spellStart"/>
      <w:r w:rsidR="00F43B6F" w:rsidRPr="002503AA">
        <w:rPr>
          <w:color w:val="333333"/>
          <w:szCs w:val="23"/>
        </w:rPr>
        <w:t>mom</w:t>
      </w:r>
      <w:proofErr w:type="spellEnd"/>
      <w:r w:rsidR="00F43B6F" w:rsidRPr="002503AA">
        <w:rPr>
          <w:color w:val="333333"/>
          <w:szCs w:val="23"/>
        </w:rPr>
        <w:t>)</w:t>
      </w:r>
      <w:r w:rsidRPr="002503AA">
        <w:rPr>
          <w:color w:val="333333"/>
          <w:szCs w:val="23"/>
        </w:rPr>
        <w:t>.</w:t>
      </w:r>
    </w:p>
    <w:p w:rsidR="00BE19E2" w:rsidRPr="002503AA" w:rsidRDefault="00BE19E2" w:rsidP="00BE19E2">
      <w:pPr>
        <w:ind w:left="2608"/>
        <w:rPr>
          <w:color w:val="333333"/>
          <w:szCs w:val="23"/>
        </w:rPr>
      </w:pPr>
    </w:p>
    <w:p w:rsidR="00BE19E2" w:rsidRPr="002503AA" w:rsidRDefault="00BE19E2" w:rsidP="00BE19E2">
      <w:pPr>
        <w:ind w:left="2608"/>
        <w:rPr>
          <w:color w:val="333333"/>
          <w:szCs w:val="23"/>
        </w:rPr>
      </w:pPr>
      <w:r w:rsidRPr="002503AA">
        <w:rPr>
          <w:color w:val="333333"/>
          <w:szCs w:val="23"/>
        </w:rPr>
        <w:t>Hankintayksikkö voi päättää olla tekemättä hankintasopimusta 93 §:ssä ta</w:t>
      </w:r>
      <w:r w:rsidRPr="002503AA">
        <w:rPr>
          <w:color w:val="333333"/>
          <w:szCs w:val="23"/>
        </w:rPr>
        <w:t>r</w:t>
      </w:r>
      <w:r w:rsidRPr="002503AA">
        <w:rPr>
          <w:color w:val="333333"/>
          <w:szCs w:val="23"/>
        </w:rPr>
        <w:t>koitetun kokonaistaloudellisesti edullisimman tarjouksen jättäneen tarjoajan kanssa, jos se on todennut, ettei tarjous ole 81 §:n 1 momentin 5 kohdassa tarkoitettujen velvoitteiden mukainen</w:t>
      </w:r>
      <w:r w:rsidR="00F43B6F" w:rsidRPr="002503AA">
        <w:rPr>
          <w:color w:val="333333"/>
          <w:szCs w:val="23"/>
        </w:rPr>
        <w:t xml:space="preserve"> (3.mom.)</w:t>
      </w:r>
      <w:r w:rsidRPr="002503AA">
        <w:rPr>
          <w:color w:val="333333"/>
          <w:szCs w:val="23"/>
        </w:rPr>
        <w:t>.</w:t>
      </w:r>
    </w:p>
    <w:p w:rsidR="00BE19E2" w:rsidRPr="002503AA" w:rsidRDefault="00BE19E2" w:rsidP="00BE19E2">
      <w:pPr>
        <w:rPr>
          <w:color w:val="333333"/>
          <w:szCs w:val="23"/>
        </w:rPr>
      </w:pPr>
    </w:p>
    <w:p w:rsidR="008D7D15" w:rsidRPr="002503AA" w:rsidRDefault="008D7D15" w:rsidP="00557BB3">
      <w:pPr>
        <w:ind w:left="1304"/>
        <w:rPr>
          <w:color w:val="333333"/>
          <w:szCs w:val="23"/>
        </w:rPr>
      </w:pPr>
      <w:r w:rsidRPr="002503AA">
        <w:rPr>
          <w:color w:val="333333"/>
          <w:szCs w:val="23"/>
        </w:rPr>
        <w:t>Lakiehdotuksen 79 §:n sanamuodon mukaan voidaan päätyä tulkintaan, jonka mukaan ha</w:t>
      </w:r>
      <w:r w:rsidRPr="002503AA">
        <w:rPr>
          <w:color w:val="333333"/>
          <w:szCs w:val="23"/>
        </w:rPr>
        <w:t>n</w:t>
      </w:r>
      <w:r w:rsidRPr="002503AA">
        <w:rPr>
          <w:color w:val="333333"/>
          <w:szCs w:val="23"/>
        </w:rPr>
        <w:t>kintayksikön olisi jokaisessa kilpailutuksessa tarkistettava kaikkien tarjoajien ja ehdokkaiden osalta, täyttyykö niiden kohdalla joku kymmenistä lakiehdotuksen 80 §:ssä ja 81 §:ssä lu</w:t>
      </w:r>
      <w:r w:rsidRPr="002503AA">
        <w:rPr>
          <w:color w:val="333333"/>
          <w:szCs w:val="23"/>
        </w:rPr>
        <w:t>e</w:t>
      </w:r>
      <w:r w:rsidRPr="002503AA">
        <w:rPr>
          <w:color w:val="333333"/>
          <w:szCs w:val="23"/>
        </w:rPr>
        <w:t>telluista pakollisista ja vapaaehtoisista poissulkuperusteista. Tätä ei liene tarkoitettu.</w:t>
      </w:r>
    </w:p>
    <w:p w:rsidR="008D7D15" w:rsidRPr="002503AA" w:rsidRDefault="008D7D15" w:rsidP="00557BB3">
      <w:pPr>
        <w:ind w:left="1304"/>
        <w:rPr>
          <w:color w:val="333333"/>
          <w:szCs w:val="23"/>
        </w:rPr>
      </w:pPr>
    </w:p>
    <w:p w:rsidR="00BE19E2" w:rsidRPr="002503AA" w:rsidRDefault="00BE19E2" w:rsidP="00557BB3">
      <w:pPr>
        <w:ind w:left="1304"/>
        <w:rPr>
          <w:color w:val="333333"/>
          <w:szCs w:val="23"/>
        </w:rPr>
      </w:pPr>
      <w:r w:rsidRPr="002503AA">
        <w:rPr>
          <w:color w:val="333333"/>
          <w:szCs w:val="23"/>
        </w:rPr>
        <w:t>Huomautamme, että 2. momentissa puhutaan osallistumishakemuksista osana avointa m</w:t>
      </w:r>
      <w:r w:rsidRPr="002503AA">
        <w:rPr>
          <w:color w:val="333333"/>
          <w:szCs w:val="23"/>
        </w:rPr>
        <w:t>e</w:t>
      </w:r>
      <w:r w:rsidRPr="002503AA">
        <w:rPr>
          <w:color w:val="333333"/>
          <w:szCs w:val="23"/>
        </w:rPr>
        <w:t xml:space="preserve">nettelyä. Tämä lienee virhe, koska osallistumishakemukset ovat osa rajoitettua menettelyä. </w:t>
      </w:r>
    </w:p>
    <w:p w:rsidR="00BE19E2" w:rsidRPr="002503AA" w:rsidRDefault="00BE19E2" w:rsidP="00BE19E2">
      <w:pPr>
        <w:rPr>
          <w:color w:val="333333"/>
          <w:szCs w:val="23"/>
        </w:rPr>
      </w:pPr>
    </w:p>
    <w:p w:rsidR="00BE19E2" w:rsidRPr="002503AA" w:rsidRDefault="00BE19E2" w:rsidP="00557BB3">
      <w:pPr>
        <w:ind w:left="1304"/>
        <w:rPr>
          <w:color w:val="333333"/>
          <w:szCs w:val="23"/>
        </w:rPr>
      </w:pPr>
      <w:r w:rsidRPr="002503AA">
        <w:rPr>
          <w:color w:val="333333"/>
          <w:szCs w:val="23"/>
        </w:rPr>
        <w:t>3 momentin teksti vaikuttaisi olevan ristiriidassa poikkeuksellisen alhaisia tarjouksia kosk</w:t>
      </w:r>
      <w:r w:rsidRPr="002503AA">
        <w:rPr>
          <w:color w:val="333333"/>
          <w:szCs w:val="23"/>
        </w:rPr>
        <w:t>e</w:t>
      </w:r>
      <w:r w:rsidRPr="002503AA">
        <w:rPr>
          <w:color w:val="333333"/>
          <w:szCs w:val="23"/>
        </w:rPr>
        <w:t xml:space="preserve">van 96 </w:t>
      </w:r>
      <w:proofErr w:type="gramStart"/>
      <w:r w:rsidRPr="002503AA">
        <w:rPr>
          <w:color w:val="333333"/>
          <w:szCs w:val="23"/>
        </w:rPr>
        <w:t>§;n</w:t>
      </w:r>
      <w:proofErr w:type="gramEnd"/>
      <w:r w:rsidRPr="002503AA">
        <w:rPr>
          <w:color w:val="333333"/>
          <w:szCs w:val="23"/>
        </w:rPr>
        <w:t xml:space="preserve"> 3 momentin tekstin kanssa. Tässä sinällään mahdollistetaan, että hankintayksi</w:t>
      </w:r>
      <w:r w:rsidRPr="002503AA">
        <w:rPr>
          <w:color w:val="333333"/>
          <w:szCs w:val="23"/>
        </w:rPr>
        <w:t>k</w:t>
      </w:r>
      <w:r w:rsidRPr="002503AA">
        <w:rPr>
          <w:color w:val="333333"/>
          <w:szCs w:val="23"/>
        </w:rPr>
        <w:t xml:space="preserve">kö </w:t>
      </w:r>
      <w:r w:rsidRPr="002503AA">
        <w:rPr>
          <w:i/>
          <w:color w:val="333333"/>
          <w:szCs w:val="23"/>
        </w:rPr>
        <w:t>voi tehdä hankintasopimuksen</w:t>
      </w:r>
      <w:r w:rsidRPr="002503AA">
        <w:rPr>
          <w:color w:val="333333"/>
          <w:szCs w:val="23"/>
        </w:rPr>
        <w:t xml:space="preserve"> tarjoajan kanssa, vaikka ko. tarjoajaa ”rasittaisi” 81 §:n 1 mom. 5 kohdassa mainittu seikka. </w:t>
      </w:r>
      <w:r w:rsidR="00F43B6F" w:rsidRPr="002503AA">
        <w:rPr>
          <w:color w:val="333333"/>
          <w:szCs w:val="23"/>
        </w:rPr>
        <w:t xml:space="preserve"> Sen sijaan 89 §:n 3 momentin mukaan ”hankintayksikön on </w:t>
      </w:r>
      <w:r w:rsidR="00F43B6F" w:rsidRPr="002503AA">
        <w:rPr>
          <w:i/>
          <w:color w:val="333333"/>
          <w:szCs w:val="23"/>
        </w:rPr>
        <w:t>hylättävä tarjous</w:t>
      </w:r>
      <w:r w:rsidR="00F43B6F" w:rsidRPr="002503AA">
        <w:rPr>
          <w:color w:val="333333"/>
          <w:szCs w:val="23"/>
        </w:rPr>
        <w:t>, jos tarjouksen poikkeuksellisen alhainen hinta tai kustannukset joht</w:t>
      </w:r>
      <w:r w:rsidR="00F43B6F" w:rsidRPr="002503AA">
        <w:rPr>
          <w:color w:val="333333"/>
          <w:szCs w:val="23"/>
        </w:rPr>
        <w:t>u</w:t>
      </w:r>
      <w:r w:rsidR="00F43B6F" w:rsidRPr="002503AA">
        <w:rPr>
          <w:color w:val="333333"/>
          <w:szCs w:val="23"/>
        </w:rPr>
        <w:t>vat 81 §:n 1 momentin 5 kohdassa tarkoitettujen velvoitteiden laiminlyömisestä.</w:t>
      </w:r>
    </w:p>
    <w:p w:rsidR="00B6620D" w:rsidRPr="002503AA" w:rsidRDefault="00B6620D" w:rsidP="00BE19E2">
      <w:pPr>
        <w:rPr>
          <w:color w:val="333333"/>
          <w:szCs w:val="23"/>
        </w:rPr>
      </w:pPr>
    </w:p>
    <w:p w:rsidR="00B6620D" w:rsidRPr="002503AA" w:rsidRDefault="00B6620D" w:rsidP="00B6620D">
      <w:pPr>
        <w:rPr>
          <w:color w:val="333333"/>
          <w:szCs w:val="23"/>
        </w:rPr>
      </w:pPr>
      <w:r w:rsidRPr="002503AA">
        <w:rPr>
          <w:color w:val="333333"/>
          <w:szCs w:val="23"/>
        </w:rPr>
        <w:tab/>
      </w:r>
      <w:r w:rsidRPr="002503AA">
        <w:rPr>
          <w:color w:val="333333"/>
          <w:szCs w:val="23"/>
        </w:rPr>
        <w:tab/>
        <w:t>80 § Pakolliset poissulkemisperusteet</w:t>
      </w:r>
    </w:p>
    <w:p w:rsidR="00B6620D" w:rsidRPr="002503AA" w:rsidRDefault="00B6620D" w:rsidP="00B6620D">
      <w:pPr>
        <w:rPr>
          <w:color w:val="333333"/>
          <w:szCs w:val="23"/>
        </w:rPr>
      </w:pPr>
    </w:p>
    <w:p w:rsidR="00B6620D" w:rsidRPr="002503AA" w:rsidRDefault="00B6620D" w:rsidP="00B6620D">
      <w:pPr>
        <w:ind w:left="2608"/>
        <w:rPr>
          <w:color w:val="333333"/>
          <w:szCs w:val="23"/>
        </w:rPr>
      </w:pPr>
      <w:r w:rsidRPr="002503AA">
        <w:rPr>
          <w:color w:val="333333"/>
          <w:szCs w:val="23"/>
        </w:rPr>
        <w:t>Hankintayksikön on päätöksellään suljettava ehdokas tai tarjoaja tarjouskilpa</w:t>
      </w:r>
      <w:r w:rsidRPr="002503AA">
        <w:rPr>
          <w:color w:val="333333"/>
          <w:szCs w:val="23"/>
        </w:rPr>
        <w:t>i</w:t>
      </w:r>
      <w:r w:rsidRPr="002503AA">
        <w:rPr>
          <w:color w:val="333333"/>
          <w:szCs w:val="23"/>
        </w:rPr>
        <w:t>lun ulkopuolelle, jos hankintayksikön tiedossa on, että ehdokas tai tarjoaja taikka sen hallinto-, johto- tai valvontaelimen jäsen tai edustus-, päätös- tai valvontavaltaa käyttävä henkilö on rikosrekisteristä ilmenevällä lainvoimaise</w:t>
      </w:r>
      <w:r w:rsidRPr="002503AA">
        <w:rPr>
          <w:color w:val="333333"/>
          <w:szCs w:val="23"/>
        </w:rPr>
        <w:t>l</w:t>
      </w:r>
      <w:r w:rsidRPr="002503AA">
        <w:rPr>
          <w:color w:val="333333"/>
          <w:szCs w:val="23"/>
        </w:rPr>
        <w:t>la tuomiolla tuomittu jostakin seuraavasta rikoksesta vankeusrangaistukseen:</w:t>
      </w:r>
    </w:p>
    <w:p w:rsidR="00975FF8" w:rsidRPr="002503AA" w:rsidRDefault="0058154D" w:rsidP="00B6620D">
      <w:pPr>
        <w:ind w:left="2608"/>
        <w:rPr>
          <w:color w:val="333333"/>
          <w:szCs w:val="23"/>
        </w:rPr>
      </w:pPr>
      <w:r w:rsidRPr="002503AA">
        <w:rPr>
          <w:color w:val="333333"/>
          <w:szCs w:val="23"/>
        </w:rPr>
        <w:t xml:space="preserve">− </w:t>
      </w:r>
      <w:proofErr w:type="spellStart"/>
      <w:r w:rsidRPr="002503AA">
        <w:rPr>
          <w:color w:val="333333"/>
          <w:szCs w:val="23"/>
        </w:rPr>
        <w:t>−</w:t>
      </w:r>
      <w:proofErr w:type="spellEnd"/>
    </w:p>
    <w:p w:rsidR="00975FF8" w:rsidRPr="002503AA" w:rsidRDefault="00975FF8" w:rsidP="00B6620D">
      <w:pPr>
        <w:ind w:left="2608"/>
        <w:rPr>
          <w:color w:val="333333"/>
          <w:szCs w:val="23"/>
        </w:rPr>
      </w:pPr>
      <w:r w:rsidRPr="002503AA">
        <w:rPr>
          <w:color w:val="333333"/>
          <w:szCs w:val="23"/>
        </w:rPr>
        <w:t>8) rikoslain 47 1 §:ssä tarkoitettu työturvallisuusrikos, 47 luvun 2 §:ssä tarko</w:t>
      </w:r>
      <w:r w:rsidRPr="002503AA">
        <w:rPr>
          <w:color w:val="333333"/>
          <w:szCs w:val="23"/>
        </w:rPr>
        <w:t>i</w:t>
      </w:r>
      <w:r w:rsidRPr="002503AA">
        <w:rPr>
          <w:color w:val="333333"/>
          <w:szCs w:val="23"/>
        </w:rPr>
        <w:t>tettu työaikasuojelurikos, 47 luvun 3 §:ssä tarkoitettu työsyrjintä,</w:t>
      </w:r>
      <w:r w:rsidR="00557BB3" w:rsidRPr="002503AA">
        <w:rPr>
          <w:color w:val="333333"/>
          <w:szCs w:val="23"/>
        </w:rPr>
        <w:t xml:space="preserve"> </w:t>
      </w:r>
      <w:r w:rsidRPr="002503AA">
        <w:rPr>
          <w:color w:val="333333"/>
          <w:szCs w:val="23"/>
        </w:rPr>
        <w:t>47 luvun 3 a §:ssä tarkoitettu kiskonnantapainen työsyrjintä, 47 luvun 5 §:ssä tarkoitettu työn- tekijöiden järjestäytymisvapauden loukkaaminen tai 47 luvun 6 a §:ssä tarkoitettu luvattoman ulkomaisen työvoiman käyttö.</w:t>
      </w:r>
    </w:p>
    <w:p w:rsidR="00125618" w:rsidRPr="002503AA" w:rsidRDefault="0058154D" w:rsidP="00B6620D">
      <w:pPr>
        <w:ind w:left="2608"/>
        <w:rPr>
          <w:color w:val="333333"/>
          <w:szCs w:val="23"/>
        </w:rPr>
      </w:pPr>
      <w:r w:rsidRPr="002503AA">
        <w:rPr>
          <w:color w:val="333333"/>
          <w:szCs w:val="23"/>
        </w:rPr>
        <w:t xml:space="preserve">− </w:t>
      </w:r>
      <w:proofErr w:type="spellStart"/>
      <w:r w:rsidRPr="002503AA">
        <w:rPr>
          <w:color w:val="333333"/>
          <w:szCs w:val="23"/>
        </w:rPr>
        <w:t>−</w:t>
      </w:r>
      <w:proofErr w:type="spellEnd"/>
    </w:p>
    <w:p w:rsidR="005C7A13" w:rsidRPr="002503AA" w:rsidRDefault="005C7A13" w:rsidP="005C7A13">
      <w:pPr>
        <w:ind w:left="2608" w:firstLine="2"/>
        <w:rPr>
          <w:color w:val="333333"/>
          <w:szCs w:val="23"/>
        </w:rPr>
      </w:pPr>
      <w:r w:rsidRPr="002503AA">
        <w:rPr>
          <w:color w:val="333333"/>
          <w:szCs w:val="23"/>
        </w:rPr>
        <w:t>Hankintayksikön on suljettava tarjouskilpailusta ehdokas tai tarjoaja myös muussa valtiossa 1 momentissa mainittua rikosta vastaavasta rikoksesta a</w:t>
      </w:r>
      <w:r w:rsidRPr="002503AA">
        <w:rPr>
          <w:color w:val="333333"/>
          <w:szCs w:val="23"/>
        </w:rPr>
        <w:t>n</w:t>
      </w:r>
      <w:r w:rsidRPr="002503AA">
        <w:rPr>
          <w:color w:val="333333"/>
          <w:szCs w:val="23"/>
        </w:rPr>
        <w:t>netun lainvoimaisen tuomion perusteella. Euroopan unionin jäsenvaltioissa säännökset koskevat seuraavia Euroopan unionin lainsäädännössä mainittuja rikoksia:</w:t>
      </w:r>
    </w:p>
    <w:p w:rsidR="005C7A13" w:rsidRPr="002503AA" w:rsidRDefault="005C7A13" w:rsidP="005C7A13">
      <w:pPr>
        <w:ind w:left="2608"/>
        <w:rPr>
          <w:color w:val="333333"/>
          <w:szCs w:val="23"/>
        </w:rPr>
      </w:pPr>
      <w:r w:rsidRPr="002503AA">
        <w:rPr>
          <w:color w:val="333333"/>
          <w:szCs w:val="23"/>
        </w:rPr>
        <w:t>1) osallistuminen neuvoston puitepäätöksen 2008/841/YOS 2 artiklassa mä</w:t>
      </w:r>
      <w:r w:rsidRPr="002503AA">
        <w:rPr>
          <w:color w:val="333333"/>
          <w:szCs w:val="23"/>
        </w:rPr>
        <w:t>ä</w:t>
      </w:r>
      <w:r w:rsidRPr="002503AA">
        <w:rPr>
          <w:color w:val="333333"/>
          <w:szCs w:val="23"/>
        </w:rPr>
        <w:t>ritellyn rikollisjärjestön toimintaan;</w:t>
      </w:r>
    </w:p>
    <w:p w:rsidR="005C7A13" w:rsidRPr="002503AA" w:rsidRDefault="005C7A13" w:rsidP="005C7A13">
      <w:pPr>
        <w:ind w:left="2608"/>
        <w:rPr>
          <w:color w:val="333333"/>
          <w:szCs w:val="23"/>
        </w:rPr>
      </w:pPr>
      <w:r w:rsidRPr="002503AA">
        <w:rPr>
          <w:color w:val="333333"/>
          <w:szCs w:val="23"/>
        </w:rPr>
        <w:t>2) korruptio, sellaisena kuin se on määritelty sellaisen lahjonnan torjumista, jossa on osallisena Euroopan yhteisöjen virkamiehiä tai Euroopan unionin j</w:t>
      </w:r>
      <w:r w:rsidRPr="002503AA">
        <w:rPr>
          <w:color w:val="333333"/>
          <w:szCs w:val="23"/>
        </w:rPr>
        <w:t>ä</w:t>
      </w:r>
      <w:r w:rsidRPr="002503AA">
        <w:rPr>
          <w:color w:val="333333"/>
          <w:szCs w:val="23"/>
        </w:rPr>
        <w:t>senvaltioiden virkamiehiä, koskevan yleissopimuksen 3 artiklassa ja neuvoston puitepäätöksen 2003/568/YOS 2 artiklan 1 kohdassa, sekä hankintayksikön tai ehdokkaan ja tarjoajan kansallisessa oikeudessa määritelty korruptio;</w:t>
      </w:r>
    </w:p>
    <w:p w:rsidR="005C7A13" w:rsidRPr="002503AA" w:rsidRDefault="005C7A13" w:rsidP="005C7A13">
      <w:pPr>
        <w:ind w:left="2608"/>
        <w:rPr>
          <w:color w:val="333333"/>
          <w:szCs w:val="23"/>
        </w:rPr>
      </w:pPr>
      <w:r w:rsidRPr="002503AA">
        <w:rPr>
          <w:color w:val="333333"/>
          <w:szCs w:val="23"/>
        </w:rPr>
        <w:t>3) Euroopan yhteisöjen taloudellisten etujen suojaamista koskevan yleissop</w:t>
      </w:r>
      <w:r w:rsidRPr="002503AA">
        <w:rPr>
          <w:color w:val="333333"/>
          <w:szCs w:val="23"/>
        </w:rPr>
        <w:t>i</w:t>
      </w:r>
      <w:r w:rsidRPr="002503AA">
        <w:rPr>
          <w:color w:val="333333"/>
          <w:szCs w:val="23"/>
        </w:rPr>
        <w:t>muksen 1 artiklassa tarkoitetut petokset;</w:t>
      </w:r>
    </w:p>
    <w:p w:rsidR="005C7A13" w:rsidRPr="002503AA" w:rsidRDefault="005C7A13" w:rsidP="005C7A13">
      <w:pPr>
        <w:ind w:left="2608"/>
        <w:rPr>
          <w:color w:val="333333"/>
          <w:szCs w:val="23"/>
        </w:rPr>
      </w:pPr>
      <w:r w:rsidRPr="002503AA">
        <w:rPr>
          <w:color w:val="333333"/>
          <w:szCs w:val="23"/>
        </w:rPr>
        <w:t>4) neuvoston puitepäätöksen 2002/475/YOS 1 artiklassa määritellyt terrori</w:t>
      </w:r>
      <w:r w:rsidRPr="002503AA">
        <w:rPr>
          <w:color w:val="333333"/>
          <w:szCs w:val="23"/>
        </w:rPr>
        <w:t>s</w:t>
      </w:r>
      <w:r w:rsidRPr="002503AA">
        <w:rPr>
          <w:color w:val="333333"/>
          <w:szCs w:val="23"/>
        </w:rPr>
        <w:t>mi</w:t>
      </w:r>
      <w:r w:rsidR="00963627" w:rsidRPr="002503AA">
        <w:rPr>
          <w:color w:val="333333"/>
          <w:szCs w:val="23"/>
        </w:rPr>
        <w:t>-</w:t>
      </w:r>
      <w:r w:rsidRPr="002503AA">
        <w:rPr>
          <w:color w:val="333333"/>
          <w:szCs w:val="23"/>
        </w:rPr>
        <w:t xml:space="preserve"> rikokset tai 3 artiklassa määritellyt terroritoimintaan liittyvät rikokset tai</w:t>
      </w:r>
      <w:r w:rsidRPr="002503AA">
        <w:rPr>
          <w:color w:val="333333"/>
          <w:szCs w:val="23"/>
        </w:rPr>
        <w:t>k</w:t>
      </w:r>
      <w:r w:rsidRPr="002503AA">
        <w:rPr>
          <w:color w:val="333333"/>
          <w:szCs w:val="23"/>
        </w:rPr>
        <w:t>ka puitepäätöksen 4 artiklassa tarkoitettu yllyttäminen, avunanto tai yritys;</w:t>
      </w:r>
    </w:p>
    <w:p w:rsidR="005C7A13" w:rsidRPr="002503AA" w:rsidRDefault="005C7A13" w:rsidP="005C7A13">
      <w:pPr>
        <w:ind w:left="2608"/>
        <w:rPr>
          <w:color w:val="333333"/>
          <w:szCs w:val="23"/>
        </w:rPr>
      </w:pPr>
      <w:r w:rsidRPr="002503AA">
        <w:rPr>
          <w:color w:val="333333"/>
          <w:szCs w:val="23"/>
        </w:rPr>
        <w:t>5) Euroopan parlamentin ja neuvoston direktiivin 2005/60/EY 1 artiklassa määritelty rahanpesu tai terrorismin rahoitus;</w:t>
      </w:r>
    </w:p>
    <w:p w:rsidR="00557BB3" w:rsidRPr="002503AA" w:rsidRDefault="005C7A13" w:rsidP="005C7A13">
      <w:pPr>
        <w:ind w:left="2608"/>
        <w:rPr>
          <w:color w:val="333333"/>
          <w:szCs w:val="23"/>
        </w:rPr>
      </w:pPr>
      <w:r w:rsidRPr="002503AA">
        <w:rPr>
          <w:color w:val="333333"/>
          <w:szCs w:val="23"/>
        </w:rPr>
        <w:t>6) lapsityövoima ja muut ihmiskaupan muodot siten kuin ne on määritelty E</w:t>
      </w:r>
      <w:r w:rsidRPr="002503AA">
        <w:rPr>
          <w:color w:val="333333"/>
          <w:szCs w:val="23"/>
        </w:rPr>
        <w:t>u</w:t>
      </w:r>
      <w:r w:rsidRPr="002503AA">
        <w:rPr>
          <w:color w:val="333333"/>
          <w:szCs w:val="23"/>
        </w:rPr>
        <w:t>roopan parlamentin ja neuvoston direktiivin 2011/36/EU 2 artiklassa.</w:t>
      </w:r>
    </w:p>
    <w:p w:rsidR="005C7A13" w:rsidRPr="002503AA" w:rsidRDefault="005C7A13" w:rsidP="00557BB3">
      <w:pPr>
        <w:rPr>
          <w:color w:val="333333"/>
          <w:szCs w:val="23"/>
        </w:rPr>
      </w:pPr>
    </w:p>
    <w:p w:rsidR="00DF4A20" w:rsidRPr="002503AA" w:rsidRDefault="00DF4A20" w:rsidP="00DF4A20">
      <w:pPr>
        <w:ind w:left="1304"/>
        <w:rPr>
          <w:color w:val="333333"/>
          <w:szCs w:val="23"/>
          <w:u w:val="single"/>
        </w:rPr>
      </w:pPr>
      <w:r w:rsidRPr="002503AA">
        <w:rPr>
          <w:color w:val="333333"/>
          <w:szCs w:val="23"/>
          <w:u w:val="single"/>
        </w:rPr>
        <w:t xml:space="preserve">Rakennusteollisuus RT ry vastustaa jyrkästi esityksen mukaista 80 §:n 1 momentin 8)-kohtaan esitettävää lisäystä pakollisiksi poissuljentaperusteiksi. </w:t>
      </w:r>
    </w:p>
    <w:p w:rsidR="00DF4A20" w:rsidRPr="002503AA" w:rsidRDefault="00DF4A20" w:rsidP="00DF4A20">
      <w:pPr>
        <w:ind w:left="1304"/>
        <w:rPr>
          <w:color w:val="333333"/>
          <w:szCs w:val="23"/>
        </w:rPr>
      </w:pPr>
    </w:p>
    <w:p w:rsidR="00DF4A20" w:rsidRPr="002503AA" w:rsidRDefault="00DF4A20" w:rsidP="00DF4A20">
      <w:pPr>
        <w:ind w:left="1304"/>
        <w:rPr>
          <w:color w:val="333333"/>
          <w:szCs w:val="23"/>
          <w:u w:val="single"/>
        </w:rPr>
      </w:pPr>
      <w:r w:rsidRPr="002503AA">
        <w:rPr>
          <w:color w:val="333333"/>
          <w:szCs w:val="23"/>
          <w:u w:val="single"/>
        </w:rPr>
        <w:t>Lisäys ei ole direktiivin velvoittama, vaan puhtaasti kansallisessa valmistelussa syntynyt. Hankintadirektiivin 18 artiklan 2 kohdan edellyttämät tarkoituksenmukaiset toimet on Suomessa toteutettu jo muualla lainsäädännössä.</w:t>
      </w:r>
    </w:p>
    <w:p w:rsidR="00DF4A20" w:rsidRPr="002503AA" w:rsidRDefault="00DF4A20" w:rsidP="00DF4A20">
      <w:pPr>
        <w:ind w:left="1304"/>
        <w:rPr>
          <w:color w:val="333333"/>
          <w:szCs w:val="23"/>
        </w:rPr>
      </w:pPr>
    </w:p>
    <w:p w:rsidR="00020994" w:rsidRPr="002503AA" w:rsidRDefault="00020994" w:rsidP="00020994">
      <w:pPr>
        <w:ind w:left="1304"/>
        <w:rPr>
          <w:color w:val="333333"/>
          <w:szCs w:val="23"/>
        </w:rPr>
      </w:pPr>
      <w:r w:rsidRPr="002503AA">
        <w:rPr>
          <w:color w:val="333333"/>
          <w:szCs w:val="23"/>
        </w:rPr>
        <w:t>Momentin 8 kohdan mukaan tarjouskilpailusta olisi suljettava ehdokas tai tarjoaja, joka on syyllistynyt rikoslain 47 luvun 1 §:ssä tarkoitettuun työturvallisuusrikokseen, 2 §:ssä tarko</w:t>
      </w:r>
      <w:r w:rsidRPr="002503AA">
        <w:rPr>
          <w:color w:val="333333"/>
          <w:szCs w:val="23"/>
        </w:rPr>
        <w:t>i</w:t>
      </w:r>
      <w:r w:rsidRPr="002503AA">
        <w:rPr>
          <w:color w:val="333333"/>
          <w:szCs w:val="23"/>
        </w:rPr>
        <w:t>tettuun työaikasuojelurikokseen, 3 §:ssä tarkoitettuun työsyrjintään, 3 a §:ssä tarkoitettuun kiskonnantapaiseen työsyrjintään, 5 §:ssä tarkoitettuun työntekijöiden järjestäytymisvapau</w:t>
      </w:r>
      <w:r w:rsidR="003D4EBA" w:rsidRPr="002503AA">
        <w:rPr>
          <w:color w:val="333333"/>
          <w:szCs w:val="23"/>
        </w:rPr>
        <w:softHyphen/>
      </w:r>
      <w:r w:rsidRPr="002503AA">
        <w:rPr>
          <w:color w:val="333333"/>
          <w:szCs w:val="23"/>
        </w:rPr>
        <w:t>den loukkaamiseen sekä 6 a §:ssä tarkoitettuun luvattoman ulkomaisen työvoiman käy</w:t>
      </w:r>
      <w:r w:rsidRPr="002503AA">
        <w:rPr>
          <w:color w:val="333333"/>
          <w:szCs w:val="23"/>
        </w:rPr>
        <w:t>t</w:t>
      </w:r>
      <w:r w:rsidRPr="002503AA">
        <w:rPr>
          <w:color w:val="333333"/>
          <w:szCs w:val="23"/>
        </w:rPr>
        <w:t>töön. Poissulkemisperusteet olisivat uusia kiskonnantapaista työsyrjintää lukuun ottamatta.</w:t>
      </w:r>
    </w:p>
    <w:p w:rsidR="00020994" w:rsidRPr="002503AA" w:rsidRDefault="00020994" w:rsidP="00020994">
      <w:pPr>
        <w:ind w:left="1304"/>
        <w:rPr>
          <w:color w:val="333333"/>
          <w:szCs w:val="23"/>
        </w:rPr>
      </w:pPr>
    </w:p>
    <w:p w:rsidR="00020994" w:rsidRPr="002503AA" w:rsidRDefault="00020994" w:rsidP="00020994">
      <w:pPr>
        <w:ind w:left="1304"/>
        <w:rPr>
          <w:color w:val="333333"/>
          <w:szCs w:val="23"/>
        </w:rPr>
      </w:pPr>
      <w:r w:rsidRPr="002503AA">
        <w:rPr>
          <w:color w:val="333333"/>
          <w:szCs w:val="23"/>
        </w:rPr>
        <w:t>Säännökset perustuisivat hankintadirektiivin 57 artiklan 4 kohdan a alakohtaan, jonka m</w:t>
      </w:r>
      <w:r w:rsidRPr="002503AA">
        <w:rPr>
          <w:color w:val="333333"/>
          <w:szCs w:val="23"/>
        </w:rPr>
        <w:t>u</w:t>
      </w:r>
      <w:r w:rsidRPr="002503AA">
        <w:rPr>
          <w:color w:val="333333"/>
          <w:szCs w:val="23"/>
        </w:rPr>
        <w:t>kaan hankintaviranomaiset voivat sulkea talouden toimijan pois hankintamenettelystä tai jäsenvaltiot voivat vaatia sen poissulkemista, kun hankintaviranomainen voi asianmukaisesti osoittaa hankintadirektiivin 18 artiklan 2 kohdassa tarkoitettujen sovellettavien velvoitte</w:t>
      </w:r>
      <w:r w:rsidRPr="002503AA">
        <w:rPr>
          <w:color w:val="333333"/>
          <w:szCs w:val="23"/>
        </w:rPr>
        <w:t>i</w:t>
      </w:r>
      <w:r w:rsidRPr="002503AA">
        <w:rPr>
          <w:color w:val="333333"/>
          <w:szCs w:val="23"/>
        </w:rPr>
        <w:t xml:space="preserve">den rikkomisen. </w:t>
      </w:r>
    </w:p>
    <w:p w:rsidR="00020994" w:rsidRPr="002503AA" w:rsidRDefault="00020994" w:rsidP="00020994">
      <w:pPr>
        <w:ind w:left="1304"/>
        <w:rPr>
          <w:color w:val="333333"/>
          <w:szCs w:val="23"/>
        </w:rPr>
      </w:pPr>
    </w:p>
    <w:p w:rsidR="00020994" w:rsidRPr="002503AA" w:rsidRDefault="00020994" w:rsidP="00020994">
      <w:pPr>
        <w:ind w:left="1304"/>
        <w:rPr>
          <w:color w:val="333333"/>
          <w:szCs w:val="23"/>
        </w:rPr>
      </w:pPr>
      <w:r w:rsidRPr="002503AA">
        <w:rPr>
          <w:color w:val="333333"/>
          <w:szCs w:val="23"/>
        </w:rPr>
        <w:t xml:space="preserve">Hankintadirektiivin 18 artiklan 2 kohdan mukaan jäsenvaltioiden on toteutettava aiheellisia toimenpiteitä varmistaakseen, että talouden toimijat </w:t>
      </w:r>
      <w:r w:rsidRPr="002503AA">
        <w:rPr>
          <w:i/>
          <w:color w:val="333333"/>
          <w:szCs w:val="23"/>
        </w:rPr>
        <w:t>noudattavat hankintasopimuksia t</w:t>
      </w:r>
      <w:r w:rsidRPr="002503AA">
        <w:rPr>
          <w:i/>
          <w:color w:val="333333"/>
          <w:szCs w:val="23"/>
        </w:rPr>
        <w:t>o</w:t>
      </w:r>
      <w:r w:rsidRPr="002503AA">
        <w:rPr>
          <w:i/>
          <w:color w:val="333333"/>
          <w:szCs w:val="23"/>
        </w:rPr>
        <w:t xml:space="preserve">teuttaessaan </w:t>
      </w:r>
      <w:r w:rsidRPr="002503AA">
        <w:rPr>
          <w:color w:val="333333"/>
          <w:szCs w:val="23"/>
        </w:rPr>
        <w:t>sovellettavia ympäristö-, sosiaali- ja työoikeudellisia velvoitteita, jotka on va</w:t>
      </w:r>
      <w:r w:rsidRPr="002503AA">
        <w:rPr>
          <w:color w:val="333333"/>
          <w:szCs w:val="23"/>
        </w:rPr>
        <w:t>h</w:t>
      </w:r>
      <w:r w:rsidRPr="002503AA">
        <w:rPr>
          <w:color w:val="333333"/>
          <w:szCs w:val="23"/>
        </w:rPr>
        <w:t>vistettu unionin oikeudessa, kansallisessa lainsäädännössä tai direktiivin liitteessä X luete</w:t>
      </w:r>
      <w:r w:rsidRPr="002503AA">
        <w:rPr>
          <w:color w:val="333333"/>
          <w:szCs w:val="23"/>
        </w:rPr>
        <w:t>l</w:t>
      </w:r>
      <w:r w:rsidRPr="002503AA">
        <w:rPr>
          <w:color w:val="333333"/>
          <w:szCs w:val="23"/>
        </w:rPr>
        <w:t xml:space="preserve">luissa kansainvälisissä ympäristö-, sosiaali- ja työoikeudellisissa säännöksissä. </w:t>
      </w:r>
    </w:p>
    <w:p w:rsidR="00020994" w:rsidRPr="002503AA" w:rsidRDefault="00020994" w:rsidP="00020994">
      <w:pPr>
        <w:ind w:left="1304"/>
        <w:rPr>
          <w:color w:val="333333"/>
          <w:szCs w:val="23"/>
        </w:rPr>
      </w:pPr>
    </w:p>
    <w:p w:rsidR="00557BB3" w:rsidRPr="002503AA" w:rsidRDefault="00020994" w:rsidP="00020994">
      <w:pPr>
        <w:ind w:left="1304"/>
        <w:rPr>
          <w:color w:val="333333"/>
          <w:szCs w:val="23"/>
        </w:rPr>
      </w:pPr>
      <w:r w:rsidRPr="002503AA">
        <w:rPr>
          <w:color w:val="333333"/>
          <w:szCs w:val="23"/>
        </w:rPr>
        <w:t xml:space="preserve">Säännösten tarkoituksena olisi </w:t>
      </w:r>
      <w:r w:rsidR="00F109E0" w:rsidRPr="002503AA">
        <w:rPr>
          <w:color w:val="333333"/>
          <w:szCs w:val="23"/>
        </w:rPr>
        <w:t xml:space="preserve">perustelujen mukaan </w:t>
      </w:r>
      <w:r w:rsidRPr="002503AA">
        <w:rPr>
          <w:color w:val="333333"/>
          <w:szCs w:val="23"/>
        </w:rPr>
        <w:t xml:space="preserve">tehostaa harmaan talouden torjuntaa. </w:t>
      </w:r>
    </w:p>
    <w:p w:rsidR="00EF52D6" w:rsidRPr="002503AA" w:rsidRDefault="00EF52D6" w:rsidP="00020994">
      <w:pPr>
        <w:ind w:left="1304"/>
        <w:rPr>
          <w:color w:val="333333"/>
          <w:szCs w:val="23"/>
        </w:rPr>
      </w:pPr>
    </w:p>
    <w:p w:rsidR="00557BB3" w:rsidRPr="002503AA" w:rsidRDefault="00EF52D6" w:rsidP="00557BB3">
      <w:pPr>
        <w:ind w:left="1304"/>
        <w:rPr>
          <w:color w:val="333333"/>
          <w:szCs w:val="23"/>
        </w:rPr>
      </w:pPr>
      <w:r w:rsidRPr="002503AA">
        <w:rPr>
          <w:color w:val="333333"/>
          <w:szCs w:val="23"/>
        </w:rPr>
        <w:t>Edelleen perusteluissa todetaan, että pykälän 2 momentissa säädettäisiin muuhun jäse</w:t>
      </w:r>
      <w:r w:rsidRPr="002503AA">
        <w:rPr>
          <w:color w:val="333333"/>
          <w:szCs w:val="23"/>
        </w:rPr>
        <w:t>n</w:t>
      </w:r>
      <w:r w:rsidRPr="002503AA">
        <w:rPr>
          <w:color w:val="333333"/>
          <w:szCs w:val="23"/>
        </w:rPr>
        <w:t>maahan kuin Suomeen sijoittautuneen ehdokkaan tai tarjoajan poissulkemisesta vastaava</w:t>
      </w:r>
      <w:r w:rsidRPr="002503AA">
        <w:rPr>
          <w:color w:val="333333"/>
          <w:szCs w:val="23"/>
        </w:rPr>
        <w:t>s</w:t>
      </w:r>
      <w:r w:rsidRPr="002503AA">
        <w:rPr>
          <w:color w:val="333333"/>
          <w:szCs w:val="23"/>
        </w:rPr>
        <w:t>ta rikoksesta annetun lainvoimaisen tuomion perusteella. Säännöksessä listattaisiin hanki</w:t>
      </w:r>
      <w:r w:rsidRPr="002503AA">
        <w:rPr>
          <w:color w:val="333333"/>
          <w:szCs w:val="23"/>
        </w:rPr>
        <w:t>n</w:t>
      </w:r>
      <w:r w:rsidRPr="002503AA">
        <w:rPr>
          <w:color w:val="333333"/>
          <w:szCs w:val="23"/>
        </w:rPr>
        <w:t>tadirektiivin 57 §:ssä mainitut rikosnimikkeitä koskevat EU-säädökset, joiden perusteella r</w:t>
      </w:r>
      <w:r w:rsidRPr="002503AA">
        <w:rPr>
          <w:color w:val="333333"/>
          <w:szCs w:val="23"/>
        </w:rPr>
        <w:t>i</w:t>
      </w:r>
      <w:r w:rsidRPr="002503AA">
        <w:rPr>
          <w:color w:val="333333"/>
          <w:szCs w:val="23"/>
        </w:rPr>
        <w:t>kosnimikkeet ja niiden vastaavuus voitaisiin yksilöidä muissa maissa.</w:t>
      </w:r>
    </w:p>
    <w:p w:rsidR="00EF52D6" w:rsidRPr="002503AA" w:rsidRDefault="00EF52D6" w:rsidP="00557BB3">
      <w:pPr>
        <w:ind w:left="1304"/>
        <w:rPr>
          <w:color w:val="333333"/>
          <w:szCs w:val="23"/>
        </w:rPr>
      </w:pPr>
    </w:p>
    <w:p w:rsidR="00C147D8" w:rsidRPr="002503AA" w:rsidRDefault="00C72605" w:rsidP="00F27F9D">
      <w:pPr>
        <w:ind w:left="1304"/>
        <w:rPr>
          <w:color w:val="333333"/>
          <w:szCs w:val="23"/>
          <w:u w:val="single"/>
        </w:rPr>
      </w:pPr>
      <w:r w:rsidRPr="002503AA">
        <w:rPr>
          <w:color w:val="333333"/>
          <w:szCs w:val="23"/>
          <w:u w:val="single"/>
        </w:rPr>
        <w:t>H</w:t>
      </w:r>
      <w:r w:rsidR="00C147D8" w:rsidRPr="002503AA">
        <w:rPr>
          <w:color w:val="333333"/>
          <w:szCs w:val="23"/>
          <w:u w:val="single"/>
        </w:rPr>
        <w:t xml:space="preserve">uomautamme, että tällainen kansallisessa valmistelussa tehty lisäys </w:t>
      </w:r>
      <w:r w:rsidR="001E3CD8" w:rsidRPr="002503AA">
        <w:rPr>
          <w:color w:val="333333"/>
          <w:szCs w:val="23"/>
          <w:u w:val="single"/>
        </w:rPr>
        <w:t xml:space="preserve">vaarantaa </w:t>
      </w:r>
      <w:r w:rsidRPr="002503AA">
        <w:rPr>
          <w:color w:val="333333"/>
          <w:szCs w:val="23"/>
          <w:u w:val="single"/>
        </w:rPr>
        <w:t>olennaisella tavalla neutraalin kilpailutoiminnan</w:t>
      </w:r>
      <w:r w:rsidR="00FC008C" w:rsidRPr="002503AA">
        <w:rPr>
          <w:color w:val="333333"/>
          <w:szCs w:val="23"/>
          <w:u w:val="single"/>
        </w:rPr>
        <w:t xml:space="preserve"> </w:t>
      </w:r>
      <w:r w:rsidRPr="002503AA">
        <w:rPr>
          <w:color w:val="333333"/>
          <w:szCs w:val="23"/>
          <w:u w:val="single"/>
        </w:rPr>
        <w:t xml:space="preserve">ja johtaa suomalaisten yritysten </w:t>
      </w:r>
      <w:r w:rsidR="00C147D8" w:rsidRPr="002503AA">
        <w:rPr>
          <w:color w:val="333333"/>
          <w:szCs w:val="23"/>
          <w:u w:val="single"/>
        </w:rPr>
        <w:t>kilpailuoikeudellise</w:t>
      </w:r>
      <w:r w:rsidRPr="002503AA">
        <w:rPr>
          <w:color w:val="333333"/>
          <w:szCs w:val="23"/>
          <w:u w:val="single"/>
        </w:rPr>
        <w:t xml:space="preserve">en syrjintään suhteessa muiden EU-maiden </w:t>
      </w:r>
      <w:r w:rsidR="00C938CB" w:rsidRPr="002503AA">
        <w:rPr>
          <w:color w:val="333333"/>
          <w:szCs w:val="23"/>
          <w:u w:val="single"/>
        </w:rPr>
        <w:t xml:space="preserve">vastaaviin </w:t>
      </w:r>
      <w:r w:rsidRPr="002503AA">
        <w:rPr>
          <w:color w:val="333333"/>
          <w:szCs w:val="23"/>
          <w:u w:val="single"/>
        </w:rPr>
        <w:t xml:space="preserve">toimijoihin. </w:t>
      </w:r>
      <w:r w:rsidR="00135106" w:rsidRPr="002503AA">
        <w:rPr>
          <w:color w:val="333333"/>
          <w:szCs w:val="23"/>
          <w:u w:val="single"/>
        </w:rPr>
        <w:t>O</w:t>
      </w:r>
      <w:r w:rsidR="00FC008C" w:rsidRPr="002503AA">
        <w:rPr>
          <w:color w:val="333333"/>
          <w:szCs w:val="23"/>
          <w:u w:val="single"/>
        </w:rPr>
        <w:t xml:space="preserve">n huomattava, että </w:t>
      </w:r>
      <w:r w:rsidR="00135106" w:rsidRPr="002503AA">
        <w:rPr>
          <w:color w:val="333333"/>
          <w:szCs w:val="23"/>
          <w:u w:val="single"/>
        </w:rPr>
        <w:t>pyk</w:t>
      </w:r>
      <w:r w:rsidR="00FC008C" w:rsidRPr="002503AA">
        <w:rPr>
          <w:color w:val="333333"/>
          <w:szCs w:val="23"/>
          <w:u w:val="single"/>
        </w:rPr>
        <w:t>ä</w:t>
      </w:r>
      <w:r w:rsidR="00FC008C" w:rsidRPr="002503AA">
        <w:rPr>
          <w:color w:val="333333"/>
          <w:szCs w:val="23"/>
          <w:u w:val="single"/>
        </w:rPr>
        <w:t>läehdotuksen 2 momenti</w:t>
      </w:r>
      <w:r w:rsidR="00EF52D6" w:rsidRPr="002503AA">
        <w:rPr>
          <w:color w:val="333333"/>
          <w:szCs w:val="23"/>
          <w:u w:val="single"/>
        </w:rPr>
        <w:t>n listaus Euroopan unionin lainsäädännön rikoksista, jotka kosk</w:t>
      </w:r>
      <w:r w:rsidR="00EF52D6" w:rsidRPr="002503AA">
        <w:rPr>
          <w:color w:val="333333"/>
          <w:szCs w:val="23"/>
          <w:u w:val="single"/>
        </w:rPr>
        <w:t>e</w:t>
      </w:r>
      <w:r w:rsidR="00EF52D6" w:rsidRPr="002503AA">
        <w:rPr>
          <w:color w:val="333333"/>
          <w:szCs w:val="23"/>
          <w:u w:val="single"/>
        </w:rPr>
        <w:t>vat Euroopan unionin jäsenvaltioita (hankintadirektiivin 57 §), ei edes pidä sisällään työp</w:t>
      </w:r>
      <w:r w:rsidR="00EF52D6" w:rsidRPr="002503AA">
        <w:rPr>
          <w:color w:val="333333"/>
          <w:szCs w:val="23"/>
          <w:u w:val="single"/>
        </w:rPr>
        <w:t>e</w:t>
      </w:r>
      <w:r w:rsidR="00EF52D6" w:rsidRPr="002503AA">
        <w:rPr>
          <w:color w:val="333333"/>
          <w:szCs w:val="23"/>
          <w:u w:val="single"/>
        </w:rPr>
        <w:t xml:space="preserve">räisiä rikoksia. </w:t>
      </w:r>
      <w:r w:rsidRPr="002503AA">
        <w:rPr>
          <w:color w:val="333333"/>
          <w:szCs w:val="23"/>
          <w:u w:val="single"/>
        </w:rPr>
        <w:t xml:space="preserve">Mietinnössä ei ole lainkaan pohdittu </w:t>
      </w:r>
      <w:r w:rsidR="00135106" w:rsidRPr="002503AA">
        <w:rPr>
          <w:color w:val="333333"/>
          <w:szCs w:val="23"/>
          <w:u w:val="single"/>
        </w:rPr>
        <w:t>tä</w:t>
      </w:r>
      <w:r w:rsidR="00EF52D6" w:rsidRPr="002503AA">
        <w:rPr>
          <w:color w:val="333333"/>
          <w:szCs w:val="23"/>
          <w:u w:val="single"/>
        </w:rPr>
        <w:t xml:space="preserve">män kansallisen lisäyksen vaikutuksia </w:t>
      </w:r>
      <w:r w:rsidR="00135106" w:rsidRPr="002503AA">
        <w:rPr>
          <w:color w:val="333333"/>
          <w:szCs w:val="23"/>
          <w:u w:val="single"/>
        </w:rPr>
        <w:t>kilpailuoikeudellisen</w:t>
      </w:r>
      <w:r w:rsidR="00EF52D6" w:rsidRPr="002503AA">
        <w:rPr>
          <w:color w:val="333333"/>
          <w:szCs w:val="23"/>
          <w:u w:val="single"/>
        </w:rPr>
        <w:t xml:space="preserve"> </w:t>
      </w:r>
      <w:r w:rsidR="00135106" w:rsidRPr="002503AA">
        <w:rPr>
          <w:color w:val="333333"/>
          <w:szCs w:val="23"/>
          <w:u w:val="single"/>
        </w:rPr>
        <w:t xml:space="preserve">syrjivyyden näkökulmasta. </w:t>
      </w:r>
      <w:r w:rsidR="00EF52D6" w:rsidRPr="002503AA">
        <w:rPr>
          <w:color w:val="333333"/>
          <w:szCs w:val="23"/>
          <w:u w:val="single"/>
        </w:rPr>
        <w:t xml:space="preserve">Auki jää täysin myös se, onko muiden EU-maiden lainsäädännössä edes vastaavia työrikosnimikkeitä, </w:t>
      </w:r>
      <w:r w:rsidR="009C7076" w:rsidRPr="002503AA">
        <w:rPr>
          <w:color w:val="333333"/>
          <w:szCs w:val="23"/>
          <w:u w:val="single"/>
        </w:rPr>
        <w:t>tuomitaanko niistä edes vank</w:t>
      </w:r>
      <w:r w:rsidR="009C7076" w:rsidRPr="002503AA">
        <w:rPr>
          <w:color w:val="333333"/>
          <w:szCs w:val="23"/>
          <w:u w:val="single"/>
        </w:rPr>
        <w:t>e</w:t>
      </w:r>
      <w:r w:rsidR="009C7076" w:rsidRPr="002503AA">
        <w:rPr>
          <w:color w:val="333333"/>
          <w:szCs w:val="23"/>
          <w:u w:val="single"/>
        </w:rPr>
        <w:t xml:space="preserve">usrangaistuksia, </w:t>
      </w:r>
      <w:r w:rsidR="00EF52D6" w:rsidRPr="002503AA">
        <w:rPr>
          <w:color w:val="333333"/>
          <w:szCs w:val="23"/>
          <w:u w:val="single"/>
        </w:rPr>
        <w:t xml:space="preserve">mikä on vallitseva rangaistusasteikko jne.?  </w:t>
      </w:r>
    </w:p>
    <w:p w:rsidR="00E4162A" w:rsidRPr="002503AA" w:rsidRDefault="00E4162A" w:rsidP="00F27F9D">
      <w:pPr>
        <w:ind w:left="1304"/>
        <w:rPr>
          <w:color w:val="333333"/>
          <w:szCs w:val="23"/>
          <w:u w:val="single"/>
        </w:rPr>
      </w:pPr>
    </w:p>
    <w:p w:rsidR="00536AE1" w:rsidRPr="002503AA" w:rsidRDefault="00536AE1" w:rsidP="003679AE">
      <w:pPr>
        <w:ind w:left="1304"/>
        <w:rPr>
          <w:color w:val="333333"/>
          <w:szCs w:val="23"/>
          <w:u w:val="single"/>
        </w:rPr>
      </w:pPr>
      <w:r w:rsidRPr="002503AA">
        <w:rPr>
          <w:color w:val="333333"/>
          <w:szCs w:val="23"/>
        </w:rPr>
        <w:t>On joka tapauksessa todettava, että esitettyä lisäystä ei ole harkittu loppuun asti. Harvoin on niin, että kansallinen lainsäätäjä pyrkisi syrjimään oman valtionsa yrityksiä muiden EU-valtioiden yritysten kustannuksella.</w:t>
      </w:r>
      <w:r w:rsidR="00843416" w:rsidRPr="002503AA">
        <w:rPr>
          <w:color w:val="333333"/>
          <w:szCs w:val="23"/>
        </w:rPr>
        <w:t xml:space="preserve"> </w:t>
      </w:r>
      <w:r w:rsidR="00843416" w:rsidRPr="002503AA">
        <w:rPr>
          <w:color w:val="333333"/>
          <w:szCs w:val="23"/>
          <w:u w:val="single"/>
        </w:rPr>
        <w:t>Rakennusteollisuus RT ry on pyytänyt asiasta asiantunt</w:t>
      </w:r>
      <w:r w:rsidR="00843416" w:rsidRPr="002503AA">
        <w:rPr>
          <w:color w:val="333333"/>
          <w:szCs w:val="23"/>
          <w:u w:val="single"/>
        </w:rPr>
        <w:t>i</w:t>
      </w:r>
      <w:r w:rsidR="00843416" w:rsidRPr="002503AA">
        <w:rPr>
          <w:color w:val="333333"/>
          <w:szCs w:val="23"/>
          <w:u w:val="single"/>
        </w:rPr>
        <w:t>jalausunnon Suomen johtaviin kilpailuoikeuden asiantuntijoihin kuuluvalta a</w:t>
      </w:r>
      <w:r w:rsidR="0084556A" w:rsidRPr="002503AA">
        <w:rPr>
          <w:color w:val="333333"/>
          <w:szCs w:val="23"/>
          <w:u w:val="single"/>
        </w:rPr>
        <w:t>sianajaja Mikko Alkiolta (Liite</w:t>
      </w:r>
      <w:r w:rsidR="00843416" w:rsidRPr="002503AA">
        <w:rPr>
          <w:color w:val="333333"/>
          <w:szCs w:val="23"/>
          <w:u w:val="single"/>
        </w:rPr>
        <w:t>).</w:t>
      </w:r>
    </w:p>
    <w:p w:rsidR="002D0EBB" w:rsidRPr="002503AA" w:rsidRDefault="002D0EBB" w:rsidP="003679AE">
      <w:pPr>
        <w:ind w:left="1304"/>
        <w:rPr>
          <w:color w:val="333333"/>
          <w:szCs w:val="23"/>
          <w:u w:val="single"/>
        </w:rPr>
      </w:pPr>
    </w:p>
    <w:p w:rsidR="002D0EBB" w:rsidRPr="002503AA" w:rsidRDefault="005D5AD3" w:rsidP="003679AE">
      <w:pPr>
        <w:ind w:left="1304"/>
        <w:rPr>
          <w:color w:val="333333"/>
          <w:szCs w:val="23"/>
        </w:rPr>
      </w:pPr>
      <w:r w:rsidRPr="002503AA">
        <w:rPr>
          <w:color w:val="333333"/>
          <w:szCs w:val="23"/>
        </w:rPr>
        <w:t>Suomen lainsäädännön sekä tiukan valvontaverkoston ja oikeuskäytännön alla työskenne</w:t>
      </w:r>
      <w:r w:rsidRPr="002503AA">
        <w:rPr>
          <w:color w:val="333333"/>
          <w:szCs w:val="23"/>
        </w:rPr>
        <w:t>l</w:t>
      </w:r>
      <w:r w:rsidRPr="002503AA">
        <w:rPr>
          <w:color w:val="333333"/>
          <w:szCs w:val="23"/>
        </w:rPr>
        <w:t>leiden yritysten syrjimisellä saattaa olla merkittäviä vaikutuksia erityisesti suomala</w:t>
      </w:r>
      <w:r w:rsidR="00EF3805" w:rsidRPr="002503AA">
        <w:rPr>
          <w:color w:val="333333"/>
          <w:szCs w:val="23"/>
        </w:rPr>
        <w:t>i</w:t>
      </w:r>
      <w:r w:rsidRPr="002503AA">
        <w:rPr>
          <w:color w:val="333333"/>
          <w:szCs w:val="23"/>
        </w:rPr>
        <w:t>sten r</w:t>
      </w:r>
      <w:r w:rsidRPr="002503AA">
        <w:rPr>
          <w:color w:val="333333"/>
          <w:szCs w:val="23"/>
        </w:rPr>
        <w:t>a</w:t>
      </w:r>
      <w:r w:rsidRPr="002503AA">
        <w:rPr>
          <w:color w:val="333333"/>
          <w:szCs w:val="23"/>
        </w:rPr>
        <w:t>kennusalan työntekijöiden työllisyydelle.</w:t>
      </w:r>
    </w:p>
    <w:p w:rsidR="00536AE1" w:rsidRPr="002503AA" w:rsidRDefault="00536AE1" w:rsidP="003679AE">
      <w:pPr>
        <w:ind w:left="1304"/>
        <w:rPr>
          <w:color w:val="333333"/>
          <w:szCs w:val="23"/>
        </w:rPr>
      </w:pPr>
    </w:p>
    <w:p w:rsidR="000A5714" w:rsidRPr="002503AA" w:rsidRDefault="004F2E06" w:rsidP="003679AE">
      <w:pPr>
        <w:ind w:left="1304"/>
        <w:rPr>
          <w:color w:val="333333"/>
          <w:szCs w:val="23"/>
        </w:rPr>
      </w:pPr>
      <w:r w:rsidRPr="002503AA">
        <w:rPr>
          <w:color w:val="333333"/>
          <w:szCs w:val="23"/>
        </w:rPr>
        <w:t xml:space="preserve">Voidaan myös </w:t>
      </w:r>
      <w:r w:rsidR="00F16F17" w:rsidRPr="002503AA">
        <w:rPr>
          <w:color w:val="333333"/>
          <w:szCs w:val="23"/>
        </w:rPr>
        <w:t xml:space="preserve">perustellusti </w:t>
      </w:r>
      <w:r w:rsidRPr="002503AA">
        <w:rPr>
          <w:color w:val="333333"/>
          <w:szCs w:val="23"/>
        </w:rPr>
        <w:t xml:space="preserve">kysyä, kyseenalaistavatko </w:t>
      </w:r>
      <w:r w:rsidR="008815C1" w:rsidRPr="002503AA">
        <w:rPr>
          <w:color w:val="333333"/>
          <w:szCs w:val="23"/>
        </w:rPr>
        <w:t xml:space="preserve">tällaisista työrikoksista esimerkiksi </w:t>
      </w:r>
      <w:r w:rsidRPr="002503AA">
        <w:rPr>
          <w:color w:val="333333"/>
          <w:szCs w:val="23"/>
        </w:rPr>
        <w:t xml:space="preserve">liki viisi vuotta </w:t>
      </w:r>
      <w:r w:rsidR="00121848" w:rsidRPr="002503AA">
        <w:rPr>
          <w:color w:val="333333"/>
          <w:szCs w:val="23"/>
        </w:rPr>
        <w:t xml:space="preserve">aiemmin </w:t>
      </w:r>
      <w:r w:rsidRPr="002503AA">
        <w:rPr>
          <w:color w:val="333333"/>
          <w:szCs w:val="23"/>
        </w:rPr>
        <w:t>annetut lainvoimaiset tuomiot</w:t>
      </w:r>
      <w:r w:rsidR="00F16F17" w:rsidRPr="002503AA">
        <w:rPr>
          <w:color w:val="333333"/>
          <w:szCs w:val="23"/>
        </w:rPr>
        <w:t xml:space="preserve"> </w:t>
      </w:r>
      <w:r w:rsidR="00121848" w:rsidRPr="002503AA">
        <w:rPr>
          <w:color w:val="333333"/>
          <w:szCs w:val="23"/>
        </w:rPr>
        <w:t xml:space="preserve">tarjoajan kyvyn </w:t>
      </w:r>
      <w:r w:rsidRPr="002503AA">
        <w:rPr>
          <w:color w:val="333333"/>
          <w:szCs w:val="23"/>
        </w:rPr>
        <w:t>toteutta</w:t>
      </w:r>
      <w:r w:rsidR="00F16F17" w:rsidRPr="002503AA">
        <w:rPr>
          <w:color w:val="333333"/>
          <w:szCs w:val="23"/>
        </w:rPr>
        <w:t xml:space="preserve">a </w:t>
      </w:r>
      <w:r w:rsidRPr="002503AA">
        <w:rPr>
          <w:color w:val="333333"/>
          <w:szCs w:val="23"/>
        </w:rPr>
        <w:t>hankintas</w:t>
      </w:r>
      <w:r w:rsidRPr="002503AA">
        <w:rPr>
          <w:color w:val="333333"/>
          <w:szCs w:val="23"/>
        </w:rPr>
        <w:t>o</w:t>
      </w:r>
      <w:r w:rsidRPr="002503AA">
        <w:rPr>
          <w:color w:val="333333"/>
          <w:szCs w:val="23"/>
        </w:rPr>
        <w:t>pimu</w:t>
      </w:r>
      <w:r w:rsidR="008815C1" w:rsidRPr="002503AA">
        <w:rPr>
          <w:color w:val="333333"/>
          <w:szCs w:val="23"/>
        </w:rPr>
        <w:t>s</w:t>
      </w:r>
      <w:r w:rsidR="000A5714" w:rsidRPr="002503AA">
        <w:rPr>
          <w:color w:val="333333"/>
          <w:szCs w:val="23"/>
        </w:rPr>
        <w:t xml:space="preserve"> </w:t>
      </w:r>
      <w:r w:rsidRPr="002503AA">
        <w:rPr>
          <w:color w:val="333333"/>
          <w:szCs w:val="23"/>
        </w:rPr>
        <w:t>asianmukaisesti</w:t>
      </w:r>
      <w:r w:rsidR="000A5714" w:rsidRPr="002503AA">
        <w:rPr>
          <w:color w:val="333333"/>
          <w:szCs w:val="23"/>
        </w:rPr>
        <w:t xml:space="preserve"> hankintadirektiivin 18 artiklan 2 kohdan tar</w:t>
      </w:r>
      <w:r w:rsidR="008815C1" w:rsidRPr="002503AA">
        <w:rPr>
          <w:color w:val="333333"/>
          <w:szCs w:val="23"/>
        </w:rPr>
        <w:t xml:space="preserve">koittamalla </w:t>
      </w:r>
      <w:r w:rsidR="000A5714" w:rsidRPr="002503AA">
        <w:rPr>
          <w:color w:val="333333"/>
          <w:szCs w:val="23"/>
        </w:rPr>
        <w:t xml:space="preserve">tavalla? </w:t>
      </w:r>
    </w:p>
    <w:p w:rsidR="000A5714" w:rsidRPr="002503AA" w:rsidRDefault="000A5714" w:rsidP="003679AE">
      <w:pPr>
        <w:ind w:left="1304"/>
        <w:rPr>
          <w:color w:val="333333"/>
          <w:szCs w:val="23"/>
        </w:rPr>
      </w:pPr>
    </w:p>
    <w:p w:rsidR="001676EB" w:rsidRPr="002503AA" w:rsidRDefault="000A5714" w:rsidP="003679AE">
      <w:pPr>
        <w:ind w:left="1304"/>
        <w:rPr>
          <w:szCs w:val="23"/>
        </w:rPr>
      </w:pPr>
      <w:r w:rsidRPr="002503AA">
        <w:rPr>
          <w:color w:val="333333"/>
          <w:szCs w:val="23"/>
        </w:rPr>
        <w:t xml:space="preserve">Rakennusteollisuus RT ry:n näkemys on, että lisäystä ei myöskään voi perustella harmaan talouden tehostamisella. Esimerkiksi rikoslain 47 luvun työturvallisuusrikoksilla ei ole mitään tekemistä harmaan talouden torjunnan kanssa. </w:t>
      </w:r>
      <w:r w:rsidR="00995213" w:rsidRPr="002503AA">
        <w:rPr>
          <w:szCs w:val="23"/>
        </w:rPr>
        <w:t xml:space="preserve">Rakennusalaa koskien on </w:t>
      </w:r>
      <w:r w:rsidR="00B75AAF" w:rsidRPr="002503AA">
        <w:rPr>
          <w:szCs w:val="23"/>
        </w:rPr>
        <w:t>Suomessa tote</w:t>
      </w:r>
      <w:r w:rsidR="00B75AAF" w:rsidRPr="002503AA">
        <w:rPr>
          <w:szCs w:val="23"/>
        </w:rPr>
        <w:t>u</w:t>
      </w:r>
      <w:r w:rsidR="00B75AAF" w:rsidRPr="002503AA">
        <w:rPr>
          <w:szCs w:val="23"/>
        </w:rPr>
        <w:t>tettu viime vuosina us</w:t>
      </w:r>
      <w:r w:rsidR="009110F2" w:rsidRPr="002503AA">
        <w:rPr>
          <w:szCs w:val="23"/>
        </w:rPr>
        <w:t>eita harmaan talouden tehostamistoimia,</w:t>
      </w:r>
      <w:r w:rsidRPr="002503AA">
        <w:rPr>
          <w:szCs w:val="23"/>
        </w:rPr>
        <w:t xml:space="preserve"> joiden vaikutusarviointi</w:t>
      </w:r>
      <w:r w:rsidR="00985749" w:rsidRPr="002503AA">
        <w:rPr>
          <w:szCs w:val="23"/>
        </w:rPr>
        <w:t>kin</w:t>
      </w:r>
      <w:r w:rsidRPr="002503AA">
        <w:rPr>
          <w:szCs w:val="23"/>
        </w:rPr>
        <w:t xml:space="preserve"> on vielä paikoin pahasti kesken. </w:t>
      </w:r>
    </w:p>
    <w:p w:rsidR="001676EB" w:rsidRPr="002503AA" w:rsidRDefault="001676EB" w:rsidP="003679AE">
      <w:pPr>
        <w:ind w:left="1304"/>
        <w:rPr>
          <w:color w:val="333333"/>
          <w:szCs w:val="23"/>
        </w:rPr>
      </w:pPr>
    </w:p>
    <w:p w:rsidR="000A5714" w:rsidRPr="002503AA" w:rsidRDefault="000A5714" w:rsidP="003679AE">
      <w:pPr>
        <w:ind w:left="1304"/>
        <w:rPr>
          <w:color w:val="333333"/>
          <w:szCs w:val="23"/>
        </w:rPr>
      </w:pPr>
      <w:r w:rsidRPr="002503AA">
        <w:rPr>
          <w:color w:val="333333"/>
          <w:szCs w:val="23"/>
        </w:rPr>
        <w:t>Hankintalainsäädäntö on muutoinkin väärä paikka asettaa rangaistuksenluonteisia säännö</w:t>
      </w:r>
      <w:r w:rsidRPr="002503AA">
        <w:rPr>
          <w:color w:val="333333"/>
          <w:szCs w:val="23"/>
        </w:rPr>
        <w:t>k</w:t>
      </w:r>
      <w:r w:rsidRPr="002503AA">
        <w:rPr>
          <w:color w:val="333333"/>
          <w:szCs w:val="23"/>
        </w:rPr>
        <w:t xml:space="preserve">siä harmaan talouden torjuntaan vedoten. </w:t>
      </w:r>
      <w:r w:rsidR="00985749" w:rsidRPr="002503AA">
        <w:rPr>
          <w:color w:val="333333"/>
          <w:szCs w:val="23"/>
        </w:rPr>
        <w:t xml:space="preserve"> On vaikea myöskään ymmärtää, miksi jo kerran rangaistuksella sovitettuun tekoon halutaan luoda lisää rangaistuksenluonteisia kerrannai</w:t>
      </w:r>
      <w:r w:rsidR="00985749" w:rsidRPr="002503AA">
        <w:rPr>
          <w:color w:val="333333"/>
          <w:szCs w:val="23"/>
        </w:rPr>
        <w:t>s</w:t>
      </w:r>
      <w:r w:rsidR="00985749" w:rsidRPr="002503AA">
        <w:rPr>
          <w:color w:val="333333"/>
          <w:szCs w:val="23"/>
        </w:rPr>
        <w:t xml:space="preserve">vaikutuksia siten, että tarjoaja vielä joutuu pois elinkeinotoimintansa kannalta äärimmäisen tärkeiltä julkisilta markkinoilta viiden vuoden ajaksi. </w:t>
      </w:r>
    </w:p>
    <w:p w:rsidR="0076680A" w:rsidRPr="002503AA" w:rsidRDefault="0076680A" w:rsidP="003679AE">
      <w:pPr>
        <w:ind w:left="1304"/>
        <w:rPr>
          <w:color w:val="333333"/>
          <w:szCs w:val="23"/>
        </w:rPr>
      </w:pPr>
    </w:p>
    <w:p w:rsidR="0076680A" w:rsidRPr="002503AA" w:rsidRDefault="0076680A" w:rsidP="0076680A">
      <w:pPr>
        <w:ind w:left="1304"/>
        <w:rPr>
          <w:color w:val="333333"/>
          <w:szCs w:val="23"/>
        </w:rPr>
      </w:pPr>
      <w:r w:rsidRPr="002503AA">
        <w:rPr>
          <w:color w:val="333333"/>
          <w:szCs w:val="23"/>
        </w:rPr>
        <w:t>Huomautammekin, että esityksessä ei ole riittävästi huomioitu, minkälaisia seurauksia poi</w:t>
      </w:r>
      <w:r w:rsidRPr="002503AA">
        <w:rPr>
          <w:color w:val="333333"/>
          <w:szCs w:val="23"/>
        </w:rPr>
        <w:t>s</w:t>
      </w:r>
      <w:r w:rsidRPr="002503AA">
        <w:rPr>
          <w:color w:val="333333"/>
          <w:szCs w:val="23"/>
        </w:rPr>
        <w:t>sulkemisesta on yrityksille</w:t>
      </w:r>
      <w:r w:rsidR="00CE2B9A" w:rsidRPr="002503AA">
        <w:rPr>
          <w:color w:val="333333"/>
          <w:szCs w:val="23"/>
        </w:rPr>
        <w:t xml:space="preserve"> ja niiden työntekijöille</w:t>
      </w:r>
      <w:r w:rsidRPr="002503AA">
        <w:rPr>
          <w:color w:val="333333"/>
          <w:szCs w:val="23"/>
        </w:rPr>
        <w:t>. Esimerkiksi julkisista hankinnoista riipp</w:t>
      </w:r>
      <w:r w:rsidRPr="002503AA">
        <w:rPr>
          <w:color w:val="333333"/>
          <w:szCs w:val="23"/>
        </w:rPr>
        <w:t>u</w:t>
      </w:r>
      <w:r w:rsidRPr="002503AA">
        <w:rPr>
          <w:color w:val="333333"/>
          <w:szCs w:val="23"/>
        </w:rPr>
        <w:t>vaiselle väylien rakentamiseen erikoistuneelle yritykselle viiden vuoden poissuljenta tarkoi</w:t>
      </w:r>
      <w:r w:rsidRPr="002503AA">
        <w:rPr>
          <w:color w:val="333333"/>
          <w:szCs w:val="23"/>
        </w:rPr>
        <w:t>t</w:t>
      </w:r>
      <w:r w:rsidRPr="002503AA">
        <w:rPr>
          <w:color w:val="333333"/>
          <w:szCs w:val="23"/>
        </w:rPr>
        <w:t>taisi käytännössä konkurssia.</w:t>
      </w:r>
    </w:p>
    <w:p w:rsidR="0076680A" w:rsidRPr="002503AA" w:rsidRDefault="0076680A" w:rsidP="0076680A">
      <w:pPr>
        <w:ind w:left="1304"/>
        <w:rPr>
          <w:color w:val="333333"/>
          <w:szCs w:val="23"/>
        </w:rPr>
      </w:pPr>
    </w:p>
    <w:p w:rsidR="00D36A9C" w:rsidRPr="002503AA" w:rsidRDefault="001676EB" w:rsidP="003679AE">
      <w:pPr>
        <w:ind w:left="1304"/>
        <w:rPr>
          <w:color w:val="333333"/>
          <w:szCs w:val="23"/>
        </w:rPr>
      </w:pPr>
      <w:r w:rsidRPr="002503AA">
        <w:rPr>
          <w:color w:val="333333"/>
          <w:szCs w:val="23"/>
        </w:rPr>
        <w:t>On myös huomioitava, että vaikka vaatimus rikosrekisteristä ilmenevästä vankeusrangai</w:t>
      </w:r>
      <w:r w:rsidRPr="002503AA">
        <w:rPr>
          <w:color w:val="333333"/>
          <w:szCs w:val="23"/>
        </w:rPr>
        <w:t>s</w:t>
      </w:r>
      <w:r w:rsidRPr="002503AA">
        <w:rPr>
          <w:color w:val="333333"/>
          <w:szCs w:val="23"/>
        </w:rPr>
        <w:t>tuksesta vaikuttaa korkealta, niin esimerkiksi työturvallisuusrikosten ns. kanavointisäännön perusteella jo pelkkä aliurakoitsijan aiheuttama räjäytysonnettomuus ilman henkilövahink</w:t>
      </w:r>
      <w:r w:rsidRPr="002503AA">
        <w:rPr>
          <w:color w:val="333333"/>
          <w:szCs w:val="23"/>
        </w:rPr>
        <w:t>o</w:t>
      </w:r>
      <w:r w:rsidRPr="002503AA">
        <w:rPr>
          <w:color w:val="333333"/>
          <w:szCs w:val="23"/>
        </w:rPr>
        <w:t xml:space="preserve">ja </w:t>
      </w:r>
      <w:r w:rsidR="00012A71" w:rsidRPr="002503AA">
        <w:rPr>
          <w:color w:val="333333"/>
          <w:szCs w:val="23"/>
        </w:rPr>
        <w:t xml:space="preserve">voi tuoda </w:t>
      </w:r>
      <w:r w:rsidRPr="002503AA">
        <w:rPr>
          <w:color w:val="333333"/>
          <w:szCs w:val="23"/>
        </w:rPr>
        <w:t>pääurakoitsijan vastaavalle työnjohtajalle vankeusrangaistuksen. Oikeuskä</w:t>
      </w:r>
      <w:r w:rsidRPr="002503AA">
        <w:rPr>
          <w:color w:val="333333"/>
          <w:szCs w:val="23"/>
        </w:rPr>
        <w:t>y</w:t>
      </w:r>
      <w:r w:rsidRPr="002503AA">
        <w:rPr>
          <w:color w:val="333333"/>
          <w:szCs w:val="23"/>
        </w:rPr>
        <w:t>tännöstä löytyy myös tapauksia, jossa pääurakoitsijan edustaja on tuomittu työturvallisuu</w:t>
      </w:r>
      <w:r w:rsidRPr="002503AA">
        <w:rPr>
          <w:color w:val="333333"/>
          <w:szCs w:val="23"/>
        </w:rPr>
        <w:t>s</w:t>
      </w:r>
      <w:r w:rsidRPr="002503AA">
        <w:rPr>
          <w:color w:val="333333"/>
          <w:szCs w:val="23"/>
        </w:rPr>
        <w:t>rikoksesta teosta, jonka on aiheuttanut sivu-urakoitsijan alihankkija</w:t>
      </w:r>
      <w:r w:rsidR="00D36A9C" w:rsidRPr="002503AA">
        <w:rPr>
          <w:color w:val="333333"/>
          <w:szCs w:val="23"/>
        </w:rPr>
        <w:t xml:space="preserve">. </w:t>
      </w:r>
      <w:r w:rsidR="00012A71" w:rsidRPr="002503AA">
        <w:rPr>
          <w:color w:val="333333"/>
          <w:szCs w:val="23"/>
        </w:rPr>
        <w:t>Ei voida pitää mite</w:t>
      </w:r>
      <w:r w:rsidR="00012A71" w:rsidRPr="002503AA">
        <w:rPr>
          <w:color w:val="333333"/>
          <w:szCs w:val="23"/>
        </w:rPr>
        <w:t>n</w:t>
      </w:r>
      <w:r w:rsidR="00012A71" w:rsidRPr="002503AA">
        <w:rPr>
          <w:color w:val="333333"/>
          <w:szCs w:val="23"/>
        </w:rPr>
        <w:t xml:space="preserve">kään tarkoituksenmukaisena, että tällaisista teoista joudutaan ulos julkisista hankinnoista. </w:t>
      </w:r>
      <w:r w:rsidR="00F825D5" w:rsidRPr="002503AA">
        <w:rPr>
          <w:color w:val="333333"/>
          <w:szCs w:val="23"/>
        </w:rPr>
        <w:t>Tarkasteltaessa t</w:t>
      </w:r>
      <w:r w:rsidR="00012A71" w:rsidRPr="002503AA">
        <w:rPr>
          <w:color w:val="333333"/>
          <w:szCs w:val="23"/>
        </w:rPr>
        <w:t>yöturvallisuusrikoksia koskev</w:t>
      </w:r>
      <w:r w:rsidR="00F825D5" w:rsidRPr="002503AA">
        <w:rPr>
          <w:color w:val="333333"/>
          <w:szCs w:val="23"/>
        </w:rPr>
        <w:t xml:space="preserve">ia tuomioita näyttää </w:t>
      </w:r>
      <w:r w:rsidR="008815C1" w:rsidRPr="002503AA">
        <w:rPr>
          <w:color w:val="333333"/>
          <w:szCs w:val="23"/>
        </w:rPr>
        <w:t xml:space="preserve">myös </w:t>
      </w:r>
      <w:r w:rsidR="00F825D5" w:rsidRPr="002503AA">
        <w:rPr>
          <w:color w:val="333333"/>
          <w:szCs w:val="23"/>
        </w:rPr>
        <w:t>siltä, että tuomioi</w:t>
      </w:r>
      <w:r w:rsidR="00F825D5" w:rsidRPr="002503AA">
        <w:rPr>
          <w:color w:val="333333"/>
          <w:szCs w:val="23"/>
        </w:rPr>
        <w:t>s</w:t>
      </w:r>
      <w:r w:rsidR="00F825D5" w:rsidRPr="002503AA">
        <w:rPr>
          <w:color w:val="333333"/>
          <w:szCs w:val="23"/>
        </w:rPr>
        <w:t xml:space="preserve">tuimet </w:t>
      </w:r>
      <w:r w:rsidR="00012A71" w:rsidRPr="002503AA">
        <w:rPr>
          <w:color w:val="333333"/>
          <w:szCs w:val="23"/>
        </w:rPr>
        <w:t xml:space="preserve">näyttävät </w:t>
      </w:r>
      <w:r w:rsidR="00F825D5" w:rsidRPr="002503AA">
        <w:rPr>
          <w:color w:val="333333"/>
          <w:szCs w:val="23"/>
        </w:rPr>
        <w:t xml:space="preserve">näissä aliurakoitsijoiden aiheuttamissa rikoksissa </w:t>
      </w:r>
      <w:r w:rsidR="00012A71" w:rsidRPr="002503AA">
        <w:rPr>
          <w:color w:val="333333"/>
          <w:szCs w:val="23"/>
        </w:rPr>
        <w:t>paikoin täysin ohitta</w:t>
      </w:r>
      <w:r w:rsidR="00F825D5" w:rsidRPr="002503AA">
        <w:rPr>
          <w:color w:val="333333"/>
          <w:szCs w:val="23"/>
        </w:rPr>
        <w:t xml:space="preserve">van </w:t>
      </w:r>
      <w:r w:rsidR="00012A71" w:rsidRPr="002503AA">
        <w:rPr>
          <w:color w:val="333333"/>
          <w:szCs w:val="23"/>
        </w:rPr>
        <w:t xml:space="preserve">varsinaisen tekoon syyllistyneen </w:t>
      </w:r>
      <w:r w:rsidR="00F825D5" w:rsidRPr="002503AA">
        <w:rPr>
          <w:color w:val="333333"/>
          <w:szCs w:val="23"/>
        </w:rPr>
        <w:t xml:space="preserve">tahon </w:t>
      </w:r>
      <w:r w:rsidR="00012A71" w:rsidRPr="002503AA">
        <w:rPr>
          <w:color w:val="333333"/>
          <w:szCs w:val="23"/>
        </w:rPr>
        <w:t xml:space="preserve">tai hänen työnantajansa </w:t>
      </w:r>
      <w:r w:rsidR="00F825D5" w:rsidRPr="002503AA">
        <w:rPr>
          <w:color w:val="333333"/>
          <w:szCs w:val="23"/>
        </w:rPr>
        <w:t>ja kanavointisäännön po</w:t>
      </w:r>
      <w:r w:rsidR="00F825D5" w:rsidRPr="002503AA">
        <w:rPr>
          <w:color w:val="333333"/>
          <w:szCs w:val="23"/>
        </w:rPr>
        <w:t>h</w:t>
      </w:r>
      <w:r w:rsidR="00F825D5" w:rsidRPr="002503AA">
        <w:rPr>
          <w:color w:val="333333"/>
          <w:szCs w:val="23"/>
        </w:rPr>
        <w:t>jalta tuomitsevat ”varmuuden vuoksi” pääurakoitsijan edustajan.  Itse</w:t>
      </w:r>
      <w:r w:rsidR="00FA305C" w:rsidRPr="002503AA">
        <w:rPr>
          <w:color w:val="333333"/>
          <w:szCs w:val="23"/>
        </w:rPr>
        <w:t xml:space="preserve"> </w:t>
      </w:r>
      <w:r w:rsidR="00F825D5" w:rsidRPr="002503AA">
        <w:rPr>
          <w:color w:val="333333"/>
          <w:szCs w:val="23"/>
        </w:rPr>
        <w:t>asiassa näyttää myös siltä, että tästä johtuen aliurakoitsijoiden kohdalla ei kyseinen poissuljentaperuste edes kä</w:t>
      </w:r>
      <w:r w:rsidR="00F825D5" w:rsidRPr="002503AA">
        <w:rPr>
          <w:color w:val="333333"/>
          <w:szCs w:val="23"/>
        </w:rPr>
        <w:t>y</w:t>
      </w:r>
      <w:r w:rsidR="00F825D5" w:rsidRPr="002503AA">
        <w:rPr>
          <w:color w:val="333333"/>
          <w:szCs w:val="23"/>
        </w:rPr>
        <w:t>tännössä kovin usein realisoituisi.</w:t>
      </w:r>
    </w:p>
    <w:p w:rsidR="00D36A9C" w:rsidRPr="002503AA" w:rsidRDefault="00D36A9C" w:rsidP="003679AE">
      <w:pPr>
        <w:ind w:left="1304"/>
        <w:rPr>
          <w:color w:val="333333"/>
          <w:szCs w:val="23"/>
        </w:rPr>
      </w:pPr>
    </w:p>
    <w:p w:rsidR="001676EB" w:rsidRPr="002503AA" w:rsidRDefault="00D36A9C" w:rsidP="003679AE">
      <w:pPr>
        <w:ind w:left="1304"/>
        <w:rPr>
          <w:color w:val="333333"/>
          <w:szCs w:val="23"/>
        </w:rPr>
      </w:pPr>
      <w:r w:rsidRPr="002503AA">
        <w:rPr>
          <w:color w:val="333333"/>
          <w:szCs w:val="23"/>
        </w:rPr>
        <w:t>Perusteluis</w:t>
      </w:r>
      <w:r w:rsidR="00012A71" w:rsidRPr="002503AA">
        <w:rPr>
          <w:color w:val="333333"/>
          <w:szCs w:val="23"/>
        </w:rPr>
        <w:t xml:space="preserve">ta saa sellaisen käsityksen, että pakollinen poissuljenta koskisi </w:t>
      </w:r>
      <w:r w:rsidR="00614F68" w:rsidRPr="002503AA">
        <w:rPr>
          <w:color w:val="333333"/>
          <w:szCs w:val="23"/>
        </w:rPr>
        <w:t xml:space="preserve">esitetyiltä </w:t>
      </w:r>
      <w:r w:rsidR="00012A71" w:rsidRPr="002503AA">
        <w:rPr>
          <w:color w:val="333333"/>
          <w:szCs w:val="23"/>
        </w:rPr>
        <w:t xml:space="preserve">osin </w:t>
      </w:r>
      <w:r w:rsidR="003D1265" w:rsidRPr="002503AA">
        <w:rPr>
          <w:color w:val="333333"/>
          <w:szCs w:val="23"/>
        </w:rPr>
        <w:t xml:space="preserve">käytännössä </w:t>
      </w:r>
      <w:r w:rsidR="00012A71" w:rsidRPr="002503AA">
        <w:rPr>
          <w:color w:val="333333"/>
          <w:szCs w:val="23"/>
        </w:rPr>
        <w:t xml:space="preserve">vain yrityksen johtoa. </w:t>
      </w:r>
      <w:r w:rsidR="008815C1" w:rsidRPr="002503AA">
        <w:rPr>
          <w:color w:val="333333"/>
          <w:szCs w:val="23"/>
        </w:rPr>
        <w:t xml:space="preserve">Jos näin on tarkoitettu, niin Rakennusteollisuus RT ry katsoo, että myös säännösehdotusta tulee tältä osin muuttaa. </w:t>
      </w:r>
      <w:r w:rsidR="00012A71" w:rsidRPr="002503AA">
        <w:rPr>
          <w:color w:val="333333"/>
          <w:szCs w:val="23"/>
        </w:rPr>
        <w:t xml:space="preserve">Esitetyn lainkohdan mukaan pakollinen poissuljenta koskisi </w:t>
      </w:r>
      <w:r w:rsidR="008815C1" w:rsidRPr="002503AA">
        <w:rPr>
          <w:color w:val="333333"/>
          <w:szCs w:val="23"/>
        </w:rPr>
        <w:t xml:space="preserve">nimittäin </w:t>
      </w:r>
      <w:r w:rsidR="00012A71" w:rsidRPr="002503AA">
        <w:rPr>
          <w:color w:val="333333"/>
          <w:szCs w:val="23"/>
        </w:rPr>
        <w:t>myös tilanteita, joissa ehdokkaan tai tarjoajan edustus-, päätös- tai valvontavaltaa käyttävä henkilö on rikosrekisteristä ilmenevällä lai</w:t>
      </w:r>
      <w:r w:rsidR="00012A71" w:rsidRPr="002503AA">
        <w:rPr>
          <w:color w:val="333333"/>
          <w:szCs w:val="23"/>
        </w:rPr>
        <w:t>n</w:t>
      </w:r>
      <w:r w:rsidR="00012A71" w:rsidRPr="002503AA">
        <w:rPr>
          <w:color w:val="333333"/>
          <w:szCs w:val="23"/>
        </w:rPr>
        <w:t xml:space="preserve">voimaisella tuomiolla tuomittu jostakin </w:t>
      </w:r>
      <w:r w:rsidR="00614F68" w:rsidRPr="002503AA">
        <w:rPr>
          <w:color w:val="333333"/>
          <w:szCs w:val="23"/>
        </w:rPr>
        <w:t>ko. lainkohdassa luetellusta</w:t>
      </w:r>
      <w:r w:rsidR="00012A71" w:rsidRPr="002503AA">
        <w:rPr>
          <w:color w:val="333333"/>
          <w:szCs w:val="23"/>
        </w:rPr>
        <w:t xml:space="preserve"> rikoksesta vankeusra</w:t>
      </w:r>
      <w:r w:rsidR="00012A71" w:rsidRPr="002503AA">
        <w:rPr>
          <w:color w:val="333333"/>
          <w:szCs w:val="23"/>
        </w:rPr>
        <w:t>n</w:t>
      </w:r>
      <w:r w:rsidR="00012A71" w:rsidRPr="002503AA">
        <w:rPr>
          <w:color w:val="333333"/>
          <w:szCs w:val="23"/>
        </w:rPr>
        <w:t>gaistukseen</w:t>
      </w:r>
      <w:r w:rsidR="00614F68" w:rsidRPr="002503AA">
        <w:rPr>
          <w:color w:val="333333"/>
          <w:szCs w:val="23"/>
        </w:rPr>
        <w:t>. Tätä joukkoa ei ole käytännössä lainkaan kuvattu esityksen perusteluissa. Lain sanamuotoa tulkiten edellä kerrottuun pohjautuva pelkomme onkin, että esimerkiksi pä</w:t>
      </w:r>
      <w:r w:rsidR="00614F68" w:rsidRPr="002503AA">
        <w:rPr>
          <w:color w:val="333333"/>
          <w:szCs w:val="23"/>
        </w:rPr>
        <w:t>ä</w:t>
      </w:r>
      <w:r w:rsidR="00614F68" w:rsidRPr="002503AA">
        <w:rPr>
          <w:color w:val="333333"/>
          <w:szCs w:val="23"/>
        </w:rPr>
        <w:t xml:space="preserve">urakoitsijan vastaava työnjohtaja voisi olla </w:t>
      </w:r>
      <w:r w:rsidR="00492EBD" w:rsidRPr="002503AA">
        <w:rPr>
          <w:color w:val="333333"/>
          <w:szCs w:val="23"/>
        </w:rPr>
        <w:t xml:space="preserve">tällainen </w:t>
      </w:r>
      <w:r w:rsidR="006355D7" w:rsidRPr="002503AA">
        <w:rPr>
          <w:color w:val="333333"/>
          <w:szCs w:val="23"/>
        </w:rPr>
        <w:t xml:space="preserve">ko. </w:t>
      </w:r>
      <w:r w:rsidR="00614F68" w:rsidRPr="002503AA">
        <w:rPr>
          <w:color w:val="333333"/>
          <w:szCs w:val="23"/>
        </w:rPr>
        <w:t>lainkohdan tarkoittama ehdokkaan tai tarjoajan valvontavaltaa käyttävä henkilö.</w:t>
      </w:r>
      <w:r w:rsidR="008F5B4E" w:rsidRPr="002503AA">
        <w:rPr>
          <w:color w:val="333333"/>
          <w:szCs w:val="23"/>
        </w:rPr>
        <w:t xml:space="preserve"> </w:t>
      </w:r>
    </w:p>
    <w:p w:rsidR="008F5B4E" w:rsidRPr="002503AA" w:rsidRDefault="008F5B4E" w:rsidP="003679AE">
      <w:pPr>
        <w:ind w:left="1304"/>
        <w:rPr>
          <w:color w:val="333333"/>
          <w:szCs w:val="23"/>
        </w:rPr>
      </w:pPr>
    </w:p>
    <w:p w:rsidR="008F5B4E" w:rsidRPr="002503AA" w:rsidRDefault="00995213" w:rsidP="003679AE">
      <w:pPr>
        <w:ind w:left="1304"/>
        <w:rPr>
          <w:color w:val="333333"/>
          <w:szCs w:val="23"/>
        </w:rPr>
      </w:pPr>
      <w:r w:rsidRPr="002503AA">
        <w:rPr>
          <w:color w:val="333333"/>
          <w:szCs w:val="23"/>
        </w:rPr>
        <w:t>L</w:t>
      </w:r>
      <w:r w:rsidR="008F5B4E" w:rsidRPr="002503AA">
        <w:rPr>
          <w:color w:val="333333"/>
          <w:szCs w:val="23"/>
        </w:rPr>
        <w:t xml:space="preserve">ainkohdan henkilöllisestä soveltamisalasta </w:t>
      </w:r>
      <w:r w:rsidRPr="002503AA">
        <w:rPr>
          <w:color w:val="333333"/>
          <w:szCs w:val="23"/>
        </w:rPr>
        <w:t>tulee mielestämme</w:t>
      </w:r>
      <w:r w:rsidR="008F5B4E" w:rsidRPr="002503AA">
        <w:rPr>
          <w:color w:val="333333"/>
          <w:szCs w:val="23"/>
        </w:rPr>
        <w:t xml:space="preserve"> poistaa ”valvontavaltaa käyttävä henkilö”. Termi on erittäin tulkinnanvarainen. Rakennusalalla toimii esimerkiksi y</w:t>
      </w:r>
      <w:r w:rsidR="008F5B4E" w:rsidRPr="002503AA">
        <w:rPr>
          <w:color w:val="333333"/>
          <w:szCs w:val="23"/>
        </w:rPr>
        <w:t>k</w:t>
      </w:r>
      <w:r w:rsidR="008F5B4E" w:rsidRPr="002503AA">
        <w:rPr>
          <w:color w:val="333333"/>
          <w:szCs w:val="23"/>
        </w:rPr>
        <w:t xml:space="preserve">sittäisillä työmailla vastaavia mestareita, jotka tehtävässään valvovat työmaata, </w:t>
      </w:r>
      <w:r w:rsidRPr="002503AA">
        <w:rPr>
          <w:color w:val="333333"/>
          <w:szCs w:val="23"/>
        </w:rPr>
        <w:t xml:space="preserve">mutta </w:t>
      </w:r>
      <w:r w:rsidR="008F5B4E" w:rsidRPr="002503AA">
        <w:rPr>
          <w:color w:val="333333"/>
          <w:szCs w:val="23"/>
        </w:rPr>
        <w:t xml:space="preserve">heillä </w:t>
      </w:r>
      <w:r w:rsidRPr="002503AA">
        <w:rPr>
          <w:color w:val="333333"/>
          <w:szCs w:val="23"/>
        </w:rPr>
        <w:t xml:space="preserve">ei </w:t>
      </w:r>
      <w:r w:rsidR="008F5B4E" w:rsidRPr="002503AA">
        <w:rPr>
          <w:color w:val="333333"/>
          <w:szCs w:val="23"/>
        </w:rPr>
        <w:t>ole itsenäistä päätöksentekovaltaa oikeushenkilön toiminnassa.</w:t>
      </w:r>
      <w:r w:rsidR="008F5B4E" w:rsidRPr="002503AA">
        <w:rPr>
          <w:color w:val="333333"/>
          <w:szCs w:val="23"/>
        </w:rPr>
        <w:tab/>
      </w:r>
    </w:p>
    <w:p w:rsidR="00125618" w:rsidRPr="002503AA" w:rsidRDefault="00125618" w:rsidP="003679AE">
      <w:pPr>
        <w:ind w:left="1304"/>
        <w:rPr>
          <w:color w:val="333333"/>
          <w:szCs w:val="23"/>
        </w:rPr>
      </w:pPr>
    </w:p>
    <w:p w:rsidR="008F5B4E" w:rsidRPr="002503AA" w:rsidRDefault="008F5B4E" w:rsidP="008F5B4E">
      <w:pPr>
        <w:ind w:left="1304"/>
        <w:rPr>
          <w:color w:val="333333"/>
          <w:szCs w:val="23"/>
        </w:rPr>
      </w:pPr>
      <w:r w:rsidRPr="002503AA">
        <w:rPr>
          <w:color w:val="333333"/>
          <w:szCs w:val="23"/>
        </w:rPr>
        <w:t>Henkilön toiminta poissuljentaperusteena pitä</w:t>
      </w:r>
      <w:r w:rsidR="005821E0" w:rsidRPr="002503AA">
        <w:rPr>
          <w:color w:val="333333"/>
          <w:szCs w:val="23"/>
        </w:rPr>
        <w:t xml:space="preserve">ä myös </w:t>
      </w:r>
      <w:r w:rsidRPr="002503AA">
        <w:rPr>
          <w:color w:val="333333"/>
          <w:szCs w:val="23"/>
        </w:rPr>
        <w:t>rajata tapauksiin, joissa henkilö on toiminut poissuljentaan johtavalla tavalla nimenomaan ehdokkaan tai tarjoajan toiminna</w:t>
      </w:r>
      <w:r w:rsidRPr="002503AA">
        <w:rPr>
          <w:color w:val="333333"/>
          <w:szCs w:val="23"/>
        </w:rPr>
        <w:t>s</w:t>
      </w:r>
      <w:r w:rsidRPr="002503AA">
        <w:rPr>
          <w:color w:val="333333"/>
          <w:szCs w:val="23"/>
        </w:rPr>
        <w:t>sa. Työhönottoa aiemman historian huomioiminen ei ole kohtuullista ehdokkaan tai tarj</w:t>
      </w:r>
      <w:r w:rsidRPr="002503AA">
        <w:rPr>
          <w:color w:val="333333"/>
          <w:szCs w:val="23"/>
        </w:rPr>
        <w:t>o</w:t>
      </w:r>
      <w:r w:rsidRPr="002503AA">
        <w:rPr>
          <w:color w:val="333333"/>
          <w:szCs w:val="23"/>
        </w:rPr>
        <w:t>ajan kannalta ja se johtaa myös henkilön itsensä osalta siihen, että hänen saattaa olla ma</w:t>
      </w:r>
      <w:r w:rsidRPr="002503AA">
        <w:rPr>
          <w:color w:val="333333"/>
          <w:szCs w:val="23"/>
        </w:rPr>
        <w:t>h</w:t>
      </w:r>
      <w:r w:rsidRPr="002503AA">
        <w:rPr>
          <w:color w:val="333333"/>
          <w:szCs w:val="23"/>
        </w:rPr>
        <w:t>dotonta työllistyä – kysymyksessä on moninkertainen rangaistus henkilölle, joka on jo sa</w:t>
      </w:r>
      <w:r w:rsidRPr="002503AA">
        <w:rPr>
          <w:color w:val="333333"/>
          <w:szCs w:val="23"/>
        </w:rPr>
        <w:t>a</w:t>
      </w:r>
      <w:r w:rsidRPr="002503AA">
        <w:rPr>
          <w:color w:val="333333"/>
          <w:szCs w:val="23"/>
        </w:rPr>
        <w:t>nut tuomioistuimessa oikeaksi katsotun rangaistuksen.</w:t>
      </w:r>
    </w:p>
    <w:p w:rsidR="008F5B4E" w:rsidRPr="002503AA" w:rsidRDefault="008F5B4E" w:rsidP="008F5B4E">
      <w:pPr>
        <w:ind w:left="1304"/>
        <w:rPr>
          <w:color w:val="333333"/>
          <w:szCs w:val="23"/>
        </w:rPr>
      </w:pPr>
    </w:p>
    <w:p w:rsidR="0006244B" w:rsidRPr="002503AA" w:rsidRDefault="0006244B" w:rsidP="0006244B">
      <w:pPr>
        <w:ind w:left="1304"/>
        <w:rPr>
          <w:color w:val="333333"/>
          <w:szCs w:val="23"/>
        </w:rPr>
      </w:pPr>
      <w:r w:rsidRPr="002503AA">
        <w:rPr>
          <w:color w:val="333333"/>
          <w:szCs w:val="23"/>
        </w:rPr>
        <w:tab/>
        <w:t>81 § Harkinnanvaraiset poissulkemisperusteet</w:t>
      </w:r>
    </w:p>
    <w:p w:rsidR="0006244B" w:rsidRPr="002503AA" w:rsidRDefault="0006244B" w:rsidP="0006244B">
      <w:pPr>
        <w:ind w:left="1304"/>
        <w:rPr>
          <w:color w:val="333333"/>
          <w:szCs w:val="23"/>
        </w:rPr>
      </w:pPr>
    </w:p>
    <w:p w:rsidR="0006244B" w:rsidRPr="002503AA" w:rsidRDefault="0006244B" w:rsidP="0006244B">
      <w:pPr>
        <w:ind w:left="2608"/>
        <w:rPr>
          <w:color w:val="333333"/>
          <w:szCs w:val="23"/>
        </w:rPr>
      </w:pPr>
      <w:r w:rsidRPr="002503AA">
        <w:rPr>
          <w:color w:val="333333"/>
          <w:szCs w:val="23"/>
        </w:rPr>
        <w:t>Hankintayksikkö voi päätöksellään sulkea tarjouskilpailun ulkopuolelle ehdo</w:t>
      </w:r>
      <w:r w:rsidRPr="002503AA">
        <w:rPr>
          <w:color w:val="333333"/>
          <w:szCs w:val="23"/>
        </w:rPr>
        <w:t>k</w:t>
      </w:r>
      <w:r w:rsidRPr="002503AA">
        <w:rPr>
          <w:color w:val="333333"/>
          <w:szCs w:val="23"/>
        </w:rPr>
        <w:t>kaan tai tarjoajan,</w:t>
      </w:r>
    </w:p>
    <w:p w:rsidR="00557BB3" w:rsidRPr="002503AA" w:rsidRDefault="0006244B" w:rsidP="00557BB3">
      <w:pPr>
        <w:ind w:left="1304"/>
        <w:rPr>
          <w:color w:val="333333"/>
          <w:szCs w:val="23"/>
        </w:rPr>
      </w:pPr>
      <w:r w:rsidRPr="002503AA">
        <w:rPr>
          <w:color w:val="333333"/>
          <w:szCs w:val="23"/>
        </w:rPr>
        <w:tab/>
      </w:r>
      <w:r w:rsidR="0085642B" w:rsidRPr="002503AA">
        <w:rPr>
          <w:color w:val="333333"/>
          <w:szCs w:val="23"/>
        </w:rPr>
        <w:t xml:space="preserve">− </w:t>
      </w:r>
      <w:proofErr w:type="spellStart"/>
      <w:r w:rsidR="0085642B" w:rsidRPr="002503AA">
        <w:rPr>
          <w:color w:val="333333"/>
          <w:szCs w:val="23"/>
        </w:rPr>
        <w:t>−</w:t>
      </w:r>
      <w:proofErr w:type="spellEnd"/>
    </w:p>
    <w:p w:rsidR="0006244B" w:rsidRPr="002503AA" w:rsidRDefault="0006244B" w:rsidP="0006244B">
      <w:pPr>
        <w:ind w:left="2608"/>
        <w:rPr>
          <w:color w:val="333333"/>
          <w:szCs w:val="23"/>
        </w:rPr>
      </w:pPr>
      <w:r w:rsidRPr="002503AA">
        <w:rPr>
          <w:color w:val="333333"/>
          <w:szCs w:val="23"/>
        </w:rPr>
        <w:t>3) joka on ammattitoiminnassaan syyllistynyt sen luotettavuuden kyseenalai</w:t>
      </w:r>
      <w:r w:rsidRPr="002503AA">
        <w:rPr>
          <w:color w:val="333333"/>
          <w:szCs w:val="23"/>
        </w:rPr>
        <w:t>s</w:t>
      </w:r>
      <w:r w:rsidRPr="002503AA">
        <w:rPr>
          <w:color w:val="333333"/>
          <w:szCs w:val="23"/>
        </w:rPr>
        <w:t>tavaan vakavaan virheeseen, jonka hankintayksikkö voi näyttää toteen;</w:t>
      </w:r>
    </w:p>
    <w:p w:rsidR="0006244B" w:rsidRPr="002503AA" w:rsidRDefault="0085642B" w:rsidP="0006244B">
      <w:pPr>
        <w:ind w:left="2608"/>
        <w:rPr>
          <w:color w:val="333333"/>
          <w:szCs w:val="23"/>
        </w:rPr>
      </w:pPr>
      <w:r w:rsidRPr="002503AA">
        <w:rPr>
          <w:color w:val="333333"/>
          <w:szCs w:val="23"/>
        </w:rPr>
        <w:t xml:space="preserve">− </w:t>
      </w:r>
      <w:proofErr w:type="spellStart"/>
      <w:r w:rsidRPr="002503AA">
        <w:rPr>
          <w:color w:val="333333"/>
          <w:szCs w:val="23"/>
        </w:rPr>
        <w:t>−</w:t>
      </w:r>
      <w:proofErr w:type="spellEnd"/>
    </w:p>
    <w:p w:rsidR="0006244B" w:rsidRPr="002503AA" w:rsidRDefault="0006244B" w:rsidP="0006244B">
      <w:pPr>
        <w:ind w:left="2608"/>
        <w:rPr>
          <w:color w:val="333333"/>
          <w:szCs w:val="23"/>
        </w:rPr>
      </w:pPr>
      <w:r w:rsidRPr="002503AA">
        <w:rPr>
          <w:color w:val="333333"/>
          <w:szCs w:val="23"/>
        </w:rPr>
        <w:t>5) joka on rikkonut Suomen tai Euroopan unionin lainsäädännön, työehtos</w:t>
      </w:r>
      <w:r w:rsidRPr="002503AA">
        <w:rPr>
          <w:color w:val="333333"/>
          <w:szCs w:val="23"/>
        </w:rPr>
        <w:t>o</w:t>
      </w:r>
      <w:r w:rsidRPr="002503AA">
        <w:rPr>
          <w:color w:val="333333"/>
          <w:szCs w:val="23"/>
        </w:rPr>
        <w:t>pimusten taikka liitteessä C lueteltujen kansainvälisten sopimusten ympäristö, sosiaali- ja työoikeudellisia velvoitteita, ja hankintayksikkö voi näyttää rikk</w:t>
      </w:r>
      <w:r w:rsidRPr="002503AA">
        <w:rPr>
          <w:color w:val="333333"/>
          <w:szCs w:val="23"/>
        </w:rPr>
        <w:t>o</w:t>
      </w:r>
      <w:r w:rsidRPr="002503AA">
        <w:rPr>
          <w:color w:val="333333"/>
          <w:szCs w:val="23"/>
        </w:rPr>
        <w:t>muksen toteen;</w:t>
      </w:r>
    </w:p>
    <w:p w:rsidR="005520F4" w:rsidRPr="002503AA" w:rsidRDefault="005520F4" w:rsidP="0006244B">
      <w:pPr>
        <w:ind w:left="2608"/>
        <w:rPr>
          <w:color w:val="333333"/>
          <w:szCs w:val="23"/>
        </w:rPr>
      </w:pPr>
      <w:r w:rsidRPr="002503AA">
        <w:rPr>
          <w:color w:val="333333"/>
          <w:szCs w:val="23"/>
        </w:rPr>
        <w:t>_ _</w:t>
      </w:r>
    </w:p>
    <w:p w:rsidR="005520F4" w:rsidRPr="002503AA" w:rsidRDefault="005520F4" w:rsidP="0006244B">
      <w:pPr>
        <w:ind w:left="2608"/>
        <w:rPr>
          <w:color w:val="333333"/>
          <w:szCs w:val="23"/>
        </w:rPr>
      </w:pPr>
      <w:r w:rsidRPr="002503AA">
        <w:rPr>
          <w:color w:val="333333"/>
          <w:szCs w:val="23"/>
        </w:rPr>
        <w:t>9) jonka suorituksissa aikaisemmissa hankintasopimuksissa tai käyttöoikeus-sopimuksissa on ollut merkittäviä tai toistuvia puutteita jonkin keskeisen va</w:t>
      </w:r>
      <w:r w:rsidRPr="002503AA">
        <w:rPr>
          <w:color w:val="333333"/>
          <w:szCs w:val="23"/>
        </w:rPr>
        <w:t>a</w:t>
      </w:r>
      <w:r w:rsidRPr="002503AA">
        <w:rPr>
          <w:color w:val="333333"/>
          <w:szCs w:val="23"/>
        </w:rPr>
        <w:t>timuksen toteuttamisessa; lisäedellytyksenä on, että puutteet ovat johtaneet kyseisen aikaisemman sopimuksen ennenaikaiseen irtisanomiseen, vahingon-korvauksiin tai muihin vastaaviin sanktioihin;</w:t>
      </w:r>
    </w:p>
    <w:p w:rsidR="0006244B" w:rsidRPr="002503AA" w:rsidRDefault="0006244B" w:rsidP="00557BB3">
      <w:pPr>
        <w:ind w:left="1304"/>
        <w:rPr>
          <w:color w:val="333333"/>
          <w:szCs w:val="23"/>
        </w:rPr>
      </w:pPr>
    </w:p>
    <w:p w:rsidR="00342FDC" w:rsidRPr="002503AA" w:rsidRDefault="00342FDC" w:rsidP="00557BB3">
      <w:pPr>
        <w:ind w:left="1304"/>
        <w:rPr>
          <w:color w:val="333333"/>
          <w:szCs w:val="23"/>
        </w:rPr>
      </w:pPr>
      <w:r w:rsidRPr="002503AA">
        <w:rPr>
          <w:color w:val="333333"/>
          <w:szCs w:val="23"/>
        </w:rPr>
        <w:t xml:space="preserve">Rakennusteollisuus RT ry korostaa, että </w:t>
      </w:r>
      <w:r w:rsidR="009A30E5" w:rsidRPr="002503AA">
        <w:rPr>
          <w:color w:val="333333"/>
          <w:szCs w:val="23"/>
        </w:rPr>
        <w:t xml:space="preserve">harkinnanvaraiset </w:t>
      </w:r>
      <w:r w:rsidRPr="002503AA">
        <w:rPr>
          <w:color w:val="333333"/>
          <w:szCs w:val="23"/>
        </w:rPr>
        <w:t>poissuljentaperusteetkin voivat tulla sovellettavaksi vain erityisen vakavien rikkomusten kohdalla. Kyseisten rikkomusten osalta on jo olemassa olevat, muusta sääntelystä kumpuavat valvonta- ja seuraamusjärje</w:t>
      </w:r>
      <w:r w:rsidRPr="002503AA">
        <w:rPr>
          <w:color w:val="333333"/>
          <w:szCs w:val="23"/>
        </w:rPr>
        <w:t>s</w:t>
      </w:r>
      <w:r w:rsidRPr="002503AA">
        <w:rPr>
          <w:color w:val="333333"/>
          <w:szCs w:val="23"/>
        </w:rPr>
        <w:t>telmänsä. Lähtökohtaisesti on vältettävä eri sääntelyistä tulevia moninkertaisia seuraamu</w:t>
      </w:r>
      <w:r w:rsidRPr="002503AA">
        <w:rPr>
          <w:color w:val="333333"/>
          <w:szCs w:val="23"/>
        </w:rPr>
        <w:t>k</w:t>
      </w:r>
      <w:r w:rsidRPr="002503AA">
        <w:rPr>
          <w:color w:val="333333"/>
          <w:szCs w:val="23"/>
        </w:rPr>
        <w:t xml:space="preserve">sia samasta rikkomuksesta. Hankintalain kautta asetettava </w:t>
      </w:r>
      <w:r w:rsidR="00EB4240" w:rsidRPr="002503AA">
        <w:rPr>
          <w:color w:val="333333"/>
          <w:szCs w:val="23"/>
        </w:rPr>
        <w:t xml:space="preserve">harkinnanvarainenkin </w:t>
      </w:r>
      <w:r w:rsidRPr="002503AA">
        <w:rPr>
          <w:color w:val="333333"/>
          <w:szCs w:val="23"/>
        </w:rPr>
        <w:t>poissul</w:t>
      </w:r>
      <w:r w:rsidR="00EB4240" w:rsidRPr="002503AA">
        <w:rPr>
          <w:color w:val="333333"/>
          <w:szCs w:val="23"/>
        </w:rPr>
        <w:t>je</w:t>
      </w:r>
      <w:r w:rsidR="00EB4240" w:rsidRPr="002503AA">
        <w:rPr>
          <w:color w:val="333333"/>
          <w:szCs w:val="23"/>
        </w:rPr>
        <w:t>n</w:t>
      </w:r>
      <w:r w:rsidR="00EB4240" w:rsidRPr="002503AA">
        <w:rPr>
          <w:color w:val="333333"/>
          <w:szCs w:val="23"/>
        </w:rPr>
        <w:t>taperuste</w:t>
      </w:r>
      <w:r w:rsidRPr="002503AA">
        <w:rPr>
          <w:color w:val="333333"/>
          <w:szCs w:val="23"/>
        </w:rPr>
        <w:t xml:space="preserve"> tarkoittaa pahimmillaan tarjoajan tai ehdokkaan poissulkemista kaikista Suomen tai EU:n julkisten hankintojen tarjouskilpailuista kolmen vuoden ajaksi. Hankintalainsäädä</w:t>
      </w:r>
      <w:r w:rsidRPr="002503AA">
        <w:rPr>
          <w:color w:val="333333"/>
          <w:szCs w:val="23"/>
        </w:rPr>
        <w:t>n</w:t>
      </w:r>
      <w:r w:rsidRPr="002503AA">
        <w:rPr>
          <w:color w:val="333333"/>
          <w:szCs w:val="23"/>
        </w:rPr>
        <w:t>nössä on huolehdittava, että näin ankarat seuraamukset voivat tulla kyseeseen vain kai</w:t>
      </w:r>
      <w:r w:rsidRPr="002503AA">
        <w:rPr>
          <w:color w:val="333333"/>
          <w:szCs w:val="23"/>
        </w:rPr>
        <w:t>k</w:t>
      </w:r>
      <w:r w:rsidRPr="002503AA">
        <w:rPr>
          <w:color w:val="333333"/>
          <w:szCs w:val="23"/>
        </w:rPr>
        <w:t>kein törkeimpien ja moitittavimpien tekomuotojen kohdalla.</w:t>
      </w:r>
    </w:p>
    <w:p w:rsidR="00342FDC" w:rsidRPr="002503AA" w:rsidRDefault="00342FDC" w:rsidP="00557BB3">
      <w:pPr>
        <w:ind w:left="1304"/>
        <w:rPr>
          <w:color w:val="333333"/>
          <w:szCs w:val="23"/>
        </w:rPr>
      </w:pPr>
    </w:p>
    <w:p w:rsidR="00181BD5" w:rsidRPr="002503AA" w:rsidRDefault="00181BD5" w:rsidP="00557BB3">
      <w:pPr>
        <w:ind w:left="1304"/>
        <w:rPr>
          <w:color w:val="333333"/>
          <w:szCs w:val="23"/>
        </w:rPr>
      </w:pPr>
      <w:r w:rsidRPr="002503AA">
        <w:rPr>
          <w:color w:val="333333"/>
          <w:szCs w:val="23"/>
        </w:rPr>
        <w:t xml:space="preserve">Esityksen perusteluissa todetaan 81 §:n 1 mom. 3)-kohdan osalta </w:t>
      </w:r>
      <w:r w:rsidR="00951496" w:rsidRPr="002503AA">
        <w:rPr>
          <w:color w:val="333333"/>
          <w:szCs w:val="23"/>
        </w:rPr>
        <w:t xml:space="preserve">mm. </w:t>
      </w:r>
      <w:r w:rsidRPr="002503AA">
        <w:rPr>
          <w:color w:val="333333"/>
          <w:szCs w:val="23"/>
        </w:rPr>
        <w:t>seuraavaa: Ammatt</w:t>
      </w:r>
      <w:r w:rsidRPr="002503AA">
        <w:rPr>
          <w:color w:val="333333"/>
          <w:szCs w:val="23"/>
        </w:rPr>
        <w:t>i</w:t>
      </w:r>
      <w:r w:rsidRPr="002503AA">
        <w:rPr>
          <w:color w:val="333333"/>
          <w:szCs w:val="23"/>
        </w:rPr>
        <w:t>toimintaan liittyväksi vakavaksi virheeksi voitaisiin katsoa edelleen tilaajan selvitysvelvoll</w:t>
      </w:r>
      <w:r w:rsidRPr="002503AA">
        <w:rPr>
          <w:color w:val="333333"/>
          <w:szCs w:val="23"/>
        </w:rPr>
        <w:t>i</w:t>
      </w:r>
      <w:r w:rsidRPr="002503AA">
        <w:rPr>
          <w:color w:val="333333"/>
          <w:szCs w:val="23"/>
        </w:rPr>
        <w:t>suudesta ja vastuusta ulkopuolista työvoimaa käytettäessä annetun lain (1233/2006, tila</w:t>
      </w:r>
      <w:r w:rsidRPr="002503AA">
        <w:rPr>
          <w:color w:val="333333"/>
          <w:szCs w:val="23"/>
        </w:rPr>
        <w:t>a</w:t>
      </w:r>
      <w:r w:rsidRPr="002503AA">
        <w:rPr>
          <w:color w:val="333333"/>
          <w:szCs w:val="23"/>
        </w:rPr>
        <w:t>javastuulaki) 5§:ssä tarkoitetun selvitysvelvollisuuden toistuva laiminlyönti tai muu toistuva lain 9 §:ssä tarkoitettu toiminta. Aluehallintovirasto valvoo tilaajavastuulain noudattamista ja voi lain 9 ja 9a §: nojalla määrätä mainituista laiminlyönneistä laiminlyöntimaksun tilaaja</w:t>
      </w:r>
      <w:r w:rsidRPr="002503AA">
        <w:rPr>
          <w:color w:val="333333"/>
          <w:szCs w:val="23"/>
        </w:rPr>
        <w:t>l</w:t>
      </w:r>
      <w:r w:rsidRPr="002503AA">
        <w:rPr>
          <w:color w:val="333333"/>
          <w:szCs w:val="23"/>
        </w:rPr>
        <w:t>le. Toistuvasti samalle ehdokkaalle tai tarjoajalle määrätty laiminlyöntimaksu voitaisiin ka</w:t>
      </w:r>
      <w:r w:rsidRPr="002503AA">
        <w:rPr>
          <w:color w:val="333333"/>
          <w:szCs w:val="23"/>
        </w:rPr>
        <w:t>t</w:t>
      </w:r>
      <w:r w:rsidRPr="002503AA">
        <w:rPr>
          <w:color w:val="333333"/>
          <w:szCs w:val="23"/>
        </w:rPr>
        <w:t>soa osoitukseksi ammattitoimintaan liittyvästä vakavasta virheestä.</w:t>
      </w:r>
    </w:p>
    <w:p w:rsidR="00181BD5" w:rsidRPr="002503AA" w:rsidRDefault="00181BD5" w:rsidP="00557BB3">
      <w:pPr>
        <w:ind w:left="1304"/>
        <w:rPr>
          <w:color w:val="333333"/>
          <w:szCs w:val="23"/>
        </w:rPr>
      </w:pPr>
    </w:p>
    <w:p w:rsidR="006B2C63" w:rsidRPr="002503AA" w:rsidRDefault="00181BD5" w:rsidP="00557BB3">
      <w:pPr>
        <w:ind w:left="1304"/>
        <w:rPr>
          <w:color w:val="333333"/>
          <w:szCs w:val="23"/>
        </w:rPr>
      </w:pPr>
      <w:r w:rsidRPr="002503AA">
        <w:rPr>
          <w:color w:val="333333"/>
          <w:szCs w:val="23"/>
        </w:rPr>
        <w:t>Rakennusteollisuus RT ry katsoo, ettei tilaajavastuulain rikkomisesta ehdokkaalle tai tarj</w:t>
      </w:r>
      <w:r w:rsidRPr="002503AA">
        <w:rPr>
          <w:color w:val="333333"/>
          <w:szCs w:val="23"/>
        </w:rPr>
        <w:t>o</w:t>
      </w:r>
      <w:r w:rsidRPr="002503AA">
        <w:rPr>
          <w:color w:val="333333"/>
          <w:szCs w:val="23"/>
        </w:rPr>
        <w:t xml:space="preserve">ajalle toistuvasti määrätty </w:t>
      </w:r>
      <w:r w:rsidR="00446BFE" w:rsidRPr="002503AA">
        <w:rPr>
          <w:color w:val="333333"/>
          <w:szCs w:val="23"/>
        </w:rPr>
        <w:t xml:space="preserve">ns. perusmuotoinen </w:t>
      </w:r>
      <w:r w:rsidRPr="002503AA">
        <w:rPr>
          <w:color w:val="333333"/>
          <w:szCs w:val="23"/>
        </w:rPr>
        <w:t xml:space="preserve">laiminlyöntimaksu ole </w:t>
      </w:r>
      <w:r w:rsidR="006B2C63" w:rsidRPr="002503AA">
        <w:rPr>
          <w:color w:val="333333"/>
          <w:szCs w:val="23"/>
        </w:rPr>
        <w:t>- edes toistettuna -</w:t>
      </w:r>
      <w:r w:rsidR="006627AE" w:rsidRPr="002503AA">
        <w:rPr>
          <w:color w:val="333333"/>
          <w:szCs w:val="23"/>
        </w:rPr>
        <w:t xml:space="preserve"> </w:t>
      </w:r>
      <w:r w:rsidR="00446BFE" w:rsidRPr="002503AA">
        <w:rPr>
          <w:color w:val="333333"/>
          <w:szCs w:val="23"/>
        </w:rPr>
        <w:t xml:space="preserve">sellainen </w:t>
      </w:r>
      <w:r w:rsidRPr="002503AA">
        <w:rPr>
          <w:color w:val="333333"/>
          <w:szCs w:val="23"/>
        </w:rPr>
        <w:t>lainkohdan tarkoittama vakava virhe</w:t>
      </w:r>
      <w:r w:rsidR="00446BFE" w:rsidRPr="002503AA">
        <w:rPr>
          <w:color w:val="333333"/>
          <w:szCs w:val="23"/>
        </w:rPr>
        <w:t xml:space="preserve">, joka </w:t>
      </w:r>
      <w:r w:rsidR="00446BFE" w:rsidRPr="002503AA">
        <w:rPr>
          <w:i/>
          <w:color w:val="333333"/>
          <w:szCs w:val="23"/>
        </w:rPr>
        <w:t>kyseenalaistaisi ehdokkaan tai tarjoajan luotettavuuden</w:t>
      </w:r>
      <w:r w:rsidR="00446BFE" w:rsidRPr="002503AA">
        <w:rPr>
          <w:color w:val="333333"/>
          <w:szCs w:val="23"/>
        </w:rPr>
        <w:t xml:space="preserve">. </w:t>
      </w:r>
    </w:p>
    <w:p w:rsidR="006B2C63" w:rsidRPr="002503AA" w:rsidRDefault="006B2C63" w:rsidP="00557BB3">
      <w:pPr>
        <w:ind w:left="1304"/>
        <w:rPr>
          <w:color w:val="333333"/>
          <w:szCs w:val="23"/>
        </w:rPr>
      </w:pPr>
    </w:p>
    <w:p w:rsidR="00BE6A2B" w:rsidRDefault="00446BFE" w:rsidP="00557BB3">
      <w:pPr>
        <w:ind w:left="1304"/>
        <w:rPr>
          <w:color w:val="333333"/>
          <w:szCs w:val="23"/>
        </w:rPr>
      </w:pPr>
      <w:r w:rsidRPr="002503AA">
        <w:rPr>
          <w:color w:val="333333"/>
          <w:szCs w:val="23"/>
        </w:rPr>
        <w:t xml:space="preserve">Esitämme, että </w:t>
      </w:r>
      <w:r w:rsidR="006B2C63" w:rsidRPr="002503AA">
        <w:rPr>
          <w:color w:val="333333"/>
          <w:szCs w:val="23"/>
        </w:rPr>
        <w:t xml:space="preserve">lainkohdan </w:t>
      </w:r>
      <w:r w:rsidRPr="002503AA">
        <w:rPr>
          <w:color w:val="333333"/>
          <w:szCs w:val="23"/>
        </w:rPr>
        <w:t xml:space="preserve">perustelujen maininnat </w:t>
      </w:r>
      <w:r w:rsidR="006B2C63" w:rsidRPr="002503AA">
        <w:rPr>
          <w:color w:val="333333"/>
          <w:szCs w:val="23"/>
        </w:rPr>
        <w:t xml:space="preserve">ns. perusmuotoisen laiminlyöntimaksun vaikutuksesta virhearviointiin poistetaan ja </w:t>
      </w:r>
      <w:r w:rsidRPr="002503AA">
        <w:rPr>
          <w:color w:val="333333"/>
          <w:szCs w:val="23"/>
        </w:rPr>
        <w:t>tilalle otetaan esimerkki tilanteesta, jossa alu</w:t>
      </w:r>
      <w:r w:rsidRPr="002503AA">
        <w:rPr>
          <w:color w:val="333333"/>
          <w:szCs w:val="23"/>
        </w:rPr>
        <w:t>e</w:t>
      </w:r>
      <w:r w:rsidRPr="002503AA">
        <w:rPr>
          <w:color w:val="333333"/>
          <w:szCs w:val="23"/>
        </w:rPr>
        <w:t>hallintovirasto on määrännyt ehdokkaalle tai tarjoajalle korotetun laimin</w:t>
      </w:r>
      <w:r w:rsidR="006B2C63" w:rsidRPr="002503AA">
        <w:rPr>
          <w:color w:val="333333"/>
          <w:szCs w:val="23"/>
        </w:rPr>
        <w:t>l</w:t>
      </w:r>
      <w:r w:rsidRPr="002503AA">
        <w:rPr>
          <w:color w:val="333333"/>
          <w:szCs w:val="23"/>
        </w:rPr>
        <w:t>yöntimak</w:t>
      </w:r>
      <w:r w:rsidR="006B2C63" w:rsidRPr="002503AA">
        <w:rPr>
          <w:color w:val="333333"/>
          <w:szCs w:val="23"/>
        </w:rPr>
        <w:t xml:space="preserve">sun. </w:t>
      </w:r>
      <w:r w:rsidR="003D5ADC" w:rsidRPr="003D5ADC">
        <w:rPr>
          <w:color w:val="333333"/>
          <w:szCs w:val="23"/>
        </w:rPr>
        <w:t>K</w:t>
      </w:r>
      <w:r w:rsidR="003D5ADC" w:rsidRPr="003D5ADC">
        <w:rPr>
          <w:color w:val="333333"/>
          <w:szCs w:val="23"/>
        </w:rPr>
        <w:t>o</w:t>
      </w:r>
      <w:r w:rsidR="003D5ADC" w:rsidRPr="003D5ADC">
        <w:rPr>
          <w:color w:val="333333"/>
          <w:szCs w:val="23"/>
        </w:rPr>
        <w:t>rotettu laiminlyöntimaksu määrätään, jos tilaaja on tehnyt sopimuksen liiketoimintakieltoon määrätyn elinkeinonharjoittajan kanssa tai yrityksen kanssa, jonka johtohenkilö on liiketo</w:t>
      </w:r>
      <w:r w:rsidR="003D5ADC" w:rsidRPr="003D5ADC">
        <w:rPr>
          <w:color w:val="333333"/>
          <w:szCs w:val="23"/>
        </w:rPr>
        <w:t>i</w:t>
      </w:r>
      <w:r w:rsidR="003D5ADC" w:rsidRPr="003D5ADC">
        <w:rPr>
          <w:color w:val="333333"/>
          <w:szCs w:val="23"/>
        </w:rPr>
        <w:t>mintakiellossa. Korotettu maksu määrätään myös</w:t>
      </w:r>
      <w:r w:rsidR="00BE6A2B">
        <w:rPr>
          <w:color w:val="333333"/>
          <w:szCs w:val="23"/>
        </w:rPr>
        <w:t>,</w:t>
      </w:r>
      <w:r w:rsidR="003D5ADC" w:rsidRPr="003D5ADC">
        <w:rPr>
          <w:color w:val="333333"/>
          <w:szCs w:val="23"/>
        </w:rPr>
        <w:t xml:space="preserve"> jos tilaaja on tehnyt sopimuksen, vaikka hänen on täytynyt tietää, että sopimuksen toisella osapuolella ei ole tarkoitusta täyttää s</w:t>
      </w:r>
      <w:r w:rsidR="003D5ADC" w:rsidRPr="003D5ADC">
        <w:rPr>
          <w:color w:val="333333"/>
          <w:szCs w:val="23"/>
        </w:rPr>
        <w:t>o</w:t>
      </w:r>
      <w:r w:rsidR="003D5ADC" w:rsidRPr="003D5ADC">
        <w:rPr>
          <w:color w:val="333333"/>
          <w:szCs w:val="23"/>
        </w:rPr>
        <w:t>pimuspuolena ja työnantajana lakisääteisiä maksuvelvoitteitaan.</w:t>
      </w:r>
      <w:r w:rsidR="00BE6A2B">
        <w:rPr>
          <w:color w:val="333333"/>
          <w:szCs w:val="23"/>
        </w:rPr>
        <w:t xml:space="preserve"> </w:t>
      </w:r>
    </w:p>
    <w:p w:rsidR="00BE6A2B" w:rsidRDefault="00BE6A2B" w:rsidP="00557BB3">
      <w:pPr>
        <w:ind w:left="1304"/>
        <w:rPr>
          <w:color w:val="333333"/>
          <w:szCs w:val="23"/>
        </w:rPr>
      </w:pPr>
    </w:p>
    <w:p w:rsidR="00557BB3" w:rsidRPr="002503AA" w:rsidRDefault="006B2C63" w:rsidP="00557BB3">
      <w:pPr>
        <w:ind w:left="1304"/>
        <w:rPr>
          <w:color w:val="333333"/>
          <w:szCs w:val="23"/>
        </w:rPr>
      </w:pPr>
      <w:r w:rsidRPr="002503AA">
        <w:rPr>
          <w:color w:val="333333"/>
          <w:szCs w:val="23"/>
        </w:rPr>
        <w:t>Katsomme, että korotetun laiminlyöntimaksun tilanteet osoittavat perustellummin sen, että ehdok</w:t>
      </w:r>
      <w:r w:rsidR="00DD3719" w:rsidRPr="002503AA">
        <w:rPr>
          <w:color w:val="333333"/>
          <w:szCs w:val="23"/>
        </w:rPr>
        <w:t>kaan</w:t>
      </w:r>
      <w:r w:rsidRPr="002503AA">
        <w:rPr>
          <w:color w:val="333333"/>
          <w:szCs w:val="23"/>
        </w:rPr>
        <w:t xml:space="preserve"> tai tarjoajan luotettavuus on riittävällä tavalla kyseenalaistettu lainkohdan ta</w:t>
      </w:r>
      <w:r w:rsidRPr="002503AA">
        <w:rPr>
          <w:color w:val="333333"/>
          <w:szCs w:val="23"/>
        </w:rPr>
        <w:t>r</w:t>
      </w:r>
      <w:r w:rsidRPr="002503AA">
        <w:rPr>
          <w:color w:val="333333"/>
          <w:szCs w:val="23"/>
        </w:rPr>
        <w:t xml:space="preserve">koittamalla tavalla. Korotetun laiminlyöntimaksun </w:t>
      </w:r>
      <w:r w:rsidR="00446BFE" w:rsidRPr="002503AA">
        <w:rPr>
          <w:color w:val="333333"/>
          <w:szCs w:val="23"/>
        </w:rPr>
        <w:t>käyttöala laajenee 1.9.2</w:t>
      </w:r>
      <w:r w:rsidRPr="002503AA">
        <w:rPr>
          <w:color w:val="333333"/>
          <w:szCs w:val="23"/>
        </w:rPr>
        <w:t>01</w:t>
      </w:r>
      <w:r w:rsidR="00446BFE" w:rsidRPr="002503AA">
        <w:rPr>
          <w:color w:val="333333"/>
          <w:szCs w:val="23"/>
        </w:rPr>
        <w:t xml:space="preserve">5 </w:t>
      </w:r>
      <w:r w:rsidRPr="002503AA">
        <w:rPr>
          <w:color w:val="333333"/>
          <w:szCs w:val="23"/>
        </w:rPr>
        <w:t>voimaan t</w:t>
      </w:r>
      <w:r w:rsidRPr="002503AA">
        <w:rPr>
          <w:color w:val="333333"/>
          <w:szCs w:val="23"/>
        </w:rPr>
        <w:t>u</w:t>
      </w:r>
      <w:r w:rsidRPr="002503AA">
        <w:rPr>
          <w:color w:val="333333"/>
          <w:szCs w:val="23"/>
        </w:rPr>
        <w:t xml:space="preserve">levan tilaajavastuulain muutoksen johdosta </w:t>
      </w:r>
      <w:r w:rsidR="00446BFE" w:rsidRPr="002503AA">
        <w:rPr>
          <w:color w:val="333333"/>
          <w:szCs w:val="23"/>
        </w:rPr>
        <w:t>rakennusala</w:t>
      </w:r>
      <w:r w:rsidRPr="002503AA">
        <w:rPr>
          <w:color w:val="333333"/>
          <w:szCs w:val="23"/>
        </w:rPr>
        <w:t>l</w:t>
      </w:r>
      <w:r w:rsidR="00446BFE" w:rsidRPr="002503AA">
        <w:rPr>
          <w:color w:val="333333"/>
          <w:szCs w:val="23"/>
        </w:rPr>
        <w:t xml:space="preserve">ta myös muille toimialoille. </w:t>
      </w:r>
    </w:p>
    <w:p w:rsidR="00247FFB" w:rsidRPr="002503AA" w:rsidRDefault="00247FFB" w:rsidP="00557BB3">
      <w:pPr>
        <w:ind w:left="1304"/>
        <w:rPr>
          <w:color w:val="333333"/>
          <w:szCs w:val="23"/>
        </w:rPr>
      </w:pPr>
    </w:p>
    <w:p w:rsidR="00951496" w:rsidRPr="002503AA" w:rsidRDefault="0030240B" w:rsidP="00951496">
      <w:pPr>
        <w:ind w:left="1304"/>
        <w:rPr>
          <w:color w:val="333333"/>
          <w:szCs w:val="23"/>
        </w:rPr>
      </w:pPr>
      <w:r w:rsidRPr="002503AA">
        <w:rPr>
          <w:color w:val="333333"/>
          <w:szCs w:val="23"/>
        </w:rPr>
        <w:t xml:space="preserve">Lakiehdotuksen 81 §:n 1 mom. 5)-kohdan mukaisiksi vapaaehtoisiksi poissulkuperusteiksi ehdotetaan lisättäväksi muun muassa työehtosopimusten tai työ- ja sosiaalioikeudellisten velvoitteiden rikkomukset. </w:t>
      </w:r>
      <w:r w:rsidR="00F841AB" w:rsidRPr="002503AA">
        <w:rPr>
          <w:color w:val="333333"/>
          <w:szCs w:val="23"/>
        </w:rPr>
        <w:t xml:space="preserve">Mietinnön perusteluissa </w:t>
      </w:r>
      <w:r w:rsidR="00247FFB" w:rsidRPr="002503AA">
        <w:rPr>
          <w:color w:val="333333"/>
          <w:szCs w:val="23"/>
        </w:rPr>
        <w:t xml:space="preserve">todetaan 81 §:n 1 mom. 5)-kohdan osalta </w:t>
      </w:r>
      <w:r w:rsidR="00951496" w:rsidRPr="002503AA">
        <w:rPr>
          <w:color w:val="333333"/>
          <w:szCs w:val="23"/>
        </w:rPr>
        <w:t xml:space="preserve">mm. </w:t>
      </w:r>
      <w:r w:rsidR="00247FFB" w:rsidRPr="002503AA">
        <w:rPr>
          <w:color w:val="333333"/>
          <w:szCs w:val="23"/>
        </w:rPr>
        <w:t>seuraavaa</w:t>
      </w:r>
      <w:r w:rsidR="00951496" w:rsidRPr="002503AA">
        <w:rPr>
          <w:color w:val="333333"/>
          <w:szCs w:val="23"/>
        </w:rPr>
        <w:t>:</w:t>
      </w:r>
      <w:r w:rsidRPr="002503AA">
        <w:rPr>
          <w:color w:val="333333"/>
          <w:szCs w:val="23"/>
        </w:rPr>
        <w:t xml:space="preserve"> </w:t>
      </w:r>
      <w:r w:rsidR="00951496" w:rsidRPr="002503AA">
        <w:rPr>
          <w:color w:val="333333"/>
          <w:szCs w:val="23"/>
        </w:rPr>
        <w:t>Kuten muidenkin 80 ja 81 §:ssä lueteltujen poissulkemisperusteiden kohdalla, myös 5 kohdassa kuvattujen poissulkemisperusteiden täyttyminen edellyttää ri</w:t>
      </w:r>
      <w:r w:rsidR="00951496" w:rsidRPr="002503AA">
        <w:rPr>
          <w:color w:val="333333"/>
          <w:szCs w:val="23"/>
        </w:rPr>
        <w:t>k</w:t>
      </w:r>
      <w:r w:rsidR="00951496" w:rsidRPr="002503AA">
        <w:rPr>
          <w:color w:val="333333"/>
          <w:szCs w:val="23"/>
        </w:rPr>
        <w:t xml:space="preserve">komuksen olennaisuutta ja vakavuutta. </w:t>
      </w:r>
    </w:p>
    <w:p w:rsidR="00F841AB" w:rsidRPr="002503AA" w:rsidRDefault="00F841AB" w:rsidP="00951496">
      <w:pPr>
        <w:ind w:left="1304"/>
        <w:rPr>
          <w:color w:val="333333"/>
          <w:szCs w:val="23"/>
        </w:rPr>
      </w:pPr>
    </w:p>
    <w:p w:rsidR="00951496" w:rsidRPr="002503AA" w:rsidRDefault="00951496" w:rsidP="00951496">
      <w:pPr>
        <w:ind w:left="1304"/>
        <w:rPr>
          <w:color w:val="333333"/>
          <w:szCs w:val="23"/>
        </w:rPr>
      </w:pPr>
      <w:r w:rsidRPr="002503AA">
        <w:rPr>
          <w:color w:val="333333"/>
          <w:szCs w:val="23"/>
        </w:rPr>
        <w:t>Rakennusteollisuus RT ry huomauttaa, että ei ole riittävää, että vain perusteluissa todetaan, että 5 kohdassa kuvattujen poissulkemisperusteiden täyttyminen edellyttää rikkomuksen olennaisuutta ja vakavuutta. Vaatimus rikkomuksen olennaisuudesta ja vakavuudesta on l</w:t>
      </w:r>
      <w:r w:rsidRPr="002503AA">
        <w:rPr>
          <w:color w:val="333333"/>
          <w:szCs w:val="23"/>
        </w:rPr>
        <w:t>i</w:t>
      </w:r>
      <w:r w:rsidRPr="002503AA">
        <w:rPr>
          <w:color w:val="333333"/>
          <w:szCs w:val="23"/>
        </w:rPr>
        <w:t xml:space="preserve">sättävä itse lakitekstiin. </w:t>
      </w:r>
    </w:p>
    <w:p w:rsidR="007263D6" w:rsidRPr="002503AA" w:rsidRDefault="007263D6" w:rsidP="00951496">
      <w:pPr>
        <w:ind w:left="1304"/>
        <w:rPr>
          <w:color w:val="333333"/>
          <w:szCs w:val="23"/>
        </w:rPr>
      </w:pPr>
    </w:p>
    <w:p w:rsidR="00405B18" w:rsidRPr="002503AA" w:rsidRDefault="00BE6046" w:rsidP="0058154D">
      <w:pPr>
        <w:ind w:left="1304"/>
        <w:rPr>
          <w:color w:val="333333"/>
          <w:szCs w:val="23"/>
        </w:rPr>
      </w:pPr>
      <w:r w:rsidRPr="002503AA">
        <w:rPr>
          <w:color w:val="333333"/>
          <w:szCs w:val="23"/>
        </w:rPr>
        <w:t>Lakiehdotuksen 81 §:n 1 mom. 9)-kohdan poissuljentaperuste on rakennusalalla ongelmall</w:t>
      </w:r>
      <w:r w:rsidRPr="002503AA">
        <w:rPr>
          <w:color w:val="333333"/>
          <w:szCs w:val="23"/>
        </w:rPr>
        <w:t>i</w:t>
      </w:r>
      <w:r w:rsidRPr="002503AA">
        <w:rPr>
          <w:color w:val="333333"/>
          <w:szCs w:val="23"/>
        </w:rPr>
        <w:t>nen. Rakennusalalla ”merkittävien” tai ”toistuvien” puutteiden määrittäminen on usein eri</w:t>
      </w:r>
      <w:r w:rsidRPr="002503AA">
        <w:rPr>
          <w:color w:val="333333"/>
          <w:szCs w:val="23"/>
        </w:rPr>
        <w:t>t</w:t>
      </w:r>
      <w:r w:rsidRPr="002503AA">
        <w:rPr>
          <w:color w:val="333333"/>
          <w:szCs w:val="23"/>
        </w:rPr>
        <w:t>täin hankalaa</w:t>
      </w:r>
      <w:r w:rsidR="00405B18" w:rsidRPr="002503AA">
        <w:rPr>
          <w:color w:val="333333"/>
          <w:szCs w:val="23"/>
        </w:rPr>
        <w:t xml:space="preserve"> – esimerk</w:t>
      </w:r>
      <w:r w:rsidR="00853298" w:rsidRPr="002503AA">
        <w:rPr>
          <w:color w:val="333333"/>
          <w:szCs w:val="23"/>
        </w:rPr>
        <w:t xml:space="preserve">kinä vaikkapa tilanne, jossa suuri </w:t>
      </w:r>
      <w:r w:rsidR="00432FCF" w:rsidRPr="002503AA">
        <w:rPr>
          <w:color w:val="333333"/>
          <w:szCs w:val="23"/>
        </w:rPr>
        <w:t xml:space="preserve">rakennusyhtiö </w:t>
      </w:r>
      <w:r w:rsidR="00853298" w:rsidRPr="002503AA">
        <w:rPr>
          <w:color w:val="333333"/>
          <w:szCs w:val="23"/>
        </w:rPr>
        <w:t xml:space="preserve">rakentaa </w:t>
      </w:r>
      <w:r w:rsidR="00432FCF" w:rsidRPr="002503AA">
        <w:rPr>
          <w:color w:val="333333"/>
          <w:szCs w:val="23"/>
        </w:rPr>
        <w:t>tarkast</w:t>
      </w:r>
      <w:r w:rsidR="00432FCF" w:rsidRPr="002503AA">
        <w:rPr>
          <w:color w:val="333333"/>
          <w:szCs w:val="23"/>
        </w:rPr>
        <w:t>e</w:t>
      </w:r>
      <w:r w:rsidR="00432FCF" w:rsidRPr="002503AA">
        <w:rPr>
          <w:color w:val="333333"/>
          <w:szCs w:val="23"/>
        </w:rPr>
        <w:t xml:space="preserve">lukaudella tuhansia asuntoja. </w:t>
      </w:r>
    </w:p>
    <w:p w:rsidR="00405B18" w:rsidRPr="002503AA" w:rsidRDefault="00405B18" w:rsidP="0058154D">
      <w:pPr>
        <w:ind w:left="1304"/>
        <w:rPr>
          <w:color w:val="333333"/>
          <w:szCs w:val="23"/>
        </w:rPr>
      </w:pPr>
    </w:p>
    <w:p w:rsidR="00405B18" w:rsidRPr="002503AA" w:rsidRDefault="00853298" w:rsidP="0058154D">
      <w:pPr>
        <w:ind w:left="1304"/>
        <w:rPr>
          <w:color w:val="333333"/>
          <w:szCs w:val="23"/>
        </w:rPr>
      </w:pPr>
      <w:r w:rsidRPr="002503AA">
        <w:rPr>
          <w:color w:val="333333"/>
          <w:szCs w:val="23"/>
        </w:rPr>
        <w:t xml:space="preserve">Suurin osa osapuolten välisistä erimielisyyksistä rakennusalalla ratkaistaan sovinnollisesti tuomioistuimen ulkopuolella. Rakennusteollisuus RT ry katsoo, että laissa täytyy selkeästi todeta, että harkinnanvaraisena poissuljentaperusteena ei voida </w:t>
      </w:r>
      <w:r w:rsidR="006E48CE" w:rsidRPr="002503AA">
        <w:rPr>
          <w:color w:val="333333"/>
          <w:szCs w:val="23"/>
        </w:rPr>
        <w:t xml:space="preserve">ensinnäkään </w:t>
      </w:r>
      <w:r w:rsidRPr="002503AA">
        <w:rPr>
          <w:color w:val="333333"/>
          <w:szCs w:val="23"/>
        </w:rPr>
        <w:t>pitää sellaista vahingonkorvausta tai vastaavaa sanktiota, jonka ehdokas tai tarjoaja on sovinnollisesti su</w:t>
      </w:r>
      <w:r w:rsidRPr="002503AA">
        <w:rPr>
          <w:color w:val="333333"/>
          <w:szCs w:val="23"/>
        </w:rPr>
        <w:t>o</w:t>
      </w:r>
      <w:r w:rsidRPr="002503AA">
        <w:rPr>
          <w:color w:val="333333"/>
          <w:szCs w:val="23"/>
        </w:rPr>
        <w:t xml:space="preserve">rittanut. </w:t>
      </w:r>
    </w:p>
    <w:p w:rsidR="00853298" w:rsidRPr="002503AA" w:rsidRDefault="00853298" w:rsidP="0058154D">
      <w:pPr>
        <w:ind w:left="1304"/>
        <w:rPr>
          <w:color w:val="333333"/>
          <w:szCs w:val="23"/>
        </w:rPr>
      </w:pPr>
    </w:p>
    <w:p w:rsidR="00432FCF" w:rsidRPr="002503AA" w:rsidRDefault="006E48CE" w:rsidP="00405B18">
      <w:pPr>
        <w:ind w:left="1304"/>
        <w:rPr>
          <w:color w:val="333333"/>
          <w:szCs w:val="23"/>
        </w:rPr>
      </w:pPr>
      <w:r w:rsidRPr="002503AA">
        <w:rPr>
          <w:color w:val="333333"/>
          <w:szCs w:val="23"/>
        </w:rPr>
        <w:t>Lisäksi huomautamme, että esimerkiksi r</w:t>
      </w:r>
      <w:r w:rsidR="00BE6046" w:rsidRPr="002503AA">
        <w:rPr>
          <w:color w:val="333333"/>
          <w:szCs w:val="23"/>
        </w:rPr>
        <w:t>akentamisen l</w:t>
      </w:r>
      <w:r w:rsidR="00B75173" w:rsidRPr="002503AA">
        <w:rPr>
          <w:color w:val="333333"/>
          <w:szCs w:val="23"/>
        </w:rPr>
        <w:t xml:space="preserve">aatuvirheisiin </w:t>
      </w:r>
      <w:r w:rsidR="00BE6046" w:rsidRPr="002503AA">
        <w:rPr>
          <w:color w:val="333333"/>
          <w:szCs w:val="23"/>
        </w:rPr>
        <w:t>liittyvät riidat ovat ä</w:t>
      </w:r>
      <w:r w:rsidR="00BE6046" w:rsidRPr="002503AA">
        <w:rPr>
          <w:color w:val="333333"/>
          <w:szCs w:val="23"/>
        </w:rPr>
        <w:t>ä</w:t>
      </w:r>
      <w:r w:rsidR="00BE6046" w:rsidRPr="002503AA">
        <w:rPr>
          <w:color w:val="333333"/>
          <w:szCs w:val="23"/>
        </w:rPr>
        <w:t>rimmäisen hankalia näyttökysymyksiin perustuvia riita-asioita, joiden ratkaiseminen tu</w:t>
      </w:r>
      <w:r w:rsidR="00BE6046" w:rsidRPr="002503AA">
        <w:rPr>
          <w:color w:val="333333"/>
          <w:szCs w:val="23"/>
        </w:rPr>
        <w:t>o</w:t>
      </w:r>
      <w:r w:rsidR="00BE6046" w:rsidRPr="002503AA">
        <w:rPr>
          <w:color w:val="333333"/>
          <w:szCs w:val="23"/>
        </w:rPr>
        <w:t xml:space="preserve">mioistuimessa voi viedä vuosia. </w:t>
      </w:r>
      <w:r w:rsidR="00432FCF" w:rsidRPr="002503AA">
        <w:rPr>
          <w:color w:val="333333"/>
          <w:szCs w:val="23"/>
        </w:rPr>
        <w:t xml:space="preserve">Usein </w:t>
      </w:r>
      <w:r w:rsidR="00BE6046" w:rsidRPr="002503AA">
        <w:rPr>
          <w:color w:val="333333"/>
          <w:szCs w:val="23"/>
        </w:rPr>
        <w:t xml:space="preserve">kysymys on </w:t>
      </w:r>
      <w:r w:rsidR="00432FCF" w:rsidRPr="002503AA">
        <w:rPr>
          <w:color w:val="333333"/>
          <w:szCs w:val="23"/>
        </w:rPr>
        <w:t xml:space="preserve">myös </w:t>
      </w:r>
      <w:r w:rsidR="00BE6046" w:rsidRPr="002503AA">
        <w:rPr>
          <w:color w:val="333333"/>
          <w:szCs w:val="23"/>
        </w:rPr>
        <w:t>varsin tulkinnanvaraisista ja jurid</w:t>
      </w:r>
      <w:r w:rsidR="00BE6046" w:rsidRPr="002503AA">
        <w:rPr>
          <w:color w:val="333333"/>
          <w:szCs w:val="23"/>
        </w:rPr>
        <w:t>i</w:t>
      </w:r>
      <w:r w:rsidR="00BE6046" w:rsidRPr="002503AA">
        <w:rPr>
          <w:color w:val="333333"/>
          <w:szCs w:val="23"/>
        </w:rPr>
        <w:t>sesti riitaisista seikoista, kuten täyttyvätkö urakoitsijan takuuajan vastuun jälkeiset kriteerit vai eivät.</w:t>
      </w:r>
      <w:r w:rsidR="00D35474" w:rsidRPr="002503AA">
        <w:rPr>
          <w:color w:val="333333"/>
          <w:szCs w:val="23"/>
        </w:rPr>
        <w:t xml:space="preserve"> </w:t>
      </w:r>
      <w:r w:rsidR="00853298" w:rsidRPr="002503AA">
        <w:rPr>
          <w:color w:val="333333"/>
          <w:szCs w:val="23"/>
        </w:rPr>
        <w:t>Tätä taustaa vasten k</w:t>
      </w:r>
      <w:r w:rsidR="00754768" w:rsidRPr="002503AA">
        <w:rPr>
          <w:color w:val="333333"/>
          <w:szCs w:val="23"/>
        </w:rPr>
        <w:t xml:space="preserve">atsomme, että </w:t>
      </w:r>
      <w:r w:rsidRPr="002503AA">
        <w:rPr>
          <w:color w:val="333333"/>
          <w:szCs w:val="23"/>
        </w:rPr>
        <w:t xml:space="preserve">myös </w:t>
      </w:r>
      <w:r w:rsidR="00FD0BC6" w:rsidRPr="002503AA">
        <w:rPr>
          <w:color w:val="333333"/>
          <w:szCs w:val="23"/>
        </w:rPr>
        <w:t xml:space="preserve">tilanteissa, joissa </w:t>
      </w:r>
      <w:r w:rsidR="00432FCF" w:rsidRPr="002503AA">
        <w:rPr>
          <w:color w:val="333333"/>
          <w:szCs w:val="23"/>
        </w:rPr>
        <w:t xml:space="preserve">ehdokas tai tarjoaja </w:t>
      </w:r>
      <w:r w:rsidR="00FD0BC6" w:rsidRPr="002503AA">
        <w:rPr>
          <w:color w:val="333333"/>
          <w:szCs w:val="23"/>
        </w:rPr>
        <w:t xml:space="preserve">on </w:t>
      </w:r>
      <w:r w:rsidRPr="002503AA">
        <w:rPr>
          <w:color w:val="333333"/>
          <w:szCs w:val="23"/>
        </w:rPr>
        <w:t>suorittanut</w:t>
      </w:r>
      <w:r w:rsidR="00432FCF" w:rsidRPr="002503AA">
        <w:rPr>
          <w:color w:val="333333"/>
          <w:szCs w:val="23"/>
        </w:rPr>
        <w:t xml:space="preserve"> tuomioistuimen sille määräämän vahingonkorvauksen tai hinnanalennuksen mahdollis</w:t>
      </w:r>
      <w:r w:rsidRPr="002503AA">
        <w:rPr>
          <w:color w:val="333333"/>
          <w:szCs w:val="23"/>
        </w:rPr>
        <w:t>ine</w:t>
      </w:r>
      <w:r w:rsidR="00432FCF" w:rsidRPr="002503AA">
        <w:rPr>
          <w:color w:val="333333"/>
          <w:szCs w:val="23"/>
        </w:rPr>
        <w:t xml:space="preserve"> korkoineen, </w:t>
      </w:r>
      <w:r w:rsidR="00FD0BC6" w:rsidRPr="002503AA">
        <w:rPr>
          <w:color w:val="333333"/>
          <w:szCs w:val="23"/>
        </w:rPr>
        <w:t xml:space="preserve">on </w:t>
      </w:r>
      <w:r w:rsidR="00432FCF" w:rsidRPr="002503AA">
        <w:rPr>
          <w:color w:val="333333"/>
          <w:szCs w:val="23"/>
        </w:rPr>
        <w:t>sopimustasapaino täytetty</w:t>
      </w:r>
      <w:r w:rsidR="00754768" w:rsidRPr="002503AA">
        <w:rPr>
          <w:color w:val="333333"/>
          <w:szCs w:val="23"/>
        </w:rPr>
        <w:t xml:space="preserve"> eikä h</w:t>
      </w:r>
      <w:r w:rsidR="00432FCF" w:rsidRPr="002503AA">
        <w:rPr>
          <w:color w:val="333333"/>
          <w:szCs w:val="23"/>
        </w:rPr>
        <w:t>ankintalain puitteissa ole sy</w:t>
      </w:r>
      <w:r w:rsidR="00432FCF" w:rsidRPr="002503AA">
        <w:rPr>
          <w:color w:val="333333"/>
          <w:szCs w:val="23"/>
        </w:rPr>
        <w:t>y</w:t>
      </w:r>
      <w:r w:rsidR="00432FCF" w:rsidRPr="002503AA">
        <w:rPr>
          <w:color w:val="333333"/>
          <w:szCs w:val="23"/>
        </w:rPr>
        <w:t xml:space="preserve">tä olla luottamatta yritykseen, joka tätä kautta </w:t>
      </w:r>
      <w:r w:rsidR="00754768" w:rsidRPr="002503AA">
        <w:rPr>
          <w:color w:val="333333"/>
          <w:szCs w:val="23"/>
        </w:rPr>
        <w:t xml:space="preserve">hoitaa </w:t>
      </w:r>
      <w:r w:rsidR="00432FCF" w:rsidRPr="002503AA">
        <w:rPr>
          <w:color w:val="333333"/>
          <w:szCs w:val="23"/>
        </w:rPr>
        <w:t xml:space="preserve">oman velvollisuutensa mahdollisesti erittäinkin tulkinnallisessa asiassa. </w:t>
      </w:r>
      <w:r w:rsidRPr="002503AA">
        <w:rPr>
          <w:color w:val="333333"/>
          <w:szCs w:val="23"/>
        </w:rPr>
        <w:t>Edellä mainitun lainkohdan tarkoitus kuitenkin lienee, e</w:t>
      </w:r>
      <w:r w:rsidRPr="002503AA">
        <w:rPr>
          <w:color w:val="333333"/>
          <w:szCs w:val="23"/>
        </w:rPr>
        <w:t>t</w:t>
      </w:r>
      <w:r w:rsidRPr="002503AA">
        <w:rPr>
          <w:color w:val="333333"/>
          <w:szCs w:val="23"/>
        </w:rPr>
        <w:t>tä vain olennaisella tavalla epäluotettava ehdokas tai tarjoaja voidaan sulkea pois tarjou</w:t>
      </w:r>
      <w:r w:rsidRPr="002503AA">
        <w:rPr>
          <w:color w:val="333333"/>
          <w:szCs w:val="23"/>
        </w:rPr>
        <w:t>s</w:t>
      </w:r>
      <w:r w:rsidRPr="002503AA">
        <w:rPr>
          <w:color w:val="333333"/>
          <w:szCs w:val="23"/>
        </w:rPr>
        <w:t>kilpailusta.</w:t>
      </w:r>
    </w:p>
    <w:p w:rsidR="00432FCF" w:rsidRPr="002503AA" w:rsidRDefault="00432FCF" w:rsidP="00432FCF">
      <w:pPr>
        <w:ind w:left="1304"/>
        <w:rPr>
          <w:color w:val="333333"/>
          <w:szCs w:val="23"/>
        </w:rPr>
      </w:pPr>
    </w:p>
    <w:p w:rsidR="00342FDC" w:rsidRPr="002503AA" w:rsidRDefault="00342FDC" w:rsidP="00342FDC">
      <w:pPr>
        <w:ind w:left="1304"/>
        <w:rPr>
          <w:color w:val="333333"/>
          <w:szCs w:val="23"/>
        </w:rPr>
      </w:pPr>
      <w:r w:rsidRPr="002503AA">
        <w:rPr>
          <w:color w:val="333333"/>
          <w:szCs w:val="23"/>
        </w:rPr>
        <w:t xml:space="preserve">Rakennusteollisuus RT ry </w:t>
      </w:r>
      <w:r w:rsidR="00995213" w:rsidRPr="002503AA">
        <w:rPr>
          <w:color w:val="333333"/>
          <w:szCs w:val="23"/>
        </w:rPr>
        <w:t>katsoo</w:t>
      </w:r>
      <w:r w:rsidR="00D35474" w:rsidRPr="002503AA">
        <w:rPr>
          <w:color w:val="333333"/>
          <w:szCs w:val="23"/>
        </w:rPr>
        <w:t xml:space="preserve">, </w:t>
      </w:r>
      <w:r w:rsidRPr="002503AA">
        <w:rPr>
          <w:color w:val="333333"/>
          <w:szCs w:val="23"/>
        </w:rPr>
        <w:t>että harkinnanvaraisen poissuljennan tul</w:t>
      </w:r>
      <w:r w:rsidR="00B75173" w:rsidRPr="002503AA">
        <w:rPr>
          <w:color w:val="333333"/>
          <w:szCs w:val="23"/>
        </w:rPr>
        <w:t>ee</w:t>
      </w:r>
      <w:r w:rsidRPr="002503AA">
        <w:rPr>
          <w:color w:val="333333"/>
          <w:szCs w:val="23"/>
        </w:rPr>
        <w:t xml:space="preserve"> olla mahdolli</w:t>
      </w:r>
      <w:r w:rsidRPr="002503AA">
        <w:rPr>
          <w:color w:val="333333"/>
          <w:szCs w:val="23"/>
        </w:rPr>
        <w:t>s</w:t>
      </w:r>
      <w:r w:rsidRPr="002503AA">
        <w:rPr>
          <w:color w:val="333333"/>
          <w:szCs w:val="23"/>
        </w:rPr>
        <w:t>ta ainoastaan, mikäli merkittäväksi tai toistuvaksi katsotusta virheestä on lainvoimainen tuomio, jonka mukaista suoritusta ehdokas tai tarjoaja ei kohtuullisessa ajassa tuomion ti</w:t>
      </w:r>
      <w:r w:rsidRPr="002503AA">
        <w:rPr>
          <w:color w:val="333333"/>
          <w:szCs w:val="23"/>
        </w:rPr>
        <w:t>e</w:t>
      </w:r>
      <w:r w:rsidRPr="002503AA">
        <w:rPr>
          <w:color w:val="333333"/>
          <w:szCs w:val="23"/>
        </w:rPr>
        <w:t>doksi saatuaan ole suorittanut. Lisäksi ”merkittävälle” puutteelle pitä</w:t>
      </w:r>
      <w:r w:rsidR="00B75173" w:rsidRPr="002503AA">
        <w:rPr>
          <w:color w:val="333333"/>
          <w:szCs w:val="23"/>
        </w:rPr>
        <w:t>ä</w:t>
      </w:r>
      <w:r w:rsidRPr="002503AA">
        <w:rPr>
          <w:color w:val="333333"/>
          <w:szCs w:val="23"/>
        </w:rPr>
        <w:t xml:space="preserve"> asettaa kriteeri, jo</w:t>
      </w:r>
      <w:r w:rsidRPr="002503AA">
        <w:rPr>
          <w:color w:val="333333"/>
          <w:szCs w:val="23"/>
        </w:rPr>
        <w:t>n</w:t>
      </w:r>
      <w:r w:rsidRPr="002503AA">
        <w:rPr>
          <w:color w:val="333333"/>
          <w:szCs w:val="23"/>
        </w:rPr>
        <w:t>ka mukaan merkittävänä puutteena voidaan pitää ehdokkaan tai tarjoajan vastuulle kuul</w:t>
      </w:r>
      <w:r w:rsidRPr="002503AA">
        <w:rPr>
          <w:color w:val="333333"/>
          <w:szCs w:val="23"/>
        </w:rPr>
        <w:t>u</w:t>
      </w:r>
      <w:r w:rsidRPr="002503AA">
        <w:rPr>
          <w:color w:val="333333"/>
          <w:szCs w:val="23"/>
        </w:rPr>
        <w:t xml:space="preserve">vaa seikkaa, jonka arvo on ollut vähintään 40 % kyseisen hankinnan kokonaisarvosta. </w:t>
      </w:r>
    </w:p>
    <w:p w:rsidR="00342FDC" w:rsidRPr="002503AA" w:rsidRDefault="00342FDC" w:rsidP="00342FDC">
      <w:pPr>
        <w:ind w:left="1304"/>
        <w:rPr>
          <w:color w:val="333333"/>
          <w:szCs w:val="23"/>
        </w:rPr>
      </w:pPr>
    </w:p>
    <w:p w:rsidR="007263D6" w:rsidRPr="002503AA" w:rsidRDefault="007263D6" w:rsidP="008C3FD7">
      <w:pPr>
        <w:ind w:left="1304" w:firstLine="1304"/>
        <w:rPr>
          <w:color w:val="333333"/>
          <w:szCs w:val="23"/>
        </w:rPr>
      </w:pPr>
      <w:r w:rsidRPr="002503AA">
        <w:rPr>
          <w:color w:val="333333"/>
          <w:szCs w:val="23"/>
        </w:rPr>
        <w:t>82 § Ehdokkaan ja tarjoajan korjaavat toimenpiteet</w:t>
      </w:r>
    </w:p>
    <w:p w:rsidR="007263D6" w:rsidRPr="002503AA" w:rsidRDefault="007263D6" w:rsidP="007263D6">
      <w:pPr>
        <w:ind w:left="1304"/>
        <w:rPr>
          <w:color w:val="333333"/>
          <w:szCs w:val="23"/>
        </w:rPr>
      </w:pPr>
    </w:p>
    <w:p w:rsidR="007263D6" w:rsidRPr="002503AA" w:rsidRDefault="007263D6" w:rsidP="00050617">
      <w:pPr>
        <w:ind w:left="2608"/>
        <w:rPr>
          <w:color w:val="333333"/>
          <w:szCs w:val="23"/>
        </w:rPr>
      </w:pPr>
      <w:r w:rsidRPr="002503AA">
        <w:rPr>
          <w:color w:val="333333"/>
          <w:szCs w:val="23"/>
        </w:rPr>
        <w:t>Ehdokas tai tarjoaja, joka on jossakin 80 ja 81 §:ssä tarkoitetuista tilanteista, voi esittää näyttöä luotettavuudestaan siitä huolimatta, että sitä rasittaa poi</w:t>
      </w:r>
      <w:r w:rsidRPr="002503AA">
        <w:rPr>
          <w:color w:val="333333"/>
          <w:szCs w:val="23"/>
        </w:rPr>
        <w:t>s</w:t>
      </w:r>
      <w:r w:rsidRPr="002503AA">
        <w:rPr>
          <w:color w:val="333333"/>
          <w:szCs w:val="23"/>
        </w:rPr>
        <w:t>sulkemisperuste. Jos hankintayksikkö katsoo näytön ja luotettavuuden riitt</w:t>
      </w:r>
      <w:r w:rsidRPr="002503AA">
        <w:rPr>
          <w:color w:val="333333"/>
          <w:szCs w:val="23"/>
        </w:rPr>
        <w:t>ä</w:t>
      </w:r>
      <w:r w:rsidRPr="002503AA">
        <w:rPr>
          <w:color w:val="333333"/>
          <w:szCs w:val="23"/>
        </w:rPr>
        <w:t>väksi, se ei saa sulkea kyseistä ehdokasta tai tarjoajaa pois tarjouskilpailusta.</w:t>
      </w:r>
    </w:p>
    <w:p w:rsidR="007263D6" w:rsidRPr="002503AA" w:rsidRDefault="007263D6" w:rsidP="007263D6">
      <w:pPr>
        <w:ind w:left="1304"/>
        <w:rPr>
          <w:color w:val="333333"/>
          <w:szCs w:val="23"/>
        </w:rPr>
      </w:pPr>
    </w:p>
    <w:p w:rsidR="007263D6" w:rsidRPr="002503AA" w:rsidRDefault="007263D6" w:rsidP="00050617">
      <w:pPr>
        <w:ind w:left="2608"/>
        <w:rPr>
          <w:color w:val="333333"/>
          <w:szCs w:val="23"/>
        </w:rPr>
      </w:pPr>
      <w:r w:rsidRPr="002503AA">
        <w:rPr>
          <w:color w:val="333333"/>
          <w:szCs w:val="23"/>
        </w:rPr>
        <w:t>Ehdokas tai tarjoaja voi esittää edellä 1 momentissa tarkoitettuna näyttönä muun muassa selvitystä siitä, että ehdokas tai tarjoaja on maksanut tai sito</w:t>
      </w:r>
      <w:r w:rsidRPr="002503AA">
        <w:rPr>
          <w:color w:val="333333"/>
          <w:szCs w:val="23"/>
        </w:rPr>
        <w:t>u</w:t>
      </w:r>
      <w:r w:rsidRPr="002503AA">
        <w:rPr>
          <w:color w:val="333333"/>
          <w:szCs w:val="23"/>
        </w:rPr>
        <w:t>tunut maksamaan korvauksen kaikista vahingoista, joita rangaistavasta teosta tai virheestä on aiheutunut, selvittänyt tosiasiat ja olosuhteet kattavasti to</w:t>
      </w:r>
      <w:r w:rsidRPr="002503AA">
        <w:rPr>
          <w:color w:val="333333"/>
          <w:szCs w:val="23"/>
        </w:rPr>
        <w:t>i</w:t>
      </w:r>
      <w:r w:rsidRPr="002503AA">
        <w:rPr>
          <w:color w:val="333333"/>
          <w:szCs w:val="23"/>
        </w:rPr>
        <w:t>mimalla aktiivisesti yhteistyössä tutkintaviranomaisten kanssa ja toteuttanut konkreettiset tekniset sekä organisaatioon ja henkilöstöön liittyvät toimenp</w:t>
      </w:r>
      <w:r w:rsidRPr="002503AA">
        <w:rPr>
          <w:color w:val="333333"/>
          <w:szCs w:val="23"/>
        </w:rPr>
        <w:t>i</w:t>
      </w:r>
      <w:r w:rsidRPr="002503AA">
        <w:rPr>
          <w:color w:val="333333"/>
          <w:szCs w:val="23"/>
        </w:rPr>
        <w:t>teet, joilla voidaan estää uudet rangaistavat teot tai virheet.</w:t>
      </w:r>
    </w:p>
    <w:p w:rsidR="00050617" w:rsidRPr="002503AA" w:rsidRDefault="00050617" w:rsidP="007263D6">
      <w:pPr>
        <w:ind w:left="1304"/>
        <w:rPr>
          <w:color w:val="333333"/>
          <w:szCs w:val="23"/>
        </w:rPr>
      </w:pPr>
    </w:p>
    <w:p w:rsidR="007263D6" w:rsidRPr="002503AA" w:rsidRDefault="007263D6" w:rsidP="00050617">
      <w:pPr>
        <w:ind w:left="2608"/>
        <w:rPr>
          <w:color w:val="333333"/>
          <w:szCs w:val="23"/>
        </w:rPr>
      </w:pPr>
      <w:r w:rsidRPr="002503AA">
        <w:rPr>
          <w:color w:val="333333"/>
          <w:szCs w:val="23"/>
        </w:rPr>
        <w:t>Ehdokkaan tai tarjoajan toteuttamat korjaavat toimenpiteet on arvioitava o</w:t>
      </w:r>
      <w:r w:rsidRPr="002503AA">
        <w:rPr>
          <w:color w:val="333333"/>
          <w:szCs w:val="23"/>
        </w:rPr>
        <w:t>t</w:t>
      </w:r>
      <w:r w:rsidRPr="002503AA">
        <w:rPr>
          <w:color w:val="333333"/>
          <w:szCs w:val="23"/>
        </w:rPr>
        <w:t>taen huomioon rangaistavan teon, virheen tai laiminlyönnin vakavuus sekä niihin liittyvät olosuhteet.</w:t>
      </w:r>
    </w:p>
    <w:p w:rsidR="007263D6" w:rsidRPr="002503AA" w:rsidRDefault="007263D6" w:rsidP="00951496">
      <w:pPr>
        <w:ind w:left="1304"/>
        <w:rPr>
          <w:color w:val="333333"/>
          <w:szCs w:val="23"/>
        </w:rPr>
      </w:pPr>
    </w:p>
    <w:p w:rsidR="00556B2F" w:rsidRPr="002503AA" w:rsidRDefault="00556B2F" w:rsidP="00556B2F">
      <w:pPr>
        <w:ind w:left="1304"/>
        <w:rPr>
          <w:color w:val="333333"/>
          <w:szCs w:val="23"/>
        </w:rPr>
      </w:pPr>
      <w:r w:rsidRPr="002503AA">
        <w:rPr>
          <w:color w:val="333333"/>
          <w:szCs w:val="23"/>
        </w:rPr>
        <w:t xml:space="preserve">Hankintadirektiivin mukaan ehdokkaan tai tarjoajan oikeus korjaaviin toimintoihin eli ns. </w:t>
      </w:r>
      <w:proofErr w:type="spellStart"/>
      <w:r w:rsidRPr="002503AA">
        <w:rPr>
          <w:color w:val="333333"/>
          <w:szCs w:val="23"/>
        </w:rPr>
        <w:t>Self</w:t>
      </w:r>
      <w:proofErr w:type="spellEnd"/>
      <w:r w:rsidRPr="002503AA">
        <w:rPr>
          <w:color w:val="333333"/>
          <w:szCs w:val="23"/>
        </w:rPr>
        <w:t xml:space="preserve"> </w:t>
      </w:r>
      <w:proofErr w:type="spellStart"/>
      <w:r w:rsidRPr="002503AA">
        <w:rPr>
          <w:color w:val="333333"/>
          <w:szCs w:val="23"/>
        </w:rPr>
        <w:t>Cleaning</w:t>
      </w:r>
      <w:proofErr w:type="spellEnd"/>
      <w:r w:rsidRPr="002503AA">
        <w:rPr>
          <w:color w:val="333333"/>
          <w:szCs w:val="23"/>
        </w:rPr>
        <w:t xml:space="preserve"> (lakiesityksen mukaisissa 80 tai 81 §:ien mukaisissa tilanteissa) on yksi keske</w:t>
      </w:r>
      <w:r w:rsidRPr="002503AA">
        <w:rPr>
          <w:color w:val="333333"/>
          <w:szCs w:val="23"/>
        </w:rPr>
        <w:t>i</w:t>
      </w:r>
      <w:r w:rsidRPr="002503AA">
        <w:rPr>
          <w:color w:val="333333"/>
          <w:szCs w:val="23"/>
        </w:rPr>
        <w:t>simmistä ehdokkaan tai tarjoajan oikeuksista. Rakennusteollisuus RT ry korostaa, että k</w:t>
      </w:r>
      <w:r w:rsidRPr="002503AA">
        <w:rPr>
          <w:color w:val="333333"/>
          <w:szCs w:val="23"/>
        </w:rPr>
        <w:t>y</w:t>
      </w:r>
      <w:r w:rsidRPr="002503AA">
        <w:rPr>
          <w:color w:val="333333"/>
          <w:szCs w:val="23"/>
        </w:rPr>
        <w:t xml:space="preserve">seessä on tarjoajan tai ehdokkaan ehdoton oikeus; jos tarjoaja tai ehdokas esittää riittävän näytön luotettavuudestaan, sitä ei saa sulkea pois tarjouskilpailusta. </w:t>
      </w:r>
    </w:p>
    <w:p w:rsidR="00556B2F" w:rsidRPr="002503AA" w:rsidRDefault="00556B2F" w:rsidP="00556B2F">
      <w:pPr>
        <w:ind w:left="1304"/>
        <w:rPr>
          <w:color w:val="333333"/>
          <w:szCs w:val="23"/>
        </w:rPr>
      </w:pPr>
    </w:p>
    <w:p w:rsidR="00556B2F" w:rsidRPr="002503AA" w:rsidRDefault="00556B2F" w:rsidP="00556B2F">
      <w:pPr>
        <w:ind w:left="1304"/>
        <w:rPr>
          <w:color w:val="333333"/>
          <w:szCs w:val="23"/>
        </w:rPr>
      </w:pPr>
      <w:r w:rsidRPr="002503AA">
        <w:rPr>
          <w:color w:val="333333"/>
          <w:szCs w:val="23"/>
        </w:rPr>
        <w:t>Lakiehdotuksen perusteluissa suositellaan, että hankintayksikkö kuulisi tarjoajaa tai ehd</w:t>
      </w:r>
      <w:r w:rsidRPr="002503AA">
        <w:rPr>
          <w:color w:val="333333"/>
          <w:szCs w:val="23"/>
        </w:rPr>
        <w:t>o</w:t>
      </w:r>
      <w:r w:rsidRPr="002503AA">
        <w:rPr>
          <w:color w:val="333333"/>
          <w:szCs w:val="23"/>
        </w:rPr>
        <w:t xml:space="preserve">kasta ennen sen mahdollista sulkemista tarjouskilpailusta. Rakennusteollisuus RT ry katsoo, että hankintayksikkö tulee velvoittaa tällaiseen kuulemiseen. </w:t>
      </w:r>
      <w:r w:rsidR="00B17AF8" w:rsidRPr="002503AA">
        <w:rPr>
          <w:color w:val="333333"/>
          <w:szCs w:val="23"/>
        </w:rPr>
        <w:t>Ehdokkaan tai tarjoajan oik</w:t>
      </w:r>
      <w:r w:rsidR="00B17AF8" w:rsidRPr="002503AA">
        <w:rPr>
          <w:color w:val="333333"/>
          <w:szCs w:val="23"/>
        </w:rPr>
        <w:t>e</w:t>
      </w:r>
      <w:r w:rsidR="00B17AF8" w:rsidRPr="002503AA">
        <w:rPr>
          <w:color w:val="333333"/>
          <w:szCs w:val="23"/>
        </w:rPr>
        <w:t>usturva edellyttää, että sillä on mahdollisuus esittää selvitys suorittamistaan puhdistaut</w:t>
      </w:r>
      <w:r w:rsidR="00B17AF8" w:rsidRPr="002503AA">
        <w:rPr>
          <w:color w:val="333333"/>
          <w:szCs w:val="23"/>
        </w:rPr>
        <w:t>u</w:t>
      </w:r>
      <w:r w:rsidR="00B17AF8" w:rsidRPr="002503AA">
        <w:rPr>
          <w:color w:val="333333"/>
          <w:szCs w:val="23"/>
        </w:rPr>
        <w:t xml:space="preserve">mistoimenpiteistä. </w:t>
      </w:r>
      <w:r w:rsidRPr="002503AA">
        <w:rPr>
          <w:color w:val="333333"/>
          <w:szCs w:val="23"/>
        </w:rPr>
        <w:t>On kaikkien osapuolten etu, että tarjoajan tai ehdokkaan käsitys poissu</w:t>
      </w:r>
      <w:r w:rsidRPr="002503AA">
        <w:rPr>
          <w:color w:val="333333"/>
          <w:szCs w:val="23"/>
        </w:rPr>
        <w:t>l</w:t>
      </w:r>
      <w:r w:rsidRPr="002503AA">
        <w:rPr>
          <w:color w:val="333333"/>
          <w:szCs w:val="23"/>
        </w:rPr>
        <w:t>kuperusteen käsillä olosta ja mahdollisista korjaavista toimenpiteistä käsitellään jo hanki</w:t>
      </w:r>
      <w:r w:rsidRPr="002503AA">
        <w:rPr>
          <w:color w:val="333333"/>
          <w:szCs w:val="23"/>
        </w:rPr>
        <w:t>n</w:t>
      </w:r>
      <w:r w:rsidRPr="002503AA">
        <w:rPr>
          <w:color w:val="333333"/>
          <w:szCs w:val="23"/>
        </w:rPr>
        <w:t>tamenettelyn aikana, eikä esimerkiksi tarjoajan tai ehdokkaan tekemän valituksen kautta markkinaoikeudessa hankintamenettelyn päätyttyä.</w:t>
      </w:r>
    </w:p>
    <w:p w:rsidR="00FB7D29" w:rsidRPr="002503AA" w:rsidRDefault="00FB7D29" w:rsidP="00951496">
      <w:pPr>
        <w:ind w:left="1304"/>
        <w:rPr>
          <w:color w:val="333333"/>
          <w:szCs w:val="23"/>
        </w:rPr>
      </w:pPr>
    </w:p>
    <w:p w:rsidR="00556B2F" w:rsidRPr="002503AA" w:rsidRDefault="00556B2F" w:rsidP="00951496">
      <w:pPr>
        <w:ind w:left="1304"/>
        <w:rPr>
          <w:color w:val="333333"/>
          <w:szCs w:val="23"/>
        </w:rPr>
      </w:pPr>
      <w:r w:rsidRPr="002503AA">
        <w:rPr>
          <w:color w:val="333333"/>
          <w:szCs w:val="23"/>
        </w:rPr>
        <w:t xml:space="preserve">Edelleen hankintadirektiivin lähtökohtana on se, että korjaavien toimenpiteiden näytön ja luotettavuuden arviointi on objektiivista. Tätä taustaa vasten Rakennusteollisuus RT ry ei hyväksy esitettyä lakiehdotusta, jossa näytön luotettavuuden ja riittävyyden arviointi jää pelkästään hankintayksikön subjektiivisten katsomusten varaan. </w:t>
      </w:r>
    </w:p>
    <w:p w:rsidR="00556B2F" w:rsidRPr="002503AA" w:rsidRDefault="00556B2F" w:rsidP="00951496">
      <w:pPr>
        <w:ind w:left="1304"/>
        <w:rPr>
          <w:color w:val="333333"/>
          <w:szCs w:val="23"/>
        </w:rPr>
      </w:pPr>
    </w:p>
    <w:p w:rsidR="002334F5" w:rsidRPr="002503AA" w:rsidRDefault="008A1C84" w:rsidP="00951496">
      <w:pPr>
        <w:ind w:left="1304"/>
        <w:rPr>
          <w:color w:val="333333"/>
          <w:szCs w:val="23"/>
        </w:rPr>
      </w:pPr>
      <w:r w:rsidRPr="002503AA">
        <w:rPr>
          <w:color w:val="333333"/>
          <w:szCs w:val="23"/>
        </w:rPr>
        <w:t xml:space="preserve">Rakennusteollisuus RT ry katsoo, että lain esitöihin tulee lisätä </w:t>
      </w:r>
      <w:r w:rsidR="00F57994" w:rsidRPr="002503AA">
        <w:rPr>
          <w:color w:val="333333"/>
          <w:szCs w:val="23"/>
        </w:rPr>
        <w:t xml:space="preserve">selkeitä </w:t>
      </w:r>
      <w:r w:rsidRPr="002503AA">
        <w:rPr>
          <w:color w:val="333333"/>
          <w:szCs w:val="23"/>
        </w:rPr>
        <w:t>konkreettisia es</w:t>
      </w:r>
      <w:r w:rsidRPr="002503AA">
        <w:rPr>
          <w:color w:val="333333"/>
          <w:szCs w:val="23"/>
        </w:rPr>
        <w:t>i</w:t>
      </w:r>
      <w:r w:rsidRPr="002503AA">
        <w:rPr>
          <w:color w:val="333333"/>
          <w:szCs w:val="23"/>
        </w:rPr>
        <w:t>merkkejä lainkohdan tarkoittamista riittävistä ehdokkaan tai tarjoajan toteuttamista korja</w:t>
      </w:r>
      <w:r w:rsidRPr="002503AA">
        <w:rPr>
          <w:color w:val="333333"/>
          <w:szCs w:val="23"/>
        </w:rPr>
        <w:t>a</w:t>
      </w:r>
      <w:r w:rsidRPr="002503AA">
        <w:rPr>
          <w:color w:val="333333"/>
          <w:szCs w:val="23"/>
        </w:rPr>
        <w:t>vista toimenpiteistä</w:t>
      </w:r>
      <w:r w:rsidR="00F57994" w:rsidRPr="002503AA">
        <w:rPr>
          <w:color w:val="333333"/>
          <w:szCs w:val="23"/>
        </w:rPr>
        <w:t>,</w:t>
      </w:r>
      <w:r w:rsidR="00E03347" w:rsidRPr="002503AA">
        <w:rPr>
          <w:color w:val="333333"/>
          <w:szCs w:val="23"/>
        </w:rPr>
        <w:t xml:space="preserve"> joiden käsillä ollessa hankintayksiköllä ei ol</w:t>
      </w:r>
      <w:r w:rsidR="004B7871" w:rsidRPr="002503AA">
        <w:rPr>
          <w:color w:val="333333"/>
          <w:szCs w:val="23"/>
        </w:rPr>
        <w:t>e</w:t>
      </w:r>
      <w:r w:rsidR="00E03347" w:rsidRPr="002503AA">
        <w:rPr>
          <w:color w:val="333333"/>
          <w:szCs w:val="23"/>
        </w:rPr>
        <w:t xml:space="preserve"> poissuljentamahdollisuu</w:t>
      </w:r>
      <w:r w:rsidR="00E03347" w:rsidRPr="002503AA">
        <w:rPr>
          <w:color w:val="333333"/>
          <w:szCs w:val="23"/>
        </w:rPr>
        <w:t>t</w:t>
      </w:r>
      <w:r w:rsidR="00E03347" w:rsidRPr="002503AA">
        <w:rPr>
          <w:color w:val="333333"/>
          <w:szCs w:val="23"/>
        </w:rPr>
        <w:t>ta (e</w:t>
      </w:r>
      <w:r w:rsidRPr="002503AA">
        <w:rPr>
          <w:color w:val="333333"/>
          <w:szCs w:val="23"/>
        </w:rPr>
        <w:t xml:space="preserve">sim. poissuljentaan oikeuttavan </w:t>
      </w:r>
      <w:r w:rsidR="00FD75EA" w:rsidRPr="002503AA">
        <w:rPr>
          <w:color w:val="333333"/>
          <w:szCs w:val="23"/>
        </w:rPr>
        <w:t xml:space="preserve">rikoksen tehneen </w:t>
      </w:r>
      <w:r w:rsidRPr="002503AA">
        <w:rPr>
          <w:color w:val="333333"/>
          <w:szCs w:val="23"/>
        </w:rPr>
        <w:t>henkilön irtisanominen</w:t>
      </w:r>
      <w:r w:rsidR="00EF5128" w:rsidRPr="002503AA">
        <w:rPr>
          <w:color w:val="333333"/>
          <w:szCs w:val="23"/>
        </w:rPr>
        <w:t xml:space="preserve"> </w:t>
      </w:r>
      <w:r w:rsidR="00E03347" w:rsidRPr="002503AA">
        <w:rPr>
          <w:color w:val="333333"/>
          <w:szCs w:val="23"/>
        </w:rPr>
        <w:t>tai</w:t>
      </w:r>
      <w:r w:rsidR="00EF5128" w:rsidRPr="002503AA">
        <w:rPr>
          <w:color w:val="333333"/>
          <w:szCs w:val="23"/>
        </w:rPr>
        <w:t xml:space="preserve"> merkitt</w:t>
      </w:r>
      <w:r w:rsidR="00EF5128" w:rsidRPr="002503AA">
        <w:rPr>
          <w:color w:val="333333"/>
          <w:szCs w:val="23"/>
        </w:rPr>
        <w:t>ä</w:t>
      </w:r>
      <w:r w:rsidR="00EF5128" w:rsidRPr="002503AA">
        <w:rPr>
          <w:color w:val="333333"/>
          <w:szCs w:val="23"/>
        </w:rPr>
        <w:t>västä puutteesta tuomitun korvauksen suorittaminen</w:t>
      </w:r>
      <w:r w:rsidRPr="002503AA">
        <w:rPr>
          <w:color w:val="333333"/>
          <w:szCs w:val="23"/>
        </w:rPr>
        <w:t xml:space="preserve">). </w:t>
      </w:r>
    </w:p>
    <w:p w:rsidR="002334F5" w:rsidRPr="002503AA" w:rsidRDefault="002334F5" w:rsidP="00951496">
      <w:pPr>
        <w:ind w:left="1304"/>
        <w:rPr>
          <w:color w:val="333333"/>
          <w:szCs w:val="23"/>
        </w:rPr>
      </w:pPr>
    </w:p>
    <w:p w:rsidR="008A1C84" w:rsidRPr="002503AA" w:rsidRDefault="002334F5" w:rsidP="00951496">
      <w:pPr>
        <w:ind w:left="1304"/>
        <w:rPr>
          <w:color w:val="333333"/>
          <w:szCs w:val="23"/>
        </w:rPr>
      </w:pPr>
      <w:r w:rsidRPr="002503AA">
        <w:rPr>
          <w:color w:val="333333"/>
          <w:szCs w:val="23"/>
        </w:rPr>
        <w:t>Toisaalta huomautamme, että yrityksillä ei aina ole esimerkiksi työlainsäädännön edelly</w:t>
      </w:r>
      <w:r w:rsidRPr="002503AA">
        <w:rPr>
          <w:color w:val="333333"/>
          <w:szCs w:val="23"/>
        </w:rPr>
        <w:t>t</w:t>
      </w:r>
      <w:r w:rsidRPr="002503AA">
        <w:rPr>
          <w:color w:val="333333"/>
          <w:szCs w:val="23"/>
        </w:rPr>
        <w:t>tämiä perusteita irtisanoa työntekijää tai siirtää tätä toisiin tehtäviin, vaikka kyseinen työ</w:t>
      </w:r>
      <w:r w:rsidRPr="002503AA">
        <w:rPr>
          <w:color w:val="333333"/>
          <w:szCs w:val="23"/>
        </w:rPr>
        <w:t>n</w:t>
      </w:r>
      <w:r w:rsidRPr="002503AA">
        <w:rPr>
          <w:color w:val="333333"/>
          <w:szCs w:val="23"/>
        </w:rPr>
        <w:t xml:space="preserve">tekijä olisi ”vastuussa” pakollisen tai </w:t>
      </w:r>
      <w:r w:rsidR="00762740" w:rsidRPr="002503AA">
        <w:rPr>
          <w:color w:val="333333"/>
          <w:szCs w:val="23"/>
        </w:rPr>
        <w:t>harkinnanvaraisen</w:t>
      </w:r>
      <w:r w:rsidRPr="002503AA">
        <w:rPr>
          <w:color w:val="333333"/>
          <w:szCs w:val="23"/>
        </w:rPr>
        <w:t xml:space="preserve"> poissuljentaperusteen olemass</w:t>
      </w:r>
      <w:r w:rsidRPr="002503AA">
        <w:rPr>
          <w:color w:val="333333"/>
          <w:szCs w:val="23"/>
        </w:rPr>
        <w:t>a</w:t>
      </w:r>
      <w:r w:rsidRPr="002503AA">
        <w:rPr>
          <w:color w:val="333333"/>
          <w:szCs w:val="23"/>
        </w:rPr>
        <w:t xml:space="preserve">olosta. </w:t>
      </w:r>
    </w:p>
    <w:p w:rsidR="008A1C84" w:rsidRPr="002503AA" w:rsidRDefault="008A1C84" w:rsidP="00951496">
      <w:pPr>
        <w:ind w:left="1304"/>
        <w:rPr>
          <w:color w:val="333333"/>
          <w:szCs w:val="23"/>
        </w:rPr>
      </w:pPr>
    </w:p>
    <w:p w:rsidR="00FB7D29" w:rsidRPr="002503AA" w:rsidRDefault="00FB7D29" w:rsidP="00951496">
      <w:pPr>
        <w:ind w:left="1304"/>
        <w:rPr>
          <w:color w:val="333333"/>
          <w:szCs w:val="23"/>
        </w:rPr>
      </w:pPr>
      <w:r w:rsidRPr="002503AA">
        <w:rPr>
          <w:color w:val="333333"/>
          <w:szCs w:val="23"/>
        </w:rPr>
        <w:t>Ehdokkaan tai tarjoajan korjaavia toimenpiteitä koskeva sääntely tulee ulottaa myös 11 l</w:t>
      </w:r>
      <w:r w:rsidRPr="002503AA">
        <w:rPr>
          <w:color w:val="333333"/>
          <w:szCs w:val="23"/>
        </w:rPr>
        <w:t>u</w:t>
      </w:r>
      <w:r w:rsidRPr="002503AA">
        <w:rPr>
          <w:color w:val="333333"/>
          <w:szCs w:val="23"/>
        </w:rPr>
        <w:t xml:space="preserve">vun kansallisia hankintoja koskevaan sääntelyyn, koska ko. sääntely mahdollistaa esitettyjen 80 ja 81 §:ien mukaisten poissuljentaperusteiden käytön. Nyt se on jostain syystä jäänyt valmistelussa sieltä pois. </w:t>
      </w:r>
    </w:p>
    <w:p w:rsidR="00ED3721" w:rsidRPr="002503AA" w:rsidRDefault="00ED3721" w:rsidP="00951496">
      <w:pPr>
        <w:ind w:left="1304"/>
        <w:rPr>
          <w:color w:val="333333"/>
          <w:szCs w:val="23"/>
        </w:rPr>
      </w:pPr>
    </w:p>
    <w:p w:rsidR="00ED3721" w:rsidRPr="002503AA" w:rsidRDefault="00ED3721" w:rsidP="00ED3721">
      <w:pPr>
        <w:ind w:left="1304" w:firstLine="1304"/>
        <w:rPr>
          <w:color w:val="333333"/>
          <w:szCs w:val="23"/>
        </w:rPr>
      </w:pPr>
      <w:r w:rsidRPr="002503AA">
        <w:rPr>
          <w:color w:val="333333"/>
          <w:szCs w:val="23"/>
        </w:rPr>
        <w:t>85 § Taloudellinen ja rahoituksellinen tilanne</w:t>
      </w:r>
    </w:p>
    <w:p w:rsidR="00ED3721" w:rsidRPr="002503AA" w:rsidRDefault="00ED3721" w:rsidP="00ED3721">
      <w:pPr>
        <w:ind w:left="1304"/>
        <w:rPr>
          <w:color w:val="333333"/>
          <w:szCs w:val="23"/>
        </w:rPr>
      </w:pPr>
    </w:p>
    <w:p w:rsidR="00ED3721" w:rsidRPr="002503AA" w:rsidRDefault="00ED3721" w:rsidP="00ED3721">
      <w:pPr>
        <w:ind w:left="2608"/>
        <w:rPr>
          <w:color w:val="333333"/>
          <w:szCs w:val="23"/>
        </w:rPr>
      </w:pPr>
      <w:r w:rsidRPr="002503AA">
        <w:rPr>
          <w:color w:val="333333"/>
          <w:szCs w:val="23"/>
        </w:rPr>
        <w:t>Hankintayksikkö voi asettaa vaatimuksia, joilla varmistetaan, että ehdokkailla ja tarjoajilla on hankintasopimuksen toteuttamiseen tarvittavat taloudelliset ja rahoitusta koskevat voimavarat. Tätä varten hankintayksikkö voi asettaa vaatimuksia vähimmäisliikevaihdosta tai varojen ja velkojen välisestä suhtee</w:t>
      </w:r>
      <w:r w:rsidRPr="002503AA">
        <w:rPr>
          <w:color w:val="333333"/>
          <w:szCs w:val="23"/>
        </w:rPr>
        <w:t>s</w:t>
      </w:r>
      <w:r w:rsidRPr="002503AA">
        <w:rPr>
          <w:color w:val="333333"/>
          <w:szCs w:val="23"/>
        </w:rPr>
        <w:t>ta. Hankintayksikkö voi myös vaatia riittävää vastuuvakuutusta.</w:t>
      </w:r>
    </w:p>
    <w:p w:rsidR="00ED3721" w:rsidRPr="002503AA" w:rsidRDefault="00ED3721" w:rsidP="00ED3721">
      <w:pPr>
        <w:ind w:left="1304"/>
        <w:rPr>
          <w:color w:val="333333"/>
          <w:szCs w:val="23"/>
        </w:rPr>
      </w:pPr>
    </w:p>
    <w:p w:rsidR="00ED3721" w:rsidRPr="002503AA" w:rsidRDefault="00ED3721" w:rsidP="00ED3721">
      <w:pPr>
        <w:ind w:left="2608"/>
        <w:rPr>
          <w:color w:val="333333"/>
          <w:szCs w:val="23"/>
        </w:rPr>
      </w:pPr>
      <w:r w:rsidRPr="002503AA">
        <w:rPr>
          <w:color w:val="333333"/>
          <w:szCs w:val="23"/>
        </w:rPr>
        <w:t>Ehdokkailta ja tarjoajilta vaadittava vuotuinen vähimmäisliikevaihto saa olla enintään kaksi kertaa hankintasopimuksen ennakoidun arvon suuruinen. P</w:t>
      </w:r>
      <w:r w:rsidRPr="002503AA">
        <w:rPr>
          <w:color w:val="333333"/>
          <w:szCs w:val="23"/>
        </w:rPr>
        <w:t>e</w:t>
      </w:r>
      <w:r w:rsidRPr="002503AA">
        <w:rPr>
          <w:color w:val="333333"/>
          <w:szCs w:val="23"/>
        </w:rPr>
        <w:t>rustellusta syystä vähimmäisliikevaihtoa koskeva vaatimus voi olla korkeampi. Hankintayksikön on mainittava tällaista vaatimusta koskevat perustelut ta</w:t>
      </w:r>
      <w:r w:rsidRPr="002503AA">
        <w:rPr>
          <w:color w:val="333333"/>
          <w:szCs w:val="23"/>
        </w:rPr>
        <w:t>r</w:t>
      </w:r>
      <w:r w:rsidRPr="002503AA">
        <w:rPr>
          <w:color w:val="333333"/>
          <w:szCs w:val="23"/>
        </w:rPr>
        <w:t>jouspyynnössä tai hankintapäätöksessä.</w:t>
      </w:r>
    </w:p>
    <w:p w:rsidR="00ED3721" w:rsidRPr="002503AA" w:rsidRDefault="00ED3721" w:rsidP="00ED3721">
      <w:pPr>
        <w:rPr>
          <w:color w:val="333333"/>
          <w:szCs w:val="23"/>
        </w:rPr>
      </w:pPr>
    </w:p>
    <w:p w:rsidR="00755F68" w:rsidRPr="002503AA" w:rsidRDefault="00755F68" w:rsidP="00810A69">
      <w:pPr>
        <w:ind w:left="1304" w:firstLine="1"/>
        <w:rPr>
          <w:color w:val="333333"/>
          <w:szCs w:val="23"/>
        </w:rPr>
      </w:pPr>
      <w:r w:rsidRPr="002503AA">
        <w:rPr>
          <w:color w:val="333333"/>
          <w:szCs w:val="23"/>
        </w:rPr>
        <w:t>Rakennusteollisuus RT ry toteaa, että vähimmäisliikevaihtoa koskeva vaatimus voi olla om</w:t>
      </w:r>
      <w:r w:rsidRPr="002503AA">
        <w:rPr>
          <w:color w:val="333333"/>
          <w:szCs w:val="23"/>
        </w:rPr>
        <w:t>i</w:t>
      </w:r>
      <w:r w:rsidRPr="002503AA">
        <w:rPr>
          <w:color w:val="333333"/>
          <w:szCs w:val="23"/>
        </w:rPr>
        <w:t>aan rajoittamaan kilpailua ja saattamaan yritykset eriarvoiseen asemaan. Kyseinen vaatimus saattaa vaarantaa julkisia hankintoja koskevien säännösten tavoitteen kilpailun aikaansa</w:t>
      </w:r>
      <w:r w:rsidRPr="002503AA">
        <w:rPr>
          <w:color w:val="333333"/>
          <w:szCs w:val="23"/>
        </w:rPr>
        <w:t>a</w:t>
      </w:r>
      <w:r w:rsidRPr="002503AA">
        <w:rPr>
          <w:color w:val="333333"/>
          <w:szCs w:val="23"/>
        </w:rPr>
        <w:t xml:space="preserve">misesta sekä tarjoajien tasapuolisesta ja syrjimättömästä kohtelusta. </w:t>
      </w:r>
    </w:p>
    <w:p w:rsidR="00755F68" w:rsidRPr="002503AA" w:rsidRDefault="00755F68" w:rsidP="00810A69">
      <w:pPr>
        <w:ind w:left="1304" w:firstLine="1"/>
        <w:rPr>
          <w:color w:val="333333"/>
          <w:szCs w:val="23"/>
        </w:rPr>
      </w:pPr>
    </w:p>
    <w:p w:rsidR="00ED3721" w:rsidRPr="002503AA" w:rsidRDefault="00810A69" w:rsidP="00810A69">
      <w:pPr>
        <w:ind w:left="1304" w:firstLine="1"/>
        <w:rPr>
          <w:color w:val="333333"/>
          <w:szCs w:val="23"/>
        </w:rPr>
      </w:pPr>
      <w:r w:rsidRPr="002503AA">
        <w:rPr>
          <w:color w:val="333333"/>
          <w:szCs w:val="23"/>
        </w:rPr>
        <w:t>Perustelutekstin mukaan hankintayksikkö voisi asettaa vähimmäisliikevaihtoa koskevan va</w:t>
      </w:r>
      <w:r w:rsidRPr="002503AA">
        <w:rPr>
          <w:color w:val="333333"/>
          <w:szCs w:val="23"/>
        </w:rPr>
        <w:t>a</w:t>
      </w:r>
      <w:r w:rsidRPr="002503AA">
        <w:rPr>
          <w:color w:val="333333"/>
          <w:szCs w:val="23"/>
        </w:rPr>
        <w:t>timuksen korkeammalle, kuin kaksi kertaa hankintasopimuksen arvo, jos korkeammalle li</w:t>
      </w:r>
      <w:r w:rsidRPr="002503AA">
        <w:rPr>
          <w:color w:val="333333"/>
          <w:szCs w:val="23"/>
        </w:rPr>
        <w:t>i</w:t>
      </w:r>
      <w:r w:rsidRPr="002503AA">
        <w:rPr>
          <w:color w:val="333333"/>
          <w:szCs w:val="23"/>
        </w:rPr>
        <w:t>kevaihdolle voidaan esittää asianmukaisesti perusteltu syy. Tällaisissa tapauksissa saattaa olla kyse hankintasopimuksen toteuttamiseen liittyvistä suurista riskeistä tai siitä, että ha</w:t>
      </w:r>
      <w:r w:rsidRPr="002503AA">
        <w:rPr>
          <w:color w:val="333333"/>
          <w:szCs w:val="23"/>
        </w:rPr>
        <w:t>n</w:t>
      </w:r>
      <w:r w:rsidRPr="002503AA">
        <w:rPr>
          <w:color w:val="333333"/>
          <w:szCs w:val="23"/>
        </w:rPr>
        <w:t>kintasopimuksen oikea-aikainen ja asianmukainen toteuttaminen on ratkaisevan tärkeää esimerkiksi sen vuoksi, että se on välttämätön edellytys muiden hankintasopimusten t</w:t>
      </w:r>
      <w:r w:rsidRPr="002503AA">
        <w:rPr>
          <w:color w:val="333333"/>
          <w:szCs w:val="23"/>
        </w:rPr>
        <w:t>o</w:t>
      </w:r>
      <w:r w:rsidRPr="002503AA">
        <w:rPr>
          <w:color w:val="333333"/>
          <w:szCs w:val="23"/>
        </w:rPr>
        <w:t>teuttamiselle.</w:t>
      </w:r>
    </w:p>
    <w:p w:rsidR="00810A69" w:rsidRPr="002503AA" w:rsidRDefault="00810A69" w:rsidP="00810A69">
      <w:pPr>
        <w:ind w:left="1304" w:firstLine="1"/>
        <w:rPr>
          <w:color w:val="333333"/>
          <w:szCs w:val="23"/>
        </w:rPr>
      </w:pPr>
    </w:p>
    <w:p w:rsidR="00224131" w:rsidRPr="002503AA" w:rsidRDefault="001B0CEB" w:rsidP="00810A69">
      <w:pPr>
        <w:ind w:left="1304" w:firstLine="1"/>
        <w:rPr>
          <w:color w:val="333333"/>
          <w:szCs w:val="23"/>
        </w:rPr>
      </w:pPr>
      <w:r w:rsidRPr="002503AA">
        <w:rPr>
          <w:color w:val="333333"/>
          <w:szCs w:val="23"/>
        </w:rPr>
        <w:t>Käytännön rakennusurakkahankinnoissa hankintayksiköt eivät tunnu juuri käyttävän v</w:t>
      </w:r>
      <w:r w:rsidRPr="002503AA">
        <w:rPr>
          <w:color w:val="333333"/>
          <w:szCs w:val="23"/>
        </w:rPr>
        <w:t>ä</w:t>
      </w:r>
      <w:r w:rsidRPr="002503AA">
        <w:rPr>
          <w:color w:val="333333"/>
          <w:szCs w:val="23"/>
        </w:rPr>
        <w:t>himmäisliikevaihdon lisäksi muita talouden mittareita taloudellisissa soveltuvuusedellyty</w:t>
      </w:r>
      <w:r w:rsidRPr="002503AA">
        <w:rPr>
          <w:color w:val="333333"/>
          <w:szCs w:val="23"/>
        </w:rPr>
        <w:t>k</w:t>
      </w:r>
      <w:r w:rsidRPr="002503AA">
        <w:rPr>
          <w:color w:val="333333"/>
          <w:szCs w:val="23"/>
        </w:rPr>
        <w:t xml:space="preserve">sissä. </w:t>
      </w:r>
      <w:r w:rsidR="00810A69" w:rsidRPr="002503AA">
        <w:rPr>
          <w:color w:val="333333"/>
          <w:szCs w:val="23"/>
        </w:rPr>
        <w:t>Rakennusteollisuus RT ry katsoo, että mikäli hankintayksikö</w:t>
      </w:r>
      <w:r w:rsidR="00224131" w:rsidRPr="002503AA">
        <w:rPr>
          <w:color w:val="333333"/>
          <w:szCs w:val="23"/>
        </w:rPr>
        <w:t>iden sallitaan</w:t>
      </w:r>
      <w:r w:rsidR="00810A69" w:rsidRPr="002503AA">
        <w:rPr>
          <w:color w:val="333333"/>
          <w:szCs w:val="23"/>
        </w:rPr>
        <w:t xml:space="preserve"> käyttää ka</w:t>
      </w:r>
      <w:r w:rsidR="00810A69" w:rsidRPr="002503AA">
        <w:rPr>
          <w:color w:val="333333"/>
          <w:szCs w:val="23"/>
        </w:rPr>
        <w:t>k</w:t>
      </w:r>
      <w:r w:rsidR="00810A69" w:rsidRPr="002503AA">
        <w:rPr>
          <w:color w:val="333333"/>
          <w:szCs w:val="23"/>
        </w:rPr>
        <w:t>sinkertaista vuotuista vähimmäisliikevaihtoa kor</w:t>
      </w:r>
      <w:r w:rsidRPr="002503AA">
        <w:rPr>
          <w:color w:val="333333"/>
          <w:szCs w:val="23"/>
        </w:rPr>
        <w:t xml:space="preserve">keampia liikevaihtovaatimuksia, </w:t>
      </w:r>
      <w:r w:rsidR="00810A69" w:rsidRPr="002503AA">
        <w:rPr>
          <w:color w:val="333333"/>
          <w:szCs w:val="23"/>
        </w:rPr>
        <w:t>niin lai</w:t>
      </w:r>
      <w:r w:rsidR="00810A69" w:rsidRPr="002503AA">
        <w:rPr>
          <w:color w:val="333333"/>
          <w:szCs w:val="23"/>
        </w:rPr>
        <w:t>n</w:t>
      </w:r>
      <w:r w:rsidR="00810A69" w:rsidRPr="002503AA">
        <w:rPr>
          <w:color w:val="333333"/>
          <w:szCs w:val="23"/>
        </w:rPr>
        <w:t xml:space="preserve">kohdan tarkoittamalle perustellulle syylle täytyy asettaa </w:t>
      </w:r>
      <w:r w:rsidR="00224131" w:rsidRPr="002503AA">
        <w:rPr>
          <w:color w:val="333333"/>
          <w:szCs w:val="23"/>
        </w:rPr>
        <w:t xml:space="preserve">huomattavan </w:t>
      </w:r>
      <w:r w:rsidR="00810A69" w:rsidRPr="002503AA">
        <w:rPr>
          <w:color w:val="333333"/>
          <w:szCs w:val="23"/>
        </w:rPr>
        <w:t>korkea</w:t>
      </w:r>
      <w:r w:rsidR="00224131" w:rsidRPr="002503AA">
        <w:rPr>
          <w:color w:val="333333"/>
          <w:szCs w:val="23"/>
        </w:rPr>
        <w:t>t käyttöedell</w:t>
      </w:r>
      <w:r w:rsidR="00224131" w:rsidRPr="002503AA">
        <w:rPr>
          <w:color w:val="333333"/>
          <w:szCs w:val="23"/>
        </w:rPr>
        <w:t>y</w:t>
      </w:r>
      <w:r w:rsidR="00224131" w:rsidRPr="002503AA">
        <w:rPr>
          <w:color w:val="333333"/>
          <w:szCs w:val="23"/>
        </w:rPr>
        <w:t>tykset</w:t>
      </w:r>
      <w:r w:rsidR="00810A69" w:rsidRPr="002503AA">
        <w:rPr>
          <w:color w:val="333333"/>
          <w:szCs w:val="23"/>
        </w:rPr>
        <w:t xml:space="preserve"> joko suoraan lakitekstissä tai vähintään perusteluissa</w:t>
      </w:r>
      <w:r w:rsidR="00864C14" w:rsidRPr="002503AA">
        <w:rPr>
          <w:color w:val="333333"/>
          <w:szCs w:val="23"/>
        </w:rPr>
        <w:t xml:space="preserve">, </w:t>
      </w:r>
      <w:r w:rsidR="005F2A50" w:rsidRPr="002503AA">
        <w:rPr>
          <w:color w:val="333333"/>
          <w:szCs w:val="23"/>
        </w:rPr>
        <w:t xml:space="preserve">jotta </w:t>
      </w:r>
      <w:r w:rsidR="00864C14" w:rsidRPr="002503AA">
        <w:rPr>
          <w:color w:val="333333"/>
          <w:szCs w:val="23"/>
        </w:rPr>
        <w:t xml:space="preserve">säännöksen merkitys ja tavoite </w:t>
      </w:r>
      <w:r w:rsidR="005F2A50" w:rsidRPr="002503AA">
        <w:rPr>
          <w:color w:val="333333"/>
          <w:szCs w:val="23"/>
        </w:rPr>
        <w:t xml:space="preserve">eivät </w:t>
      </w:r>
      <w:r w:rsidR="00864C14" w:rsidRPr="002503AA">
        <w:rPr>
          <w:color w:val="333333"/>
          <w:szCs w:val="23"/>
        </w:rPr>
        <w:t>vesity</w:t>
      </w:r>
      <w:r w:rsidR="00810A69" w:rsidRPr="002503AA">
        <w:rPr>
          <w:color w:val="333333"/>
          <w:szCs w:val="23"/>
        </w:rPr>
        <w:t xml:space="preserve">. Perustelutekstissä tällä hetkellä mainitut perustelut eivät </w:t>
      </w:r>
      <w:r w:rsidR="00A21B3B" w:rsidRPr="002503AA">
        <w:rPr>
          <w:color w:val="333333"/>
          <w:szCs w:val="23"/>
        </w:rPr>
        <w:t>vaikuta riitt</w:t>
      </w:r>
      <w:r w:rsidR="00A21B3B" w:rsidRPr="002503AA">
        <w:rPr>
          <w:color w:val="333333"/>
          <w:szCs w:val="23"/>
        </w:rPr>
        <w:t>ä</w:t>
      </w:r>
      <w:r w:rsidR="00A21B3B" w:rsidRPr="002503AA">
        <w:rPr>
          <w:color w:val="333333"/>
          <w:szCs w:val="23"/>
        </w:rPr>
        <w:t>viltä</w:t>
      </w:r>
      <w:r w:rsidR="00315E07" w:rsidRPr="002503AA">
        <w:rPr>
          <w:color w:val="333333"/>
          <w:szCs w:val="23"/>
        </w:rPr>
        <w:t xml:space="preserve">. Näin mm. </w:t>
      </w:r>
      <w:r w:rsidR="00224131" w:rsidRPr="002503AA">
        <w:rPr>
          <w:color w:val="333333"/>
          <w:szCs w:val="23"/>
        </w:rPr>
        <w:t xml:space="preserve">siksi, että </w:t>
      </w:r>
      <w:r w:rsidR="00810A69" w:rsidRPr="002503AA">
        <w:rPr>
          <w:color w:val="333333"/>
          <w:szCs w:val="23"/>
        </w:rPr>
        <w:t>vähänkin vaativamp</w:t>
      </w:r>
      <w:r w:rsidR="00315E07" w:rsidRPr="002503AA">
        <w:rPr>
          <w:color w:val="333333"/>
          <w:szCs w:val="23"/>
        </w:rPr>
        <w:t xml:space="preserve">aan rakentamiseen liittyy aina </w:t>
      </w:r>
      <w:r w:rsidR="00224131" w:rsidRPr="002503AA">
        <w:rPr>
          <w:color w:val="333333"/>
          <w:szCs w:val="23"/>
        </w:rPr>
        <w:t xml:space="preserve">riskejä. </w:t>
      </w:r>
    </w:p>
    <w:p w:rsidR="00315E07" w:rsidRPr="002503AA" w:rsidRDefault="00315E07" w:rsidP="00810A69">
      <w:pPr>
        <w:ind w:left="1304" w:firstLine="1"/>
        <w:rPr>
          <w:color w:val="333333"/>
          <w:szCs w:val="23"/>
        </w:rPr>
      </w:pPr>
    </w:p>
    <w:p w:rsidR="00BE202F" w:rsidRPr="002503AA" w:rsidRDefault="00586CE8" w:rsidP="00810A69">
      <w:pPr>
        <w:ind w:left="1304" w:firstLine="1"/>
        <w:rPr>
          <w:color w:val="333333"/>
          <w:szCs w:val="23"/>
        </w:rPr>
      </w:pPr>
      <w:r w:rsidRPr="002503AA">
        <w:rPr>
          <w:color w:val="333333"/>
          <w:szCs w:val="23"/>
        </w:rPr>
        <w:t xml:space="preserve">Esitämme lainsäädäntöön </w:t>
      </w:r>
      <w:r w:rsidR="00BE202F" w:rsidRPr="002503AA">
        <w:rPr>
          <w:color w:val="333333"/>
          <w:szCs w:val="23"/>
        </w:rPr>
        <w:t>lisäksi</w:t>
      </w:r>
      <w:r w:rsidRPr="002503AA">
        <w:rPr>
          <w:color w:val="333333"/>
          <w:szCs w:val="23"/>
        </w:rPr>
        <w:t xml:space="preserve"> sellaista muutosta, että jos hankinta on yli vuoden kestävä, niin vuotuinen enimmäisliikevaihtovaatimus suhteutettaisiin hankkeen pituuden mukaan eikä enimmäisliikevaihtovaatimusta tällaisissa tilanteissa laskettaisi kaavamaisesti koko hankintasopimuksen ennakoidusta arvosta. </w:t>
      </w:r>
    </w:p>
    <w:p w:rsidR="00BE202F" w:rsidRPr="002503AA" w:rsidRDefault="00BE202F" w:rsidP="00810A69">
      <w:pPr>
        <w:ind w:left="1304" w:firstLine="1"/>
        <w:rPr>
          <w:color w:val="333333"/>
          <w:szCs w:val="23"/>
        </w:rPr>
      </w:pPr>
    </w:p>
    <w:p w:rsidR="00C73782" w:rsidRPr="002503AA" w:rsidRDefault="001F4234" w:rsidP="00810A69">
      <w:pPr>
        <w:ind w:left="1304" w:firstLine="1"/>
        <w:rPr>
          <w:color w:val="333333"/>
          <w:szCs w:val="23"/>
        </w:rPr>
      </w:pPr>
      <w:r>
        <w:rPr>
          <w:color w:val="333333"/>
          <w:szCs w:val="23"/>
        </w:rPr>
        <w:t>H</w:t>
      </w:r>
      <w:r w:rsidR="00864C14" w:rsidRPr="002503AA">
        <w:rPr>
          <w:color w:val="333333"/>
          <w:szCs w:val="23"/>
        </w:rPr>
        <w:t xml:space="preserve">uomautamme lisäksi, että </w:t>
      </w:r>
      <w:r w:rsidR="005A0402" w:rsidRPr="002503AA">
        <w:rPr>
          <w:color w:val="333333"/>
          <w:szCs w:val="23"/>
        </w:rPr>
        <w:t>suhdannevaihteluista ja hankkeiden epäsäännöllisestä</w:t>
      </w:r>
      <w:r w:rsidR="00533C31" w:rsidRPr="002503AA">
        <w:rPr>
          <w:color w:val="333333"/>
          <w:szCs w:val="23"/>
        </w:rPr>
        <w:t xml:space="preserve"> </w:t>
      </w:r>
      <w:proofErr w:type="spellStart"/>
      <w:r w:rsidR="005A0402" w:rsidRPr="002503AA">
        <w:rPr>
          <w:color w:val="333333"/>
          <w:szCs w:val="23"/>
        </w:rPr>
        <w:t>tulout</w:t>
      </w:r>
      <w:r w:rsidR="005A0402" w:rsidRPr="002503AA">
        <w:rPr>
          <w:color w:val="333333"/>
          <w:szCs w:val="23"/>
        </w:rPr>
        <w:t>u</w:t>
      </w:r>
      <w:r w:rsidR="005A0402" w:rsidRPr="002503AA">
        <w:rPr>
          <w:color w:val="333333"/>
          <w:szCs w:val="23"/>
        </w:rPr>
        <w:t>misesta</w:t>
      </w:r>
      <w:proofErr w:type="spellEnd"/>
      <w:r w:rsidR="005A0402" w:rsidRPr="002503AA">
        <w:rPr>
          <w:color w:val="333333"/>
          <w:szCs w:val="23"/>
        </w:rPr>
        <w:t xml:space="preserve"> </w:t>
      </w:r>
      <w:r w:rsidR="00864C14" w:rsidRPr="002503AA">
        <w:rPr>
          <w:color w:val="333333"/>
          <w:szCs w:val="23"/>
        </w:rPr>
        <w:t xml:space="preserve">voi aiheutua </w:t>
      </w:r>
      <w:r w:rsidR="00533C31" w:rsidRPr="002503AA">
        <w:rPr>
          <w:color w:val="333333"/>
          <w:szCs w:val="23"/>
        </w:rPr>
        <w:t xml:space="preserve">yrityksille </w:t>
      </w:r>
      <w:r w:rsidR="00864C14" w:rsidRPr="002503AA">
        <w:rPr>
          <w:color w:val="333333"/>
          <w:szCs w:val="23"/>
        </w:rPr>
        <w:t xml:space="preserve">merkittävääkin </w:t>
      </w:r>
      <w:r w:rsidR="002A24BC" w:rsidRPr="002503AA">
        <w:rPr>
          <w:color w:val="333333"/>
          <w:szCs w:val="23"/>
        </w:rPr>
        <w:t>liikevaihdon vaihtelu</w:t>
      </w:r>
      <w:r w:rsidR="00864C14" w:rsidRPr="002503AA">
        <w:rPr>
          <w:color w:val="333333"/>
          <w:szCs w:val="23"/>
        </w:rPr>
        <w:t>a</w:t>
      </w:r>
      <w:r w:rsidR="002A24BC" w:rsidRPr="002503AA">
        <w:rPr>
          <w:color w:val="333333"/>
          <w:szCs w:val="23"/>
        </w:rPr>
        <w:t xml:space="preserve">. </w:t>
      </w:r>
      <w:r w:rsidR="00533C31" w:rsidRPr="002503AA">
        <w:rPr>
          <w:color w:val="333333"/>
          <w:szCs w:val="23"/>
        </w:rPr>
        <w:t>Esitämme, että ha</w:t>
      </w:r>
      <w:r w:rsidR="00533C31" w:rsidRPr="002503AA">
        <w:rPr>
          <w:color w:val="333333"/>
          <w:szCs w:val="23"/>
        </w:rPr>
        <w:t>n</w:t>
      </w:r>
      <w:r w:rsidR="00533C31" w:rsidRPr="002503AA">
        <w:rPr>
          <w:color w:val="333333"/>
          <w:szCs w:val="23"/>
        </w:rPr>
        <w:t>kintayksikön on vähimmäisliikevaihtovaatimuksia käyttäessään arvioitava vähimmäisliik</w:t>
      </w:r>
      <w:r w:rsidR="00533C31" w:rsidRPr="002503AA">
        <w:rPr>
          <w:color w:val="333333"/>
          <w:szCs w:val="23"/>
        </w:rPr>
        <w:t>e</w:t>
      </w:r>
      <w:r w:rsidR="00533C31" w:rsidRPr="002503AA">
        <w:rPr>
          <w:color w:val="333333"/>
          <w:szCs w:val="23"/>
        </w:rPr>
        <w:t xml:space="preserve">vaihtovaatimuksen täyttyminen ehdokkaan tai tarjoajan </w:t>
      </w:r>
      <w:r w:rsidR="005A0402" w:rsidRPr="002503AA">
        <w:rPr>
          <w:color w:val="333333"/>
          <w:szCs w:val="23"/>
        </w:rPr>
        <w:t>kolmen edeltävän tilikauden liik</w:t>
      </w:r>
      <w:r w:rsidR="005A0402" w:rsidRPr="002503AA">
        <w:rPr>
          <w:color w:val="333333"/>
          <w:szCs w:val="23"/>
        </w:rPr>
        <w:t>e</w:t>
      </w:r>
      <w:r w:rsidR="005A0402" w:rsidRPr="002503AA">
        <w:rPr>
          <w:color w:val="333333"/>
          <w:szCs w:val="23"/>
        </w:rPr>
        <w:t>vaihdon keskiarvo</w:t>
      </w:r>
      <w:r w:rsidR="00533C31" w:rsidRPr="002503AA">
        <w:rPr>
          <w:color w:val="333333"/>
          <w:szCs w:val="23"/>
        </w:rPr>
        <w:t>n pohjalta</w:t>
      </w:r>
      <w:r w:rsidR="005A0402" w:rsidRPr="002503AA">
        <w:rPr>
          <w:color w:val="333333"/>
          <w:szCs w:val="23"/>
        </w:rPr>
        <w:t xml:space="preserve">. </w:t>
      </w:r>
      <w:r w:rsidR="00533C31" w:rsidRPr="002503AA">
        <w:rPr>
          <w:color w:val="333333"/>
          <w:szCs w:val="23"/>
        </w:rPr>
        <w:t xml:space="preserve"> </w:t>
      </w:r>
      <w:r w:rsidR="002A24BC" w:rsidRPr="002503AA">
        <w:rPr>
          <w:color w:val="333333"/>
          <w:szCs w:val="23"/>
        </w:rPr>
        <w:t xml:space="preserve"> </w:t>
      </w:r>
    </w:p>
    <w:p w:rsidR="00B964B4" w:rsidRPr="002503AA" w:rsidRDefault="00B964B4" w:rsidP="00BE549D">
      <w:pPr>
        <w:ind w:left="2608"/>
        <w:rPr>
          <w:color w:val="333333"/>
          <w:szCs w:val="23"/>
        </w:rPr>
      </w:pPr>
    </w:p>
    <w:p w:rsidR="00BE549D" w:rsidRPr="002503AA" w:rsidRDefault="00BE549D" w:rsidP="00BE549D">
      <w:pPr>
        <w:ind w:left="2608"/>
        <w:rPr>
          <w:color w:val="333333"/>
          <w:szCs w:val="23"/>
        </w:rPr>
      </w:pPr>
      <w:r w:rsidRPr="002503AA">
        <w:rPr>
          <w:color w:val="333333"/>
          <w:szCs w:val="23"/>
        </w:rPr>
        <w:t>87 § Yhteinen eurooppalainen hankinta-asiakirja</w:t>
      </w:r>
    </w:p>
    <w:p w:rsidR="00262EFF" w:rsidRPr="002503AA" w:rsidRDefault="0058154D" w:rsidP="00BE549D">
      <w:pPr>
        <w:ind w:left="2608"/>
        <w:rPr>
          <w:color w:val="333333"/>
          <w:szCs w:val="23"/>
        </w:rPr>
      </w:pPr>
      <w:r w:rsidRPr="002503AA">
        <w:rPr>
          <w:color w:val="333333"/>
          <w:szCs w:val="23"/>
        </w:rPr>
        <w:t xml:space="preserve">− </w:t>
      </w:r>
      <w:proofErr w:type="spellStart"/>
      <w:r w:rsidRPr="002503AA">
        <w:rPr>
          <w:color w:val="333333"/>
          <w:szCs w:val="23"/>
        </w:rPr>
        <w:t>−</w:t>
      </w:r>
      <w:proofErr w:type="spellEnd"/>
    </w:p>
    <w:p w:rsidR="00ED3721" w:rsidRPr="002503AA" w:rsidRDefault="00BE549D" w:rsidP="00BE549D">
      <w:pPr>
        <w:ind w:left="1304" w:firstLine="1"/>
        <w:rPr>
          <w:color w:val="333333"/>
          <w:szCs w:val="23"/>
        </w:rPr>
      </w:pPr>
      <w:r w:rsidRPr="002503AA">
        <w:rPr>
          <w:color w:val="333333"/>
          <w:szCs w:val="23"/>
        </w:rPr>
        <w:t>Perustelutekstin mukaan yhteistä eurooppalaista hankinta-asiakirjaa koskevien säännösten tarkoituksena olisi vähentää tarjouskilpailuun osallistumisesta etenkin pienille ja keskisuuri</w:t>
      </w:r>
      <w:r w:rsidRPr="002503AA">
        <w:rPr>
          <w:color w:val="333333"/>
          <w:szCs w:val="23"/>
        </w:rPr>
        <w:t>l</w:t>
      </w:r>
      <w:r w:rsidRPr="002503AA">
        <w:rPr>
          <w:color w:val="333333"/>
          <w:szCs w:val="23"/>
        </w:rPr>
        <w:t>le yrityksille ja yhteisöille syntyvää hallinnollista taakkaa, joka syntyy lukuisten vaadittavien selvitysten, todistusten ja muiden asiakirjojen toimittamisesta hankintamenettelyn yhte</w:t>
      </w:r>
      <w:r w:rsidRPr="002503AA">
        <w:rPr>
          <w:color w:val="333333"/>
          <w:szCs w:val="23"/>
        </w:rPr>
        <w:t>y</w:t>
      </w:r>
      <w:r w:rsidRPr="002503AA">
        <w:rPr>
          <w:color w:val="333333"/>
          <w:szCs w:val="23"/>
        </w:rPr>
        <w:t>dessä. Antamalla yhteisessä eurooppalaisessa hankinta-asiakirjassa vakuutuksen sovelt</w:t>
      </w:r>
      <w:r w:rsidRPr="002503AA">
        <w:rPr>
          <w:color w:val="333333"/>
          <w:szCs w:val="23"/>
        </w:rPr>
        <w:t>u</w:t>
      </w:r>
      <w:r w:rsidRPr="002503AA">
        <w:rPr>
          <w:color w:val="333333"/>
          <w:szCs w:val="23"/>
        </w:rPr>
        <w:t>vuusvaatimusten täyttymisestä ja siitä, että poissulkemisperusteet eivät ole käsillä, toimi</w:t>
      </w:r>
      <w:r w:rsidRPr="002503AA">
        <w:rPr>
          <w:color w:val="333333"/>
          <w:szCs w:val="23"/>
        </w:rPr>
        <w:t>t</w:t>
      </w:r>
      <w:r w:rsidRPr="002503AA">
        <w:rPr>
          <w:color w:val="333333"/>
          <w:szCs w:val="23"/>
        </w:rPr>
        <w:t>taja välttyy hankintamenettelyn yhteydessä suuren asiakirjamäärän hankkimiselta ja ede</w:t>
      </w:r>
      <w:r w:rsidRPr="002503AA">
        <w:rPr>
          <w:color w:val="333333"/>
          <w:szCs w:val="23"/>
        </w:rPr>
        <w:t>l</w:t>
      </w:r>
      <w:r w:rsidRPr="002503AA">
        <w:rPr>
          <w:color w:val="333333"/>
          <w:szCs w:val="23"/>
        </w:rPr>
        <w:t>leen toimittamiselta hankintayksikölle.</w:t>
      </w:r>
    </w:p>
    <w:p w:rsidR="00BE549D" w:rsidRPr="002503AA" w:rsidRDefault="00BE549D" w:rsidP="00BE549D">
      <w:pPr>
        <w:ind w:left="1304" w:firstLine="1"/>
        <w:rPr>
          <w:color w:val="333333"/>
          <w:szCs w:val="23"/>
        </w:rPr>
      </w:pPr>
    </w:p>
    <w:p w:rsidR="00BE549D" w:rsidRPr="002503AA" w:rsidRDefault="00BE549D" w:rsidP="00BE549D">
      <w:pPr>
        <w:ind w:left="1304" w:firstLine="1"/>
        <w:rPr>
          <w:color w:val="333333"/>
          <w:szCs w:val="23"/>
        </w:rPr>
      </w:pPr>
      <w:r w:rsidRPr="002503AA">
        <w:rPr>
          <w:color w:val="333333"/>
          <w:szCs w:val="23"/>
        </w:rPr>
        <w:t>Rakennusteollisuus RT ry pyytää työ- ja elinkeinoministeriötä osalta</w:t>
      </w:r>
      <w:r w:rsidR="003254F8" w:rsidRPr="002503AA">
        <w:rPr>
          <w:color w:val="333333"/>
          <w:szCs w:val="23"/>
        </w:rPr>
        <w:t>an</w:t>
      </w:r>
      <w:r w:rsidRPr="002503AA">
        <w:rPr>
          <w:color w:val="333333"/>
          <w:szCs w:val="23"/>
        </w:rPr>
        <w:t xml:space="preserve"> </w:t>
      </w:r>
      <w:r w:rsidR="00A54CF5" w:rsidRPr="002503AA">
        <w:rPr>
          <w:color w:val="333333"/>
          <w:szCs w:val="23"/>
        </w:rPr>
        <w:t xml:space="preserve">vaikuttamaan </w:t>
      </w:r>
      <w:r w:rsidRPr="002503AA">
        <w:rPr>
          <w:color w:val="333333"/>
          <w:szCs w:val="23"/>
        </w:rPr>
        <w:t>siihen, että yhteisestä eurooppalaisesta hankinta-asiakirjasta tulisi mahdollisimman helposti tä</w:t>
      </w:r>
      <w:r w:rsidRPr="002503AA">
        <w:rPr>
          <w:color w:val="333333"/>
          <w:szCs w:val="23"/>
        </w:rPr>
        <w:t>y</w:t>
      </w:r>
      <w:r w:rsidRPr="002503AA">
        <w:rPr>
          <w:color w:val="333333"/>
          <w:szCs w:val="23"/>
        </w:rPr>
        <w:t xml:space="preserve">tettävä ja ”kevyt” asiakirja. Viimeksi </w:t>
      </w:r>
      <w:r w:rsidR="00A54CF5" w:rsidRPr="002503AA">
        <w:rPr>
          <w:color w:val="333333"/>
          <w:szCs w:val="23"/>
        </w:rPr>
        <w:t xml:space="preserve">tammikuussa </w:t>
      </w:r>
      <w:r w:rsidR="003254F8" w:rsidRPr="002503AA">
        <w:rPr>
          <w:color w:val="333333"/>
          <w:szCs w:val="23"/>
        </w:rPr>
        <w:t xml:space="preserve">nähtävillämme olleessa hankinta-asiakirjaversiossa oli pituutta kunnioitettavat 22 sivua. </w:t>
      </w:r>
    </w:p>
    <w:p w:rsidR="00D532AD" w:rsidRPr="002503AA" w:rsidRDefault="00D532AD" w:rsidP="00BE549D">
      <w:pPr>
        <w:ind w:left="1304" w:firstLine="1"/>
        <w:rPr>
          <w:color w:val="333333"/>
          <w:szCs w:val="23"/>
        </w:rPr>
      </w:pPr>
    </w:p>
    <w:p w:rsidR="001B133B" w:rsidRPr="002503AA" w:rsidRDefault="00EF7000" w:rsidP="00BE549D">
      <w:pPr>
        <w:ind w:left="1304" w:firstLine="1"/>
        <w:rPr>
          <w:color w:val="333333"/>
          <w:szCs w:val="23"/>
        </w:rPr>
      </w:pPr>
      <w:r w:rsidRPr="002503AA">
        <w:rPr>
          <w:color w:val="333333"/>
          <w:szCs w:val="23"/>
        </w:rPr>
        <w:t xml:space="preserve">Huomautamme myös, että </w:t>
      </w:r>
      <w:r w:rsidR="00D532AD" w:rsidRPr="002503AA">
        <w:rPr>
          <w:color w:val="333333"/>
          <w:szCs w:val="23"/>
        </w:rPr>
        <w:t xml:space="preserve">esityksen 163 §:n 1 momentin mukaan </w:t>
      </w:r>
      <w:r w:rsidRPr="002503AA">
        <w:rPr>
          <w:color w:val="333333"/>
          <w:szCs w:val="23"/>
        </w:rPr>
        <w:t>sähköisesti laadittavan yhteisen eurooppalaisen hankinta-asiakirjan vakiolomaketta koskevan säännöksen vo</w:t>
      </w:r>
      <w:r w:rsidRPr="002503AA">
        <w:rPr>
          <w:color w:val="333333"/>
          <w:szCs w:val="23"/>
        </w:rPr>
        <w:t>i</w:t>
      </w:r>
      <w:r w:rsidRPr="002503AA">
        <w:rPr>
          <w:color w:val="333333"/>
          <w:szCs w:val="23"/>
        </w:rPr>
        <w:t>maantulo olisi vasta 18.4.2018. Lakiehdotuksesta tai sen perusteluista ei käy ilmi, miten y</w:t>
      </w:r>
      <w:r w:rsidRPr="002503AA">
        <w:rPr>
          <w:color w:val="333333"/>
          <w:szCs w:val="23"/>
        </w:rPr>
        <w:t>h</w:t>
      </w:r>
      <w:r w:rsidRPr="002503AA">
        <w:rPr>
          <w:color w:val="333333"/>
          <w:szCs w:val="23"/>
        </w:rPr>
        <w:t>teistä eurooppalaista hankinta-asiakirjaa koskevia säännöksiä käytännössä sovelletaan e</w:t>
      </w:r>
      <w:r w:rsidRPr="002503AA">
        <w:rPr>
          <w:color w:val="333333"/>
          <w:szCs w:val="23"/>
        </w:rPr>
        <w:t>n</w:t>
      </w:r>
      <w:r w:rsidRPr="002503AA">
        <w:rPr>
          <w:color w:val="333333"/>
          <w:szCs w:val="23"/>
        </w:rPr>
        <w:t xml:space="preserve">nen tuota ajankohtaa. </w:t>
      </w:r>
      <w:r w:rsidR="00B10A8A" w:rsidRPr="002503AA">
        <w:rPr>
          <w:color w:val="333333"/>
          <w:szCs w:val="23"/>
        </w:rPr>
        <w:t>Itse l</w:t>
      </w:r>
      <w:r w:rsidRPr="002503AA">
        <w:rPr>
          <w:color w:val="333333"/>
          <w:szCs w:val="23"/>
        </w:rPr>
        <w:t>ainhan on tarkoitus tulla voimaan jo kahta vuotta aiemmin eli viimeistään huhtikuussa 2016.</w:t>
      </w:r>
    </w:p>
    <w:p w:rsidR="00EF7000" w:rsidRPr="002503AA" w:rsidRDefault="00EF7000" w:rsidP="00BE549D">
      <w:pPr>
        <w:ind w:left="1304" w:firstLine="1"/>
        <w:rPr>
          <w:color w:val="333333"/>
          <w:szCs w:val="23"/>
        </w:rPr>
      </w:pPr>
    </w:p>
    <w:p w:rsidR="007063BD" w:rsidRPr="002503AA" w:rsidRDefault="007063BD" w:rsidP="007063BD">
      <w:pPr>
        <w:ind w:left="2608" w:firstLine="2"/>
        <w:rPr>
          <w:color w:val="333333"/>
          <w:szCs w:val="23"/>
        </w:rPr>
      </w:pPr>
      <w:r w:rsidRPr="002503AA">
        <w:rPr>
          <w:color w:val="333333"/>
          <w:szCs w:val="23"/>
        </w:rPr>
        <w:t>88 § Poissulkemisen edellytysten ja soveltuvuusvaatimusten täyttymisen se</w:t>
      </w:r>
      <w:r w:rsidRPr="002503AA">
        <w:rPr>
          <w:color w:val="333333"/>
          <w:szCs w:val="23"/>
        </w:rPr>
        <w:t>l</w:t>
      </w:r>
      <w:r w:rsidRPr="002503AA">
        <w:rPr>
          <w:color w:val="333333"/>
          <w:szCs w:val="23"/>
        </w:rPr>
        <w:t xml:space="preserve">vittäminen </w:t>
      </w:r>
    </w:p>
    <w:p w:rsidR="007063BD" w:rsidRPr="002503AA" w:rsidRDefault="007063BD" w:rsidP="007063BD">
      <w:pPr>
        <w:ind w:left="1304" w:firstLine="1"/>
        <w:rPr>
          <w:color w:val="333333"/>
          <w:szCs w:val="23"/>
        </w:rPr>
      </w:pPr>
    </w:p>
    <w:p w:rsidR="007063BD" w:rsidRPr="002503AA" w:rsidRDefault="007063BD" w:rsidP="00262EFF">
      <w:pPr>
        <w:ind w:left="2608"/>
        <w:rPr>
          <w:color w:val="333333"/>
          <w:szCs w:val="23"/>
        </w:rPr>
      </w:pPr>
      <w:r w:rsidRPr="002503AA">
        <w:rPr>
          <w:color w:val="333333"/>
          <w:szCs w:val="23"/>
        </w:rPr>
        <w:t>Ennen hankintasopimuksen tekemistä hankintayksikön on vaadittava valittua tarjoajaa toimittamaan ajantasaiset todistukset ja selvitykset sen tutkimiseksi, koskeeko ehdokasta tai tarjoajaa 80 §:ssä tai 81 §:ssä tarkoitettu poissulk</w:t>
      </w:r>
      <w:r w:rsidRPr="002503AA">
        <w:rPr>
          <w:color w:val="333333"/>
          <w:szCs w:val="23"/>
        </w:rPr>
        <w:t>e</w:t>
      </w:r>
      <w:r w:rsidRPr="002503AA">
        <w:rPr>
          <w:color w:val="333333"/>
          <w:szCs w:val="23"/>
        </w:rPr>
        <w:t>misperuste ja täyttyvätkö hankintayksikön asettamat ja 84–86 §:ssä tarkoit</w:t>
      </w:r>
      <w:r w:rsidRPr="002503AA">
        <w:rPr>
          <w:color w:val="333333"/>
          <w:szCs w:val="23"/>
        </w:rPr>
        <w:t>e</w:t>
      </w:r>
      <w:r w:rsidRPr="002503AA">
        <w:rPr>
          <w:color w:val="333333"/>
          <w:szCs w:val="23"/>
        </w:rPr>
        <w:t>tut soveltuvuusvaatimukset.</w:t>
      </w:r>
    </w:p>
    <w:p w:rsidR="0058154D" w:rsidRPr="002503AA" w:rsidRDefault="0058154D" w:rsidP="00262EFF">
      <w:pPr>
        <w:ind w:left="2608"/>
        <w:rPr>
          <w:color w:val="333333"/>
          <w:szCs w:val="23"/>
        </w:rPr>
      </w:pPr>
      <w:r w:rsidRPr="002503AA">
        <w:rPr>
          <w:color w:val="333333"/>
          <w:szCs w:val="23"/>
        </w:rPr>
        <w:t xml:space="preserve">− </w:t>
      </w:r>
      <w:proofErr w:type="spellStart"/>
      <w:r w:rsidRPr="002503AA">
        <w:rPr>
          <w:color w:val="333333"/>
          <w:szCs w:val="23"/>
        </w:rPr>
        <w:t>−</w:t>
      </w:r>
      <w:proofErr w:type="spellEnd"/>
    </w:p>
    <w:p w:rsidR="00CF68F8" w:rsidRPr="002503AA" w:rsidRDefault="00152C41" w:rsidP="00262EFF">
      <w:pPr>
        <w:ind w:left="1304"/>
        <w:rPr>
          <w:color w:val="333333"/>
          <w:szCs w:val="23"/>
        </w:rPr>
      </w:pPr>
      <w:r w:rsidRPr="002503AA">
        <w:rPr>
          <w:color w:val="333333"/>
          <w:szCs w:val="23"/>
        </w:rPr>
        <w:t xml:space="preserve">Pakollisten poissuljentaperusteiden osalta </w:t>
      </w:r>
      <w:r w:rsidR="00CF68F8" w:rsidRPr="002503AA">
        <w:rPr>
          <w:color w:val="333333"/>
          <w:szCs w:val="23"/>
        </w:rPr>
        <w:t xml:space="preserve">mietinnön </w:t>
      </w:r>
      <w:r w:rsidRPr="002503AA">
        <w:rPr>
          <w:color w:val="333333"/>
          <w:szCs w:val="23"/>
        </w:rPr>
        <w:t xml:space="preserve">perusteluteksti </w:t>
      </w:r>
      <w:r w:rsidR="00CF68F8" w:rsidRPr="002503AA">
        <w:rPr>
          <w:color w:val="333333"/>
          <w:szCs w:val="23"/>
        </w:rPr>
        <w:t xml:space="preserve">lähtee siitä, että </w:t>
      </w:r>
      <w:r w:rsidRPr="002503AA">
        <w:rPr>
          <w:color w:val="333333"/>
          <w:szCs w:val="23"/>
        </w:rPr>
        <w:t>ha</w:t>
      </w:r>
      <w:r w:rsidRPr="002503AA">
        <w:rPr>
          <w:color w:val="333333"/>
          <w:szCs w:val="23"/>
        </w:rPr>
        <w:t>n</w:t>
      </w:r>
      <w:r w:rsidRPr="002503AA">
        <w:rPr>
          <w:color w:val="333333"/>
          <w:szCs w:val="23"/>
        </w:rPr>
        <w:t>kintayksikkö voisi lähtökohtaisesti luottaa ehdokkaan tai tarjoajan antamaan selvitykseen lainkohdan osalta relevantista henkilöpiiristä, jonka osalta rikosrekisterimerkinnät selvite</w:t>
      </w:r>
      <w:r w:rsidRPr="002503AA">
        <w:rPr>
          <w:color w:val="333333"/>
          <w:szCs w:val="23"/>
        </w:rPr>
        <w:t>t</w:t>
      </w:r>
      <w:r w:rsidRPr="002503AA">
        <w:rPr>
          <w:color w:val="333333"/>
          <w:szCs w:val="23"/>
        </w:rPr>
        <w:t>täisiin.</w:t>
      </w:r>
      <w:r w:rsidR="00CF68F8" w:rsidRPr="002503AA">
        <w:rPr>
          <w:color w:val="333333"/>
          <w:szCs w:val="23"/>
        </w:rPr>
        <w:t xml:space="preserve"> Tämä lähtökohta on sinällään hyvä, mutta turvaa viimekädessä vain hankintayksikön aseman. </w:t>
      </w:r>
    </w:p>
    <w:p w:rsidR="00CF68F8" w:rsidRPr="002503AA" w:rsidRDefault="00CF68F8" w:rsidP="00262EFF">
      <w:pPr>
        <w:ind w:left="1304"/>
        <w:rPr>
          <w:color w:val="333333"/>
          <w:szCs w:val="23"/>
        </w:rPr>
      </w:pPr>
    </w:p>
    <w:p w:rsidR="00030BA6" w:rsidRPr="002503AA" w:rsidRDefault="00CF68F8" w:rsidP="00030BA6">
      <w:pPr>
        <w:ind w:left="1304"/>
        <w:rPr>
          <w:color w:val="333333"/>
          <w:szCs w:val="23"/>
        </w:rPr>
      </w:pPr>
      <w:r w:rsidRPr="002503AA">
        <w:rPr>
          <w:color w:val="333333"/>
          <w:szCs w:val="23"/>
        </w:rPr>
        <w:t>Pakollisia poissuljentaperusteita koskeva säädösteksti (80 §) lähtee kuitenkin siitä, että jos ehdokas tai tarjoaja taikka sen hallinto-, johto- tai valvontaelimen jäsen tai edustus-, pä</w:t>
      </w:r>
      <w:r w:rsidRPr="002503AA">
        <w:rPr>
          <w:color w:val="333333"/>
          <w:szCs w:val="23"/>
        </w:rPr>
        <w:t>ä</w:t>
      </w:r>
      <w:r w:rsidRPr="002503AA">
        <w:rPr>
          <w:color w:val="333333"/>
          <w:szCs w:val="23"/>
        </w:rPr>
        <w:t>tös- tai valvontavaltaa käyttävä henkilö on rikosrekisteristä ilmenevällä lainvoimaisella tu</w:t>
      </w:r>
      <w:r w:rsidRPr="002503AA">
        <w:rPr>
          <w:color w:val="333333"/>
          <w:szCs w:val="23"/>
        </w:rPr>
        <w:t>o</w:t>
      </w:r>
      <w:r w:rsidRPr="002503AA">
        <w:rPr>
          <w:color w:val="333333"/>
          <w:szCs w:val="23"/>
        </w:rPr>
        <w:t>miolla tuomittu jostakin seuraavasta rikoksesta vankeusrangaistukseen, on ehdokas tai ta</w:t>
      </w:r>
      <w:r w:rsidRPr="002503AA">
        <w:rPr>
          <w:color w:val="333333"/>
          <w:szCs w:val="23"/>
        </w:rPr>
        <w:t>r</w:t>
      </w:r>
      <w:r w:rsidRPr="002503AA">
        <w:rPr>
          <w:color w:val="333333"/>
          <w:szCs w:val="23"/>
        </w:rPr>
        <w:t xml:space="preserve">joaja suljettava tarjouskilpailun ulkopuolelle. </w:t>
      </w:r>
      <w:r w:rsidR="00030BA6" w:rsidRPr="002503AA">
        <w:rPr>
          <w:color w:val="333333"/>
          <w:szCs w:val="23"/>
        </w:rPr>
        <w:t xml:space="preserve">Esitetty säännös on ehdoton eikä ota mitään kantaa perustelutekstissä esitettyyn käytäntöön. Tässä on selvä </w:t>
      </w:r>
      <w:r w:rsidR="00A91173" w:rsidRPr="002503AA">
        <w:rPr>
          <w:color w:val="333333"/>
          <w:szCs w:val="23"/>
        </w:rPr>
        <w:t>ristiriita, joka pitää oikaista.</w:t>
      </w:r>
    </w:p>
    <w:p w:rsidR="00030BA6" w:rsidRPr="002503AA" w:rsidRDefault="00030BA6" w:rsidP="00030BA6">
      <w:pPr>
        <w:ind w:left="1304"/>
        <w:rPr>
          <w:color w:val="333333"/>
          <w:szCs w:val="23"/>
        </w:rPr>
      </w:pPr>
    </w:p>
    <w:p w:rsidR="007263D6" w:rsidRPr="002503AA" w:rsidRDefault="00030BA6" w:rsidP="00030BA6">
      <w:pPr>
        <w:ind w:left="1304"/>
        <w:rPr>
          <w:color w:val="333333"/>
          <w:szCs w:val="23"/>
        </w:rPr>
      </w:pPr>
      <w:r w:rsidRPr="002503AA">
        <w:rPr>
          <w:color w:val="333333"/>
          <w:szCs w:val="23"/>
        </w:rPr>
        <w:t>Tarjoajalle voi syntyä o</w:t>
      </w:r>
      <w:r w:rsidR="00CF68F8" w:rsidRPr="002503AA">
        <w:rPr>
          <w:color w:val="333333"/>
          <w:szCs w:val="23"/>
        </w:rPr>
        <w:t xml:space="preserve">ngelmia </w:t>
      </w:r>
      <w:r w:rsidRPr="002503AA">
        <w:rPr>
          <w:color w:val="333333"/>
          <w:szCs w:val="23"/>
        </w:rPr>
        <w:t xml:space="preserve">tai ainakin huomattava riski tilanteessa, jossa esimerkiksi </w:t>
      </w:r>
      <w:r w:rsidR="00CF68F8" w:rsidRPr="002503AA">
        <w:rPr>
          <w:color w:val="333333"/>
          <w:szCs w:val="23"/>
        </w:rPr>
        <w:t xml:space="preserve">valtakunnallinen toimija ei </w:t>
      </w:r>
      <w:r w:rsidRPr="002503AA">
        <w:rPr>
          <w:color w:val="333333"/>
          <w:szCs w:val="23"/>
        </w:rPr>
        <w:t>yhteiseurooppalaista hankinta-asiakirjaa täyttäessään tai ta</w:t>
      </w:r>
      <w:r w:rsidRPr="002503AA">
        <w:rPr>
          <w:color w:val="333333"/>
          <w:szCs w:val="23"/>
        </w:rPr>
        <w:t>r</w:t>
      </w:r>
      <w:r w:rsidRPr="002503AA">
        <w:rPr>
          <w:color w:val="333333"/>
          <w:szCs w:val="23"/>
        </w:rPr>
        <w:t xml:space="preserve">jouskilpailun voittajana selvitystä antaessaan ole </w:t>
      </w:r>
      <w:r w:rsidR="00CF68F8" w:rsidRPr="002503AA">
        <w:rPr>
          <w:color w:val="333333"/>
          <w:szCs w:val="23"/>
        </w:rPr>
        <w:t xml:space="preserve">syystä tai toisesta ollut tietoinen </w:t>
      </w:r>
      <w:r w:rsidRPr="002503AA">
        <w:rPr>
          <w:color w:val="333333"/>
          <w:szCs w:val="23"/>
        </w:rPr>
        <w:t xml:space="preserve">toisella paikkakunnalla sijaitsevan </w:t>
      </w:r>
      <w:r w:rsidR="00CF68F8" w:rsidRPr="002503AA">
        <w:rPr>
          <w:color w:val="333333"/>
          <w:szCs w:val="23"/>
        </w:rPr>
        <w:t>tulosyksikkönsä vastaavan työnjohtajan</w:t>
      </w:r>
      <w:r w:rsidRPr="002503AA">
        <w:rPr>
          <w:color w:val="333333"/>
          <w:szCs w:val="23"/>
        </w:rPr>
        <w:t xml:space="preserve"> työturvallisuusrikoksesta saamasta vankeusrangaistuksesta. Esityksen 136 § nimittäin mahdollistaa hankintayksikölle hankintasopimuksen purkamisen, jos toimittajaa on koskenut jokin 80 §:ssä mainituista p</w:t>
      </w:r>
      <w:r w:rsidRPr="002503AA">
        <w:rPr>
          <w:color w:val="333333"/>
          <w:szCs w:val="23"/>
        </w:rPr>
        <w:t>a</w:t>
      </w:r>
      <w:r w:rsidRPr="002503AA">
        <w:rPr>
          <w:color w:val="333333"/>
          <w:szCs w:val="23"/>
        </w:rPr>
        <w:t xml:space="preserve">kollisista poissulkuperusteista hankintasopimuksen tekohetkellä. </w:t>
      </w:r>
      <w:r w:rsidR="00EE55C7" w:rsidRPr="002503AA">
        <w:rPr>
          <w:color w:val="333333"/>
          <w:szCs w:val="23"/>
        </w:rPr>
        <w:t>Tällöin ei esityksen m</w:t>
      </w:r>
      <w:r w:rsidR="00EE55C7" w:rsidRPr="002503AA">
        <w:rPr>
          <w:color w:val="333333"/>
          <w:szCs w:val="23"/>
        </w:rPr>
        <w:t>u</w:t>
      </w:r>
      <w:r w:rsidR="00EE55C7" w:rsidRPr="002503AA">
        <w:rPr>
          <w:color w:val="333333"/>
          <w:szCs w:val="23"/>
        </w:rPr>
        <w:t>kaan näyttäisi olevan mitään merkitystä sillä, että hankintayksikkö olisi aiemmin nime</w:t>
      </w:r>
      <w:r w:rsidR="00EE55C7" w:rsidRPr="002503AA">
        <w:rPr>
          <w:color w:val="333333"/>
          <w:szCs w:val="23"/>
        </w:rPr>
        <w:t>n</w:t>
      </w:r>
      <w:r w:rsidR="00EE55C7" w:rsidRPr="002503AA">
        <w:rPr>
          <w:color w:val="333333"/>
          <w:szCs w:val="23"/>
        </w:rPr>
        <w:t>omaisesti hyväksynyt ehdokkaan tai tarjoajan selvityksen henkilöpiiristä, jonka osalta riko</w:t>
      </w:r>
      <w:r w:rsidR="00EE55C7" w:rsidRPr="002503AA">
        <w:rPr>
          <w:color w:val="333333"/>
          <w:szCs w:val="23"/>
        </w:rPr>
        <w:t>s</w:t>
      </w:r>
      <w:r w:rsidR="00EE55C7" w:rsidRPr="002503AA">
        <w:rPr>
          <w:color w:val="333333"/>
          <w:szCs w:val="23"/>
        </w:rPr>
        <w:t>rekisterimerkinnät on selvitetty. Näin vaikka henkilöpiiriselvitys olisi tarjoajan toimesta a</w:t>
      </w:r>
      <w:r w:rsidR="00EE55C7" w:rsidRPr="002503AA">
        <w:rPr>
          <w:color w:val="333333"/>
          <w:szCs w:val="23"/>
        </w:rPr>
        <w:t>n</w:t>
      </w:r>
      <w:r w:rsidR="00EE55C7" w:rsidRPr="002503AA">
        <w:rPr>
          <w:color w:val="333333"/>
          <w:szCs w:val="23"/>
        </w:rPr>
        <w:t>nettu täysin vilpittömässä mielessä.</w:t>
      </w:r>
      <w:r w:rsidR="00E84AFB" w:rsidRPr="002503AA">
        <w:rPr>
          <w:color w:val="333333"/>
          <w:szCs w:val="23"/>
        </w:rPr>
        <w:t xml:space="preserve"> Tällaisen epäkohdan välttämiseksi on esitykseen teht</w:t>
      </w:r>
      <w:r w:rsidR="00E84AFB" w:rsidRPr="002503AA">
        <w:rPr>
          <w:color w:val="333333"/>
          <w:szCs w:val="23"/>
        </w:rPr>
        <w:t>ä</w:t>
      </w:r>
      <w:r w:rsidR="00E84AFB" w:rsidRPr="002503AA">
        <w:rPr>
          <w:color w:val="333333"/>
          <w:szCs w:val="23"/>
        </w:rPr>
        <w:t>vä ehdokkaan tai tarjoajan oikeusturvaa parantava, säädöstason muutos.</w:t>
      </w:r>
      <w:r w:rsidR="00A91173" w:rsidRPr="002503AA">
        <w:rPr>
          <w:color w:val="333333"/>
          <w:szCs w:val="23"/>
        </w:rPr>
        <w:t xml:space="preserve"> </w:t>
      </w:r>
    </w:p>
    <w:p w:rsidR="00A91173" w:rsidRPr="002503AA" w:rsidRDefault="00A91173" w:rsidP="00030BA6">
      <w:pPr>
        <w:ind w:left="1304"/>
        <w:rPr>
          <w:color w:val="333333"/>
          <w:szCs w:val="23"/>
        </w:rPr>
      </w:pPr>
    </w:p>
    <w:p w:rsidR="00A91173" w:rsidRPr="002503AA" w:rsidRDefault="00A91173" w:rsidP="00030BA6">
      <w:pPr>
        <w:ind w:left="1304"/>
        <w:rPr>
          <w:color w:val="333333"/>
          <w:szCs w:val="23"/>
        </w:rPr>
      </w:pPr>
      <w:r w:rsidRPr="002503AA">
        <w:rPr>
          <w:color w:val="333333"/>
          <w:szCs w:val="23"/>
        </w:rPr>
        <w:t>Rakennusteollisuus RT ry pitää erittäin tärkeänä, että poissulkemisen edellytysten ja sove</w:t>
      </w:r>
      <w:r w:rsidRPr="002503AA">
        <w:rPr>
          <w:color w:val="333333"/>
          <w:szCs w:val="23"/>
        </w:rPr>
        <w:t>l</w:t>
      </w:r>
      <w:r w:rsidRPr="002503AA">
        <w:rPr>
          <w:color w:val="333333"/>
          <w:szCs w:val="23"/>
        </w:rPr>
        <w:t>tuvuusvaatimusten täyttymisen selvittämistä koskevat menettelysäännökset ovat lainsä</w:t>
      </w:r>
      <w:r w:rsidRPr="002503AA">
        <w:rPr>
          <w:color w:val="333333"/>
          <w:szCs w:val="23"/>
        </w:rPr>
        <w:t>ä</w:t>
      </w:r>
      <w:r w:rsidRPr="002503AA">
        <w:rPr>
          <w:color w:val="333333"/>
          <w:szCs w:val="23"/>
        </w:rPr>
        <w:t xml:space="preserve">dännössä </w:t>
      </w:r>
      <w:r w:rsidR="007661AE" w:rsidRPr="002503AA">
        <w:rPr>
          <w:color w:val="333333"/>
          <w:szCs w:val="23"/>
        </w:rPr>
        <w:t>niin selkeät ja ristiriidattomat, että ehdokkaiden tai tarjoajien tasapuolinen ja sy</w:t>
      </w:r>
      <w:r w:rsidR="007661AE" w:rsidRPr="002503AA">
        <w:rPr>
          <w:color w:val="333333"/>
          <w:szCs w:val="23"/>
        </w:rPr>
        <w:t>r</w:t>
      </w:r>
      <w:r w:rsidR="007661AE" w:rsidRPr="002503AA">
        <w:rPr>
          <w:color w:val="333333"/>
          <w:szCs w:val="23"/>
        </w:rPr>
        <w:t xml:space="preserve">jimätön kohtelu ei vaarannu. </w:t>
      </w:r>
    </w:p>
    <w:p w:rsidR="0000542F" w:rsidRPr="002503AA" w:rsidRDefault="0000542F" w:rsidP="00030BA6">
      <w:pPr>
        <w:ind w:left="1304"/>
        <w:rPr>
          <w:color w:val="333333"/>
          <w:szCs w:val="23"/>
        </w:rPr>
      </w:pPr>
    </w:p>
    <w:p w:rsidR="007E00D7" w:rsidRPr="002503AA" w:rsidRDefault="007E00D7" w:rsidP="007E00D7">
      <w:pPr>
        <w:ind w:left="1304"/>
        <w:rPr>
          <w:color w:val="333333"/>
          <w:szCs w:val="23"/>
        </w:rPr>
      </w:pPr>
      <w:r w:rsidRPr="002503AA">
        <w:rPr>
          <w:color w:val="333333"/>
          <w:szCs w:val="23"/>
        </w:rPr>
        <w:tab/>
        <w:t>93 § Kokonaistaloudellisesti edullisimman tarjouksen valinta</w:t>
      </w:r>
    </w:p>
    <w:p w:rsidR="007E00D7" w:rsidRPr="002503AA" w:rsidRDefault="007E00D7" w:rsidP="007E00D7">
      <w:pPr>
        <w:ind w:left="1304"/>
        <w:rPr>
          <w:color w:val="333333"/>
          <w:szCs w:val="23"/>
        </w:rPr>
      </w:pPr>
    </w:p>
    <w:p w:rsidR="007E00D7" w:rsidRPr="002503AA" w:rsidRDefault="007E00D7" w:rsidP="007E00D7">
      <w:pPr>
        <w:ind w:left="2608"/>
        <w:rPr>
          <w:color w:val="333333"/>
          <w:szCs w:val="23"/>
        </w:rPr>
      </w:pPr>
      <w:r w:rsidRPr="002503AA">
        <w:rPr>
          <w:color w:val="333333"/>
          <w:szCs w:val="23"/>
        </w:rPr>
        <w:t>Tarjouksista on valittava se, joka on hankintayksikön kannalta hinnaltaan ha</w:t>
      </w:r>
      <w:r w:rsidRPr="002503AA">
        <w:rPr>
          <w:color w:val="333333"/>
          <w:szCs w:val="23"/>
        </w:rPr>
        <w:t>l</w:t>
      </w:r>
      <w:r w:rsidRPr="002503AA">
        <w:rPr>
          <w:color w:val="333333"/>
          <w:szCs w:val="23"/>
        </w:rPr>
        <w:t>vin, kustannuksiltaan edullisin tai hinta-laatusuhteeltaan paras. Jos hanki</w:t>
      </w:r>
      <w:r w:rsidRPr="002503AA">
        <w:rPr>
          <w:color w:val="333333"/>
          <w:szCs w:val="23"/>
        </w:rPr>
        <w:t>n</w:t>
      </w:r>
      <w:r w:rsidRPr="002503AA">
        <w:rPr>
          <w:color w:val="333333"/>
          <w:szCs w:val="23"/>
        </w:rPr>
        <w:t>tayksikkö käyttää muissa kuin tavarahankinnoissa kokonaistaloudellisen edu</w:t>
      </w:r>
      <w:r w:rsidRPr="002503AA">
        <w:rPr>
          <w:color w:val="333333"/>
          <w:szCs w:val="23"/>
        </w:rPr>
        <w:t>l</w:t>
      </w:r>
      <w:r w:rsidRPr="002503AA">
        <w:rPr>
          <w:color w:val="333333"/>
          <w:szCs w:val="23"/>
        </w:rPr>
        <w:t>lisuuden perusteena ainoastaan halvinta hintaa, sen on kerrottava tätä kosk</w:t>
      </w:r>
      <w:r w:rsidRPr="002503AA">
        <w:rPr>
          <w:color w:val="333333"/>
          <w:szCs w:val="23"/>
        </w:rPr>
        <w:t>e</w:t>
      </w:r>
      <w:r w:rsidRPr="002503AA">
        <w:rPr>
          <w:color w:val="333333"/>
          <w:szCs w:val="23"/>
        </w:rPr>
        <w:t>vat perustelut hankinta-asiakirjoissa, 122 §:n mukaisessa hankintapäätöksessä taikka 123 §:n mukaisessa hankintamenettelyä koskevassa kertomuksessa.</w:t>
      </w:r>
    </w:p>
    <w:p w:rsidR="00006ED8" w:rsidRPr="002503AA" w:rsidRDefault="00006ED8" w:rsidP="007E00D7">
      <w:pPr>
        <w:ind w:left="2608"/>
        <w:rPr>
          <w:color w:val="333333"/>
          <w:szCs w:val="23"/>
        </w:rPr>
      </w:pPr>
    </w:p>
    <w:p w:rsidR="00006ED8" w:rsidRPr="002503AA" w:rsidRDefault="00006ED8" w:rsidP="007E00D7">
      <w:pPr>
        <w:ind w:left="2608"/>
        <w:rPr>
          <w:color w:val="333333"/>
          <w:szCs w:val="23"/>
        </w:rPr>
      </w:pPr>
      <w:r w:rsidRPr="002503AA">
        <w:rPr>
          <w:color w:val="333333"/>
          <w:szCs w:val="23"/>
        </w:rPr>
        <w:t>Hankintayksikkö voi asettaa hinta-laatusuhteen vertailuperusteita, jotka liitt</w:t>
      </w:r>
      <w:r w:rsidRPr="002503AA">
        <w:rPr>
          <w:color w:val="333333"/>
          <w:szCs w:val="23"/>
        </w:rPr>
        <w:t>y</w:t>
      </w:r>
      <w:r w:rsidRPr="002503AA">
        <w:rPr>
          <w:color w:val="333333"/>
          <w:szCs w:val="23"/>
        </w:rPr>
        <w:t>vät laadullisiin, yhteiskunnallisiin, ympäristö- tai sosiaalisiin näkökohtiin tai i</w:t>
      </w:r>
      <w:r w:rsidRPr="002503AA">
        <w:rPr>
          <w:color w:val="333333"/>
          <w:szCs w:val="23"/>
        </w:rPr>
        <w:t>n</w:t>
      </w:r>
      <w:r w:rsidRPr="002503AA">
        <w:rPr>
          <w:color w:val="333333"/>
          <w:szCs w:val="23"/>
        </w:rPr>
        <w:t>novatiivisiin ominaisuuksiin. Laatuun liittyviä perusteita voivat olla esimerkiksi tekniset ansiot, esteettiset ja toiminnalliset ominaisuudet, esteettömyys, kaikkien käyttäjien vaatimukset täyttävä suunnittelu, käyttökustannukset, kustannustehokkuus, myynnin jälkeinen palvelu ja tekninen tuki, huolto ja toimitusehdot kuten toimitus- päivä tai toimitus- tai toteutusaika. Hanki</w:t>
      </w:r>
      <w:r w:rsidRPr="002503AA">
        <w:rPr>
          <w:color w:val="333333"/>
          <w:szCs w:val="23"/>
        </w:rPr>
        <w:t>n</w:t>
      </w:r>
      <w:r w:rsidRPr="002503AA">
        <w:rPr>
          <w:color w:val="333333"/>
          <w:szCs w:val="23"/>
        </w:rPr>
        <w:t>tayksikkö voi ottaa huomioon myös hankintasopimuksen toteutukseen osoit</w:t>
      </w:r>
      <w:r w:rsidRPr="002503AA">
        <w:rPr>
          <w:color w:val="333333"/>
          <w:szCs w:val="23"/>
        </w:rPr>
        <w:t>e</w:t>
      </w:r>
      <w:r w:rsidRPr="002503AA">
        <w:rPr>
          <w:color w:val="333333"/>
          <w:szCs w:val="23"/>
        </w:rPr>
        <w:t>tun henkilöstön pätevyyden ja kokemuksen sekä henkilöstön organisoinnin, jos osoitetun henkilöstön laadulla voi olla merkittävä vaikutus hankintasop</w:t>
      </w:r>
      <w:r w:rsidRPr="002503AA">
        <w:rPr>
          <w:color w:val="333333"/>
          <w:szCs w:val="23"/>
        </w:rPr>
        <w:t>i</w:t>
      </w:r>
      <w:r w:rsidRPr="002503AA">
        <w:rPr>
          <w:color w:val="333333"/>
          <w:szCs w:val="23"/>
        </w:rPr>
        <w:t>muksen toteuttamisessa.</w:t>
      </w:r>
    </w:p>
    <w:p w:rsidR="007E00D7" w:rsidRPr="002503AA" w:rsidRDefault="007E00D7" w:rsidP="007E00D7">
      <w:pPr>
        <w:rPr>
          <w:color w:val="333333"/>
          <w:szCs w:val="23"/>
        </w:rPr>
      </w:pPr>
    </w:p>
    <w:p w:rsidR="007E00D7" w:rsidRPr="002503AA" w:rsidRDefault="007E00D7" w:rsidP="007E00D7">
      <w:pPr>
        <w:ind w:left="1304" w:firstLine="1"/>
        <w:rPr>
          <w:color w:val="333333"/>
          <w:szCs w:val="23"/>
        </w:rPr>
      </w:pPr>
      <w:r w:rsidRPr="002503AA">
        <w:rPr>
          <w:color w:val="333333"/>
          <w:szCs w:val="23"/>
        </w:rPr>
        <w:t xml:space="preserve">Rakennusteollisuus RT ry pitää kannatettavana, että hankintalainsäädännössä edistetään laadukkaiden hankintojen toteuttamista säätämällä hankintayksiköille perusteluvelvollisuus tilanteissa, joissa muissa kuin tavarahankinnoissa </w:t>
      </w:r>
      <w:r w:rsidR="00121E31" w:rsidRPr="002503AA">
        <w:rPr>
          <w:color w:val="333333"/>
          <w:szCs w:val="23"/>
        </w:rPr>
        <w:t xml:space="preserve">käytetään </w:t>
      </w:r>
      <w:r w:rsidRPr="002503AA">
        <w:rPr>
          <w:color w:val="333333"/>
          <w:szCs w:val="23"/>
        </w:rPr>
        <w:t>kokonaistaloudellisen edull</w:t>
      </w:r>
      <w:r w:rsidRPr="002503AA">
        <w:rPr>
          <w:color w:val="333333"/>
          <w:szCs w:val="23"/>
        </w:rPr>
        <w:t>i</w:t>
      </w:r>
      <w:r w:rsidRPr="002503AA">
        <w:rPr>
          <w:color w:val="333333"/>
          <w:szCs w:val="23"/>
        </w:rPr>
        <w:t>suuden perusteena ainoastaan halvinta hintaa.</w:t>
      </w:r>
    </w:p>
    <w:p w:rsidR="00006ED8" w:rsidRPr="002503AA" w:rsidRDefault="00006ED8" w:rsidP="007E00D7">
      <w:pPr>
        <w:ind w:left="1304" w:firstLine="1"/>
        <w:rPr>
          <w:color w:val="333333"/>
          <w:szCs w:val="23"/>
        </w:rPr>
      </w:pPr>
    </w:p>
    <w:p w:rsidR="00006ED8" w:rsidRPr="002503AA" w:rsidRDefault="00006ED8" w:rsidP="007E00D7">
      <w:pPr>
        <w:ind w:left="1304" w:firstLine="1"/>
        <w:rPr>
          <w:color w:val="333333"/>
          <w:szCs w:val="23"/>
        </w:rPr>
      </w:pPr>
      <w:r w:rsidRPr="002503AA">
        <w:rPr>
          <w:color w:val="333333"/>
          <w:szCs w:val="23"/>
        </w:rPr>
        <w:t xml:space="preserve">Ympäristönäkökohtiin pohjautuvien vertailuperusteiden asettamisen osalta haluamme </w:t>
      </w:r>
      <w:r w:rsidR="00582E69" w:rsidRPr="002503AA">
        <w:rPr>
          <w:color w:val="333333"/>
          <w:szCs w:val="23"/>
        </w:rPr>
        <w:t>e</w:t>
      </w:r>
      <w:r w:rsidR="00582E69" w:rsidRPr="002503AA">
        <w:rPr>
          <w:color w:val="333333"/>
          <w:szCs w:val="23"/>
        </w:rPr>
        <w:t>n</w:t>
      </w:r>
      <w:r w:rsidR="00582E69" w:rsidRPr="002503AA">
        <w:rPr>
          <w:color w:val="333333"/>
          <w:szCs w:val="23"/>
        </w:rPr>
        <w:t xml:space="preserve">sinnäkin </w:t>
      </w:r>
      <w:r w:rsidRPr="002503AA">
        <w:rPr>
          <w:color w:val="333333"/>
          <w:szCs w:val="23"/>
        </w:rPr>
        <w:t>huomauttaa, että ympäristöominaisuuksien arvioinnissa sovellettavien mittarien, indikaattorien yms., joiden avulla ympäristöominaisuudet otetaan tarjouksia vertailtaessa huomioon, tulee rakennustuotteiden tapauksessa relevantilla tavalla kuvata tuotteen kok</w:t>
      </w:r>
      <w:r w:rsidRPr="002503AA">
        <w:rPr>
          <w:color w:val="333333"/>
          <w:szCs w:val="23"/>
        </w:rPr>
        <w:t>o</w:t>
      </w:r>
      <w:r w:rsidRPr="002503AA">
        <w:rPr>
          <w:color w:val="333333"/>
          <w:szCs w:val="23"/>
        </w:rPr>
        <w:t>naisvaltaista paremmuutta ympäristön suhteen. Mittareita, jotka kuvaavat vain jotain os</w:t>
      </w:r>
      <w:r w:rsidRPr="002503AA">
        <w:rPr>
          <w:color w:val="333333"/>
          <w:szCs w:val="23"/>
        </w:rPr>
        <w:t>a</w:t>
      </w:r>
      <w:r w:rsidRPr="002503AA">
        <w:rPr>
          <w:color w:val="333333"/>
          <w:szCs w:val="23"/>
        </w:rPr>
        <w:t>kokonaisuutta tuotteen ominaisuuksista, ei tule hyväksyä valinnan perusteeksi, koska ne voivat olla äärim</w:t>
      </w:r>
      <w:r w:rsidR="00E85994" w:rsidRPr="002503AA">
        <w:rPr>
          <w:color w:val="333333"/>
          <w:szCs w:val="23"/>
        </w:rPr>
        <w:t>m</w:t>
      </w:r>
      <w:r w:rsidRPr="002503AA">
        <w:rPr>
          <w:color w:val="333333"/>
          <w:szCs w:val="23"/>
        </w:rPr>
        <w:t>äisen harhaanjohtavia.</w:t>
      </w:r>
    </w:p>
    <w:p w:rsidR="00582E69" w:rsidRPr="002503AA" w:rsidRDefault="00582E69" w:rsidP="007E00D7">
      <w:pPr>
        <w:ind w:left="1304" w:firstLine="1"/>
        <w:rPr>
          <w:color w:val="333333"/>
          <w:szCs w:val="23"/>
        </w:rPr>
      </w:pPr>
    </w:p>
    <w:p w:rsidR="00582E69" w:rsidRPr="002503AA" w:rsidRDefault="00582E69" w:rsidP="007E00D7">
      <w:pPr>
        <w:ind w:left="1304" w:firstLine="1"/>
        <w:rPr>
          <w:color w:val="333333"/>
          <w:szCs w:val="23"/>
        </w:rPr>
      </w:pPr>
      <w:r w:rsidRPr="002503AA">
        <w:rPr>
          <w:color w:val="333333"/>
          <w:szCs w:val="23"/>
        </w:rPr>
        <w:t>Lisäksi haluamme tuoda esiin, että rakennustuotteiden ympäristöominaisuuksissa tuotteen uusiutuvuutta/uusiutumattomuutta ei tule asettaa itseisarvoiseksi arviointiperusteeksi. R</w:t>
      </w:r>
      <w:r w:rsidRPr="002503AA">
        <w:rPr>
          <w:color w:val="333333"/>
          <w:szCs w:val="23"/>
        </w:rPr>
        <w:t>a</w:t>
      </w:r>
      <w:r w:rsidRPr="002503AA">
        <w:rPr>
          <w:color w:val="333333"/>
          <w:szCs w:val="23"/>
        </w:rPr>
        <w:t>kennustuotteissa uusiutuvuus on vain yksi tuotteen monista ympäristöominaisuuksista, eikä se yksittäisenä ominaisuutena kuvaa riittävän relevantilla tavalla tuotteen ympäristöystävä</w:t>
      </w:r>
      <w:r w:rsidRPr="002503AA">
        <w:rPr>
          <w:color w:val="333333"/>
          <w:szCs w:val="23"/>
        </w:rPr>
        <w:t>l</w:t>
      </w:r>
      <w:r w:rsidRPr="002503AA">
        <w:rPr>
          <w:color w:val="333333"/>
          <w:szCs w:val="23"/>
        </w:rPr>
        <w:t>lisyyttä. Uusiutumattomista luonnonvaroista valmistetut rakennustuotteet voivat olla eri</w:t>
      </w:r>
      <w:r w:rsidRPr="002503AA">
        <w:rPr>
          <w:color w:val="333333"/>
          <w:szCs w:val="23"/>
        </w:rPr>
        <w:t>t</w:t>
      </w:r>
      <w:r w:rsidRPr="002503AA">
        <w:rPr>
          <w:color w:val="333333"/>
          <w:szCs w:val="23"/>
        </w:rPr>
        <w:t>täin ympäristöystävällisiä. Niiden avulla voidaan esimerkiksi parantaa merkittävästi muista materiaaleista koostuvan rakennekokonaisuuden ominaisuuksia, kuten esimerkiksi kest</w:t>
      </w:r>
      <w:r w:rsidRPr="002503AA">
        <w:rPr>
          <w:color w:val="333333"/>
          <w:szCs w:val="23"/>
        </w:rPr>
        <w:t>ä</w:t>
      </w:r>
      <w:r w:rsidRPr="002503AA">
        <w:rPr>
          <w:color w:val="333333"/>
          <w:szCs w:val="23"/>
        </w:rPr>
        <w:t xml:space="preserve">vyyttä tai käyttöikää. </w:t>
      </w:r>
      <w:r w:rsidR="00E85994" w:rsidRPr="002503AA">
        <w:rPr>
          <w:color w:val="333333"/>
          <w:szCs w:val="23"/>
        </w:rPr>
        <w:t>U</w:t>
      </w:r>
      <w:r w:rsidRPr="002503AA">
        <w:rPr>
          <w:color w:val="333333"/>
          <w:szCs w:val="23"/>
        </w:rPr>
        <w:t>usiutumaton tuote on myös täysin ja loputtomasti kierrätettävissä uusiin käyttökohteisiin.</w:t>
      </w:r>
    </w:p>
    <w:p w:rsidR="006741CD" w:rsidRPr="002503AA" w:rsidRDefault="006741CD" w:rsidP="006741CD">
      <w:pPr>
        <w:ind w:left="1304" w:firstLine="1"/>
        <w:rPr>
          <w:color w:val="333333"/>
          <w:szCs w:val="23"/>
        </w:rPr>
      </w:pPr>
    </w:p>
    <w:p w:rsidR="006741CD" w:rsidRPr="002503AA" w:rsidRDefault="006741CD" w:rsidP="006741CD">
      <w:pPr>
        <w:ind w:left="1304" w:firstLine="1304"/>
        <w:rPr>
          <w:color w:val="333333"/>
          <w:szCs w:val="23"/>
        </w:rPr>
      </w:pPr>
      <w:r w:rsidRPr="002503AA">
        <w:rPr>
          <w:color w:val="333333"/>
          <w:szCs w:val="23"/>
        </w:rPr>
        <w:t>96 § Poikkeuksellisen alhaiset tarjoukset</w:t>
      </w:r>
    </w:p>
    <w:p w:rsidR="006741CD" w:rsidRPr="002503AA" w:rsidRDefault="006741CD" w:rsidP="006741CD">
      <w:pPr>
        <w:ind w:left="1304" w:firstLine="1"/>
        <w:rPr>
          <w:color w:val="333333"/>
          <w:szCs w:val="23"/>
        </w:rPr>
      </w:pPr>
    </w:p>
    <w:p w:rsidR="006741CD" w:rsidRPr="002503AA" w:rsidRDefault="006741CD" w:rsidP="008A54D6">
      <w:pPr>
        <w:ind w:left="2608"/>
        <w:rPr>
          <w:color w:val="333333"/>
          <w:szCs w:val="23"/>
        </w:rPr>
      </w:pPr>
      <w:r w:rsidRPr="002503AA">
        <w:rPr>
          <w:color w:val="333333"/>
          <w:szCs w:val="23"/>
        </w:rPr>
        <w:t>Hankintayksikön on vaadittava tarjoajalta selvitys tarjouksen hinnoista tai ku</w:t>
      </w:r>
      <w:r w:rsidRPr="002503AA">
        <w:rPr>
          <w:color w:val="333333"/>
          <w:szCs w:val="23"/>
        </w:rPr>
        <w:t>s</w:t>
      </w:r>
      <w:r w:rsidRPr="002503AA">
        <w:rPr>
          <w:color w:val="333333"/>
          <w:szCs w:val="23"/>
        </w:rPr>
        <w:t>tannuksista, jos tarjous vaikuttaa poikkeuksellisen alhaiselta. Pyyntö ja selvitys voivat koskea erityisesti valmistusmenetelmää, palvelun suorittamisen tai r</w:t>
      </w:r>
      <w:r w:rsidRPr="002503AA">
        <w:rPr>
          <w:color w:val="333333"/>
          <w:szCs w:val="23"/>
        </w:rPr>
        <w:t>a</w:t>
      </w:r>
      <w:r w:rsidRPr="002503AA">
        <w:rPr>
          <w:color w:val="333333"/>
          <w:szCs w:val="23"/>
        </w:rPr>
        <w:t>kennus- menetelmän taloudellisia ja teknisiä ratkaisuja, hankinnan poikkeu</w:t>
      </w:r>
      <w:r w:rsidRPr="002503AA">
        <w:rPr>
          <w:color w:val="333333"/>
          <w:szCs w:val="23"/>
        </w:rPr>
        <w:t>k</w:t>
      </w:r>
      <w:r w:rsidRPr="002503AA">
        <w:rPr>
          <w:color w:val="333333"/>
          <w:szCs w:val="23"/>
        </w:rPr>
        <w:t>sellisen edullisia ehtoja, rakennusurakoiden, tavaroiden tai palvelujen omi</w:t>
      </w:r>
      <w:r w:rsidRPr="002503AA">
        <w:rPr>
          <w:color w:val="333333"/>
          <w:szCs w:val="23"/>
        </w:rPr>
        <w:t>n</w:t>
      </w:r>
      <w:r w:rsidRPr="002503AA">
        <w:rPr>
          <w:color w:val="333333"/>
          <w:szCs w:val="23"/>
        </w:rPr>
        <w:t>takeisuutta, 81 §:n 1 momentin 5 kohdassa tarkoitettujen velvoitteiden no</w:t>
      </w:r>
      <w:r w:rsidRPr="002503AA">
        <w:rPr>
          <w:color w:val="333333"/>
          <w:szCs w:val="23"/>
        </w:rPr>
        <w:t>u</w:t>
      </w:r>
      <w:r w:rsidRPr="002503AA">
        <w:rPr>
          <w:color w:val="333333"/>
          <w:szCs w:val="23"/>
        </w:rPr>
        <w:t>dattamista, alihankintoja sekä tarjoajan saamaa valtiontukea.</w:t>
      </w:r>
    </w:p>
    <w:p w:rsidR="008A54D6" w:rsidRPr="002503AA" w:rsidRDefault="008A54D6" w:rsidP="008A54D6">
      <w:pPr>
        <w:ind w:left="2608"/>
        <w:rPr>
          <w:color w:val="333333"/>
          <w:szCs w:val="23"/>
        </w:rPr>
      </w:pPr>
    </w:p>
    <w:p w:rsidR="006741CD" w:rsidRPr="002503AA" w:rsidRDefault="006741CD" w:rsidP="008A54D6">
      <w:pPr>
        <w:ind w:left="2608"/>
        <w:rPr>
          <w:color w:val="333333"/>
          <w:szCs w:val="23"/>
        </w:rPr>
      </w:pPr>
      <w:r w:rsidRPr="002503AA">
        <w:rPr>
          <w:color w:val="333333"/>
          <w:szCs w:val="23"/>
        </w:rPr>
        <w:t>Hankintayksikkö voi hylätä hankinnan laatuun ja laajuuteen nähden hinna</w:t>
      </w:r>
      <w:r w:rsidRPr="002503AA">
        <w:rPr>
          <w:color w:val="333333"/>
          <w:szCs w:val="23"/>
        </w:rPr>
        <w:t>l</w:t>
      </w:r>
      <w:r w:rsidRPr="002503AA">
        <w:rPr>
          <w:color w:val="333333"/>
          <w:szCs w:val="23"/>
        </w:rPr>
        <w:t>taan tai kustannuksiltaan poikkeuksellisen alhaisen tarjouksen, jos tarjoajan antama selvitys ja muu toimitettu näyttö ei tyydyttävästi selitä tarjottujen hintojen tai kustannusten alhaista tasoa. Hankintayksikön on hylättävä tarj</w:t>
      </w:r>
      <w:r w:rsidRPr="002503AA">
        <w:rPr>
          <w:color w:val="333333"/>
          <w:szCs w:val="23"/>
        </w:rPr>
        <w:t>o</w:t>
      </w:r>
      <w:r w:rsidRPr="002503AA">
        <w:rPr>
          <w:color w:val="333333"/>
          <w:szCs w:val="23"/>
        </w:rPr>
        <w:t>us, jos tarjouksen poikkeuksellisen alhainen hinta tai kustannukset johtuvat 81 §:n 1 momentin 5 kohdassa tarkoitettujen velvoitteiden laiminlyömisestä.</w:t>
      </w:r>
    </w:p>
    <w:p w:rsidR="00623CA2" w:rsidRPr="002503AA" w:rsidRDefault="0058154D" w:rsidP="007E00D7">
      <w:pPr>
        <w:ind w:left="1304" w:firstLine="1"/>
        <w:rPr>
          <w:color w:val="333333"/>
          <w:szCs w:val="23"/>
        </w:rPr>
      </w:pPr>
      <w:r w:rsidRPr="002503AA">
        <w:rPr>
          <w:color w:val="333333"/>
          <w:szCs w:val="23"/>
        </w:rPr>
        <w:tab/>
        <w:t xml:space="preserve">− </w:t>
      </w:r>
      <w:proofErr w:type="spellStart"/>
      <w:r w:rsidRPr="002503AA">
        <w:rPr>
          <w:color w:val="333333"/>
          <w:szCs w:val="23"/>
        </w:rPr>
        <w:t>−</w:t>
      </w:r>
      <w:proofErr w:type="spellEnd"/>
    </w:p>
    <w:p w:rsidR="006741CD" w:rsidRPr="002503AA" w:rsidRDefault="00316236" w:rsidP="007E00D7">
      <w:pPr>
        <w:ind w:left="1304" w:firstLine="1"/>
        <w:rPr>
          <w:color w:val="333333"/>
          <w:szCs w:val="23"/>
        </w:rPr>
      </w:pPr>
      <w:r w:rsidRPr="002503AA">
        <w:rPr>
          <w:color w:val="333333"/>
          <w:szCs w:val="23"/>
        </w:rPr>
        <w:t xml:space="preserve">Rakennusteollisuus RT ry kannattaa </w:t>
      </w:r>
      <w:r w:rsidR="006941C2" w:rsidRPr="002503AA">
        <w:rPr>
          <w:color w:val="333333"/>
          <w:szCs w:val="23"/>
        </w:rPr>
        <w:t>säännös</w:t>
      </w:r>
      <w:r w:rsidRPr="002503AA">
        <w:rPr>
          <w:color w:val="333333"/>
          <w:szCs w:val="23"/>
        </w:rPr>
        <w:t>esitystä. Esitetty s</w:t>
      </w:r>
      <w:r w:rsidR="006741CD" w:rsidRPr="002503AA">
        <w:rPr>
          <w:color w:val="333333"/>
          <w:szCs w:val="23"/>
        </w:rPr>
        <w:t>äännös velvoittaisi hanki</w:t>
      </w:r>
      <w:r w:rsidR="006741CD" w:rsidRPr="002503AA">
        <w:rPr>
          <w:color w:val="333333"/>
          <w:szCs w:val="23"/>
        </w:rPr>
        <w:t>n</w:t>
      </w:r>
      <w:r w:rsidR="006741CD" w:rsidRPr="002503AA">
        <w:rPr>
          <w:color w:val="333333"/>
          <w:szCs w:val="23"/>
        </w:rPr>
        <w:t xml:space="preserve">tayksiköitä pyytämään selvitystä poikkeuksellisen alhaisista tarjouksista. Voimassaolevan lain mukaan hankintayksiköllä on selvitysvelvollisuus vain ennen poikkeuksellisen alhaisen tarjouksen hylkäämistä. </w:t>
      </w:r>
      <w:r w:rsidRPr="002503AA">
        <w:rPr>
          <w:color w:val="333333"/>
          <w:szCs w:val="23"/>
        </w:rPr>
        <w:t xml:space="preserve">Pyydetyt selvitykset </w:t>
      </w:r>
      <w:r w:rsidR="006741CD" w:rsidRPr="002503AA">
        <w:rPr>
          <w:color w:val="333333"/>
          <w:szCs w:val="23"/>
        </w:rPr>
        <w:t>voivat ehdotuksen mukaan koskea myös ymp</w:t>
      </w:r>
      <w:r w:rsidR="006741CD" w:rsidRPr="002503AA">
        <w:rPr>
          <w:color w:val="333333"/>
          <w:szCs w:val="23"/>
        </w:rPr>
        <w:t>ä</w:t>
      </w:r>
      <w:r w:rsidR="006741CD" w:rsidRPr="002503AA">
        <w:rPr>
          <w:color w:val="333333"/>
          <w:szCs w:val="23"/>
        </w:rPr>
        <w:t>ristö-, sosiaali- ja työlainsäädännön velvoitteiden noudattamista</w:t>
      </w:r>
      <w:r w:rsidRPr="002503AA">
        <w:rPr>
          <w:color w:val="333333"/>
          <w:szCs w:val="23"/>
        </w:rPr>
        <w:t xml:space="preserve">. Lisäksi hankintayksiköllä olisi velvollisuus </w:t>
      </w:r>
      <w:r w:rsidR="006741CD" w:rsidRPr="002503AA">
        <w:rPr>
          <w:color w:val="333333"/>
          <w:szCs w:val="23"/>
        </w:rPr>
        <w:t>sulkea tarjous tarjouskilpailusta, jos tarjouksen alhainen hinta johtuu ma</w:t>
      </w:r>
      <w:r w:rsidR="006741CD" w:rsidRPr="002503AA">
        <w:rPr>
          <w:color w:val="333333"/>
          <w:szCs w:val="23"/>
        </w:rPr>
        <w:t>i</w:t>
      </w:r>
      <w:r w:rsidR="006741CD" w:rsidRPr="002503AA">
        <w:rPr>
          <w:color w:val="333333"/>
          <w:szCs w:val="23"/>
        </w:rPr>
        <w:t>nittujen velvoitteiden laiminlyömisestä.</w:t>
      </w:r>
    </w:p>
    <w:p w:rsidR="006741CD" w:rsidRPr="002503AA" w:rsidRDefault="006741CD" w:rsidP="007E00D7">
      <w:pPr>
        <w:ind w:left="1304" w:firstLine="1"/>
        <w:rPr>
          <w:color w:val="333333"/>
          <w:szCs w:val="23"/>
        </w:rPr>
      </w:pPr>
    </w:p>
    <w:p w:rsidR="0053467D" w:rsidRPr="002503AA" w:rsidRDefault="0053467D" w:rsidP="00ED74B2">
      <w:pPr>
        <w:ind w:left="1304" w:firstLine="1"/>
        <w:rPr>
          <w:color w:val="333333"/>
          <w:szCs w:val="23"/>
        </w:rPr>
      </w:pPr>
      <w:r w:rsidRPr="002503AA">
        <w:rPr>
          <w:color w:val="333333"/>
          <w:szCs w:val="23"/>
        </w:rPr>
        <w:tab/>
        <w:t>11 luku</w:t>
      </w:r>
    </w:p>
    <w:p w:rsidR="0053467D" w:rsidRPr="002503AA" w:rsidRDefault="0053467D" w:rsidP="00B964B4">
      <w:pPr>
        <w:ind w:left="1304" w:firstLine="1304"/>
        <w:rPr>
          <w:color w:val="333333"/>
          <w:szCs w:val="23"/>
        </w:rPr>
      </w:pPr>
      <w:r w:rsidRPr="002503AA">
        <w:rPr>
          <w:color w:val="333333"/>
          <w:szCs w:val="23"/>
        </w:rPr>
        <w:t>Kansalliset menettelyt</w:t>
      </w:r>
    </w:p>
    <w:p w:rsidR="0053467D" w:rsidRPr="002503AA" w:rsidRDefault="0053467D" w:rsidP="0053467D">
      <w:pPr>
        <w:ind w:left="1304" w:firstLine="1"/>
        <w:rPr>
          <w:color w:val="333333"/>
          <w:szCs w:val="23"/>
        </w:rPr>
      </w:pPr>
      <w:r w:rsidRPr="002503AA">
        <w:rPr>
          <w:color w:val="333333"/>
          <w:szCs w:val="23"/>
        </w:rPr>
        <w:tab/>
        <w:t xml:space="preserve">99 -105 §:t </w:t>
      </w:r>
    </w:p>
    <w:p w:rsidR="0053467D" w:rsidRPr="002503AA" w:rsidRDefault="0053467D" w:rsidP="0053467D">
      <w:pPr>
        <w:ind w:left="1304" w:firstLine="1"/>
        <w:rPr>
          <w:color w:val="333333"/>
          <w:szCs w:val="23"/>
        </w:rPr>
      </w:pPr>
      <w:r w:rsidRPr="002503AA">
        <w:rPr>
          <w:color w:val="333333"/>
          <w:szCs w:val="23"/>
        </w:rPr>
        <w:tab/>
      </w:r>
      <w:r w:rsidR="0058154D" w:rsidRPr="002503AA">
        <w:rPr>
          <w:color w:val="333333"/>
          <w:szCs w:val="23"/>
        </w:rPr>
        <w:t xml:space="preserve">− </w:t>
      </w:r>
      <w:proofErr w:type="spellStart"/>
      <w:r w:rsidR="0058154D" w:rsidRPr="002503AA">
        <w:rPr>
          <w:color w:val="333333"/>
          <w:szCs w:val="23"/>
        </w:rPr>
        <w:t>−</w:t>
      </w:r>
      <w:proofErr w:type="spellEnd"/>
    </w:p>
    <w:p w:rsidR="0053467D" w:rsidRPr="002503AA" w:rsidRDefault="0053467D" w:rsidP="0053467D">
      <w:pPr>
        <w:ind w:left="1304" w:firstLine="1"/>
        <w:rPr>
          <w:color w:val="333333"/>
          <w:szCs w:val="23"/>
        </w:rPr>
      </w:pPr>
    </w:p>
    <w:p w:rsidR="0061028A" w:rsidRPr="002503AA" w:rsidRDefault="0053467D" w:rsidP="0053467D">
      <w:pPr>
        <w:ind w:left="1304" w:firstLine="1"/>
        <w:rPr>
          <w:color w:val="333333"/>
          <w:szCs w:val="23"/>
        </w:rPr>
      </w:pPr>
      <w:r w:rsidRPr="002503AA">
        <w:rPr>
          <w:color w:val="333333"/>
          <w:szCs w:val="23"/>
        </w:rPr>
        <w:t>Mietinnössä ehdotetaan kansallisi</w:t>
      </w:r>
      <w:r w:rsidR="00DB7F98" w:rsidRPr="002503AA">
        <w:rPr>
          <w:color w:val="333333"/>
          <w:szCs w:val="23"/>
        </w:rPr>
        <w:t>i</w:t>
      </w:r>
      <w:r w:rsidRPr="002503AA">
        <w:rPr>
          <w:color w:val="333333"/>
          <w:szCs w:val="23"/>
        </w:rPr>
        <w:t xml:space="preserve">n hankintoihin (hankinnan arvo </w:t>
      </w:r>
      <w:r w:rsidR="0061028A" w:rsidRPr="002503AA">
        <w:rPr>
          <w:color w:val="333333"/>
          <w:szCs w:val="23"/>
        </w:rPr>
        <w:t>150 000 euroa – 5 186 000 euroa)</w:t>
      </w:r>
      <w:r w:rsidR="00DB7F98" w:rsidRPr="002503AA">
        <w:rPr>
          <w:color w:val="333333"/>
          <w:szCs w:val="23"/>
        </w:rPr>
        <w:t xml:space="preserve"> </w:t>
      </w:r>
      <w:r w:rsidRPr="002503AA">
        <w:rPr>
          <w:color w:val="333333"/>
          <w:szCs w:val="23"/>
        </w:rPr>
        <w:t>hyvin kevyitä menettelysäännöksiä, jotka olisivat huomattavasti nykysääntelyn menettelysääntöjä yksinkertaisempia.</w:t>
      </w:r>
      <w:r w:rsidR="00DB7F98" w:rsidRPr="002503AA">
        <w:rPr>
          <w:color w:val="333333"/>
          <w:szCs w:val="23"/>
        </w:rPr>
        <w:t xml:space="preserve"> </w:t>
      </w:r>
      <w:r w:rsidR="0061028A" w:rsidRPr="002503AA">
        <w:rPr>
          <w:color w:val="333333"/>
          <w:szCs w:val="23"/>
        </w:rPr>
        <w:t>H</w:t>
      </w:r>
      <w:r w:rsidR="00C62BB2" w:rsidRPr="002503AA">
        <w:rPr>
          <w:color w:val="333333"/>
          <w:szCs w:val="23"/>
        </w:rPr>
        <w:t xml:space="preserve">ankintayksikkö voisi </w:t>
      </w:r>
      <w:r w:rsidR="0061028A" w:rsidRPr="002503AA">
        <w:rPr>
          <w:color w:val="333333"/>
          <w:szCs w:val="23"/>
        </w:rPr>
        <w:t xml:space="preserve">esimerkiksi </w:t>
      </w:r>
      <w:r w:rsidR="00C62BB2" w:rsidRPr="002503AA">
        <w:rPr>
          <w:color w:val="333333"/>
          <w:szCs w:val="23"/>
        </w:rPr>
        <w:t>itse kuvata käytt</w:t>
      </w:r>
      <w:r w:rsidR="00C62BB2" w:rsidRPr="002503AA">
        <w:rPr>
          <w:color w:val="333333"/>
          <w:szCs w:val="23"/>
        </w:rPr>
        <w:t>ä</w:t>
      </w:r>
      <w:r w:rsidR="00C62BB2" w:rsidRPr="002503AA">
        <w:rPr>
          <w:color w:val="333333"/>
          <w:szCs w:val="23"/>
        </w:rPr>
        <w:t>mänsä hankintamenettelyn eli sen ei olisi pakko käyttää hankintalainsäädännön määritt</w:t>
      </w:r>
      <w:r w:rsidR="00C62BB2" w:rsidRPr="002503AA">
        <w:rPr>
          <w:color w:val="333333"/>
          <w:szCs w:val="23"/>
        </w:rPr>
        <w:t>e</w:t>
      </w:r>
      <w:r w:rsidR="00C62BB2" w:rsidRPr="002503AA">
        <w:rPr>
          <w:color w:val="333333"/>
          <w:szCs w:val="23"/>
        </w:rPr>
        <w:t>lemiä menettelyjä kuten avointa menettelyä, rajoitettua menettelyä tai neuvottelumenett</w:t>
      </w:r>
      <w:r w:rsidR="00C62BB2" w:rsidRPr="002503AA">
        <w:rPr>
          <w:color w:val="333333"/>
          <w:szCs w:val="23"/>
        </w:rPr>
        <w:t>e</w:t>
      </w:r>
      <w:r w:rsidR="00C62BB2" w:rsidRPr="002503AA">
        <w:rPr>
          <w:color w:val="333333"/>
          <w:szCs w:val="23"/>
        </w:rPr>
        <w:t xml:space="preserve">lyä. </w:t>
      </w:r>
    </w:p>
    <w:p w:rsidR="0061028A" w:rsidRPr="002503AA" w:rsidRDefault="0061028A" w:rsidP="0053467D">
      <w:pPr>
        <w:ind w:left="1304" w:firstLine="1"/>
        <w:rPr>
          <w:color w:val="333333"/>
          <w:szCs w:val="23"/>
        </w:rPr>
      </w:pPr>
    </w:p>
    <w:p w:rsidR="0053467D" w:rsidRPr="002503AA" w:rsidRDefault="00DB7F98" w:rsidP="0053467D">
      <w:pPr>
        <w:ind w:left="1304" w:firstLine="1"/>
        <w:rPr>
          <w:color w:val="333333"/>
          <w:szCs w:val="23"/>
        </w:rPr>
      </w:pPr>
      <w:r w:rsidRPr="002503AA">
        <w:rPr>
          <w:color w:val="333333"/>
          <w:szCs w:val="23"/>
        </w:rPr>
        <w:t xml:space="preserve">Rakennusteollisuus RT ry </w:t>
      </w:r>
      <w:r w:rsidR="0053467D" w:rsidRPr="002503AA">
        <w:rPr>
          <w:color w:val="333333"/>
          <w:szCs w:val="23"/>
        </w:rPr>
        <w:t xml:space="preserve">kannattaa </w:t>
      </w:r>
      <w:r w:rsidRPr="002503AA">
        <w:rPr>
          <w:color w:val="333333"/>
          <w:szCs w:val="23"/>
        </w:rPr>
        <w:t xml:space="preserve">lähtökohtaisesti </w:t>
      </w:r>
      <w:r w:rsidR="0053467D" w:rsidRPr="002503AA">
        <w:rPr>
          <w:color w:val="333333"/>
          <w:szCs w:val="23"/>
        </w:rPr>
        <w:t>ehdotettua menettelysääntöjen yksi</w:t>
      </w:r>
      <w:r w:rsidR="0053467D" w:rsidRPr="002503AA">
        <w:rPr>
          <w:color w:val="333333"/>
          <w:szCs w:val="23"/>
        </w:rPr>
        <w:t>n</w:t>
      </w:r>
      <w:r w:rsidR="0053467D" w:rsidRPr="002503AA">
        <w:rPr>
          <w:color w:val="333333"/>
          <w:szCs w:val="23"/>
        </w:rPr>
        <w:t>kertaistamista hankinnoissa, joihin hankintadirektiivien tiukat menettelysäännöt eivät ulotu.  Käytännön hankintamenettelyjen yksinkertaistaminen ja joustavoittaminen on kaikkien osapuolten edun mukaista, kunhan samalla huolehditaan tarjoajien ja ehdokkaiden syrj</w:t>
      </w:r>
      <w:r w:rsidR="0053467D" w:rsidRPr="002503AA">
        <w:rPr>
          <w:color w:val="333333"/>
          <w:szCs w:val="23"/>
        </w:rPr>
        <w:t>i</w:t>
      </w:r>
      <w:r w:rsidR="0053467D" w:rsidRPr="002503AA">
        <w:rPr>
          <w:color w:val="333333"/>
          <w:szCs w:val="23"/>
        </w:rPr>
        <w:t xml:space="preserve">mättömän ja tasapuolisen kohtelun sekä avoimuuden periaatteiden noudattamisesta.  </w:t>
      </w:r>
      <w:r w:rsidRPr="002503AA">
        <w:rPr>
          <w:color w:val="333333"/>
          <w:szCs w:val="23"/>
        </w:rPr>
        <w:t>R</w:t>
      </w:r>
      <w:r w:rsidRPr="002503AA">
        <w:rPr>
          <w:color w:val="333333"/>
          <w:szCs w:val="23"/>
        </w:rPr>
        <w:t>a</w:t>
      </w:r>
      <w:r w:rsidRPr="002503AA">
        <w:rPr>
          <w:color w:val="333333"/>
          <w:szCs w:val="23"/>
        </w:rPr>
        <w:t>kennusteollisuus RT ry huomauttaakin, että vasta muutaman vuoden kokemusten peru</w:t>
      </w:r>
      <w:r w:rsidRPr="002503AA">
        <w:rPr>
          <w:color w:val="333333"/>
          <w:szCs w:val="23"/>
        </w:rPr>
        <w:t>s</w:t>
      </w:r>
      <w:r w:rsidRPr="002503AA">
        <w:rPr>
          <w:color w:val="333333"/>
          <w:szCs w:val="23"/>
        </w:rPr>
        <w:t xml:space="preserve">teella voidaan arvioida, onko näin radikaali menettelyjen keventäminen ollut erityisesti PK- yritysten oikeusturvan näkökulmasta onnistunut. </w:t>
      </w:r>
      <w:r w:rsidR="0061028A" w:rsidRPr="002503AA">
        <w:rPr>
          <w:color w:val="333333"/>
          <w:szCs w:val="23"/>
        </w:rPr>
        <w:t>K</w:t>
      </w:r>
      <w:r w:rsidRPr="002503AA">
        <w:rPr>
          <w:color w:val="333333"/>
          <w:szCs w:val="23"/>
        </w:rPr>
        <w:t>evennetyn lainsäädännön mahdollist</w:t>
      </w:r>
      <w:r w:rsidRPr="002503AA">
        <w:rPr>
          <w:color w:val="333333"/>
          <w:szCs w:val="23"/>
        </w:rPr>
        <w:t>a</w:t>
      </w:r>
      <w:r w:rsidRPr="002503AA">
        <w:rPr>
          <w:color w:val="333333"/>
          <w:szCs w:val="23"/>
        </w:rPr>
        <w:t xml:space="preserve">maa hankintakäytäntöjen muodostumista tulee seurata ja tarvittaessa reagoida mahdollisiin epäkohtiin säädöstason muutoksin. </w:t>
      </w:r>
    </w:p>
    <w:p w:rsidR="0053467D" w:rsidRPr="002503AA" w:rsidRDefault="0053467D" w:rsidP="007E00D7">
      <w:pPr>
        <w:ind w:left="1304" w:firstLine="1"/>
        <w:rPr>
          <w:color w:val="333333"/>
          <w:szCs w:val="23"/>
        </w:rPr>
      </w:pPr>
    </w:p>
    <w:p w:rsidR="003F7C18" w:rsidRPr="002503AA" w:rsidRDefault="0053467D" w:rsidP="007E00D7">
      <w:pPr>
        <w:ind w:left="1304" w:firstLine="1"/>
        <w:rPr>
          <w:color w:val="333333"/>
          <w:szCs w:val="23"/>
        </w:rPr>
      </w:pPr>
      <w:r w:rsidRPr="002503AA">
        <w:rPr>
          <w:color w:val="333333"/>
          <w:szCs w:val="23"/>
        </w:rPr>
        <w:t>Huomautamme</w:t>
      </w:r>
      <w:r w:rsidR="00DB7F98" w:rsidRPr="002503AA">
        <w:rPr>
          <w:color w:val="333333"/>
          <w:szCs w:val="23"/>
        </w:rPr>
        <w:t xml:space="preserve">, </w:t>
      </w:r>
      <w:r w:rsidRPr="002503AA">
        <w:rPr>
          <w:color w:val="333333"/>
          <w:szCs w:val="23"/>
        </w:rPr>
        <w:t xml:space="preserve">että </w:t>
      </w:r>
      <w:r w:rsidR="00DB7F98" w:rsidRPr="002503AA">
        <w:rPr>
          <w:color w:val="333333"/>
          <w:szCs w:val="23"/>
        </w:rPr>
        <w:t>laadukkaiden hankintojen edistämiseksi myös kansallisiin hankintoihin tulee asettaa hankintayksiköille perusteluvelvollisuus tilanteissa, joissa käytetään muissa kuin tavarahankinnoissa kokonaistaloudellisen edullisuuden perusteena ainoastaan halvinta hintaa</w:t>
      </w:r>
      <w:r w:rsidR="004B4575" w:rsidRPr="002503AA">
        <w:rPr>
          <w:color w:val="333333"/>
          <w:szCs w:val="23"/>
        </w:rPr>
        <w:t xml:space="preserve"> (esityksen </w:t>
      </w:r>
      <w:r w:rsidR="003F7C18" w:rsidRPr="002503AA">
        <w:rPr>
          <w:color w:val="333333"/>
          <w:szCs w:val="23"/>
        </w:rPr>
        <w:t>93</w:t>
      </w:r>
      <w:r w:rsidR="004B4575" w:rsidRPr="002503AA">
        <w:rPr>
          <w:color w:val="333333"/>
          <w:szCs w:val="23"/>
        </w:rPr>
        <w:t xml:space="preserve"> §)</w:t>
      </w:r>
      <w:r w:rsidR="00DB7F98" w:rsidRPr="002503AA">
        <w:rPr>
          <w:color w:val="333333"/>
          <w:szCs w:val="23"/>
        </w:rPr>
        <w:t>.</w:t>
      </w:r>
      <w:r w:rsidR="00B964B4" w:rsidRPr="002503AA">
        <w:rPr>
          <w:color w:val="333333"/>
          <w:szCs w:val="23"/>
        </w:rPr>
        <w:t xml:space="preserve"> </w:t>
      </w:r>
    </w:p>
    <w:p w:rsidR="003F7C18" w:rsidRPr="002503AA" w:rsidRDefault="003F7C18" w:rsidP="007E00D7">
      <w:pPr>
        <w:ind w:left="1304" w:firstLine="1"/>
        <w:rPr>
          <w:color w:val="333333"/>
          <w:szCs w:val="23"/>
        </w:rPr>
      </w:pPr>
    </w:p>
    <w:p w:rsidR="0053467D" w:rsidRPr="002503AA" w:rsidRDefault="00B964B4" w:rsidP="007E00D7">
      <w:pPr>
        <w:ind w:left="1304" w:firstLine="1"/>
        <w:rPr>
          <w:color w:val="333333"/>
          <w:szCs w:val="23"/>
        </w:rPr>
      </w:pPr>
      <w:r w:rsidRPr="002503AA">
        <w:rPr>
          <w:color w:val="333333"/>
          <w:szCs w:val="23"/>
        </w:rPr>
        <w:t xml:space="preserve">Myös sekä </w:t>
      </w:r>
      <w:r w:rsidR="0053467D" w:rsidRPr="002503AA">
        <w:rPr>
          <w:color w:val="333333"/>
          <w:szCs w:val="23"/>
        </w:rPr>
        <w:t>vähimmäis</w:t>
      </w:r>
      <w:r w:rsidR="000D7CE9" w:rsidRPr="002503AA">
        <w:rPr>
          <w:color w:val="333333"/>
          <w:szCs w:val="23"/>
        </w:rPr>
        <w:t xml:space="preserve">liikevaihtovaatimusta </w:t>
      </w:r>
      <w:r w:rsidR="0053467D" w:rsidRPr="002503AA">
        <w:rPr>
          <w:color w:val="333333"/>
          <w:szCs w:val="23"/>
        </w:rPr>
        <w:t xml:space="preserve">koskeva </w:t>
      </w:r>
      <w:r w:rsidRPr="002503AA">
        <w:rPr>
          <w:color w:val="333333"/>
          <w:szCs w:val="23"/>
        </w:rPr>
        <w:t xml:space="preserve">säännös (esityksen 85 §) </w:t>
      </w:r>
      <w:r w:rsidR="000D7CE9" w:rsidRPr="002503AA">
        <w:rPr>
          <w:color w:val="333333"/>
          <w:szCs w:val="23"/>
        </w:rPr>
        <w:t xml:space="preserve">että </w:t>
      </w:r>
      <w:r w:rsidR="00DB7F98" w:rsidRPr="002503AA">
        <w:rPr>
          <w:color w:val="333333"/>
          <w:szCs w:val="23"/>
        </w:rPr>
        <w:t>e</w:t>
      </w:r>
      <w:r w:rsidR="0053467D" w:rsidRPr="002503AA">
        <w:rPr>
          <w:color w:val="333333"/>
          <w:szCs w:val="23"/>
        </w:rPr>
        <w:t>hdo</w:t>
      </w:r>
      <w:r w:rsidR="0053467D" w:rsidRPr="002503AA">
        <w:rPr>
          <w:color w:val="333333"/>
          <w:szCs w:val="23"/>
        </w:rPr>
        <w:t>k</w:t>
      </w:r>
      <w:r w:rsidR="0053467D" w:rsidRPr="002503AA">
        <w:rPr>
          <w:color w:val="333333"/>
          <w:szCs w:val="23"/>
        </w:rPr>
        <w:t xml:space="preserve">kaan tai tarjoajan korjaavia toimenpiteitä koskeva </w:t>
      </w:r>
      <w:r w:rsidRPr="002503AA">
        <w:rPr>
          <w:color w:val="333333"/>
          <w:szCs w:val="23"/>
        </w:rPr>
        <w:t xml:space="preserve">säännös (esityksen </w:t>
      </w:r>
      <w:r w:rsidR="003F7C18" w:rsidRPr="002503AA">
        <w:rPr>
          <w:color w:val="333333"/>
          <w:szCs w:val="23"/>
        </w:rPr>
        <w:t>82</w:t>
      </w:r>
      <w:r w:rsidRPr="002503AA">
        <w:rPr>
          <w:color w:val="333333"/>
          <w:szCs w:val="23"/>
        </w:rPr>
        <w:t xml:space="preserve"> §) </w:t>
      </w:r>
      <w:r w:rsidR="0053467D" w:rsidRPr="002503AA">
        <w:rPr>
          <w:color w:val="333333"/>
          <w:szCs w:val="23"/>
        </w:rPr>
        <w:t>tulee ulottaa myös 11 luvun kansallisia hankintoja koskevaan sääntelyyn</w:t>
      </w:r>
      <w:r w:rsidR="000D7CE9" w:rsidRPr="002503AA">
        <w:rPr>
          <w:color w:val="333333"/>
          <w:szCs w:val="23"/>
        </w:rPr>
        <w:t>.</w:t>
      </w:r>
      <w:r w:rsidR="003F7C18" w:rsidRPr="002503AA">
        <w:rPr>
          <w:color w:val="333333"/>
          <w:szCs w:val="23"/>
        </w:rPr>
        <w:t xml:space="preserve"> Jälkimmäinen jo pelkästään sen takia, että hankintayksikölle annetaan esityksessä oikeus käyttää 80 ja 81 §:</w:t>
      </w:r>
      <w:proofErr w:type="spellStart"/>
      <w:r w:rsidR="003F7C18" w:rsidRPr="002503AA">
        <w:rPr>
          <w:color w:val="333333"/>
          <w:szCs w:val="23"/>
        </w:rPr>
        <w:t>issä</w:t>
      </w:r>
      <w:proofErr w:type="spellEnd"/>
      <w:r w:rsidR="003F7C18" w:rsidRPr="002503AA">
        <w:rPr>
          <w:color w:val="333333"/>
          <w:szCs w:val="23"/>
        </w:rPr>
        <w:t xml:space="preserve"> mainittuja poissuljentaperusteita myös kansallisissa hankinnoissa.</w:t>
      </w:r>
    </w:p>
    <w:p w:rsidR="00694195" w:rsidRPr="002503AA" w:rsidRDefault="00694195" w:rsidP="007E00D7">
      <w:pPr>
        <w:ind w:left="1304" w:firstLine="1"/>
        <w:rPr>
          <w:color w:val="333333"/>
          <w:szCs w:val="23"/>
        </w:rPr>
      </w:pPr>
    </w:p>
    <w:p w:rsidR="00694195" w:rsidRPr="002503AA" w:rsidRDefault="00694195" w:rsidP="00694195">
      <w:pPr>
        <w:ind w:left="1304" w:firstLine="1"/>
        <w:rPr>
          <w:color w:val="333333"/>
          <w:szCs w:val="23"/>
        </w:rPr>
      </w:pPr>
      <w:r w:rsidRPr="002503AA">
        <w:rPr>
          <w:color w:val="333333"/>
          <w:szCs w:val="23"/>
        </w:rPr>
        <w:tab/>
        <w:t>124 § Hankintamenettelyn keskeyttäminen</w:t>
      </w:r>
    </w:p>
    <w:p w:rsidR="00694195" w:rsidRPr="002503AA" w:rsidRDefault="00694195" w:rsidP="00694195">
      <w:pPr>
        <w:ind w:left="1304" w:firstLine="1"/>
        <w:rPr>
          <w:color w:val="333333"/>
          <w:szCs w:val="23"/>
        </w:rPr>
      </w:pPr>
    </w:p>
    <w:p w:rsidR="00694195" w:rsidRPr="002503AA" w:rsidRDefault="00694195" w:rsidP="00694195">
      <w:pPr>
        <w:ind w:left="1304" w:firstLine="1304"/>
        <w:rPr>
          <w:color w:val="333333"/>
          <w:szCs w:val="23"/>
        </w:rPr>
      </w:pPr>
      <w:r w:rsidRPr="002503AA">
        <w:rPr>
          <w:color w:val="333333"/>
          <w:szCs w:val="23"/>
        </w:rPr>
        <w:t>Hankintamenettely voidaan keskeyttää todellisesta ja perustellusta syystä.</w:t>
      </w:r>
    </w:p>
    <w:p w:rsidR="00694195" w:rsidRPr="002503AA" w:rsidRDefault="0058154D" w:rsidP="00694195">
      <w:pPr>
        <w:ind w:left="1304" w:firstLine="1304"/>
        <w:rPr>
          <w:color w:val="333333"/>
          <w:szCs w:val="23"/>
        </w:rPr>
      </w:pPr>
      <w:r w:rsidRPr="002503AA">
        <w:rPr>
          <w:color w:val="333333"/>
          <w:szCs w:val="23"/>
        </w:rPr>
        <w:t xml:space="preserve">− </w:t>
      </w:r>
      <w:proofErr w:type="spellStart"/>
      <w:r w:rsidRPr="002503AA">
        <w:rPr>
          <w:color w:val="333333"/>
          <w:szCs w:val="23"/>
        </w:rPr>
        <w:t>−</w:t>
      </w:r>
      <w:proofErr w:type="spellEnd"/>
    </w:p>
    <w:p w:rsidR="00C32A10" w:rsidRPr="002503AA" w:rsidRDefault="00E57D8C" w:rsidP="00E57D8C">
      <w:pPr>
        <w:ind w:left="1304" w:firstLine="1"/>
        <w:rPr>
          <w:color w:val="333333"/>
          <w:szCs w:val="23"/>
        </w:rPr>
      </w:pPr>
      <w:r w:rsidRPr="002503AA">
        <w:rPr>
          <w:color w:val="333333"/>
          <w:szCs w:val="23"/>
        </w:rPr>
        <w:t>Hankinnan keskeyttämistä koskeviin säännöksiin ei esitetä muutosta, mitä Rakennusteoll</w:t>
      </w:r>
      <w:r w:rsidRPr="002503AA">
        <w:rPr>
          <w:color w:val="333333"/>
          <w:szCs w:val="23"/>
        </w:rPr>
        <w:t>i</w:t>
      </w:r>
      <w:r w:rsidRPr="002503AA">
        <w:rPr>
          <w:color w:val="333333"/>
          <w:szCs w:val="23"/>
        </w:rPr>
        <w:t>suus RT ry pitää epäkohtana. Vallitsevan oikeuskäytännön mukaan hankinnan keskeyttäm</w:t>
      </w:r>
      <w:r w:rsidRPr="002503AA">
        <w:rPr>
          <w:color w:val="333333"/>
          <w:szCs w:val="23"/>
        </w:rPr>
        <w:t>i</w:t>
      </w:r>
      <w:r w:rsidR="00C32A10" w:rsidRPr="002503AA">
        <w:rPr>
          <w:color w:val="333333"/>
          <w:szCs w:val="23"/>
        </w:rPr>
        <w:t xml:space="preserve">nen </w:t>
      </w:r>
      <w:r w:rsidR="00D6500C" w:rsidRPr="002503AA">
        <w:rPr>
          <w:color w:val="333333"/>
          <w:szCs w:val="23"/>
        </w:rPr>
        <w:t>on voitu hyväksyä</w:t>
      </w:r>
      <w:r w:rsidRPr="002503AA">
        <w:rPr>
          <w:color w:val="333333"/>
          <w:szCs w:val="23"/>
        </w:rPr>
        <w:t>, vaikka s</w:t>
      </w:r>
      <w:r w:rsidR="00C32A10" w:rsidRPr="002503AA">
        <w:rPr>
          <w:color w:val="333333"/>
          <w:szCs w:val="23"/>
        </w:rPr>
        <w:t xml:space="preserve">yy on ollut </w:t>
      </w:r>
      <w:r w:rsidRPr="002503AA">
        <w:rPr>
          <w:color w:val="333333"/>
          <w:szCs w:val="23"/>
        </w:rPr>
        <w:t>vain ja ainoastaan s</w:t>
      </w:r>
      <w:r w:rsidR="00C32A10" w:rsidRPr="002503AA">
        <w:rPr>
          <w:color w:val="333333"/>
          <w:szCs w:val="23"/>
        </w:rPr>
        <w:t>e</w:t>
      </w:r>
      <w:r w:rsidRPr="002503AA">
        <w:rPr>
          <w:color w:val="333333"/>
          <w:szCs w:val="23"/>
        </w:rPr>
        <w:t>, että hankintayksikkö ei ole edes kohtuullisella tasolla huolehtinut hankinnan asianmukaisesta valmistelusta</w:t>
      </w:r>
      <w:r w:rsidR="00C32A10" w:rsidRPr="002503AA">
        <w:rPr>
          <w:color w:val="333333"/>
          <w:szCs w:val="23"/>
        </w:rPr>
        <w:t xml:space="preserve"> j</w:t>
      </w:r>
      <w:r w:rsidRPr="002503AA">
        <w:rPr>
          <w:color w:val="333333"/>
          <w:szCs w:val="23"/>
        </w:rPr>
        <w:t>a käynni</w:t>
      </w:r>
      <w:r w:rsidRPr="002503AA">
        <w:rPr>
          <w:color w:val="333333"/>
          <w:szCs w:val="23"/>
        </w:rPr>
        <w:t>s</w:t>
      </w:r>
      <w:r w:rsidRPr="002503AA">
        <w:rPr>
          <w:color w:val="333333"/>
          <w:szCs w:val="23"/>
        </w:rPr>
        <w:t xml:space="preserve">tänyt hankintamenettelyn </w:t>
      </w:r>
      <w:r w:rsidR="00C32A10" w:rsidRPr="002503AA">
        <w:rPr>
          <w:color w:val="333333"/>
          <w:szCs w:val="23"/>
        </w:rPr>
        <w:t>vain myöhemmin todetakseen, että joko tarjouspyyntöasiakirj</w:t>
      </w:r>
      <w:r w:rsidR="00C32A10" w:rsidRPr="002503AA">
        <w:rPr>
          <w:color w:val="333333"/>
          <w:szCs w:val="23"/>
        </w:rPr>
        <w:t>o</w:t>
      </w:r>
      <w:r w:rsidR="00C32A10" w:rsidRPr="002503AA">
        <w:rPr>
          <w:color w:val="333333"/>
          <w:szCs w:val="23"/>
        </w:rPr>
        <w:t>jen laatu on jäänyt luvattoman heikoksi tai markkinoilta saatujen tarjoushintojen suuruus on tullut yllätyksenä asetettuihin budjettiraameihin nähden.  Näin vastuuttomasti toimien on erityisesti laajojen rakennusurakoiden tarjoajille aiheutet</w:t>
      </w:r>
      <w:r w:rsidR="0055278D" w:rsidRPr="002503AA">
        <w:rPr>
          <w:color w:val="333333"/>
          <w:szCs w:val="23"/>
        </w:rPr>
        <w:t xml:space="preserve">tu turhia urakkalaskentakuluja, </w:t>
      </w:r>
      <w:r w:rsidR="00C32A10" w:rsidRPr="002503AA">
        <w:rPr>
          <w:color w:val="333333"/>
          <w:szCs w:val="23"/>
        </w:rPr>
        <w:t>jotka</w:t>
      </w:r>
      <w:r w:rsidR="00D6500C" w:rsidRPr="002503AA">
        <w:rPr>
          <w:color w:val="333333"/>
          <w:szCs w:val="23"/>
        </w:rPr>
        <w:t xml:space="preserve"> </w:t>
      </w:r>
      <w:r w:rsidR="00C32A10" w:rsidRPr="002503AA">
        <w:rPr>
          <w:color w:val="333333"/>
          <w:szCs w:val="23"/>
        </w:rPr>
        <w:t xml:space="preserve">olisi </w:t>
      </w:r>
      <w:r w:rsidR="00D6500C" w:rsidRPr="002503AA">
        <w:rPr>
          <w:color w:val="333333"/>
          <w:szCs w:val="23"/>
        </w:rPr>
        <w:t>voitu</w:t>
      </w:r>
      <w:r w:rsidR="00C32A10" w:rsidRPr="002503AA">
        <w:rPr>
          <w:color w:val="333333"/>
          <w:szCs w:val="23"/>
        </w:rPr>
        <w:t xml:space="preserve"> asianmukaisella ja huolellisella valmistelulla välttää.</w:t>
      </w:r>
      <w:r w:rsidR="00187D7F">
        <w:rPr>
          <w:color w:val="333333"/>
          <w:szCs w:val="23"/>
        </w:rPr>
        <w:t xml:space="preserve"> H</w:t>
      </w:r>
      <w:r w:rsidR="0055278D" w:rsidRPr="002503AA">
        <w:rPr>
          <w:color w:val="333333"/>
          <w:szCs w:val="23"/>
        </w:rPr>
        <w:t>ankinnan keskeytt</w:t>
      </w:r>
      <w:r w:rsidR="0055278D" w:rsidRPr="002503AA">
        <w:rPr>
          <w:color w:val="333333"/>
          <w:szCs w:val="23"/>
        </w:rPr>
        <w:t>ä</w:t>
      </w:r>
      <w:r w:rsidR="0055278D" w:rsidRPr="002503AA">
        <w:rPr>
          <w:color w:val="333333"/>
          <w:szCs w:val="23"/>
        </w:rPr>
        <w:t>miseen liittyy aina myös riski tarjoushintojen paljastumisesta kilpailijoille</w:t>
      </w:r>
      <w:r w:rsidR="00D6500C" w:rsidRPr="002503AA">
        <w:rPr>
          <w:color w:val="333333"/>
          <w:szCs w:val="23"/>
        </w:rPr>
        <w:t xml:space="preserve"> ja tätä kautta ep</w:t>
      </w:r>
      <w:r w:rsidR="00D6500C" w:rsidRPr="002503AA">
        <w:rPr>
          <w:color w:val="333333"/>
          <w:szCs w:val="23"/>
        </w:rPr>
        <w:t>ä</w:t>
      </w:r>
      <w:r w:rsidR="00D6500C" w:rsidRPr="002503AA">
        <w:rPr>
          <w:color w:val="333333"/>
          <w:szCs w:val="23"/>
        </w:rPr>
        <w:t>terveiden tinkimistilanteiden syntyminen</w:t>
      </w:r>
      <w:r w:rsidR="0055278D" w:rsidRPr="002503AA">
        <w:rPr>
          <w:color w:val="333333"/>
          <w:szCs w:val="23"/>
        </w:rPr>
        <w:t>.</w:t>
      </w:r>
    </w:p>
    <w:p w:rsidR="00C32A10" w:rsidRPr="002503AA" w:rsidRDefault="00C32A10" w:rsidP="00E57D8C">
      <w:pPr>
        <w:ind w:left="1304" w:firstLine="1"/>
        <w:rPr>
          <w:color w:val="333333"/>
          <w:szCs w:val="23"/>
        </w:rPr>
      </w:pPr>
    </w:p>
    <w:p w:rsidR="00B518EF" w:rsidRPr="002503AA" w:rsidRDefault="00C32A10" w:rsidP="00E57D8C">
      <w:pPr>
        <w:ind w:left="1304" w:firstLine="1"/>
        <w:rPr>
          <w:color w:val="333333"/>
          <w:szCs w:val="23"/>
        </w:rPr>
      </w:pPr>
      <w:r w:rsidRPr="002503AA">
        <w:rPr>
          <w:color w:val="333333"/>
          <w:szCs w:val="23"/>
        </w:rPr>
        <w:t xml:space="preserve">Rakennusteollisuus RT ry esittää keskeyttämistä koskevien säännösten tiukentamista. </w:t>
      </w:r>
      <w:r w:rsidR="00CC76D7" w:rsidRPr="002503AA">
        <w:rPr>
          <w:color w:val="333333"/>
          <w:szCs w:val="23"/>
        </w:rPr>
        <w:t>Ha</w:t>
      </w:r>
      <w:r w:rsidR="00CC76D7" w:rsidRPr="002503AA">
        <w:rPr>
          <w:color w:val="333333"/>
          <w:szCs w:val="23"/>
        </w:rPr>
        <w:t>n</w:t>
      </w:r>
      <w:r w:rsidR="00CC76D7" w:rsidRPr="002503AA">
        <w:rPr>
          <w:color w:val="333333"/>
          <w:szCs w:val="23"/>
        </w:rPr>
        <w:t xml:space="preserve">kintalainsäädäntöön tulee lisätä </w:t>
      </w:r>
      <w:r w:rsidR="00562A4F" w:rsidRPr="002503AA">
        <w:rPr>
          <w:color w:val="333333"/>
          <w:szCs w:val="23"/>
        </w:rPr>
        <w:t xml:space="preserve">nimenomainen </w:t>
      </w:r>
      <w:r w:rsidR="00CC76D7" w:rsidRPr="002503AA">
        <w:rPr>
          <w:color w:val="333333"/>
          <w:szCs w:val="23"/>
        </w:rPr>
        <w:t>säännös hankintayksikön vahingonkorvau</w:t>
      </w:r>
      <w:r w:rsidR="00CC76D7" w:rsidRPr="002503AA">
        <w:rPr>
          <w:color w:val="333333"/>
          <w:szCs w:val="23"/>
        </w:rPr>
        <w:t>s</w:t>
      </w:r>
      <w:r w:rsidR="00CC76D7" w:rsidRPr="002503AA">
        <w:rPr>
          <w:color w:val="333333"/>
          <w:szCs w:val="23"/>
        </w:rPr>
        <w:t xml:space="preserve">vastuusta tarjoajille, mikäli hankinta keskeytetään huolimattomasta tai riittämättömästä hankinnan valmistelusta johtuvasta syystä. </w:t>
      </w:r>
      <w:r w:rsidR="00346B09" w:rsidRPr="002503AA">
        <w:rPr>
          <w:color w:val="333333"/>
          <w:szCs w:val="23"/>
        </w:rPr>
        <w:t>1</w:t>
      </w:r>
      <w:r w:rsidR="00562A4F" w:rsidRPr="002503AA">
        <w:rPr>
          <w:color w:val="333333"/>
          <w:szCs w:val="23"/>
        </w:rPr>
        <w:t xml:space="preserve">60 §:ssä määritelty vahingonkorvaussäännös ei ole </w:t>
      </w:r>
      <w:r w:rsidR="00346B09" w:rsidRPr="002503AA">
        <w:rPr>
          <w:color w:val="333333"/>
          <w:szCs w:val="23"/>
        </w:rPr>
        <w:t>esitetyn sisältöisenä</w:t>
      </w:r>
      <w:r w:rsidR="00297A77" w:rsidRPr="002503AA">
        <w:rPr>
          <w:color w:val="333333"/>
          <w:szCs w:val="23"/>
        </w:rPr>
        <w:t xml:space="preserve"> </w:t>
      </w:r>
      <w:r w:rsidR="00562A4F" w:rsidRPr="002503AA">
        <w:rPr>
          <w:color w:val="333333"/>
          <w:szCs w:val="23"/>
        </w:rPr>
        <w:t>riittävä edellyttäessään näyttöä todellisesta mahdollisuudesta voi</w:t>
      </w:r>
      <w:r w:rsidR="00562A4F" w:rsidRPr="002503AA">
        <w:rPr>
          <w:color w:val="333333"/>
          <w:szCs w:val="23"/>
        </w:rPr>
        <w:t>t</w:t>
      </w:r>
      <w:r w:rsidR="00562A4F" w:rsidRPr="002503AA">
        <w:rPr>
          <w:color w:val="333333"/>
          <w:szCs w:val="23"/>
        </w:rPr>
        <w:t>taa tarjouskilpailu virheettömässä menettelyssä. Jos hankinta keskeytetään hankintayksikön em. laiminlyöntien vuoksi, lienee mahdotonta näyttää tällaista asiaa toteen</w:t>
      </w:r>
      <w:r w:rsidR="009E45A2" w:rsidRPr="002503AA">
        <w:rPr>
          <w:color w:val="333333"/>
          <w:szCs w:val="23"/>
        </w:rPr>
        <w:t>.</w:t>
      </w:r>
      <w:r w:rsidR="00562A4F" w:rsidRPr="002503AA">
        <w:rPr>
          <w:color w:val="333333"/>
          <w:szCs w:val="23"/>
        </w:rPr>
        <w:t xml:space="preserve"> </w:t>
      </w:r>
    </w:p>
    <w:p w:rsidR="00B518EF" w:rsidRPr="002503AA" w:rsidRDefault="00B518EF" w:rsidP="00E57D8C">
      <w:pPr>
        <w:ind w:left="1304" w:firstLine="1"/>
        <w:rPr>
          <w:color w:val="333333"/>
          <w:szCs w:val="23"/>
        </w:rPr>
      </w:pPr>
    </w:p>
    <w:p w:rsidR="00994E7F" w:rsidRPr="002503AA" w:rsidRDefault="00994E7F" w:rsidP="00994E7F">
      <w:pPr>
        <w:ind w:left="1304" w:firstLine="1304"/>
        <w:rPr>
          <w:color w:val="333333"/>
          <w:szCs w:val="23"/>
        </w:rPr>
      </w:pPr>
      <w:r w:rsidRPr="002503AA">
        <w:rPr>
          <w:color w:val="333333"/>
          <w:szCs w:val="23"/>
        </w:rPr>
        <w:t>135 § Hankintasopimuksen muuttaminen sopimuskauden aikana</w:t>
      </w:r>
    </w:p>
    <w:p w:rsidR="00994E7F" w:rsidRPr="002503AA" w:rsidRDefault="00994E7F" w:rsidP="00994E7F">
      <w:pPr>
        <w:ind w:left="1304" w:firstLine="1304"/>
        <w:rPr>
          <w:color w:val="333333"/>
          <w:szCs w:val="23"/>
        </w:rPr>
      </w:pPr>
    </w:p>
    <w:p w:rsidR="00061A6C" w:rsidRPr="002503AA" w:rsidRDefault="00994E7F" w:rsidP="00994E7F">
      <w:pPr>
        <w:ind w:left="2608"/>
        <w:rPr>
          <w:color w:val="333333"/>
          <w:szCs w:val="23"/>
        </w:rPr>
      </w:pPr>
      <w:r w:rsidRPr="002503AA">
        <w:rPr>
          <w:color w:val="333333"/>
          <w:szCs w:val="23"/>
        </w:rPr>
        <w:t xml:space="preserve">Hankintasopimusta ei saa olennaisesti muuttaa sopimuskauden aikana. </w:t>
      </w:r>
    </w:p>
    <w:p w:rsidR="00061A6C" w:rsidRPr="002503AA" w:rsidRDefault="0058154D" w:rsidP="00994E7F">
      <w:pPr>
        <w:ind w:left="2608"/>
        <w:rPr>
          <w:color w:val="333333"/>
          <w:szCs w:val="23"/>
        </w:rPr>
      </w:pPr>
      <w:r w:rsidRPr="002503AA">
        <w:rPr>
          <w:color w:val="333333"/>
          <w:szCs w:val="23"/>
        </w:rPr>
        <w:t xml:space="preserve">− </w:t>
      </w:r>
      <w:proofErr w:type="spellStart"/>
      <w:r w:rsidRPr="002503AA">
        <w:rPr>
          <w:color w:val="333333"/>
          <w:szCs w:val="23"/>
        </w:rPr>
        <w:t>−</w:t>
      </w:r>
      <w:proofErr w:type="spellEnd"/>
    </w:p>
    <w:p w:rsidR="00994E7F" w:rsidRPr="002503AA" w:rsidRDefault="00994E7F" w:rsidP="00994E7F">
      <w:pPr>
        <w:ind w:left="2608"/>
        <w:rPr>
          <w:color w:val="333333"/>
          <w:szCs w:val="23"/>
        </w:rPr>
      </w:pPr>
      <w:r w:rsidRPr="002503AA">
        <w:rPr>
          <w:color w:val="333333"/>
          <w:szCs w:val="23"/>
        </w:rPr>
        <w:t>Sen estämättä, mitä 1 momentissa säädetään, hankintasopimukseen voidaan tehdä muutos, jos kyse on muusta kuin olennaisesta muutoksesta. Tällainen muutos on sallittu, jos</w:t>
      </w:r>
    </w:p>
    <w:p w:rsidR="00061A6C" w:rsidRPr="002503AA" w:rsidRDefault="0058154D" w:rsidP="00994E7F">
      <w:pPr>
        <w:ind w:left="2608"/>
        <w:rPr>
          <w:color w:val="333333"/>
          <w:szCs w:val="23"/>
        </w:rPr>
      </w:pPr>
      <w:r w:rsidRPr="002503AA">
        <w:rPr>
          <w:color w:val="333333"/>
          <w:szCs w:val="23"/>
        </w:rPr>
        <w:t xml:space="preserve">− </w:t>
      </w:r>
      <w:proofErr w:type="spellStart"/>
      <w:r w:rsidRPr="002503AA">
        <w:rPr>
          <w:color w:val="333333"/>
          <w:szCs w:val="23"/>
        </w:rPr>
        <w:t>−</w:t>
      </w:r>
      <w:proofErr w:type="spellEnd"/>
      <w:r w:rsidR="00061A6C" w:rsidRPr="002503AA">
        <w:rPr>
          <w:color w:val="333333"/>
          <w:szCs w:val="23"/>
        </w:rPr>
        <w:t xml:space="preserve"> </w:t>
      </w:r>
    </w:p>
    <w:p w:rsidR="00994E7F" w:rsidRPr="002503AA" w:rsidRDefault="00994E7F" w:rsidP="00994E7F">
      <w:pPr>
        <w:ind w:left="2608"/>
        <w:rPr>
          <w:color w:val="333333"/>
          <w:szCs w:val="23"/>
        </w:rPr>
      </w:pPr>
      <w:r w:rsidRPr="002503AA">
        <w:rPr>
          <w:color w:val="333333"/>
          <w:szCs w:val="23"/>
        </w:rPr>
        <w:t>2)</w:t>
      </w:r>
      <w:r w:rsidR="00B84085" w:rsidRPr="002503AA">
        <w:rPr>
          <w:color w:val="333333"/>
          <w:szCs w:val="23"/>
        </w:rPr>
        <w:t xml:space="preserve"> </w:t>
      </w:r>
      <w:r w:rsidRPr="002503AA">
        <w:rPr>
          <w:color w:val="333333"/>
          <w:szCs w:val="23"/>
        </w:rPr>
        <w:t>alkuperäisen sopimuskumppanin on tarpeen suorittaa lisätöitä tai -palveluja taikka ylimääräisiä tavarantoimituksia, jotka eivät sisältyneet alk</w:t>
      </w:r>
      <w:r w:rsidRPr="002503AA">
        <w:rPr>
          <w:color w:val="333333"/>
          <w:szCs w:val="23"/>
        </w:rPr>
        <w:t>u</w:t>
      </w:r>
      <w:r w:rsidRPr="002503AA">
        <w:rPr>
          <w:color w:val="333333"/>
          <w:szCs w:val="23"/>
        </w:rPr>
        <w:t>peräiseen hankintasopimukseen, ja jos sopimuskumppanin vaihtaminen ei ole mahdollista taloudellisista tai teknisistä syistä ja aiheuttaisi merkittävää hai</w:t>
      </w:r>
      <w:r w:rsidRPr="002503AA">
        <w:rPr>
          <w:color w:val="333333"/>
          <w:szCs w:val="23"/>
        </w:rPr>
        <w:t>t</w:t>
      </w:r>
      <w:r w:rsidRPr="002503AA">
        <w:rPr>
          <w:color w:val="333333"/>
          <w:szCs w:val="23"/>
        </w:rPr>
        <w:t>taa tai kustannusten merkittävää päällekkäisyyttä hankintayksikölle</w:t>
      </w:r>
    </w:p>
    <w:p w:rsidR="00994E7F" w:rsidRPr="002503AA" w:rsidRDefault="00994E7F" w:rsidP="00994E7F">
      <w:pPr>
        <w:ind w:left="2608"/>
        <w:rPr>
          <w:color w:val="333333"/>
          <w:szCs w:val="23"/>
        </w:rPr>
      </w:pPr>
      <w:r w:rsidRPr="002503AA">
        <w:rPr>
          <w:color w:val="333333"/>
          <w:szCs w:val="23"/>
        </w:rPr>
        <w:t>3)</w:t>
      </w:r>
      <w:r w:rsidR="00B84085" w:rsidRPr="002503AA">
        <w:rPr>
          <w:color w:val="333333"/>
          <w:szCs w:val="23"/>
        </w:rPr>
        <w:t xml:space="preserve"> </w:t>
      </w:r>
      <w:r w:rsidRPr="002503AA">
        <w:rPr>
          <w:color w:val="333333"/>
          <w:szCs w:val="23"/>
        </w:rPr>
        <w:t>muutoksen tarve</w:t>
      </w:r>
      <w:r w:rsidR="00B84085" w:rsidRPr="002503AA">
        <w:rPr>
          <w:color w:val="333333"/>
          <w:szCs w:val="23"/>
        </w:rPr>
        <w:t xml:space="preserve"> </w:t>
      </w:r>
      <w:r w:rsidRPr="002503AA">
        <w:rPr>
          <w:color w:val="333333"/>
          <w:szCs w:val="23"/>
        </w:rPr>
        <w:t>johtuu olosuhteista, joita huolellinen hankintayksikkö ei ole voinut ennakoida eikä muutos vaikuta hankintasopimuksen yleiseen luo</w:t>
      </w:r>
      <w:r w:rsidRPr="002503AA">
        <w:rPr>
          <w:color w:val="333333"/>
          <w:szCs w:val="23"/>
        </w:rPr>
        <w:t>n</w:t>
      </w:r>
      <w:r w:rsidRPr="002503AA">
        <w:rPr>
          <w:color w:val="333333"/>
          <w:szCs w:val="23"/>
        </w:rPr>
        <w:t>teeseen;</w:t>
      </w:r>
    </w:p>
    <w:p w:rsidR="00061A6C" w:rsidRPr="002503AA" w:rsidRDefault="0058154D" w:rsidP="00994E7F">
      <w:pPr>
        <w:ind w:left="2608"/>
        <w:rPr>
          <w:color w:val="333333"/>
          <w:szCs w:val="23"/>
        </w:rPr>
      </w:pPr>
      <w:r w:rsidRPr="002503AA">
        <w:rPr>
          <w:color w:val="333333"/>
          <w:szCs w:val="23"/>
        </w:rPr>
        <w:t xml:space="preserve">− </w:t>
      </w:r>
      <w:proofErr w:type="spellStart"/>
      <w:r w:rsidRPr="002503AA">
        <w:rPr>
          <w:color w:val="333333"/>
          <w:szCs w:val="23"/>
        </w:rPr>
        <w:t>−</w:t>
      </w:r>
      <w:proofErr w:type="spellEnd"/>
    </w:p>
    <w:p w:rsidR="00994E7F" w:rsidRPr="002503AA" w:rsidRDefault="00994E7F" w:rsidP="00994E7F">
      <w:pPr>
        <w:ind w:left="2608"/>
        <w:rPr>
          <w:color w:val="333333"/>
          <w:szCs w:val="23"/>
        </w:rPr>
      </w:pPr>
      <w:r w:rsidRPr="002503AA">
        <w:rPr>
          <w:color w:val="333333"/>
          <w:szCs w:val="23"/>
        </w:rPr>
        <w:t>Edellä 2 momentin 2-3 kohdissa tarkoitetun muutoksen arvo ei saa olla enemmän kuin 50 prosenttia alkuperäisen hankintasopimuksen arvo. Jos 2 momentin 2-3 kohtien tarkoittamia muutoksia tehdään peräkkäin useampia, arvioidaan jokaista muutosta itsenäisenä. Tällaisten muutosten tavoitteena ei saa olla tämän lain säännösten kiertäminen.</w:t>
      </w:r>
    </w:p>
    <w:p w:rsidR="00694195" w:rsidRPr="002503AA" w:rsidRDefault="00694195" w:rsidP="00677801">
      <w:pPr>
        <w:rPr>
          <w:color w:val="333333"/>
          <w:szCs w:val="23"/>
        </w:rPr>
      </w:pPr>
    </w:p>
    <w:p w:rsidR="00677801" w:rsidRPr="002503AA" w:rsidRDefault="00677801" w:rsidP="00677801">
      <w:pPr>
        <w:ind w:left="1304" w:firstLine="1"/>
        <w:rPr>
          <w:color w:val="333333"/>
          <w:szCs w:val="23"/>
        </w:rPr>
      </w:pPr>
      <w:r w:rsidRPr="002503AA">
        <w:rPr>
          <w:color w:val="333333"/>
          <w:szCs w:val="23"/>
        </w:rPr>
        <w:t>Pykäläesitys on uusi ja laajentaa hankintalainsäädännön soveltamisen hankintasopimusa</w:t>
      </w:r>
      <w:r w:rsidRPr="002503AA">
        <w:rPr>
          <w:color w:val="333333"/>
          <w:szCs w:val="23"/>
        </w:rPr>
        <w:t>i</w:t>
      </w:r>
      <w:r w:rsidRPr="002503AA">
        <w:rPr>
          <w:color w:val="333333"/>
          <w:szCs w:val="23"/>
        </w:rPr>
        <w:t xml:space="preserve">kaan. </w:t>
      </w:r>
      <w:r w:rsidR="003661E0" w:rsidRPr="002503AA">
        <w:rPr>
          <w:color w:val="333333"/>
          <w:szCs w:val="23"/>
        </w:rPr>
        <w:t>1 momentin mukaan h</w:t>
      </w:r>
      <w:r w:rsidRPr="002503AA">
        <w:rPr>
          <w:color w:val="333333"/>
          <w:szCs w:val="23"/>
        </w:rPr>
        <w:t xml:space="preserve">ankintasopimusta ei saisi muuttaa olennaisesti sopimuskauden aikana. Hankintadirektiivissä </w:t>
      </w:r>
      <w:r w:rsidR="003661E0" w:rsidRPr="002503AA">
        <w:rPr>
          <w:color w:val="333333"/>
          <w:szCs w:val="23"/>
        </w:rPr>
        <w:t xml:space="preserve">ja mietintöesityksessä </w:t>
      </w:r>
      <w:r w:rsidRPr="002503AA">
        <w:rPr>
          <w:color w:val="333333"/>
          <w:szCs w:val="23"/>
        </w:rPr>
        <w:t xml:space="preserve">on määritelty, minkä kaltaisia muutoksia pidetään olennaisina muutoksina ja millaisten muutosten pitäisi näin ollen johtaa uuteen hankintamenettelyyn. </w:t>
      </w:r>
      <w:r w:rsidR="003661E0" w:rsidRPr="002503AA">
        <w:rPr>
          <w:color w:val="333333"/>
          <w:szCs w:val="23"/>
        </w:rPr>
        <w:t>2 momentissa puolestaan luetellaan sallitut muutokset, joita ei pide</w:t>
      </w:r>
      <w:r w:rsidR="003661E0" w:rsidRPr="002503AA">
        <w:rPr>
          <w:color w:val="333333"/>
          <w:szCs w:val="23"/>
        </w:rPr>
        <w:t>t</w:t>
      </w:r>
      <w:r w:rsidR="003661E0" w:rsidRPr="002503AA">
        <w:rPr>
          <w:color w:val="333333"/>
          <w:szCs w:val="23"/>
        </w:rPr>
        <w:t>täisi olennaisina.</w:t>
      </w:r>
    </w:p>
    <w:p w:rsidR="00677801" w:rsidRPr="002503AA" w:rsidRDefault="00677801" w:rsidP="00677801">
      <w:pPr>
        <w:ind w:left="1304" w:firstLine="1"/>
        <w:rPr>
          <w:color w:val="333333"/>
          <w:szCs w:val="23"/>
        </w:rPr>
      </w:pPr>
    </w:p>
    <w:p w:rsidR="003661E0" w:rsidRPr="002503AA" w:rsidRDefault="003661E0" w:rsidP="00677801">
      <w:pPr>
        <w:ind w:left="1304" w:firstLine="1"/>
        <w:rPr>
          <w:color w:val="333333"/>
          <w:szCs w:val="23"/>
        </w:rPr>
      </w:pPr>
      <w:r w:rsidRPr="002503AA">
        <w:rPr>
          <w:color w:val="333333"/>
          <w:szCs w:val="23"/>
        </w:rPr>
        <w:t>2 m</w:t>
      </w:r>
      <w:r w:rsidR="00677801" w:rsidRPr="002503AA">
        <w:rPr>
          <w:color w:val="333333"/>
          <w:szCs w:val="23"/>
        </w:rPr>
        <w:t>omentin 2 kohdan mukaan sopimusmuutos olisi sallittu, jos alkuperäisen sopimu</w:t>
      </w:r>
      <w:r w:rsidR="00677801" w:rsidRPr="002503AA">
        <w:rPr>
          <w:color w:val="333333"/>
          <w:szCs w:val="23"/>
        </w:rPr>
        <w:t>s</w:t>
      </w:r>
      <w:r w:rsidR="00677801" w:rsidRPr="002503AA">
        <w:rPr>
          <w:color w:val="333333"/>
          <w:szCs w:val="23"/>
        </w:rPr>
        <w:t>kumppanin on tarpeen suorittaa lisätöitä tai -palveluja taikka ylimääräisiä tavarantoimitu</w:t>
      </w:r>
      <w:r w:rsidR="00677801" w:rsidRPr="002503AA">
        <w:rPr>
          <w:color w:val="333333"/>
          <w:szCs w:val="23"/>
        </w:rPr>
        <w:t>k</w:t>
      </w:r>
      <w:r w:rsidR="00677801" w:rsidRPr="002503AA">
        <w:rPr>
          <w:color w:val="333333"/>
          <w:szCs w:val="23"/>
        </w:rPr>
        <w:t>sia, jotka eivät sisältyneet alkuperäiseen hankintasopimukseen, ja jos sopimuskumppanin vaihtaminen ei ole mahdollista taloudellisista tai teknisistä syistä ja aiheuttaisi merkittävää haittaa tai kust</w:t>
      </w:r>
      <w:r w:rsidRPr="002503AA">
        <w:rPr>
          <w:color w:val="333333"/>
          <w:szCs w:val="23"/>
        </w:rPr>
        <w:t>annusten merkittävää päällekkäis</w:t>
      </w:r>
      <w:r w:rsidR="00677801" w:rsidRPr="002503AA">
        <w:rPr>
          <w:color w:val="333333"/>
          <w:szCs w:val="23"/>
        </w:rPr>
        <w:t xml:space="preserve">yyttä hankintayksikölle. </w:t>
      </w:r>
      <w:r w:rsidRPr="002503AA">
        <w:rPr>
          <w:color w:val="333333"/>
          <w:szCs w:val="23"/>
        </w:rPr>
        <w:t>2 momentin 3 ko</w:t>
      </w:r>
      <w:r w:rsidRPr="002503AA">
        <w:rPr>
          <w:color w:val="333333"/>
          <w:szCs w:val="23"/>
        </w:rPr>
        <w:t>h</w:t>
      </w:r>
      <w:r w:rsidRPr="002503AA">
        <w:rPr>
          <w:color w:val="333333"/>
          <w:szCs w:val="23"/>
        </w:rPr>
        <w:t>dan mukaan sopimusmuutos olisi sallittu myös tilanteissa, joissa muutoksen tarve johtuu olosuhteista, joita huolellinen hankintayksikkö ei olisi voinut ennakoida eikä muutos vaikuta hankintasopimuksen yleiseen luonteeseen.</w:t>
      </w:r>
    </w:p>
    <w:p w:rsidR="00677801" w:rsidRPr="002503AA" w:rsidRDefault="00677801" w:rsidP="00677801">
      <w:pPr>
        <w:ind w:left="1304" w:firstLine="1"/>
        <w:rPr>
          <w:color w:val="333333"/>
          <w:szCs w:val="23"/>
        </w:rPr>
      </w:pPr>
    </w:p>
    <w:p w:rsidR="00677801" w:rsidRPr="002503AA" w:rsidRDefault="00677801" w:rsidP="00677801">
      <w:pPr>
        <w:ind w:left="1304" w:firstLine="1"/>
        <w:rPr>
          <w:color w:val="333333"/>
          <w:szCs w:val="23"/>
        </w:rPr>
      </w:pPr>
      <w:r w:rsidRPr="002503AA">
        <w:rPr>
          <w:color w:val="333333"/>
          <w:szCs w:val="23"/>
        </w:rPr>
        <w:t xml:space="preserve">Pykälän 3 momentissa säädettäisiin </w:t>
      </w:r>
      <w:r w:rsidR="003661E0" w:rsidRPr="002503AA">
        <w:rPr>
          <w:color w:val="333333"/>
          <w:szCs w:val="23"/>
        </w:rPr>
        <w:t xml:space="preserve">edellä </w:t>
      </w:r>
      <w:r w:rsidRPr="002503AA">
        <w:rPr>
          <w:color w:val="333333"/>
          <w:szCs w:val="23"/>
        </w:rPr>
        <w:t>2 momentin 2-3 kohdissa tarkoitetun sallitun muutoksen enimmäisarvosta. Momentin mukaan tehdyn muutoksen arvo ei saisi olla enempää kuin 50 prosenttia alkuperäisen hankintasopimuksen arvo. Jos kohtien tarkoitt</w:t>
      </w:r>
      <w:r w:rsidRPr="002503AA">
        <w:rPr>
          <w:color w:val="333333"/>
          <w:szCs w:val="23"/>
        </w:rPr>
        <w:t>a</w:t>
      </w:r>
      <w:r w:rsidRPr="002503AA">
        <w:rPr>
          <w:color w:val="333333"/>
          <w:szCs w:val="23"/>
        </w:rPr>
        <w:t>mia muutoksia tehdään peräkkäin useampia, arvioidaan jokaista muutosta itsenäisenä.</w:t>
      </w:r>
    </w:p>
    <w:p w:rsidR="003661E0" w:rsidRPr="002503AA" w:rsidRDefault="003661E0" w:rsidP="00677801">
      <w:pPr>
        <w:ind w:left="1304" w:firstLine="1"/>
        <w:rPr>
          <w:color w:val="333333"/>
          <w:szCs w:val="23"/>
        </w:rPr>
      </w:pPr>
    </w:p>
    <w:p w:rsidR="00A6191A" w:rsidRPr="002503AA" w:rsidRDefault="00A6191A" w:rsidP="00A6191A">
      <w:pPr>
        <w:ind w:left="1304" w:firstLine="1"/>
        <w:rPr>
          <w:color w:val="333333"/>
          <w:szCs w:val="23"/>
        </w:rPr>
      </w:pPr>
      <w:r w:rsidRPr="002503AA">
        <w:rPr>
          <w:color w:val="333333"/>
          <w:szCs w:val="23"/>
        </w:rPr>
        <w:t>Rakennusteollisuus RT ry toteaa kantanaan, että laki ei saa johtaa siihen, että jo kilpailute</w:t>
      </w:r>
      <w:r w:rsidRPr="002503AA">
        <w:rPr>
          <w:color w:val="333333"/>
          <w:szCs w:val="23"/>
        </w:rPr>
        <w:t>t</w:t>
      </w:r>
      <w:r w:rsidRPr="002503AA">
        <w:rPr>
          <w:color w:val="333333"/>
          <w:szCs w:val="23"/>
        </w:rPr>
        <w:t xml:space="preserve">tuja hankintoja jouduttaisiin joiltakin osin kilpailuttamaan uudelleen. Kynnys on pidettävä korkealla. Esimerkiksi innovaatioita tai suunnitteluun osallistumista sisältävissä urakoissa (esimerkiksi projektinjohtorakentaminen ja allianssit) on tavanomaista ja </w:t>
      </w:r>
      <w:proofErr w:type="spellStart"/>
      <w:r w:rsidRPr="002503AA">
        <w:rPr>
          <w:color w:val="333333"/>
          <w:szCs w:val="23"/>
        </w:rPr>
        <w:t>kokonaistaloudel-lisesti</w:t>
      </w:r>
      <w:proofErr w:type="spellEnd"/>
      <w:r w:rsidRPr="002503AA">
        <w:rPr>
          <w:color w:val="333333"/>
          <w:szCs w:val="23"/>
        </w:rPr>
        <w:t xml:space="preserve"> järkevää, että osa suunnittelusta tapahtuu vasta toteutusvaiheen yhteydessä, kun myös urakoitsija voi tuoda esille oman taitotietonsa – tällöin myös muutoksia väistämättä syntyy.</w:t>
      </w:r>
    </w:p>
    <w:p w:rsidR="00A6191A" w:rsidRPr="002503AA" w:rsidRDefault="00A6191A" w:rsidP="00A6191A">
      <w:pPr>
        <w:ind w:left="1304" w:firstLine="1"/>
        <w:rPr>
          <w:color w:val="333333"/>
          <w:szCs w:val="23"/>
        </w:rPr>
      </w:pPr>
    </w:p>
    <w:p w:rsidR="00995213" w:rsidRPr="002503AA" w:rsidRDefault="00A6191A" w:rsidP="00A6191A">
      <w:pPr>
        <w:ind w:left="1304" w:firstLine="1"/>
        <w:rPr>
          <w:color w:val="333333"/>
          <w:szCs w:val="23"/>
        </w:rPr>
      </w:pPr>
      <w:r w:rsidRPr="002503AA">
        <w:rPr>
          <w:color w:val="333333"/>
          <w:szCs w:val="23"/>
        </w:rPr>
        <w:t>Rakennusalalla lisä- tai muutostyön uusi kilpailuttaminen johtaisi useisiin päällekkäisiin ja/tai rinnakkaisiin urakoihin</w:t>
      </w:r>
      <w:r w:rsidR="009B5053">
        <w:rPr>
          <w:color w:val="333333"/>
          <w:szCs w:val="23"/>
        </w:rPr>
        <w:t xml:space="preserve"> (urakkarajaongelmat)</w:t>
      </w:r>
      <w:r w:rsidRPr="002503AA">
        <w:rPr>
          <w:color w:val="333333"/>
          <w:szCs w:val="23"/>
        </w:rPr>
        <w:t>, joihin liittyy erityisiä riskejä erityisesti työturval</w:t>
      </w:r>
      <w:r w:rsidR="00D963DB" w:rsidRPr="002503AA">
        <w:rPr>
          <w:color w:val="333333"/>
          <w:szCs w:val="23"/>
        </w:rPr>
        <w:t>lisuute</w:t>
      </w:r>
      <w:r w:rsidRPr="002503AA">
        <w:rPr>
          <w:color w:val="333333"/>
          <w:szCs w:val="23"/>
        </w:rPr>
        <w:t>en</w:t>
      </w:r>
      <w:r w:rsidR="00995213" w:rsidRPr="002503AA">
        <w:rPr>
          <w:color w:val="333333"/>
          <w:szCs w:val="23"/>
        </w:rPr>
        <w:t xml:space="preserve"> ja </w:t>
      </w:r>
      <w:r w:rsidR="00BD6FA7" w:rsidRPr="002503AA">
        <w:rPr>
          <w:color w:val="333333"/>
          <w:szCs w:val="23"/>
        </w:rPr>
        <w:t>rakennusalan tiedonantovelvollisuuksiin (urakkatiedot ja työntekij</w:t>
      </w:r>
      <w:r w:rsidR="00BD6FA7" w:rsidRPr="002503AA">
        <w:rPr>
          <w:color w:val="333333"/>
          <w:szCs w:val="23"/>
        </w:rPr>
        <w:t>ä</w:t>
      </w:r>
      <w:r w:rsidR="00BD6FA7" w:rsidRPr="002503AA">
        <w:rPr>
          <w:color w:val="333333"/>
          <w:szCs w:val="23"/>
        </w:rPr>
        <w:t xml:space="preserve">tiedot) </w:t>
      </w:r>
      <w:r w:rsidR="00995213" w:rsidRPr="002503AA">
        <w:rPr>
          <w:color w:val="333333"/>
          <w:szCs w:val="23"/>
        </w:rPr>
        <w:t>liittyen</w:t>
      </w:r>
      <w:r w:rsidRPr="002503AA">
        <w:rPr>
          <w:color w:val="333333"/>
          <w:szCs w:val="23"/>
        </w:rPr>
        <w:t xml:space="preserve">. </w:t>
      </w:r>
      <w:r w:rsidR="00995213" w:rsidRPr="002503AA">
        <w:rPr>
          <w:color w:val="333333"/>
          <w:szCs w:val="23"/>
        </w:rPr>
        <w:t>Lisäksi tulee huomioida, että rakennusalan työturvallisuussää</w:t>
      </w:r>
      <w:r w:rsidR="00D963DB" w:rsidRPr="002503AA">
        <w:rPr>
          <w:color w:val="333333"/>
          <w:szCs w:val="23"/>
        </w:rPr>
        <w:t>dösten peru</w:t>
      </w:r>
      <w:r w:rsidR="00D963DB" w:rsidRPr="002503AA">
        <w:rPr>
          <w:color w:val="333333"/>
          <w:szCs w:val="23"/>
        </w:rPr>
        <w:t>s</w:t>
      </w:r>
      <w:r w:rsidR="00D963DB" w:rsidRPr="002503AA">
        <w:rPr>
          <w:color w:val="333333"/>
          <w:szCs w:val="23"/>
        </w:rPr>
        <w:t>teella</w:t>
      </w:r>
      <w:r w:rsidR="00995213" w:rsidRPr="002503AA">
        <w:rPr>
          <w:color w:val="333333"/>
          <w:szCs w:val="23"/>
        </w:rPr>
        <w:t xml:space="preserve"> </w:t>
      </w:r>
      <w:r w:rsidR="00D963DB" w:rsidRPr="002503AA">
        <w:rPr>
          <w:color w:val="333333"/>
          <w:szCs w:val="23"/>
        </w:rPr>
        <w:t xml:space="preserve">rakennustyömaan työturvallisuusvelvoitteet </w:t>
      </w:r>
      <w:r w:rsidR="00995213" w:rsidRPr="002503AA">
        <w:rPr>
          <w:color w:val="333333"/>
          <w:szCs w:val="23"/>
        </w:rPr>
        <w:t>päällekkäisten urakoiden t</w:t>
      </w:r>
      <w:r w:rsidR="00D963DB" w:rsidRPr="002503AA">
        <w:rPr>
          <w:color w:val="333333"/>
          <w:szCs w:val="23"/>
        </w:rPr>
        <w:t>ilanteessa</w:t>
      </w:r>
      <w:r w:rsidR="00995213" w:rsidRPr="002503AA">
        <w:rPr>
          <w:color w:val="333333"/>
          <w:szCs w:val="23"/>
        </w:rPr>
        <w:t xml:space="preserve"> saatta</w:t>
      </w:r>
      <w:r w:rsidR="00D963DB" w:rsidRPr="002503AA">
        <w:rPr>
          <w:color w:val="333333"/>
          <w:szCs w:val="23"/>
        </w:rPr>
        <w:t>vat</w:t>
      </w:r>
      <w:r w:rsidR="00995213" w:rsidRPr="002503AA">
        <w:rPr>
          <w:color w:val="333333"/>
          <w:szCs w:val="23"/>
        </w:rPr>
        <w:t xml:space="preserve"> </w:t>
      </w:r>
      <w:r w:rsidR="00D963DB" w:rsidRPr="002503AA">
        <w:rPr>
          <w:color w:val="333333"/>
          <w:szCs w:val="23"/>
        </w:rPr>
        <w:t>siirtyä</w:t>
      </w:r>
      <w:r w:rsidR="00995213" w:rsidRPr="002503AA">
        <w:rPr>
          <w:color w:val="333333"/>
          <w:szCs w:val="23"/>
        </w:rPr>
        <w:t xml:space="preserve"> </w:t>
      </w:r>
      <w:r w:rsidR="00D963DB" w:rsidRPr="002503AA">
        <w:rPr>
          <w:color w:val="333333"/>
          <w:szCs w:val="23"/>
        </w:rPr>
        <w:t xml:space="preserve">viime kädessä </w:t>
      </w:r>
      <w:r w:rsidR="00995213" w:rsidRPr="002503AA">
        <w:rPr>
          <w:color w:val="333333"/>
          <w:szCs w:val="23"/>
        </w:rPr>
        <w:t>hankintayksikön vastuulle.</w:t>
      </w:r>
    </w:p>
    <w:p w:rsidR="00995213" w:rsidRPr="002503AA" w:rsidRDefault="00995213" w:rsidP="00A6191A">
      <w:pPr>
        <w:ind w:left="1304" w:firstLine="1"/>
        <w:rPr>
          <w:color w:val="333333"/>
          <w:szCs w:val="23"/>
        </w:rPr>
      </w:pPr>
    </w:p>
    <w:p w:rsidR="00A6191A" w:rsidRPr="002503AA" w:rsidRDefault="00995213" w:rsidP="00A6191A">
      <w:pPr>
        <w:ind w:left="1304" w:firstLine="1"/>
        <w:rPr>
          <w:color w:val="333333"/>
          <w:szCs w:val="23"/>
        </w:rPr>
      </w:pPr>
      <w:r w:rsidRPr="002503AA">
        <w:rPr>
          <w:color w:val="333333"/>
          <w:szCs w:val="23"/>
        </w:rPr>
        <w:t>Os</w:t>
      </w:r>
      <w:r w:rsidR="00A6191A" w:rsidRPr="002503AA">
        <w:rPr>
          <w:color w:val="333333"/>
          <w:szCs w:val="23"/>
        </w:rPr>
        <w:t xml:space="preserve">ittainen uudelleenkilpailutus olisi </w:t>
      </w:r>
      <w:r w:rsidRPr="002503AA">
        <w:rPr>
          <w:color w:val="333333"/>
          <w:szCs w:val="23"/>
        </w:rPr>
        <w:t xml:space="preserve">myös </w:t>
      </w:r>
      <w:r w:rsidR="00A6191A" w:rsidRPr="002503AA">
        <w:rPr>
          <w:color w:val="333333"/>
          <w:szCs w:val="23"/>
        </w:rPr>
        <w:t>merkittävä uhka sopimusvarmuudelle</w:t>
      </w:r>
      <w:r w:rsidR="009B5053">
        <w:rPr>
          <w:color w:val="333333"/>
          <w:szCs w:val="23"/>
        </w:rPr>
        <w:t xml:space="preserve">. </w:t>
      </w:r>
      <w:r w:rsidR="00A6191A" w:rsidRPr="002503AA">
        <w:rPr>
          <w:color w:val="333333"/>
          <w:szCs w:val="23"/>
        </w:rPr>
        <w:t>Mikäli k</w:t>
      </w:r>
      <w:r w:rsidR="00A6191A" w:rsidRPr="002503AA">
        <w:rPr>
          <w:color w:val="333333"/>
          <w:szCs w:val="23"/>
        </w:rPr>
        <w:t>y</w:t>
      </w:r>
      <w:r w:rsidR="00A6191A" w:rsidRPr="002503AA">
        <w:rPr>
          <w:color w:val="333333"/>
          <w:szCs w:val="23"/>
        </w:rPr>
        <w:t>symys on muutostyöstä eli jotakin suorituksen osaa muutetaan kalliimmaksi, uudelleenki</w:t>
      </w:r>
      <w:r w:rsidR="00A6191A" w:rsidRPr="002503AA">
        <w:rPr>
          <w:color w:val="333333"/>
          <w:szCs w:val="23"/>
        </w:rPr>
        <w:t>l</w:t>
      </w:r>
      <w:r w:rsidR="00A6191A" w:rsidRPr="002503AA">
        <w:rPr>
          <w:color w:val="333333"/>
          <w:szCs w:val="23"/>
        </w:rPr>
        <w:t>pailutus johtaisi siihen, että osa alkuperäisen hankinnan mukaisesta suorituksesta joudu</w:t>
      </w:r>
      <w:r w:rsidR="00A6191A" w:rsidRPr="002503AA">
        <w:rPr>
          <w:color w:val="333333"/>
          <w:szCs w:val="23"/>
        </w:rPr>
        <w:t>t</w:t>
      </w:r>
      <w:r w:rsidR="00A6191A" w:rsidRPr="002503AA">
        <w:rPr>
          <w:color w:val="333333"/>
          <w:szCs w:val="23"/>
        </w:rPr>
        <w:t xml:space="preserve">taisiin ottamaan sen voittaneen urakoitsijan suorituksesta pois – tämä rikkoisi niin julkisen hankinnan periaatteita kuin YSE 1998 – ehtojen määräyksiä. </w:t>
      </w:r>
    </w:p>
    <w:p w:rsidR="00A6191A" w:rsidRPr="002503AA" w:rsidRDefault="00A6191A" w:rsidP="00A6191A">
      <w:pPr>
        <w:ind w:left="1304" w:firstLine="1"/>
        <w:rPr>
          <w:color w:val="333333"/>
          <w:szCs w:val="23"/>
        </w:rPr>
      </w:pPr>
    </w:p>
    <w:p w:rsidR="00A6191A" w:rsidRPr="002503AA" w:rsidRDefault="00A6191A" w:rsidP="00A6191A">
      <w:pPr>
        <w:ind w:left="1304" w:firstLine="1"/>
        <w:rPr>
          <w:color w:val="333333"/>
          <w:szCs w:val="23"/>
        </w:rPr>
      </w:pPr>
      <w:r w:rsidRPr="002503AA">
        <w:rPr>
          <w:color w:val="333333"/>
          <w:szCs w:val="23"/>
        </w:rPr>
        <w:t>Jos muutosoikeutta on välttämätöntä rajoittaa, selkeintä olisi, että 50 % ylittävien muuto</w:t>
      </w:r>
      <w:r w:rsidRPr="002503AA">
        <w:rPr>
          <w:color w:val="333333"/>
          <w:szCs w:val="23"/>
        </w:rPr>
        <w:t>s</w:t>
      </w:r>
      <w:r w:rsidRPr="002503AA">
        <w:rPr>
          <w:color w:val="333333"/>
          <w:szCs w:val="23"/>
        </w:rPr>
        <w:t>ten uudelleenkilpailutus rajoitettaisiin rakennusurakoiden osalta vain YSE 1998 – ehtojen mukaisiin lisätöihin eli määritelmällisesti: ”urakoitsijan suoritukseen, joka urakkasopimu</w:t>
      </w:r>
      <w:r w:rsidRPr="002503AA">
        <w:rPr>
          <w:color w:val="333333"/>
          <w:szCs w:val="23"/>
        </w:rPr>
        <w:t>k</w:t>
      </w:r>
      <w:r w:rsidRPr="002503AA">
        <w:rPr>
          <w:color w:val="333333"/>
          <w:szCs w:val="23"/>
        </w:rPr>
        <w:t xml:space="preserve">sen mukaan ei </w:t>
      </w:r>
      <w:proofErr w:type="gramStart"/>
      <w:r w:rsidRPr="002503AA">
        <w:rPr>
          <w:color w:val="333333"/>
          <w:szCs w:val="23"/>
        </w:rPr>
        <w:t>alunperin</w:t>
      </w:r>
      <w:proofErr w:type="gramEnd"/>
      <w:r w:rsidRPr="002503AA">
        <w:rPr>
          <w:color w:val="333333"/>
          <w:szCs w:val="23"/>
        </w:rPr>
        <w:t xml:space="preserve"> kuulu hänen suoritusvelvollisuuteensa”.</w:t>
      </w:r>
    </w:p>
    <w:p w:rsidR="00A6191A" w:rsidRPr="002503AA" w:rsidRDefault="00A6191A" w:rsidP="00A6191A">
      <w:pPr>
        <w:ind w:left="1304" w:firstLine="1"/>
        <w:rPr>
          <w:color w:val="333333"/>
          <w:szCs w:val="23"/>
        </w:rPr>
      </w:pPr>
    </w:p>
    <w:p w:rsidR="00E76701" w:rsidRPr="002503AA" w:rsidRDefault="00E76701" w:rsidP="00E76701">
      <w:pPr>
        <w:ind w:left="1304" w:firstLine="1"/>
        <w:rPr>
          <w:color w:val="333333"/>
          <w:szCs w:val="23"/>
        </w:rPr>
      </w:pPr>
      <w:r w:rsidRPr="002503AA">
        <w:rPr>
          <w:color w:val="333333"/>
          <w:szCs w:val="23"/>
        </w:rPr>
        <w:tab/>
        <w:t>147 § Markkinaoikeuden määräämät seuraamukset</w:t>
      </w:r>
    </w:p>
    <w:p w:rsidR="00E76701" w:rsidRPr="002503AA" w:rsidRDefault="00E76701" w:rsidP="00E76701">
      <w:pPr>
        <w:ind w:left="1304" w:firstLine="1"/>
        <w:rPr>
          <w:color w:val="333333"/>
          <w:szCs w:val="23"/>
        </w:rPr>
      </w:pPr>
    </w:p>
    <w:p w:rsidR="00E76701" w:rsidRPr="002503AA" w:rsidRDefault="00E76701" w:rsidP="009003D2">
      <w:pPr>
        <w:ind w:left="2608"/>
        <w:rPr>
          <w:color w:val="333333"/>
          <w:szCs w:val="23"/>
        </w:rPr>
      </w:pPr>
      <w:r w:rsidRPr="002503AA">
        <w:rPr>
          <w:color w:val="333333"/>
          <w:szCs w:val="23"/>
        </w:rPr>
        <w:t>Jos hankinnassa on menetelty tämän lain, Euroopan unionin lainsäädännön taikka Maailman kauppajärjestön julkisia hankintoja koskevan sopimuksen vastaisesti, markkinaoikeus voi:</w:t>
      </w:r>
    </w:p>
    <w:p w:rsidR="00E76701" w:rsidRPr="002503AA" w:rsidRDefault="0058154D" w:rsidP="009003D2">
      <w:pPr>
        <w:ind w:left="1304" w:firstLine="1304"/>
        <w:rPr>
          <w:color w:val="333333"/>
          <w:szCs w:val="23"/>
        </w:rPr>
      </w:pPr>
      <w:r w:rsidRPr="002503AA">
        <w:rPr>
          <w:color w:val="333333"/>
          <w:szCs w:val="23"/>
        </w:rPr>
        <w:t xml:space="preserve">− </w:t>
      </w:r>
      <w:proofErr w:type="spellStart"/>
      <w:r w:rsidRPr="002503AA">
        <w:rPr>
          <w:color w:val="333333"/>
          <w:szCs w:val="23"/>
        </w:rPr>
        <w:t>−</w:t>
      </w:r>
      <w:proofErr w:type="spellEnd"/>
    </w:p>
    <w:p w:rsidR="00E76701" w:rsidRPr="002503AA" w:rsidRDefault="00E76701" w:rsidP="009003D2">
      <w:pPr>
        <w:ind w:left="2608"/>
        <w:rPr>
          <w:color w:val="333333"/>
          <w:szCs w:val="23"/>
        </w:rPr>
      </w:pPr>
      <w:r w:rsidRPr="002503AA">
        <w:rPr>
          <w:color w:val="333333"/>
          <w:szCs w:val="23"/>
        </w:rPr>
        <w:t>4)</w:t>
      </w:r>
      <w:r w:rsidR="009003D2" w:rsidRPr="002503AA">
        <w:rPr>
          <w:color w:val="333333"/>
          <w:szCs w:val="23"/>
        </w:rPr>
        <w:t xml:space="preserve"> </w:t>
      </w:r>
      <w:r w:rsidRPr="002503AA">
        <w:rPr>
          <w:color w:val="333333"/>
          <w:szCs w:val="23"/>
        </w:rPr>
        <w:t>määrätä hankintayksikön maksamaan hyvitysmaksun asianosaiselle, jolla olisi ollut todellinen mahdollisuus voittaa tarjouskilpailu virheettömässä m</w:t>
      </w:r>
      <w:r w:rsidRPr="002503AA">
        <w:rPr>
          <w:color w:val="333333"/>
          <w:szCs w:val="23"/>
        </w:rPr>
        <w:t>e</w:t>
      </w:r>
      <w:r w:rsidRPr="002503AA">
        <w:rPr>
          <w:color w:val="333333"/>
          <w:szCs w:val="23"/>
        </w:rPr>
        <w:t>nettelyssä;</w:t>
      </w:r>
    </w:p>
    <w:p w:rsidR="00E76701" w:rsidRPr="002503AA" w:rsidRDefault="00E76701" w:rsidP="00E76701">
      <w:pPr>
        <w:rPr>
          <w:color w:val="333333"/>
          <w:szCs w:val="23"/>
        </w:rPr>
      </w:pPr>
    </w:p>
    <w:p w:rsidR="00E76701" w:rsidRPr="002503AA" w:rsidRDefault="00E76701" w:rsidP="009003D2">
      <w:pPr>
        <w:ind w:left="1304"/>
        <w:rPr>
          <w:color w:val="333333"/>
          <w:szCs w:val="23"/>
        </w:rPr>
      </w:pPr>
      <w:r w:rsidRPr="002503AA">
        <w:rPr>
          <w:color w:val="333333"/>
          <w:szCs w:val="23"/>
        </w:rPr>
        <w:t>Esityksessä ei esitetä korjaavaa muutosta hyvitysmaksun määräämisen osalta tilanteisiin, joissa hankintayksikkö on toteuttanut laittoman suorahankinnan tai tilanteisiin, joissa ehd</w:t>
      </w:r>
      <w:r w:rsidRPr="002503AA">
        <w:rPr>
          <w:color w:val="333333"/>
          <w:szCs w:val="23"/>
        </w:rPr>
        <w:t>o</w:t>
      </w:r>
      <w:r w:rsidRPr="002503AA">
        <w:rPr>
          <w:color w:val="333333"/>
          <w:szCs w:val="23"/>
        </w:rPr>
        <w:t>kas on rajoitetussa menettelyssä hankintayksikön toimesta suljettu mielivaltaisesti pois ta</w:t>
      </w:r>
      <w:r w:rsidRPr="002503AA">
        <w:rPr>
          <w:color w:val="333333"/>
          <w:szCs w:val="23"/>
        </w:rPr>
        <w:t>r</w:t>
      </w:r>
      <w:r w:rsidRPr="002503AA">
        <w:rPr>
          <w:color w:val="333333"/>
          <w:szCs w:val="23"/>
        </w:rPr>
        <w:t>jouskilpailusta ja hankintasopimus on jo tehty ennen valituksen vireillepanoa. Näissä tila</w:t>
      </w:r>
      <w:r w:rsidRPr="002503AA">
        <w:rPr>
          <w:color w:val="333333"/>
          <w:szCs w:val="23"/>
        </w:rPr>
        <w:t>n</w:t>
      </w:r>
      <w:r w:rsidRPr="002503AA">
        <w:rPr>
          <w:color w:val="333333"/>
          <w:szCs w:val="23"/>
        </w:rPr>
        <w:t xml:space="preserve">teissa ehdokkaalla ei käytännössä ole oikeusturvaa, koska </w:t>
      </w:r>
      <w:r w:rsidR="000B7510" w:rsidRPr="002503AA">
        <w:rPr>
          <w:color w:val="333333"/>
          <w:szCs w:val="23"/>
        </w:rPr>
        <w:t>käytännössä ainoana seuraamu</w:t>
      </w:r>
      <w:r w:rsidR="000B7510" w:rsidRPr="002503AA">
        <w:rPr>
          <w:color w:val="333333"/>
          <w:szCs w:val="23"/>
        </w:rPr>
        <w:t>s</w:t>
      </w:r>
      <w:r w:rsidR="000B7510" w:rsidRPr="002503AA">
        <w:rPr>
          <w:color w:val="333333"/>
          <w:szCs w:val="23"/>
        </w:rPr>
        <w:t xml:space="preserve">vaihtoehtona kysymykseen tulevan </w:t>
      </w:r>
      <w:r w:rsidRPr="002503AA">
        <w:rPr>
          <w:color w:val="333333"/>
          <w:szCs w:val="23"/>
        </w:rPr>
        <w:t>hyvitysmaksun määrääminen edellyttää näyttöä siitä, että syrjityllä taholla olisi ollut todellinen mahdollisuus voittaa tarjouskilpailu virheettömä</w:t>
      </w:r>
      <w:r w:rsidRPr="002503AA">
        <w:rPr>
          <w:color w:val="333333"/>
          <w:szCs w:val="23"/>
        </w:rPr>
        <w:t>s</w:t>
      </w:r>
      <w:r w:rsidRPr="002503AA">
        <w:rPr>
          <w:color w:val="333333"/>
          <w:szCs w:val="23"/>
        </w:rPr>
        <w:t>sä menettelyssä. Hankalaa on tällaista tapahtumakulku</w:t>
      </w:r>
      <w:r w:rsidR="000B7510" w:rsidRPr="002503AA">
        <w:rPr>
          <w:color w:val="333333"/>
          <w:szCs w:val="23"/>
        </w:rPr>
        <w:t>a</w:t>
      </w:r>
      <w:r w:rsidRPr="002503AA">
        <w:rPr>
          <w:color w:val="333333"/>
          <w:szCs w:val="23"/>
        </w:rPr>
        <w:t xml:space="preserve"> toteen näyttää, kun ehdokas ei hankintayksikön virheellisen menettelyn vuoksi pääse edes tarjoamaan hankinnasta. </w:t>
      </w:r>
      <w:r w:rsidR="000B7510" w:rsidRPr="002503AA">
        <w:rPr>
          <w:color w:val="333333"/>
          <w:szCs w:val="23"/>
        </w:rPr>
        <w:t>R</w:t>
      </w:r>
      <w:r w:rsidR="000B7510" w:rsidRPr="002503AA">
        <w:rPr>
          <w:color w:val="333333"/>
          <w:szCs w:val="23"/>
        </w:rPr>
        <w:t>a</w:t>
      </w:r>
      <w:r w:rsidR="000B7510" w:rsidRPr="002503AA">
        <w:rPr>
          <w:color w:val="333333"/>
          <w:szCs w:val="23"/>
        </w:rPr>
        <w:t xml:space="preserve">kennusteollisuus RT ry edellyttää, että tämä käytännön ongelma korjataan tässä yhteydessä lainsäädännössä. </w:t>
      </w:r>
    </w:p>
    <w:p w:rsidR="00063F29" w:rsidRPr="002503AA" w:rsidRDefault="00063F29" w:rsidP="00063F29">
      <w:pPr>
        <w:ind w:left="1304" w:firstLine="1304"/>
        <w:rPr>
          <w:color w:val="333333"/>
          <w:szCs w:val="23"/>
        </w:rPr>
      </w:pPr>
    </w:p>
    <w:p w:rsidR="00063F29" w:rsidRPr="002503AA" w:rsidRDefault="00063F29" w:rsidP="00063F29">
      <w:pPr>
        <w:ind w:left="1304" w:firstLine="1304"/>
        <w:rPr>
          <w:color w:val="333333"/>
          <w:szCs w:val="23"/>
        </w:rPr>
      </w:pPr>
      <w:r w:rsidRPr="002503AA">
        <w:rPr>
          <w:color w:val="333333"/>
          <w:szCs w:val="23"/>
        </w:rPr>
        <w:t>160 § Vahingonkorvaus</w:t>
      </w:r>
    </w:p>
    <w:p w:rsidR="00063F29" w:rsidRPr="002503AA" w:rsidRDefault="00063F29" w:rsidP="00063F29">
      <w:pPr>
        <w:ind w:left="1304"/>
        <w:rPr>
          <w:color w:val="333333"/>
          <w:szCs w:val="23"/>
        </w:rPr>
      </w:pPr>
      <w:r w:rsidRPr="002503AA">
        <w:rPr>
          <w:color w:val="333333"/>
          <w:szCs w:val="23"/>
        </w:rPr>
        <w:tab/>
      </w:r>
    </w:p>
    <w:p w:rsidR="00063F29" w:rsidRPr="002503AA" w:rsidRDefault="00063F29" w:rsidP="00063F29">
      <w:pPr>
        <w:ind w:left="2608"/>
        <w:rPr>
          <w:color w:val="333333"/>
          <w:szCs w:val="23"/>
        </w:rPr>
      </w:pPr>
      <w:r w:rsidRPr="002503AA">
        <w:rPr>
          <w:color w:val="333333"/>
          <w:szCs w:val="23"/>
        </w:rPr>
        <w:t>Joka tämän lain, Euroopan unionin lainsäädännön taikka Maailman kauppajä</w:t>
      </w:r>
      <w:r w:rsidRPr="002503AA">
        <w:rPr>
          <w:color w:val="333333"/>
          <w:szCs w:val="23"/>
        </w:rPr>
        <w:t>r</w:t>
      </w:r>
      <w:r w:rsidRPr="002503AA">
        <w:rPr>
          <w:color w:val="333333"/>
          <w:szCs w:val="23"/>
        </w:rPr>
        <w:t>jestön julkisia hankintoja koskevan sopimuksen vastaisella menettelyllä aih</w:t>
      </w:r>
      <w:r w:rsidRPr="002503AA">
        <w:rPr>
          <w:color w:val="333333"/>
          <w:szCs w:val="23"/>
        </w:rPr>
        <w:t>e</w:t>
      </w:r>
      <w:r w:rsidRPr="002503AA">
        <w:rPr>
          <w:color w:val="333333"/>
          <w:szCs w:val="23"/>
        </w:rPr>
        <w:t>uttaa ehdokkaalle, tarjoajalle tai toimittajalle vahinkoa, on velvollinen ko</w:t>
      </w:r>
      <w:r w:rsidRPr="002503AA">
        <w:rPr>
          <w:color w:val="333333"/>
          <w:szCs w:val="23"/>
        </w:rPr>
        <w:t>r</w:t>
      </w:r>
      <w:r w:rsidRPr="002503AA">
        <w:rPr>
          <w:color w:val="333333"/>
          <w:szCs w:val="23"/>
        </w:rPr>
        <w:t>vaamaan aiheuttamansa vahingon.</w:t>
      </w:r>
    </w:p>
    <w:p w:rsidR="00063F29" w:rsidRPr="002503AA" w:rsidRDefault="00063F29" w:rsidP="00063F29">
      <w:pPr>
        <w:ind w:left="2608"/>
        <w:rPr>
          <w:color w:val="333333"/>
          <w:szCs w:val="23"/>
        </w:rPr>
      </w:pPr>
    </w:p>
    <w:p w:rsidR="00063F29" w:rsidRPr="002503AA" w:rsidRDefault="00063F29" w:rsidP="00063F29">
      <w:pPr>
        <w:ind w:left="2608"/>
        <w:rPr>
          <w:color w:val="333333"/>
          <w:szCs w:val="23"/>
        </w:rPr>
      </w:pPr>
      <w:r w:rsidRPr="002503AA">
        <w:rPr>
          <w:color w:val="333333"/>
          <w:szCs w:val="23"/>
        </w:rPr>
        <w:t>Kun vahingonkorvausvaatimus koskee tarjousmenettelystä aiheutuneita kul</w:t>
      </w:r>
      <w:r w:rsidRPr="002503AA">
        <w:rPr>
          <w:color w:val="333333"/>
          <w:szCs w:val="23"/>
        </w:rPr>
        <w:t>u</w:t>
      </w:r>
      <w:r w:rsidRPr="002503AA">
        <w:rPr>
          <w:color w:val="333333"/>
          <w:szCs w:val="23"/>
        </w:rPr>
        <w:t>ja, korvauksen tuomitsemiseksi riittää kuitenkin, että ehdokas tai tarjoaja näyttää toteen 1 momentissa tarkoitetun virheellisen menettelyn ja sen, että virheettömässä menettelyssä hänellä olisi ollut todellinen mahdollisuus voi</w:t>
      </w:r>
      <w:r w:rsidRPr="002503AA">
        <w:rPr>
          <w:color w:val="333333"/>
          <w:szCs w:val="23"/>
        </w:rPr>
        <w:t>t</w:t>
      </w:r>
      <w:r w:rsidRPr="002503AA">
        <w:rPr>
          <w:color w:val="333333"/>
          <w:szCs w:val="23"/>
        </w:rPr>
        <w:t>taa tarjouskilpailu.</w:t>
      </w:r>
    </w:p>
    <w:p w:rsidR="00063F29" w:rsidRPr="002503AA" w:rsidRDefault="00063F29" w:rsidP="009003D2">
      <w:pPr>
        <w:ind w:left="1304"/>
        <w:rPr>
          <w:color w:val="333333"/>
          <w:szCs w:val="23"/>
        </w:rPr>
      </w:pPr>
      <w:r w:rsidRPr="002503AA">
        <w:rPr>
          <w:color w:val="333333"/>
          <w:szCs w:val="23"/>
        </w:rPr>
        <w:tab/>
      </w:r>
    </w:p>
    <w:p w:rsidR="00EF6F6D" w:rsidRPr="002503AA" w:rsidRDefault="00063F29" w:rsidP="009003D2">
      <w:pPr>
        <w:ind w:left="1304"/>
        <w:rPr>
          <w:color w:val="333333"/>
          <w:szCs w:val="23"/>
        </w:rPr>
      </w:pPr>
      <w:r w:rsidRPr="002503AA">
        <w:rPr>
          <w:color w:val="333333"/>
          <w:szCs w:val="23"/>
        </w:rPr>
        <w:t>Rakennusteollisuus RT ry katsoo, että tarjousmenettelykulujen korvaamisvelvollisuutta ko</w:t>
      </w:r>
      <w:r w:rsidRPr="002503AA">
        <w:rPr>
          <w:color w:val="333333"/>
          <w:szCs w:val="23"/>
        </w:rPr>
        <w:t>s</w:t>
      </w:r>
      <w:r w:rsidRPr="002503AA">
        <w:rPr>
          <w:color w:val="333333"/>
          <w:szCs w:val="23"/>
        </w:rPr>
        <w:t xml:space="preserve">kevaa vahingonkorvaussäännöstöä tulee muuttaa. </w:t>
      </w:r>
      <w:r w:rsidR="004F5590" w:rsidRPr="002503AA">
        <w:rPr>
          <w:color w:val="333333"/>
          <w:szCs w:val="23"/>
        </w:rPr>
        <w:t>Voimassaolevaa lainsäädäntöä vastaavan 2 momentin mukaan ehdokkaan tai tarjoajan tul</w:t>
      </w:r>
      <w:r w:rsidR="00C0511D" w:rsidRPr="002503AA">
        <w:rPr>
          <w:color w:val="333333"/>
          <w:szCs w:val="23"/>
        </w:rPr>
        <w:t>isi</w:t>
      </w:r>
      <w:r w:rsidR="004F5590" w:rsidRPr="002503AA">
        <w:rPr>
          <w:color w:val="333333"/>
          <w:szCs w:val="23"/>
        </w:rPr>
        <w:t xml:space="preserve"> tarjousmenettelykuluista korvauksen saadakseen näyttää toteen hankintayksikön virheellisen menettelyn lisäksi</w:t>
      </w:r>
      <w:r w:rsidRPr="002503AA">
        <w:rPr>
          <w:color w:val="333333"/>
          <w:szCs w:val="23"/>
        </w:rPr>
        <w:t xml:space="preserve"> </w:t>
      </w:r>
      <w:r w:rsidR="004F5590" w:rsidRPr="002503AA">
        <w:rPr>
          <w:color w:val="333333"/>
          <w:szCs w:val="23"/>
        </w:rPr>
        <w:t xml:space="preserve">se, että </w:t>
      </w:r>
      <w:r w:rsidR="004F5590" w:rsidRPr="002503AA">
        <w:rPr>
          <w:i/>
          <w:color w:val="333333"/>
          <w:szCs w:val="23"/>
        </w:rPr>
        <w:t>virhee</w:t>
      </w:r>
      <w:r w:rsidR="004F5590" w:rsidRPr="002503AA">
        <w:rPr>
          <w:i/>
          <w:color w:val="333333"/>
          <w:szCs w:val="23"/>
        </w:rPr>
        <w:t>t</w:t>
      </w:r>
      <w:r w:rsidR="004F5590" w:rsidRPr="002503AA">
        <w:rPr>
          <w:i/>
          <w:color w:val="333333"/>
          <w:szCs w:val="23"/>
        </w:rPr>
        <w:t>tömässä menettelyssä hänellä olisi ollut todellinen mahdollisuus voittaa tarjouskilpailu</w:t>
      </w:r>
      <w:r w:rsidR="004F5590" w:rsidRPr="002503AA">
        <w:rPr>
          <w:color w:val="333333"/>
          <w:szCs w:val="23"/>
        </w:rPr>
        <w:t>.</w:t>
      </w:r>
      <w:r w:rsidR="00EF6F6D" w:rsidRPr="002503AA">
        <w:rPr>
          <w:color w:val="333333"/>
          <w:szCs w:val="23"/>
        </w:rPr>
        <w:t xml:space="preserve"> E</w:t>
      </w:r>
      <w:r w:rsidR="004F5590" w:rsidRPr="002503AA">
        <w:rPr>
          <w:color w:val="333333"/>
          <w:szCs w:val="23"/>
        </w:rPr>
        <w:t xml:space="preserve">dellytykset </w:t>
      </w:r>
      <w:r w:rsidR="00A426EA" w:rsidRPr="002503AA">
        <w:rPr>
          <w:color w:val="333333"/>
          <w:szCs w:val="23"/>
        </w:rPr>
        <w:t>vahingon</w:t>
      </w:r>
      <w:r w:rsidR="004F5590" w:rsidRPr="002503AA">
        <w:rPr>
          <w:color w:val="333333"/>
          <w:szCs w:val="23"/>
        </w:rPr>
        <w:t>korvauksen saamiselle tältä osin o</w:t>
      </w:r>
      <w:r w:rsidR="00C0511D" w:rsidRPr="002503AA">
        <w:rPr>
          <w:color w:val="333333"/>
          <w:szCs w:val="23"/>
        </w:rPr>
        <w:t xml:space="preserve">lisivat </w:t>
      </w:r>
      <w:r w:rsidR="002B430A" w:rsidRPr="002503AA">
        <w:rPr>
          <w:color w:val="333333"/>
          <w:szCs w:val="23"/>
        </w:rPr>
        <w:t xml:space="preserve">lisäksi </w:t>
      </w:r>
      <w:r w:rsidR="00C0511D" w:rsidRPr="002503AA">
        <w:rPr>
          <w:color w:val="333333"/>
          <w:szCs w:val="23"/>
        </w:rPr>
        <w:t xml:space="preserve">edelleen </w:t>
      </w:r>
      <w:r w:rsidR="00D545D7" w:rsidRPr="002503AA">
        <w:rPr>
          <w:color w:val="333333"/>
          <w:szCs w:val="23"/>
        </w:rPr>
        <w:t xml:space="preserve">täysin </w:t>
      </w:r>
      <w:r w:rsidR="00A426EA" w:rsidRPr="002503AA">
        <w:rPr>
          <w:color w:val="333333"/>
          <w:szCs w:val="23"/>
        </w:rPr>
        <w:t>samat ri</w:t>
      </w:r>
      <w:r w:rsidR="004F5590" w:rsidRPr="002503AA">
        <w:rPr>
          <w:color w:val="333333"/>
          <w:szCs w:val="23"/>
        </w:rPr>
        <w:t xml:space="preserve">ippumatta siitä, onko virheellisessä menettelyssä kyse hankintayksikön tuottamuksesta vai ei. </w:t>
      </w:r>
      <w:r w:rsidR="00894F4B" w:rsidRPr="002503AA">
        <w:rPr>
          <w:color w:val="333333"/>
          <w:szCs w:val="23"/>
        </w:rPr>
        <w:t xml:space="preserve"> Tämä epäkohta lainsäädännössä täytyy saada korjatuksi. </w:t>
      </w:r>
    </w:p>
    <w:p w:rsidR="00EF6F6D" w:rsidRPr="002503AA" w:rsidRDefault="00EF6F6D" w:rsidP="009003D2">
      <w:pPr>
        <w:ind w:left="1304"/>
        <w:rPr>
          <w:color w:val="333333"/>
          <w:szCs w:val="23"/>
        </w:rPr>
      </w:pPr>
    </w:p>
    <w:p w:rsidR="00133C3B" w:rsidRPr="002503AA" w:rsidRDefault="00894F4B" w:rsidP="009003D2">
      <w:pPr>
        <w:ind w:left="1304"/>
        <w:rPr>
          <w:color w:val="333333"/>
          <w:szCs w:val="23"/>
        </w:rPr>
      </w:pPr>
      <w:r w:rsidRPr="002503AA">
        <w:rPr>
          <w:color w:val="333333"/>
          <w:szCs w:val="23"/>
        </w:rPr>
        <w:t xml:space="preserve">Hankintayksikön selkeä tuottamuksellinen menettelyvirhe voi </w:t>
      </w:r>
      <w:r w:rsidR="000F5BCF" w:rsidRPr="002503AA">
        <w:rPr>
          <w:color w:val="333333"/>
          <w:szCs w:val="23"/>
        </w:rPr>
        <w:t xml:space="preserve">ensinnäkin </w:t>
      </w:r>
      <w:r w:rsidRPr="002503AA">
        <w:rPr>
          <w:color w:val="333333"/>
          <w:szCs w:val="23"/>
        </w:rPr>
        <w:t>käytännössä t</w:t>
      </w:r>
      <w:r w:rsidRPr="002503AA">
        <w:rPr>
          <w:color w:val="333333"/>
          <w:szCs w:val="23"/>
        </w:rPr>
        <w:t>a</w:t>
      </w:r>
      <w:r w:rsidRPr="002503AA">
        <w:rPr>
          <w:color w:val="333333"/>
          <w:szCs w:val="23"/>
        </w:rPr>
        <w:t xml:space="preserve">pahtua ja kohdistua ehdokkaaseen tai tarjoajaan sellaisessa vaiheessa hankintamenettelyä, että 2 momentin viimeisen lauseen toteennäyttäminen on mahdotonta. </w:t>
      </w:r>
      <w:r w:rsidR="000F5BCF" w:rsidRPr="002503AA">
        <w:rPr>
          <w:color w:val="333333"/>
          <w:szCs w:val="23"/>
        </w:rPr>
        <w:t>Hankintayksikön s</w:t>
      </w:r>
      <w:r w:rsidRPr="002503AA">
        <w:rPr>
          <w:color w:val="333333"/>
          <w:szCs w:val="23"/>
        </w:rPr>
        <w:t xml:space="preserve">elkeä tuottamuksellinen menettelyvirhe voi olla </w:t>
      </w:r>
      <w:r w:rsidR="000F5BCF" w:rsidRPr="002503AA">
        <w:rPr>
          <w:color w:val="333333"/>
          <w:szCs w:val="23"/>
        </w:rPr>
        <w:t xml:space="preserve">vaikutuksiltaan myös niin laaja, että se koskee useampaa ehdokasta ja tarjoajaa samanaikaisesti. Koska – todellisia tai teoreettisia - voittajia voi kuitenkin olla vain yksi, kohtelee </w:t>
      </w:r>
      <w:r w:rsidR="00EF6F6D" w:rsidRPr="002503AA">
        <w:rPr>
          <w:color w:val="333333"/>
          <w:szCs w:val="23"/>
        </w:rPr>
        <w:t>2 momentin viimeinen lause e</w:t>
      </w:r>
      <w:r w:rsidR="000F5BCF" w:rsidRPr="002503AA">
        <w:rPr>
          <w:color w:val="333333"/>
          <w:szCs w:val="23"/>
        </w:rPr>
        <w:t xml:space="preserve">hdokkaita tai tarjoajia </w:t>
      </w:r>
      <w:r w:rsidR="00EF6F6D" w:rsidRPr="002503AA">
        <w:rPr>
          <w:color w:val="333333"/>
          <w:szCs w:val="23"/>
        </w:rPr>
        <w:t xml:space="preserve">myös </w:t>
      </w:r>
      <w:r w:rsidR="000F5BCF" w:rsidRPr="002503AA">
        <w:rPr>
          <w:color w:val="333333"/>
          <w:szCs w:val="23"/>
        </w:rPr>
        <w:t xml:space="preserve">syrjivästi. </w:t>
      </w:r>
    </w:p>
    <w:p w:rsidR="00EF6F6D" w:rsidRPr="002503AA" w:rsidRDefault="00EF6F6D" w:rsidP="009003D2">
      <w:pPr>
        <w:ind w:left="1304"/>
        <w:rPr>
          <w:color w:val="333333"/>
          <w:szCs w:val="23"/>
        </w:rPr>
      </w:pPr>
    </w:p>
    <w:p w:rsidR="004F5590" w:rsidRPr="002503AA" w:rsidRDefault="00A426EA" w:rsidP="009003D2">
      <w:pPr>
        <w:ind w:left="1304"/>
        <w:rPr>
          <w:color w:val="333333"/>
          <w:szCs w:val="23"/>
        </w:rPr>
      </w:pPr>
      <w:r w:rsidRPr="002503AA">
        <w:rPr>
          <w:color w:val="333333"/>
          <w:szCs w:val="23"/>
        </w:rPr>
        <w:t>Rakennusteollisuus RT ry esittää, että 2 moment</w:t>
      </w:r>
      <w:r w:rsidR="00894F4B" w:rsidRPr="002503AA">
        <w:rPr>
          <w:color w:val="333333"/>
          <w:szCs w:val="23"/>
        </w:rPr>
        <w:t>tia t</w:t>
      </w:r>
      <w:r w:rsidR="00C0511D" w:rsidRPr="002503AA">
        <w:rPr>
          <w:color w:val="333333"/>
          <w:szCs w:val="23"/>
        </w:rPr>
        <w:t xml:space="preserve">äydennetään siten, </w:t>
      </w:r>
      <w:r w:rsidRPr="002503AA">
        <w:rPr>
          <w:color w:val="333333"/>
          <w:szCs w:val="23"/>
        </w:rPr>
        <w:t>että hankintayks</w:t>
      </w:r>
      <w:r w:rsidRPr="002503AA">
        <w:rPr>
          <w:color w:val="333333"/>
          <w:szCs w:val="23"/>
        </w:rPr>
        <w:t>i</w:t>
      </w:r>
      <w:r w:rsidRPr="002503AA">
        <w:rPr>
          <w:color w:val="333333"/>
          <w:szCs w:val="23"/>
        </w:rPr>
        <w:t>köllä o</w:t>
      </w:r>
      <w:r w:rsidR="00894F4B" w:rsidRPr="002503AA">
        <w:rPr>
          <w:color w:val="333333"/>
          <w:szCs w:val="23"/>
        </w:rPr>
        <w:t>n</w:t>
      </w:r>
      <w:r w:rsidRPr="002503AA">
        <w:rPr>
          <w:color w:val="333333"/>
          <w:szCs w:val="23"/>
        </w:rPr>
        <w:t xml:space="preserve"> vahingonkorvausvelvollisuus tarjousmenettelystä aiheutuvista kuluista aina, kun ehdokas tai tarjoaja näyttää toteen virheellisen menettelyn </w:t>
      </w:r>
      <w:r w:rsidR="002B4B45" w:rsidRPr="002503AA">
        <w:rPr>
          <w:color w:val="333333"/>
          <w:szCs w:val="23"/>
        </w:rPr>
        <w:t>ja hankintayksikön tuottamu</w:t>
      </w:r>
      <w:r w:rsidR="002B4B45" w:rsidRPr="002503AA">
        <w:rPr>
          <w:color w:val="333333"/>
          <w:szCs w:val="23"/>
        </w:rPr>
        <w:t>k</w:t>
      </w:r>
      <w:r w:rsidR="002B4B45" w:rsidRPr="002503AA">
        <w:rPr>
          <w:color w:val="333333"/>
          <w:szCs w:val="23"/>
        </w:rPr>
        <w:t xml:space="preserve">sen asiassa. </w:t>
      </w:r>
      <w:r w:rsidR="00695B73" w:rsidRPr="002503AA">
        <w:rPr>
          <w:color w:val="333333"/>
          <w:szCs w:val="23"/>
        </w:rPr>
        <w:t xml:space="preserve">Hankintayksiköllä olisi tällöin vahingonkorvausvelvollisuus </w:t>
      </w:r>
      <w:r w:rsidR="002B4B45" w:rsidRPr="002503AA">
        <w:rPr>
          <w:color w:val="333333"/>
          <w:szCs w:val="23"/>
        </w:rPr>
        <w:t>tarjousmenettelyk</w:t>
      </w:r>
      <w:r w:rsidR="002B4B45" w:rsidRPr="002503AA">
        <w:rPr>
          <w:color w:val="333333"/>
          <w:szCs w:val="23"/>
        </w:rPr>
        <w:t>u</w:t>
      </w:r>
      <w:r w:rsidR="002B4B45" w:rsidRPr="002503AA">
        <w:rPr>
          <w:color w:val="333333"/>
          <w:szCs w:val="23"/>
        </w:rPr>
        <w:t xml:space="preserve">luista </w:t>
      </w:r>
      <w:r w:rsidRPr="002503AA">
        <w:rPr>
          <w:color w:val="333333"/>
          <w:szCs w:val="23"/>
        </w:rPr>
        <w:t>riippumatta siitä</w:t>
      </w:r>
      <w:r w:rsidR="00133C3B" w:rsidRPr="002503AA">
        <w:rPr>
          <w:color w:val="333333"/>
          <w:szCs w:val="23"/>
        </w:rPr>
        <w:t>,</w:t>
      </w:r>
      <w:r w:rsidRPr="002503AA">
        <w:rPr>
          <w:color w:val="333333"/>
          <w:szCs w:val="23"/>
        </w:rPr>
        <w:t xml:space="preserve"> olisiko korvau</w:t>
      </w:r>
      <w:r w:rsidR="002B4B45" w:rsidRPr="002503AA">
        <w:rPr>
          <w:color w:val="333333"/>
          <w:szCs w:val="23"/>
        </w:rPr>
        <w:t>sta vaativalla ehdokkaalla tai tarjoajalla</w:t>
      </w:r>
      <w:r w:rsidR="00695B73" w:rsidRPr="002503AA">
        <w:rPr>
          <w:color w:val="333333"/>
          <w:szCs w:val="23"/>
        </w:rPr>
        <w:t xml:space="preserve"> </w:t>
      </w:r>
      <w:r w:rsidRPr="002503AA">
        <w:rPr>
          <w:color w:val="333333"/>
          <w:szCs w:val="23"/>
        </w:rPr>
        <w:t>ollut virhee</w:t>
      </w:r>
      <w:r w:rsidRPr="002503AA">
        <w:rPr>
          <w:color w:val="333333"/>
          <w:szCs w:val="23"/>
        </w:rPr>
        <w:t>t</w:t>
      </w:r>
      <w:r w:rsidRPr="002503AA">
        <w:rPr>
          <w:color w:val="333333"/>
          <w:szCs w:val="23"/>
        </w:rPr>
        <w:t xml:space="preserve">tömässä menettelyssä todellinen mahdollisuus voittaa tarjouskilpailu.  </w:t>
      </w:r>
    </w:p>
    <w:p w:rsidR="00063F29" w:rsidRPr="002503AA" w:rsidRDefault="00063F29" w:rsidP="009003D2">
      <w:pPr>
        <w:ind w:left="1304"/>
        <w:rPr>
          <w:color w:val="333333"/>
          <w:szCs w:val="23"/>
        </w:rPr>
      </w:pPr>
    </w:p>
    <w:p w:rsidR="00873AE0" w:rsidRPr="002503AA" w:rsidRDefault="00873AE0" w:rsidP="0058715A">
      <w:pPr>
        <w:ind w:left="1304"/>
        <w:rPr>
          <w:color w:val="333333"/>
          <w:szCs w:val="23"/>
        </w:rPr>
      </w:pPr>
      <w:r w:rsidRPr="002503AA">
        <w:rPr>
          <w:color w:val="333333"/>
          <w:szCs w:val="23"/>
        </w:rPr>
        <w:tab/>
        <w:t xml:space="preserve">Hankintalainsäädännön valvonta </w:t>
      </w:r>
      <w:r w:rsidRPr="002503AA">
        <w:rPr>
          <w:color w:val="333333"/>
          <w:szCs w:val="23"/>
        </w:rPr>
        <w:tab/>
      </w:r>
    </w:p>
    <w:p w:rsidR="00873AE0" w:rsidRPr="002503AA" w:rsidRDefault="00873AE0" w:rsidP="00873AE0">
      <w:pPr>
        <w:ind w:left="1304"/>
        <w:rPr>
          <w:color w:val="333333"/>
          <w:szCs w:val="23"/>
        </w:rPr>
      </w:pPr>
    </w:p>
    <w:p w:rsidR="00873AE0" w:rsidRPr="002503AA" w:rsidRDefault="00873AE0" w:rsidP="00873AE0">
      <w:pPr>
        <w:ind w:left="1304"/>
        <w:rPr>
          <w:color w:val="333333"/>
          <w:szCs w:val="23"/>
        </w:rPr>
      </w:pPr>
      <w:r w:rsidRPr="002503AA">
        <w:rPr>
          <w:color w:val="333333"/>
          <w:szCs w:val="23"/>
        </w:rPr>
        <w:t>Rakennusteollisuus RT ry katsoo, että hankintalainsäädännön valvonta tulee toteuttaa asianmukaisesti, kustannustehokkaasti ja ilman ylimääräistä byrokratiaa siten, että hanki</w:t>
      </w:r>
      <w:r w:rsidRPr="002503AA">
        <w:rPr>
          <w:color w:val="333333"/>
          <w:szCs w:val="23"/>
        </w:rPr>
        <w:t>n</w:t>
      </w:r>
      <w:r w:rsidRPr="002503AA">
        <w:rPr>
          <w:color w:val="333333"/>
          <w:szCs w:val="23"/>
        </w:rPr>
        <w:t>tojen toteuttamiselle ja suoritukselle ei aiheudu viiveiden tai lisäkustannusten uhkaa.</w:t>
      </w:r>
    </w:p>
    <w:p w:rsidR="00550B33" w:rsidRPr="002503AA" w:rsidRDefault="00550B33" w:rsidP="00873AE0">
      <w:pPr>
        <w:ind w:left="1304"/>
        <w:rPr>
          <w:color w:val="333333"/>
          <w:szCs w:val="23"/>
        </w:rPr>
      </w:pPr>
    </w:p>
    <w:p w:rsidR="00403346" w:rsidRDefault="00403346" w:rsidP="00550B33">
      <w:pPr>
        <w:ind w:left="1304"/>
        <w:rPr>
          <w:b/>
          <w:color w:val="333333"/>
          <w:szCs w:val="23"/>
        </w:rPr>
      </w:pPr>
    </w:p>
    <w:p w:rsidR="00403346" w:rsidRDefault="00403346" w:rsidP="00550B33">
      <w:pPr>
        <w:ind w:left="1304"/>
        <w:rPr>
          <w:b/>
          <w:color w:val="333333"/>
          <w:szCs w:val="23"/>
        </w:rPr>
      </w:pPr>
    </w:p>
    <w:p w:rsidR="00550B33" w:rsidRPr="002503AA" w:rsidRDefault="00550B33" w:rsidP="00550B33">
      <w:pPr>
        <w:ind w:left="1304"/>
        <w:rPr>
          <w:b/>
          <w:color w:val="333333"/>
          <w:szCs w:val="23"/>
        </w:rPr>
      </w:pPr>
      <w:r w:rsidRPr="002503AA">
        <w:rPr>
          <w:b/>
          <w:color w:val="333333"/>
          <w:szCs w:val="23"/>
        </w:rPr>
        <w:t>Rakennusteollisuus RT ry</w:t>
      </w:r>
    </w:p>
    <w:p w:rsidR="00550B33" w:rsidRPr="002503AA" w:rsidRDefault="00550B33" w:rsidP="00550B33">
      <w:pPr>
        <w:ind w:left="1304"/>
        <w:rPr>
          <w:color w:val="333333"/>
          <w:szCs w:val="23"/>
        </w:rPr>
      </w:pPr>
    </w:p>
    <w:p w:rsidR="00550B33" w:rsidRPr="002503AA" w:rsidRDefault="00550B33" w:rsidP="00550B33">
      <w:pPr>
        <w:ind w:left="1304"/>
        <w:rPr>
          <w:color w:val="333333"/>
          <w:szCs w:val="23"/>
        </w:rPr>
      </w:pPr>
    </w:p>
    <w:p w:rsidR="00550B33" w:rsidRPr="002503AA" w:rsidRDefault="00550B33" w:rsidP="00550B33">
      <w:pPr>
        <w:ind w:left="1304"/>
        <w:rPr>
          <w:color w:val="333333"/>
          <w:szCs w:val="23"/>
        </w:rPr>
      </w:pPr>
      <w:r w:rsidRPr="002503AA">
        <w:rPr>
          <w:color w:val="333333"/>
          <w:szCs w:val="23"/>
        </w:rPr>
        <w:t>Tarmo Pipatti</w:t>
      </w:r>
      <w:r w:rsidRPr="002503AA">
        <w:rPr>
          <w:color w:val="333333"/>
          <w:szCs w:val="23"/>
        </w:rPr>
        <w:tab/>
      </w:r>
      <w:r w:rsidRPr="002503AA">
        <w:rPr>
          <w:color w:val="333333"/>
          <w:szCs w:val="23"/>
        </w:rPr>
        <w:tab/>
      </w:r>
    </w:p>
    <w:p w:rsidR="00550B33" w:rsidRPr="002503AA" w:rsidRDefault="00550B33" w:rsidP="00550B33">
      <w:pPr>
        <w:ind w:left="1304"/>
        <w:rPr>
          <w:color w:val="333333"/>
          <w:szCs w:val="23"/>
        </w:rPr>
      </w:pPr>
      <w:r w:rsidRPr="002503AA">
        <w:rPr>
          <w:color w:val="333333"/>
          <w:szCs w:val="23"/>
        </w:rPr>
        <w:t>toimitusjohtaja</w:t>
      </w:r>
    </w:p>
    <w:p w:rsidR="009003D2" w:rsidRPr="002503AA" w:rsidRDefault="009003D2" w:rsidP="009003D2">
      <w:pPr>
        <w:ind w:left="1304"/>
        <w:rPr>
          <w:color w:val="333333"/>
          <w:szCs w:val="23"/>
        </w:rPr>
      </w:pPr>
    </w:p>
    <w:p w:rsidR="009003D2" w:rsidRPr="002503AA" w:rsidRDefault="009003D2" w:rsidP="005836C9">
      <w:pPr>
        <w:ind w:left="1304"/>
        <w:rPr>
          <w:color w:val="333333"/>
          <w:szCs w:val="23"/>
        </w:rPr>
      </w:pPr>
      <w:r w:rsidRPr="002503AA">
        <w:rPr>
          <w:color w:val="333333"/>
          <w:szCs w:val="23"/>
        </w:rPr>
        <w:tab/>
      </w:r>
    </w:p>
    <w:sectPr w:rsidR="009003D2" w:rsidRPr="002503AA" w:rsidSect="0069131A">
      <w:headerReference w:type="even" r:id="rId10"/>
      <w:headerReference w:type="default" r:id="rId11"/>
      <w:footerReference w:type="default" r:id="rId12"/>
      <w:headerReference w:type="first" r:id="rId13"/>
      <w:footerReference w:type="first" r:id="rId14"/>
      <w:pgSz w:w="11906" w:h="16838" w:code="9"/>
      <w:pgMar w:top="680" w:right="851" w:bottom="1304" w:left="1134" w:header="680"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ADC" w:rsidRDefault="003D5ADC">
      <w:r>
        <w:separator/>
      </w:r>
    </w:p>
  </w:endnote>
  <w:endnote w:type="continuationSeparator" w:id="0">
    <w:p w:rsidR="003D5ADC" w:rsidRDefault="003D5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ePublic Std">
    <w:altName w:val="Arial"/>
    <w:charset w:val="00"/>
    <w:family w:val="moder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ADC" w:rsidRPr="008A688F" w:rsidRDefault="003D5ADC" w:rsidP="008A688F">
    <w:pPr>
      <w:pStyle w:val="Alatunniste"/>
      <w:tabs>
        <w:tab w:val="left" w:pos="3402"/>
        <w:tab w:val="left" w:pos="5670"/>
        <w:tab w:val="left" w:pos="7655"/>
      </w:tabs>
      <w:spacing w:before="120"/>
      <w:rPr>
        <w:color w:val="003F7D"/>
        <w:spacing w:val="6"/>
        <w:sz w:val="15"/>
        <w:szCs w:val="15"/>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ADC" w:rsidRPr="00C50954" w:rsidRDefault="003D5ADC" w:rsidP="00FF6BD9">
    <w:pPr>
      <w:pStyle w:val="Alatunniste"/>
      <w:pBdr>
        <w:bottom w:val="single" w:sz="4" w:space="1" w:color="003F7D"/>
      </w:pBdr>
      <w:jc w:val="right"/>
      <w:rPr>
        <w:color w:val="003F7D"/>
        <w:spacing w:val="6"/>
        <w:sz w:val="17"/>
        <w:szCs w:val="17"/>
      </w:rPr>
    </w:pPr>
  </w:p>
  <w:p w:rsidR="003D5ADC" w:rsidRPr="00C50954" w:rsidRDefault="003D5ADC" w:rsidP="00FF6BD9">
    <w:pPr>
      <w:pStyle w:val="Alatunniste"/>
      <w:tabs>
        <w:tab w:val="left" w:pos="3402"/>
        <w:tab w:val="left" w:pos="5897"/>
        <w:tab w:val="left" w:pos="7881"/>
      </w:tabs>
      <w:spacing w:before="240"/>
      <w:rPr>
        <w:b/>
        <w:color w:val="003F7D"/>
        <w:spacing w:val="6"/>
        <w:sz w:val="17"/>
        <w:szCs w:val="17"/>
      </w:rPr>
    </w:pPr>
    <w:r w:rsidRPr="00C50954">
      <w:rPr>
        <w:b/>
        <w:color w:val="003F7D"/>
        <w:spacing w:val="6"/>
        <w:sz w:val="17"/>
        <w:szCs w:val="17"/>
      </w:rPr>
      <w:t xml:space="preserve">Yhdessä yhteiskuntaa rakentaen: Talonrakennusteollisuus  </w:t>
    </w:r>
    <w:r w:rsidRPr="00C50954">
      <w:rPr>
        <w:b/>
        <w:color w:val="003F7D"/>
        <w:spacing w:val="6"/>
        <w:sz w:val="17"/>
        <w:szCs w:val="17"/>
      </w:rPr>
      <w:sym w:font="Wingdings" w:char="F09F"/>
    </w:r>
    <w:r w:rsidRPr="00C50954">
      <w:rPr>
        <w:b/>
        <w:color w:val="003F7D"/>
        <w:spacing w:val="6"/>
        <w:sz w:val="17"/>
        <w:szCs w:val="17"/>
      </w:rPr>
      <w:t xml:space="preserve">  Rakennustuoteteollisuus  </w:t>
    </w:r>
    <w:r w:rsidRPr="00C50954">
      <w:rPr>
        <w:b/>
        <w:color w:val="003F7D"/>
        <w:spacing w:val="6"/>
        <w:sz w:val="17"/>
        <w:szCs w:val="17"/>
      </w:rPr>
      <w:sym w:font="Wingdings" w:char="F09F"/>
    </w:r>
    <w:r w:rsidRPr="00C50954">
      <w:rPr>
        <w:b/>
        <w:color w:val="003F7D"/>
        <w:spacing w:val="6"/>
        <w:sz w:val="17"/>
        <w:szCs w:val="17"/>
      </w:rPr>
      <w:t xml:space="preserve">  </w:t>
    </w:r>
    <w:proofErr w:type="spellStart"/>
    <w:r w:rsidRPr="00C50954">
      <w:rPr>
        <w:b/>
        <w:color w:val="003F7D"/>
        <w:spacing w:val="6"/>
        <w:sz w:val="17"/>
        <w:szCs w:val="17"/>
      </w:rPr>
      <w:t>Infra</w:t>
    </w:r>
    <w:proofErr w:type="spellEnd"/>
    <w:r w:rsidRPr="00C50954">
      <w:rPr>
        <w:b/>
        <w:color w:val="003F7D"/>
        <w:spacing w:val="6"/>
        <w:sz w:val="17"/>
        <w:szCs w:val="17"/>
      </w:rPr>
      <w:t xml:space="preserve">  </w:t>
    </w:r>
    <w:r w:rsidRPr="00C50954">
      <w:rPr>
        <w:b/>
        <w:color w:val="003F7D"/>
        <w:spacing w:val="6"/>
        <w:sz w:val="17"/>
        <w:szCs w:val="17"/>
      </w:rPr>
      <w:sym w:font="Wingdings" w:char="F09F"/>
    </w:r>
    <w:r w:rsidRPr="00C50954">
      <w:rPr>
        <w:b/>
        <w:color w:val="003F7D"/>
        <w:spacing w:val="6"/>
        <w:sz w:val="17"/>
        <w:szCs w:val="17"/>
      </w:rPr>
      <w:t xml:space="preserve"> Tekninen urakointi  </w:t>
    </w:r>
    <w:r w:rsidRPr="00C50954">
      <w:rPr>
        <w:b/>
        <w:color w:val="003F7D"/>
        <w:spacing w:val="6"/>
        <w:sz w:val="17"/>
        <w:szCs w:val="17"/>
      </w:rPr>
      <w:sym w:font="Wingdings" w:char="F09F"/>
    </w:r>
    <w:r w:rsidRPr="00C50954">
      <w:rPr>
        <w:b/>
        <w:color w:val="003F7D"/>
        <w:spacing w:val="6"/>
        <w:sz w:val="17"/>
        <w:szCs w:val="17"/>
      </w:rPr>
      <w:t xml:space="preserve">  Pinta</w:t>
    </w:r>
  </w:p>
  <w:p w:rsidR="003D5ADC" w:rsidRPr="00C50954" w:rsidRDefault="003D5ADC" w:rsidP="00FF6BD9">
    <w:pPr>
      <w:pStyle w:val="Alatunniste"/>
      <w:tabs>
        <w:tab w:val="left" w:pos="3402"/>
        <w:tab w:val="left" w:pos="5783"/>
        <w:tab w:val="left" w:pos="8051"/>
      </w:tabs>
      <w:spacing w:before="120"/>
      <w:rPr>
        <w:color w:val="003F7D"/>
        <w:spacing w:val="6"/>
        <w:sz w:val="17"/>
        <w:szCs w:val="17"/>
      </w:rPr>
    </w:pPr>
    <w:r w:rsidRPr="00C50954">
      <w:rPr>
        <w:color w:val="003F7D"/>
        <w:spacing w:val="6"/>
        <w:sz w:val="17"/>
        <w:szCs w:val="17"/>
      </w:rPr>
      <w:t>Rakennusteollisuus RT ry</w:t>
    </w:r>
    <w:r w:rsidRPr="00C50954">
      <w:rPr>
        <w:sz w:val="17"/>
        <w:szCs w:val="17"/>
      </w:rPr>
      <w:tab/>
    </w:r>
    <w:r w:rsidRPr="00C50954">
      <w:rPr>
        <w:color w:val="003F7D"/>
        <w:spacing w:val="6"/>
        <w:sz w:val="17"/>
        <w:szCs w:val="17"/>
      </w:rPr>
      <w:t>Y-tunnus 0215303-5</w:t>
    </w:r>
    <w:r w:rsidRPr="00C50954">
      <w:rPr>
        <w:color w:val="003F7D"/>
        <w:spacing w:val="6"/>
        <w:sz w:val="17"/>
        <w:szCs w:val="17"/>
      </w:rPr>
      <w:tab/>
      <w:t>puh. 09 12991</w:t>
    </w:r>
    <w:r w:rsidRPr="00C50954">
      <w:rPr>
        <w:color w:val="003F7D"/>
        <w:spacing w:val="6"/>
        <w:sz w:val="17"/>
        <w:szCs w:val="17"/>
      </w:rPr>
      <w:tab/>
      <w:t>faksi 09 628 264</w:t>
    </w:r>
  </w:p>
  <w:p w:rsidR="003D5ADC" w:rsidRPr="00C50954" w:rsidRDefault="003D5ADC" w:rsidP="00FF6BD9">
    <w:pPr>
      <w:pStyle w:val="Alatunniste"/>
      <w:tabs>
        <w:tab w:val="left" w:pos="3402"/>
        <w:tab w:val="left" w:pos="5783"/>
        <w:tab w:val="left" w:pos="8051"/>
      </w:tabs>
      <w:rPr>
        <w:color w:val="003F7D"/>
        <w:spacing w:val="6"/>
        <w:sz w:val="17"/>
        <w:szCs w:val="17"/>
      </w:rPr>
    </w:pPr>
    <w:r w:rsidRPr="00C50954">
      <w:rPr>
        <w:color w:val="003F7D"/>
        <w:spacing w:val="6"/>
        <w:sz w:val="17"/>
        <w:szCs w:val="17"/>
      </w:rPr>
      <w:t xml:space="preserve">etunimi.sukunimi@rakennusteollisuus.fi </w:t>
    </w:r>
    <w:r w:rsidRPr="00C50954">
      <w:rPr>
        <w:color w:val="003F7D"/>
        <w:spacing w:val="6"/>
        <w:sz w:val="17"/>
        <w:szCs w:val="17"/>
      </w:rPr>
      <w:tab/>
      <w:t>www.rakennusteollisuus.fi</w:t>
    </w:r>
    <w:r w:rsidRPr="00C50954">
      <w:rPr>
        <w:color w:val="003F7D"/>
        <w:spacing w:val="6"/>
        <w:sz w:val="17"/>
        <w:szCs w:val="17"/>
      </w:rPr>
      <w:tab/>
      <w:t xml:space="preserve">PL 381 (Unioninkatu 14) </w:t>
    </w:r>
    <w:r w:rsidRPr="00C50954">
      <w:rPr>
        <w:color w:val="003F7D"/>
        <w:spacing w:val="6"/>
        <w:sz w:val="17"/>
        <w:szCs w:val="17"/>
      </w:rPr>
      <w:tab/>
      <w:t>00131 Helsinki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ADC" w:rsidRDefault="003D5ADC">
      <w:r>
        <w:separator/>
      </w:r>
    </w:p>
  </w:footnote>
  <w:footnote w:type="continuationSeparator" w:id="0">
    <w:p w:rsidR="003D5ADC" w:rsidRDefault="003D5A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ADC" w:rsidRDefault="003D5ADC" w:rsidP="0005543D">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rsidR="003D5ADC" w:rsidRDefault="003D5ADC" w:rsidP="00B437C1">
    <w:pPr>
      <w:pStyle w:val="Yltunnis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ADC" w:rsidRPr="00965F57" w:rsidRDefault="003D5ADC" w:rsidP="007C0142">
    <w:pPr>
      <w:pStyle w:val="Yltunniste"/>
      <w:tabs>
        <w:tab w:val="clear" w:pos="5216"/>
        <w:tab w:val="clear" w:pos="7825"/>
        <w:tab w:val="left" w:pos="9129"/>
      </w:tabs>
      <w:rPr>
        <w:noProof/>
        <w:szCs w:val="23"/>
      </w:rPr>
    </w:pPr>
    <w:r w:rsidRPr="00965F57">
      <w:rPr>
        <w:noProof/>
        <w:szCs w:val="23"/>
      </w:rPr>
      <w:tab/>
    </w:r>
    <w:r w:rsidRPr="00965F57">
      <w:rPr>
        <w:noProof/>
        <w:szCs w:val="23"/>
      </w:rPr>
      <w:fldChar w:fldCharType="begin"/>
    </w:r>
    <w:r w:rsidRPr="00965F57">
      <w:rPr>
        <w:noProof/>
        <w:szCs w:val="23"/>
      </w:rPr>
      <w:instrText xml:space="preserve"> PAGE  \* Arabic  \* MERGEFORMAT </w:instrText>
    </w:r>
    <w:r w:rsidRPr="00965F57">
      <w:rPr>
        <w:noProof/>
        <w:szCs w:val="23"/>
      </w:rPr>
      <w:fldChar w:fldCharType="separate"/>
    </w:r>
    <w:r w:rsidR="00016E7D">
      <w:rPr>
        <w:noProof/>
        <w:szCs w:val="23"/>
      </w:rPr>
      <w:t>28</w:t>
    </w:r>
    <w:r w:rsidRPr="00965F57">
      <w:rPr>
        <w:noProof/>
        <w:szCs w:val="23"/>
      </w:rPr>
      <w:fldChar w:fldCharType="end"/>
    </w:r>
    <w:r w:rsidRPr="00965F57">
      <w:rPr>
        <w:noProof/>
        <w:szCs w:val="23"/>
      </w:rPr>
      <w:t xml:space="preserve"> (</w:t>
    </w:r>
    <w:r w:rsidRPr="00965F57">
      <w:rPr>
        <w:noProof/>
        <w:szCs w:val="23"/>
      </w:rPr>
      <w:fldChar w:fldCharType="begin"/>
    </w:r>
    <w:r w:rsidRPr="00965F57">
      <w:rPr>
        <w:noProof/>
        <w:szCs w:val="23"/>
      </w:rPr>
      <w:instrText xml:space="preserve"> NUMPAGES  \* Arabic  \* MERGEFORMAT </w:instrText>
    </w:r>
    <w:r w:rsidRPr="00965F57">
      <w:rPr>
        <w:noProof/>
        <w:szCs w:val="23"/>
      </w:rPr>
      <w:fldChar w:fldCharType="separate"/>
    </w:r>
    <w:r w:rsidR="00016E7D">
      <w:rPr>
        <w:noProof/>
        <w:szCs w:val="23"/>
      </w:rPr>
      <w:t>28</w:t>
    </w:r>
    <w:r w:rsidRPr="00965F57">
      <w:rPr>
        <w:noProof/>
        <w:szCs w:val="23"/>
      </w:rPr>
      <w:fldChar w:fldCharType="end"/>
    </w:r>
    <w:r w:rsidRPr="00965F57">
      <w:rPr>
        <w:noProof/>
        <w:szCs w:val="23"/>
      </w:rPr>
      <w:t>)</w:t>
    </w:r>
  </w:p>
  <w:p w:rsidR="003D5ADC" w:rsidRPr="00965F57" w:rsidRDefault="003D5ADC" w:rsidP="003D4EBA">
    <w:pPr>
      <w:spacing w:line="360" w:lineRule="auto"/>
      <w:rPr>
        <w:noProof/>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ADC" w:rsidRPr="00C50954" w:rsidRDefault="003D5ADC" w:rsidP="00832C2D">
    <w:pPr>
      <w:pStyle w:val="Yltunniste"/>
      <w:tabs>
        <w:tab w:val="clear" w:pos="5216"/>
        <w:tab w:val="left" w:pos="5103"/>
      </w:tabs>
      <w:rPr>
        <w:noProof/>
        <w:szCs w:val="23"/>
      </w:rPr>
    </w:pPr>
    <w:r w:rsidRPr="00C50954">
      <w:rPr>
        <w:noProof/>
        <w:szCs w:val="23"/>
      </w:rPr>
      <w:drawing>
        <wp:anchor distT="0" distB="0" distL="114300" distR="114300" simplePos="0" relativeHeight="251658240" behindDoc="0" locked="0" layoutInCell="1" allowOverlap="1" wp14:anchorId="72038C10" wp14:editId="0D21385A">
          <wp:simplePos x="0" y="0"/>
          <wp:positionH relativeFrom="column">
            <wp:posOffset>2924</wp:posOffset>
          </wp:positionH>
          <wp:positionV relativeFrom="page">
            <wp:posOffset>435935</wp:posOffset>
          </wp:positionV>
          <wp:extent cx="2231390" cy="373380"/>
          <wp:effectExtent l="0" t="0" r="0" b="7620"/>
          <wp:wrapNone/>
          <wp:docPr id="1" name="Kuva 1" descr="Macintosh HD:Users:janireinikainen:Desktop:130124_RT_tunnus_RGB_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nireinikainen:Desktop:130124_RT_tunnus_RGB_C.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1390" cy="373380"/>
                  </a:xfrm>
                  <a:prstGeom prst="rect">
                    <a:avLst/>
                  </a:prstGeom>
                  <a:noFill/>
                  <a:ln>
                    <a:noFill/>
                  </a:ln>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rsidR="003D5ADC" w:rsidRPr="00C50954" w:rsidRDefault="003D5ADC" w:rsidP="00832C2D">
    <w:pPr>
      <w:pStyle w:val="Yltunniste"/>
      <w:tabs>
        <w:tab w:val="clear" w:pos="7825"/>
        <w:tab w:val="left" w:pos="9129"/>
      </w:tabs>
      <w:rPr>
        <w:noProof/>
        <w:szCs w:val="23"/>
      </w:rPr>
    </w:pPr>
    <w:r w:rsidRPr="00C50954">
      <w:rPr>
        <w:noProof/>
        <w:szCs w:val="23"/>
      </w:rPr>
      <w:tab/>
    </w:r>
    <w:r>
      <w:rPr>
        <w:noProof/>
        <w:szCs w:val="23"/>
      </w:rPr>
      <w:t>Lausunto</w:t>
    </w:r>
    <w:r w:rsidRPr="00C50954">
      <w:rPr>
        <w:noProof/>
        <w:szCs w:val="23"/>
      </w:rPr>
      <w:tab/>
    </w:r>
    <w:r w:rsidRPr="00C50954">
      <w:rPr>
        <w:noProof/>
        <w:szCs w:val="23"/>
      </w:rPr>
      <w:fldChar w:fldCharType="begin"/>
    </w:r>
    <w:r w:rsidRPr="00C50954">
      <w:rPr>
        <w:noProof/>
        <w:szCs w:val="23"/>
      </w:rPr>
      <w:instrText xml:space="preserve"> PAGE  \* Arabic  \* MERGEFORMAT </w:instrText>
    </w:r>
    <w:r w:rsidRPr="00C50954">
      <w:rPr>
        <w:noProof/>
        <w:szCs w:val="23"/>
      </w:rPr>
      <w:fldChar w:fldCharType="separate"/>
    </w:r>
    <w:r w:rsidR="00016E7D">
      <w:rPr>
        <w:noProof/>
        <w:szCs w:val="23"/>
      </w:rPr>
      <w:t>1</w:t>
    </w:r>
    <w:r w:rsidRPr="00C50954">
      <w:rPr>
        <w:noProof/>
        <w:szCs w:val="23"/>
      </w:rPr>
      <w:fldChar w:fldCharType="end"/>
    </w:r>
    <w:r w:rsidRPr="00C50954">
      <w:rPr>
        <w:noProof/>
        <w:szCs w:val="23"/>
      </w:rPr>
      <w:t xml:space="preserve"> (</w:t>
    </w:r>
    <w:r w:rsidRPr="00C50954">
      <w:rPr>
        <w:noProof/>
        <w:szCs w:val="23"/>
      </w:rPr>
      <w:fldChar w:fldCharType="begin"/>
    </w:r>
    <w:r w:rsidRPr="00C50954">
      <w:rPr>
        <w:noProof/>
        <w:szCs w:val="23"/>
      </w:rPr>
      <w:instrText xml:space="preserve"> NUMPAGES  \* Arabic  \* MERGEFORMAT </w:instrText>
    </w:r>
    <w:r w:rsidRPr="00C50954">
      <w:rPr>
        <w:noProof/>
        <w:szCs w:val="23"/>
      </w:rPr>
      <w:fldChar w:fldCharType="separate"/>
    </w:r>
    <w:r w:rsidR="00016E7D">
      <w:rPr>
        <w:noProof/>
        <w:szCs w:val="23"/>
      </w:rPr>
      <w:t>28</w:t>
    </w:r>
    <w:r w:rsidRPr="00C50954">
      <w:rPr>
        <w:noProof/>
        <w:szCs w:val="23"/>
      </w:rPr>
      <w:fldChar w:fldCharType="end"/>
    </w:r>
    <w:r w:rsidRPr="00C50954">
      <w:rPr>
        <w:noProof/>
        <w:szCs w:val="23"/>
      </w:rPr>
      <w:t>)</w:t>
    </w:r>
  </w:p>
  <w:p w:rsidR="003D5ADC" w:rsidRPr="00C50954" w:rsidRDefault="003D5ADC" w:rsidP="00832C2D">
    <w:pPr>
      <w:pStyle w:val="Yltunniste"/>
      <w:tabs>
        <w:tab w:val="left" w:pos="9129"/>
      </w:tabs>
      <w:rPr>
        <w:noProof/>
        <w:szCs w:val="23"/>
      </w:rPr>
    </w:pPr>
  </w:p>
  <w:p w:rsidR="003D5ADC" w:rsidRPr="00C50954" w:rsidRDefault="003D5ADC" w:rsidP="00832C2D">
    <w:pPr>
      <w:pStyle w:val="Yltunniste"/>
      <w:tabs>
        <w:tab w:val="left" w:pos="9129"/>
      </w:tabs>
      <w:rPr>
        <w:noProof/>
        <w:szCs w:val="23"/>
      </w:rPr>
    </w:pPr>
    <w:r>
      <w:rPr>
        <w:noProof/>
        <w:szCs w:val="23"/>
      </w:rPr>
      <w:t>Juha Terho/ RKo</w:t>
    </w:r>
    <w:r w:rsidRPr="00C50954">
      <w:rPr>
        <w:noProof/>
        <w:szCs w:val="23"/>
      </w:rPr>
      <w:tab/>
    </w:r>
    <w:r>
      <w:rPr>
        <w:noProof/>
        <w:szCs w:val="23"/>
      </w:rPr>
      <w:t>26.6.2015</w:t>
    </w:r>
  </w:p>
  <w:p w:rsidR="003D5ADC" w:rsidRDefault="003D5ADC" w:rsidP="00832C2D">
    <w:pPr>
      <w:pStyle w:val="Yltunniste"/>
      <w:tabs>
        <w:tab w:val="left" w:pos="9129"/>
      </w:tabs>
      <w:rPr>
        <w:noProof/>
        <w:szCs w:val="23"/>
      </w:rPr>
    </w:pPr>
  </w:p>
  <w:p w:rsidR="003D5ADC" w:rsidRPr="00C50954" w:rsidRDefault="003D5ADC" w:rsidP="00832C2D">
    <w:pPr>
      <w:pStyle w:val="Yltunniste"/>
      <w:tabs>
        <w:tab w:val="left" w:pos="9129"/>
      </w:tabs>
      <w:rPr>
        <w:noProof/>
        <w:szCs w:val="23"/>
      </w:rPr>
    </w:pPr>
  </w:p>
  <w:p w:rsidR="003D5ADC" w:rsidRPr="00C50954" w:rsidRDefault="003D5ADC" w:rsidP="00832C2D">
    <w:pPr>
      <w:pStyle w:val="Yltunniste"/>
      <w:tabs>
        <w:tab w:val="left" w:pos="9129"/>
      </w:tabs>
      <w:rPr>
        <w:noProof/>
        <w:szCs w:val="2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B0C1DFC"/>
    <w:lvl w:ilvl="0">
      <w:start w:val="1"/>
      <w:numFmt w:val="decimal"/>
      <w:lvlText w:val="%1."/>
      <w:lvlJc w:val="left"/>
      <w:pPr>
        <w:tabs>
          <w:tab w:val="num" w:pos="1492"/>
        </w:tabs>
        <w:ind w:left="1492" w:hanging="360"/>
      </w:pPr>
    </w:lvl>
  </w:abstractNum>
  <w:abstractNum w:abstractNumId="1">
    <w:nsid w:val="FFFFFF7D"/>
    <w:multiLevelType w:val="singleLevel"/>
    <w:tmpl w:val="B536520C"/>
    <w:lvl w:ilvl="0">
      <w:start w:val="1"/>
      <w:numFmt w:val="decimal"/>
      <w:pStyle w:val="Numeroituluettelo4"/>
      <w:lvlText w:val="%1."/>
      <w:lvlJc w:val="left"/>
      <w:pPr>
        <w:tabs>
          <w:tab w:val="num" w:pos="1209"/>
        </w:tabs>
        <w:ind w:left="1209" w:hanging="360"/>
      </w:pPr>
    </w:lvl>
  </w:abstractNum>
  <w:abstractNum w:abstractNumId="2">
    <w:nsid w:val="FFFFFF7E"/>
    <w:multiLevelType w:val="singleLevel"/>
    <w:tmpl w:val="FC02823A"/>
    <w:lvl w:ilvl="0">
      <w:start w:val="1"/>
      <w:numFmt w:val="decimal"/>
      <w:lvlText w:val="%1."/>
      <w:lvlJc w:val="left"/>
      <w:pPr>
        <w:tabs>
          <w:tab w:val="num" w:pos="926"/>
        </w:tabs>
        <w:ind w:left="926" w:hanging="360"/>
      </w:pPr>
    </w:lvl>
  </w:abstractNum>
  <w:abstractNum w:abstractNumId="3">
    <w:nsid w:val="FFFFFF7F"/>
    <w:multiLevelType w:val="singleLevel"/>
    <w:tmpl w:val="C640FDCE"/>
    <w:lvl w:ilvl="0">
      <w:start w:val="1"/>
      <w:numFmt w:val="decimal"/>
      <w:lvlText w:val="%1."/>
      <w:lvlJc w:val="left"/>
      <w:pPr>
        <w:tabs>
          <w:tab w:val="num" w:pos="643"/>
        </w:tabs>
        <w:ind w:left="643" w:hanging="360"/>
      </w:pPr>
    </w:lvl>
  </w:abstractNum>
  <w:abstractNum w:abstractNumId="4">
    <w:nsid w:val="FFFFFF80"/>
    <w:multiLevelType w:val="singleLevel"/>
    <w:tmpl w:val="E28248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6FA39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A8C6D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5E72E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6361A24"/>
    <w:lvl w:ilvl="0">
      <w:start w:val="1"/>
      <w:numFmt w:val="decimal"/>
      <w:lvlText w:val="%1."/>
      <w:lvlJc w:val="left"/>
      <w:pPr>
        <w:tabs>
          <w:tab w:val="num" w:pos="360"/>
        </w:tabs>
        <w:ind w:left="360" w:hanging="360"/>
      </w:pPr>
    </w:lvl>
  </w:abstractNum>
  <w:abstractNum w:abstractNumId="9">
    <w:nsid w:val="FFFFFF89"/>
    <w:multiLevelType w:val="singleLevel"/>
    <w:tmpl w:val="03AE970E"/>
    <w:lvl w:ilvl="0">
      <w:start w:val="1"/>
      <w:numFmt w:val="bullet"/>
      <w:lvlText w:val=""/>
      <w:lvlJc w:val="left"/>
      <w:pPr>
        <w:tabs>
          <w:tab w:val="num" w:pos="360"/>
        </w:tabs>
        <w:ind w:left="360" w:hanging="360"/>
      </w:pPr>
      <w:rPr>
        <w:rFonts w:ascii="Symbol" w:hAnsi="Symbol" w:hint="default"/>
      </w:rPr>
    </w:lvl>
  </w:abstractNum>
  <w:abstractNum w:abstractNumId="10">
    <w:nsid w:val="048C1B0B"/>
    <w:multiLevelType w:val="singleLevel"/>
    <w:tmpl w:val="EDDCC166"/>
    <w:lvl w:ilvl="0">
      <w:start w:val="1"/>
      <w:numFmt w:val="bullet"/>
      <w:pStyle w:val="Merkittyluettelo4"/>
      <w:lvlText w:val=""/>
      <w:lvlJc w:val="left"/>
      <w:pPr>
        <w:tabs>
          <w:tab w:val="num" w:pos="360"/>
        </w:tabs>
        <w:ind w:left="284" w:hanging="284"/>
      </w:pPr>
      <w:rPr>
        <w:rFonts w:ascii="Symbol" w:hAnsi="Symbol" w:hint="default"/>
        <w:sz w:val="22"/>
      </w:rPr>
    </w:lvl>
  </w:abstractNum>
  <w:abstractNum w:abstractNumId="11">
    <w:nsid w:val="08ED1D83"/>
    <w:multiLevelType w:val="singleLevel"/>
    <w:tmpl w:val="7570A5D4"/>
    <w:lvl w:ilvl="0">
      <w:start w:val="1"/>
      <w:numFmt w:val="bullet"/>
      <w:pStyle w:val="Merkittyluettelo"/>
      <w:lvlText w:val=""/>
      <w:lvlJc w:val="left"/>
      <w:pPr>
        <w:tabs>
          <w:tab w:val="num" w:pos="360"/>
        </w:tabs>
        <w:ind w:left="284" w:hanging="284"/>
      </w:pPr>
      <w:rPr>
        <w:rFonts w:ascii="Symbol" w:hAnsi="Symbol" w:hint="default"/>
        <w:sz w:val="22"/>
      </w:rPr>
    </w:lvl>
  </w:abstractNum>
  <w:abstractNum w:abstractNumId="12">
    <w:nsid w:val="08F972C1"/>
    <w:multiLevelType w:val="singleLevel"/>
    <w:tmpl w:val="0332EE0E"/>
    <w:lvl w:ilvl="0">
      <w:start w:val="1"/>
      <w:numFmt w:val="bullet"/>
      <w:pStyle w:val="Merkittyluettelo2"/>
      <w:lvlText w:val=""/>
      <w:lvlJc w:val="left"/>
      <w:pPr>
        <w:tabs>
          <w:tab w:val="num" w:pos="360"/>
        </w:tabs>
        <w:ind w:left="284" w:hanging="284"/>
      </w:pPr>
      <w:rPr>
        <w:rFonts w:ascii="Symbol" w:hAnsi="Symbol" w:hint="default"/>
        <w:sz w:val="22"/>
      </w:rPr>
    </w:lvl>
  </w:abstractNum>
  <w:abstractNum w:abstractNumId="13">
    <w:nsid w:val="0B415D4A"/>
    <w:multiLevelType w:val="singleLevel"/>
    <w:tmpl w:val="3E0235E6"/>
    <w:lvl w:ilvl="0">
      <w:start w:val="1"/>
      <w:numFmt w:val="bullet"/>
      <w:pStyle w:val="Luettelo3"/>
      <w:lvlText w:val="–"/>
      <w:lvlJc w:val="left"/>
      <w:pPr>
        <w:tabs>
          <w:tab w:val="num" w:pos="4272"/>
        </w:tabs>
        <w:ind w:left="284" w:firstLine="3628"/>
      </w:pPr>
      <w:rPr>
        <w:rFonts w:ascii="Arial" w:hAnsi="Arial" w:hint="default"/>
      </w:rPr>
    </w:lvl>
  </w:abstractNum>
  <w:abstractNum w:abstractNumId="14">
    <w:nsid w:val="18F771AB"/>
    <w:multiLevelType w:val="singleLevel"/>
    <w:tmpl w:val="221CF4F0"/>
    <w:lvl w:ilvl="0">
      <w:start w:val="1"/>
      <w:numFmt w:val="bullet"/>
      <w:pStyle w:val="Luettelo2"/>
      <w:lvlText w:val="–"/>
      <w:lvlJc w:val="left"/>
      <w:pPr>
        <w:tabs>
          <w:tab w:val="num" w:pos="2968"/>
        </w:tabs>
        <w:ind w:left="284" w:firstLine="2324"/>
      </w:pPr>
      <w:rPr>
        <w:rFonts w:ascii="Arial" w:hAnsi="Arial" w:hint="default"/>
      </w:rPr>
    </w:lvl>
  </w:abstractNum>
  <w:abstractNum w:abstractNumId="15">
    <w:nsid w:val="1AD93186"/>
    <w:multiLevelType w:val="hybridMultilevel"/>
    <w:tmpl w:val="6EBEED64"/>
    <w:lvl w:ilvl="0" w:tplc="CF8CAB9E">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6">
    <w:nsid w:val="29F42744"/>
    <w:multiLevelType w:val="multilevel"/>
    <w:tmpl w:val="DEF02036"/>
    <w:lvl w:ilvl="0">
      <w:start w:val="1"/>
      <w:numFmt w:val="ordinal"/>
      <w:pStyle w:val="NumLuettelo"/>
      <w:lvlText w:val="%1"/>
      <w:lvlJc w:val="left"/>
      <w:pPr>
        <w:ind w:left="1701" w:hanging="397"/>
      </w:pPr>
      <w:rPr>
        <w:rFonts w:hint="default"/>
      </w:rPr>
    </w:lvl>
    <w:lvl w:ilvl="1">
      <w:start w:val="1"/>
      <w:numFmt w:val="lowerLetter"/>
      <w:lvlText w:val="%2."/>
      <w:lvlJc w:val="left"/>
      <w:pPr>
        <w:ind w:left="2041" w:hanging="340"/>
      </w:pPr>
      <w:rPr>
        <w:rFonts w:hint="default"/>
      </w:rPr>
    </w:lvl>
    <w:lvl w:ilvl="2">
      <w:start w:val="1"/>
      <w:numFmt w:val="lowerRoman"/>
      <w:lvlText w:val="%3."/>
      <w:lvlJc w:val="right"/>
      <w:pPr>
        <w:ind w:left="2495" w:hanging="22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232" w:hanging="340"/>
      </w:pPr>
      <w:rPr>
        <w:rFonts w:hint="default"/>
      </w:rPr>
    </w:lvl>
    <w:lvl w:ilvl="5">
      <w:start w:val="1"/>
      <w:numFmt w:val="lowerRoman"/>
      <w:lvlText w:val="%6."/>
      <w:lvlJc w:val="right"/>
      <w:pPr>
        <w:ind w:left="3686" w:hanging="199"/>
      </w:pPr>
      <w:rPr>
        <w:rFonts w:hint="default"/>
      </w:rPr>
    </w:lvl>
    <w:lvl w:ilvl="6">
      <w:start w:val="1"/>
      <w:numFmt w:val="decimal"/>
      <w:lvlText w:val="%7."/>
      <w:lvlJc w:val="left"/>
      <w:pPr>
        <w:ind w:left="4082" w:hanging="368"/>
      </w:pPr>
      <w:rPr>
        <w:rFonts w:hint="default"/>
      </w:rPr>
    </w:lvl>
    <w:lvl w:ilvl="7">
      <w:start w:val="1"/>
      <w:numFmt w:val="lowerLetter"/>
      <w:lvlText w:val="%8."/>
      <w:lvlJc w:val="left"/>
      <w:pPr>
        <w:ind w:left="4423" w:hanging="312"/>
      </w:pPr>
      <w:rPr>
        <w:rFonts w:hint="default"/>
      </w:rPr>
    </w:lvl>
    <w:lvl w:ilvl="8">
      <w:start w:val="1"/>
      <w:numFmt w:val="lowerRoman"/>
      <w:lvlText w:val="%9."/>
      <w:lvlJc w:val="right"/>
      <w:pPr>
        <w:ind w:left="4876" w:hanging="187"/>
      </w:pPr>
      <w:rPr>
        <w:rFonts w:hint="default"/>
      </w:rPr>
    </w:lvl>
  </w:abstractNum>
  <w:abstractNum w:abstractNumId="17">
    <w:nsid w:val="31427B14"/>
    <w:multiLevelType w:val="singleLevel"/>
    <w:tmpl w:val="6A06F6D6"/>
    <w:lvl w:ilvl="0">
      <w:start w:val="1"/>
      <w:numFmt w:val="bullet"/>
      <w:pStyle w:val="Luettelo"/>
      <w:lvlText w:val="–"/>
      <w:lvlJc w:val="left"/>
      <w:pPr>
        <w:tabs>
          <w:tab w:val="num" w:pos="1664"/>
        </w:tabs>
        <w:ind w:left="1588" w:hanging="284"/>
      </w:pPr>
      <w:rPr>
        <w:rFonts w:ascii="Arial" w:hAnsi="Arial" w:hint="default"/>
      </w:rPr>
    </w:lvl>
  </w:abstractNum>
  <w:abstractNum w:abstractNumId="18">
    <w:nsid w:val="3AEF1630"/>
    <w:multiLevelType w:val="hybridMultilevel"/>
    <w:tmpl w:val="F55C4DE0"/>
    <w:lvl w:ilvl="0" w:tplc="409AA1C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nsid w:val="3E5922D8"/>
    <w:multiLevelType w:val="singleLevel"/>
    <w:tmpl w:val="2A02125E"/>
    <w:lvl w:ilvl="0">
      <w:start w:val="1"/>
      <w:numFmt w:val="bullet"/>
      <w:pStyle w:val="Luettelo4"/>
      <w:lvlText w:val="–"/>
      <w:lvlJc w:val="left"/>
      <w:pPr>
        <w:tabs>
          <w:tab w:val="num" w:pos="5576"/>
        </w:tabs>
        <w:ind w:left="284" w:firstLine="4932"/>
      </w:pPr>
      <w:rPr>
        <w:rFonts w:ascii="Arial" w:hAnsi="Arial" w:hint="default"/>
      </w:rPr>
    </w:lvl>
  </w:abstractNum>
  <w:abstractNum w:abstractNumId="20">
    <w:nsid w:val="52DE4385"/>
    <w:multiLevelType w:val="singleLevel"/>
    <w:tmpl w:val="0CDA6C7E"/>
    <w:lvl w:ilvl="0">
      <w:start w:val="1"/>
      <w:numFmt w:val="bullet"/>
      <w:pStyle w:val="Merkittyluettelo5"/>
      <w:lvlText w:val=""/>
      <w:lvlJc w:val="left"/>
      <w:pPr>
        <w:tabs>
          <w:tab w:val="num" w:pos="360"/>
        </w:tabs>
        <w:ind w:left="284" w:hanging="284"/>
      </w:pPr>
      <w:rPr>
        <w:rFonts w:ascii="Symbol" w:hAnsi="Symbol" w:hint="default"/>
        <w:sz w:val="22"/>
      </w:rPr>
    </w:lvl>
  </w:abstractNum>
  <w:abstractNum w:abstractNumId="21">
    <w:nsid w:val="576749E1"/>
    <w:multiLevelType w:val="singleLevel"/>
    <w:tmpl w:val="9D9014CC"/>
    <w:lvl w:ilvl="0">
      <w:start w:val="1"/>
      <w:numFmt w:val="bullet"/>
      <w:pStyle w:val="Merkittyluettelo3"/>
      <w:lvlText w:val=""/>
      <w:lvlJc w:val="left"/>
      <w:pPr>
        <w:tabs>
          <w:tab w:val="num" w:pos="360"/>
        </w:tabs>
        <w:ind w:left="284" w:hanging="284"/>
      </w:pPr>
      <w:rPr>
        <w:rFonts w:ascii="Symbol" w:hAnsi="Symbol" w:hint="default"/>
        <w:sz w:val="22"/>
      </w:rPr>
    </w:lvl>
  </w:abstractNum>
  <w:abstractNum w:abstractNumId="22">
    <w:nsid w:val="58562717"/>
    <w:multiLevelType w:val="singleLevel"/>
    <w:tmpl w:val="DE760B70"/>
    <w:lvl w:ilvl="0">
      <w:start w:val="1"/>
      <w:numFmt w:val="bullet"/>
      <w:pStyle w:val="Luettelo5"/>
      <w:lvlText w:val="–"/>
      <w:lvlJc w:val="left"/>
      <w:pPr>
        <w:tabs>
          <w:tab w:val="num" w:pos="6881"/>
        </w:tabs>
        <w:ind w:left="284" w:firstLine="6237"/>
      </w:pPr>
      <w:rPr>
        <w:rFonts w:ascii="Arial" w:hAnsi="Arial" w:hint="default"/>
      </w:rPr>
    </w:lvl>
  </w:abstractNum>
  <w:abstractNum w:abstractNumId="23">
    <w:nsid w:val="638700C3"/>
    <w:multiLevelType w:val="multilevel"/>
    <w:tmpl w:val="D9BC8E42"/>
    <w:lvl w:ilvl="0">
      <w:start w:val="1"/>
      <w:numFmt w:val="bullet"/>
      <w:pStyle w:val="Luett1"/>
      <w:lvlText w:val="–"/>
      <w:lvlJc w:val="left"/>
      <w:pPr>
        <w:ind w:left="1664" w:hanging="354"/>
      </w:pPr>
      <w:rPr>
        <w:rFonts w:ascii="Calibri" w:hAnsi="Calibri" w:hint="default"/>
      </w:rPr>
    </w:lvl>
    <w:lvl w:ilvl="1">
      <w:start w:val="1"/>
      <w:numFmt w:val="bullet"/>
      <w:lvlText w:val="–"/>
      <w:lvlJc w:val="left"/>
      <w:pPr>
        <w:ind w:left="2013" w:hanging="340"/>
      </w:pPr>
      <w:rPr>
        <w:rFonts w:ascii="Calibri" w:hAnsi="Calibri" w:hint="default"/>
      </w:rPr>
    </w:lvl>
    <w:lvl w:ilvl="2">
      <w:start w:val="1"/>
      <w:numFmt w:val="bullet"/>
      <w:lvlText w:val="–"/>
      <w:lvlJc w:val="left"/>
      <w:pPr>
        <w:ind w:left="2381" w:hanging="357"/>
      </w:pPr>
      <w:rPr>
        <w:rFonts w:ascii="Calibri" w:hAnsi="Calibri" w:hint="default"/>
      </w:rPr>
    </w:lvl>
    <w:lvl w:ilvl="3">
      <w:start w:val="1"/>
      <w:numFmt w:val="bullet"/>
      <w:lvlText w:val="–"/>
      <w:lvlJc w:val="left"/>
      <w:pPr>
        <w:ind w:left="2722" w:hanging="329"/>
      </w:pPr>
      <w:rPr>
        <w:rFonts w:ascii="Calibri" w:hAnsi="Calibri" w:hint="default"/>
      </w:rPr>
    </w:lvl>
    <w:lvl w:ilvl="4">
      <w:start w:val="1"/>
      <w:numFmt w:val="bullet"/>
      <w:lvlText w:val="–"/>
      <w:lvlJc w:val="left"/>
      <w:pPr>
        <w:ind w:left="3119" w:hanging="380"/>
      </w:pPr>
      <w:rPr>
        <w:rFonts w:ascii="Calibri" w:hAnsi="Calibri" w:hint="default"/>
      </w:rPr>
    </w:lvl>
    <w:lvl w:ilvl="5">
      <w:start w:val="1"/>
      <w:numFmt w:val="bullet"/>
      <w:lvlText w:val="–"/>
      <w:lvlJc w:val="left"/>
      <w:pPr>
        <w:ind w:left="3459" w:hanging="323"/>
      </w:pPr>
      <w:rPr>
        <w:rFonts w:ascii="Calibri" w:hAnsi="Calibri" w:hint="default"/>
      </w:rPr>
    </w:lvl>
    <w:lvl w:ilvl="6">
      <w:start w:val="1"/>
      <w:numFmt w:val="bullet"/>
      <w:lvlText w:val="–"/>
      <w:lvlJc w:val="left"/>
      <w:pPr>
        <w:ind w:left="3799" w:hanging="329"/>
      </w:pPr>
      <w:rPr>
        <w:rFonts w:ascii="Calibri" w:hAnsi="Calibri" w:hint="default"/>
      </w:rPr>
    </w:lvl>
    <w:lvl w:ilvl="7">
      <w:start w:val="1"/>
      <w:numFmt w:val="bullet"/>
      <w:lvlText w:val="–"/>
      <w:lvlJc w:val="left"/>
      <w:pPr>
        <w:ind w:left="4196" w:hanging="380"/>
      </w:pPr>
      <w:rPr>
        <w:rFonts w:ascii="Calibri" w:hAnsi="Calibri" w:hint="default"/>
      </w:rPr>
    </w:lvl>
    <w:lvl w:ilvl="8">
      <w:start w:val="1"/>
      <w:numFmt w:val="bullet"/>
      <w:lvlText w:val="–"/>
      <w:lvlJc w:val="left"/>
      <w:pPr>
        <w:ind w:left="4536" w:hanging="323"/>
      </w:pPr>
      <w:rPr>
        <w:rFonts w:ascii="Calibri" w:hAnsi="Calibri" w:hint="default"/>
      </w:rPr>
    </w:lvl>
  </w:abstractNum>
  <w:abstractNum w:abstractNumId="24">
    <w:nsid w:val="7A206677"/>
    <w:multiLevelType w:val="hybridMultilevel"/>
    <w:tmpl w:val="D3BA3992"/>
    <w:lvl w:ilvl="0" w:tplc="B4B63764">
      <w:start w:val="1"/>
      <w:numFmt w:val="decimal"/>
      <w:lvlText w:val="%1"/>
      <w:lvlJc w:val="left"/>
      <w:pPr>
        <w:ind w:left="2608" w:hanging="2608"/>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num w:numId="1">
    <w:abstractNumId w:val="17"/>
  </w:num>
  <w:num w:numId="2">
    <w:abstractNumId w:val="14"/>
  </w:num>
  <w:num w:numId="3">
    <w:abstractNumId w:val="13"/>
  </w:num>
  <w:num w:numId="4">
    <w:abstractNumId w:val="19"/>
  </w:num>
  <w:num w:numId="5">
    <w:abstractNumId w:val="22"/>
  </w:num>
  <w:num w:numId="6">
    <w:abstractNumId w:val="9"/>
  </w:num>
  <w:num w:numId="7">
    <w:abstractNumId w:val="11"/>
  </w:num>
  <w:num w:numId="8">
    <w:abstractNumId w:val="7"/>
  </w:num>
  <w:num w:numId="9">
    <w:abstractNumId w:val="12"/>
  </w:num>
  <w:num w:numId="10">
    <w:abstractNumId w:val="6"/>
  </w:num>
  <w:num w:numId="11">
    <w:abstractNumId w:val="21"/>
  </w:num>
  <w:num w:numId="12">
    <w:abstractNumId w:val="5"/>
  </w:num>
  <w:num w:numId="13">
    <w:abstractNumId w:val="10"/>
  </w:num>
  <w:num w:numId="14">
    <w:abstractNumId w:val="4"/>
  </w:num>
  <w:num w:numId="15">
    <w:abstractNumId w:val="20"/>
  </w:num>
  <w:num w:numId="16">
    <w:abstractNumId w:val="8"/>
  </w:num>
  <w:num w:numId="17">
    <w:abstractNumId w:val="3"/>
  </w:num>
  <w:num w:numId="18">
    <w:abstractNumId w:val="2"/>
  </w:num>
  <w:num w:numId="19">
    <w:abstractNumId w:val="1"/>
  </w:num>
  <w:num w:numId="20">
    <w:abstractNumId w:val="1"/>
  </w:num>
  <w:num w:numId="21">
    <w:abstractNumId w:val="0"/>
  </w:num>
  <w:num w:numId="22">
    <w:abstractNumId w:val="15"/>
  </w:num>
  <w:num w:numId="23">
    <w:abstractNumId w:val="16"/>
  </w:num>
  <w:num w:numId="24">
    <w:abstractNumId w:val="16"/>
    <w:lvlOverride w:ilvl="0">
      <w:startOverride w:val="1"/>
    </w:lvlOverride>
  </w:num>
  <w:num w:numId="25">
    <w:abstractNumId w:val="16"/>
    <w:lvlOverride w:ilvl="0">
      <w:startOverride w:val="1"/>
    </w:lvlOverride>
  </w:num>
  <w:num w:numId="26">
    <w:abstractNumId w:val="16"/>
    <w:lvlOverride w:ilvl="0">
      <w:startOverride w:val="1"/>
    </w:lvlOverride>
  </w:num>
  <w:num w:numId="27">
    <w:abstractNumId w:val="16"/>
    <w:lvlOverride w:ilvl="0">
      <w:startOverride w:val="1"/>
    </w:lvlOverride>
  </w:num>
  <w:num w:numId="28">
    <w:abstractNumId w:val="16"/>
    <w:lvlOverride w:ilvl="0">
      <w:startOverride w:val="1"/>
    </w:lvlOverride>
  </w:num>
  <w:num w:numId="29">
    <w:abstractNumId w:val="16"/>
    <w:lvlOverride w:ilvl="0">
      <w:startOverride w:val="1"/>
    </w:lvlOverride>
  </w:num>
  <w:num w:numId="30">
    <w:abstractNumId w:val="15"/>
  </w:num>
  <w:num w:numId="31">
    <w:abstractNumId w:val="15"/>
  </w:num>
  <w:num w:numId="32">
    <w:abstractNumId w:val="15"/>
  </w:num>
  <w:num w:numId="33">
    <w:abstractNumId w:val="23"/>
  </w:num>
  <w:num w:numId="34">
    <w:abstractNumId w:val="16"/>
  </w:num>
  <w:num w:numId="35">
    <w:abstractNumId w:val="24"/>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CE7"/>
    <w:rsid w:val="00001AA0"/>
    <w:rsid w:val="000027F4"/>
    <w:rsid w:val="00003FA8"/>
    <w:rsid w:val="0000542F"/>
    <w:rsid w:val="00006ED8"/>
    <w:rsid w:val="000072F3"/>
    <w:rsid w:val="0001112D"/>
    <w:rsid w:val="00012A71"/>
    <w:rsid w:val="00016E7D"/>
    <w:rsid w:val="00020994"/>
    <w:rsid w:val="0002147D"/>
    <w:rsid w:val="00026986"/>
    <w:rsid w:val="00026A1E"/>
    <w:rsid w:val="00027531"/>
    <w:rsid w:val="00030308"/>
    <w:rsid w:val="00030BA6"/>
    <w:rsid w:val="00030C83"/>
    <w:rsid w:val="00034CFC"/>
    <w:rsid w:val="00035B5A"/>
    <w:rsid w:val="00044352"/>
    <w:rsid w:val="00050617"/>
    <w:rsid w:val="00053F8B"/>
    <w:rsid w:val="00054A48"/>
    <w:rsid w:val="00054F3D"/>
    <w:rsid w:val="0005543D"/>
    <w:rsid w:val="00061A6C"/>
    <w:rsid w:val="0006244B"/>
    <w:rsid w:val="00063C1D"/>
    <w:rsid w:val="00063F29"/>
    <w:rsid w:val="00075217"/>
    <w:rsid w:val="00083C46"/>
    <w:rsid w:val="000A5714"/>
    <w:rsid w:val="000A6F13"/>
    <w:rsid w:val="000A72B4"/>
    <w:rsid w:val="000B151F"/>
    <w:rsid w:val="000B1AD4"/>
    <w:rsid w:val="000B7510"/>
    <w:rsid w:val="000C5CF6"/>
    <w:rsid w:val="000D6835"/>
    <w:rsid w:val="000D7CE9"/>
    <w:rsid w:val="000E605C"/>
    <w:rsid w:val="000E6604"/>
    <w:rsid w:val="000E7EEF"/>
    <w:rsid w:val="000F1C76"/>
    <w:rsid w:val="000F5BCF"/>
    <w:rsid w:val="00101852"/>
    <w:rsid w:val="0010446B"/>
    <w:rsid w:val="001052AE"/>
    <w:rsid w:val="00120974"/>
    <w:rsid w:val="00121848"/>
    <w:rsid w:val="00121E31"/>
    <w:rsid w:val="00125397"/>
    <w:rsid w:val="00125618"/>
    <w:rsid w:val="00133C3B"/>
    <w:rsid w:val="00134806"/>
    <w:rsid w:val="00135106"/>
    <w:rsid w:val="001352EF"/>
    <w:rsid w:val="001436C3"/>
    <w:rsid w:val="001463B4"/>
    <w:rsid w:val="00152C41"/>
    <w:rsid w:val="001600CC"/>
    <w:rsid w:val="001676EB"/>
    <w:rsid w:val="001815D7"/>
    <w:rsid w:val="00181BD5"/>
    <w:rsid w:val="001873E3"/>
    <w:rsid w:val="00187478"/>
    <w:rsid w:val="00187D7F"/>
    <w:rsid w:val="00190949"/>
    <w:rsid w:val="00193747"/>
    <w:rsid w:val="00194D66"/>
    <w:rsid w:val="00196F37"/>
    <w:rsid w:val="00197BBD"/>
    <w:rsid w:val="001A26F7"/>
    <w:rsid w:val="001A472B"/>
    <w:rsid w:val="001A5FE0"/>
    <w:rsid w:val="001B0CEB"/>
    <w:rsid w:val="001B133B"/>
    <w:rsid w:val="001B2578"/>
    <w:rsid w:val="001B2C37"/>
    <w:rsid w:val="001C175B"/>
    <w:rsid w:val="001C340A"/>
    <w:rsid w:val="001C73AD"/>
    <w:rsid w:val="001E2E1C"/>
    <w:rsid w:val="001E3A18"/>
    <w:rsid w:val="001E3CD8"/>
    <w:rsid w:val="001F0EAD"/>
    <w:rsid w:val="001F1084"/>
    <w:rsid w:val="001F4234"/>
    <w:rsid w:val="001F6772"/>
    <w:rsid w:val="002018FF"/>
    <w:rsid w:val="00211E79"/>
    <w:rsid w:val="00211FA3"/>
    <w:rsid w:val="00217CC8"/>
    <w:rsid w:val="00221721"/>
    <w:rsid w:val="00222A92"/>
    <w:rsid w:val="0022379A"/>
    <w:rsid w:val="00224131"/>
    <w:rsid w:val="002275B7"/>
    <w:rsid w:val="002334F5"/>
    <w:rsid w:val="00247FFB"/>
    <w:rsid w:val="00250204"/>
    <w:rsid w:val="002503AA"/>
    <w:rsid w:val="00262EFF"/>
    <w:rsid w:val="002653E7"/>
    <w:rsid w:val="00272A82"/>
    <w:rsid w:val="0028152C"/>
    <w:rsid w:val="00281B6E"/>
    <w:rsid w:val="00294E39"/>
    <w:rsid w:val="00297A77"/>
    <w:rsid w:val="002A24BC"/>
    <w:rsid w:val="002B430A"/>
    <w:rsid w:val="002B4B45"/>
    <w:rsid w:val="002B5218"/>
    <w:rsid w:val="002C070E"/>
    <w:rsid w:val="002C232C"/>
    <w:rsid w:val="002D0EBB"/>
    <w:rsid w:val="002D3B33"/>
    <w:rsid w:val="002D4B41"/>
    <w:rsid w:val="002D67CD"/>
    <w:rsid w:val="002E0037"/>
    <w:rsid w:val="002E1E5C"/>
    <w:rsid w:val="002E612A"/>
    <w:rsid w:val="002E7FAC"/>
    <w:rsid w:val="0030240B"/>
    <w:rsid w:val="0031113A"/>
    <w:rsid w:val="00315E07"/>
    <w:rsid w:val="00316236"/>
    <w:rsid w:val="00317EE7"/>
    <w:rsid w:val="003254F8"/>
    <w:rsid w:val="00334AA0"/>
    <w:rsid w:val="00340A0D"/>
    <w:rsid w:val="00342FDC"/>
    <w:rsid w:val="003434D8"/>
    <w:rsid w:val="00346B09"/>
    <w:rsid w:val="00351672"/>
    <w:rsid w:val="00355A14"/>
    <w:rsid w:val="00356F1B"/>
    <w:rsid w:val="00360110"/>
    <w:rsid w:val="00362BB5"/>
    <w:rsid w:val="0036450B"/>
    <w:rsid w:val="00366198"/>
    <w:rsid w:val="003661E0"/>
    <w:rsid w:val="003679AE"/>
    <w:rsid w:val="00375E06"/>
    <w:rsid w:val="00377F53"/>
    <w:rsid w:val="003845DF"/>
    <w:rsid w:val="003A2C94"/>
    <w:rsid w:val="003A35A4"/>
    <w:rsid w:val="003B3A56"/>
    <w:rsid w:val="003C4B57"/>
    <w:rsid w:val="003C6880"/>
    <w:rsid w:val="003D1265"/>
    <w:rsid w:val="003D4EBA"/>
    <w:rsid w:val="003D5ADC"/>
    <w:rsid w:val="003E07FF"/>
    <w:rsid w:val="003E2818"/>
    <w:rsid w:val="003E451A"/>
    <w:rsid w:val="003F430B"/>
    <w:rsid w:val="003F7C18"/>
    <w:rsid w:val="004026EC"/>
    <w:rsid w:val="00402865"/>
    <w:rsid w:val="00403346"/>
    <w:rsid w:val="004035FF"/>
    <w:rsid w:val="00405B18"/>
    <w:rsid w:val="0040701D"/>
    <w:rsid w:val="004107DA"/>
    <w:rsid w:val="00411E2E"/>
    <w:rsid w:val="004179F1"/>
    <w:rsid w:val="00420897"/>
    <w:rsid w:val="00420D95"/>
    <w:rsid w:val="004254B3"/>
    <w:rsid w:val="00430DEF"/>
    <w:rsid w:val="00432FCF"/>
    <w:rsid w:val="00434D0F"/>
    <w:rsid w:val="00443930"/>
    <w:rsid w:val="00446BFE"/>
    <w:rsid w:val="004516D2"/>
    <w:rsid w:val="0045751D"/>
    <w:rsid w:val="00485EA1"/>
    <w:rsid w:val="00492EBD"/>
    <w:rsid w:val="00493C7C"/>
    <w:rsid w:val="00494A77"/>
    <w:rsid w:val="004975FD"/>
    <w:rsid w:val="004A1966"/>
    <w:rsid w:val="004B4575"/>
    <w:rsid w:val="004B475E"/>
    <w:rsid w:val="004B7871"/>
    <w:rsid w:val="004D059B"/>
    <w:rsid w:val="004D0775"/>
    <w:rsid w:val="004E0522"/>
    <w:rsid w:val="004E139E"/>
    <w:rsid w:val="004E4A56"/>
    <w:rsid w:val="004E6891"/>
    <w:rsid w:val="004F03FA"/>
    <w:rsid w:val="004F24F1"/>
    <w:rsid w:val="004F2E06"/>
    <w:rsid w:val="004F395A"/>
    <w:rsid w:val="004F3CC3"/>
    <w:rsid w:val="004F5590"/>
    <w:rsid w:val="00505D72"/>
    <w:rsid w:val="005123B4"/>
    <w:rsid w:val="0051337E"/>
    <w:rsid w:val="00513692"/>
    <w:rsid w:val="005203D9"/>
    <w:rsid w:val="00527595"/>
    <w:rsid w:val="00533C31"/>
    <w:rsid w:val="00534662"/>
    <w:rsid w:val="0053467D"/>
    <w:rsid w:val="0053470F"/>
    <w:rsid w:val="00536AE1"/>
    <w:rsid w:val="005411F6"/>
    <w:rsid w:val="00542E4C"/>
    <w:rsid w:val="00550912"/>
    <w:rsid w:val="00550B33"/>
    <w:rsid w:val="005520F4"/>
    <w:rsid w:val="0055278D"/>
    <w:rsid w:val="00556172"/>
    <w:rsid w:val="00556B2F"/>
    <w:rsid w:val="00557309"/>
    <w:rsid w:val="00557BB3"/>
    <w:rsid w:val="00560A7D"/>
    <w:rsid w:val="00562A4F"/>
    <w:rsid w:val="00564FFD"/>
    <w:rsid w:val="00570918"/>
    <w:rsid w:val="0058127D"/>
    <w:rsid w:val="0058154D"/>
    <w:rsid w:val="005821E0"/>
    <w:rsid w:val="00582E69"/>
    <w:rsid w:val="005836C9"/>
    <w:rsid w:val="00586CE8"/>
    <w:rsid w:val="0058715A"/>
    <w:rsid w:val="0059501C"/>
    <w:rsid w:val="005A0402"/>
    <w:rsid w:val="005A505F"/>
    <w:rsid w:val="005B4975"/>
    <w:rsid w:val="005B73FA"/>
    <w:rsid w:val="005C0716"/>
    <w:rsid w:val="005C0A3F"/>
    <w:rsid w:val="005C1279"/>
    <w:rsid w:val="005C30D4"/>
    <w:rsid w:val="005C7A13"/>
    <w:rsid w:val="005D4AC6"/>
    <w:rsid w:val="005D5AD3"/>
    <w:rsid w:val="005F2A50"/>
    <w:rsid w:val="00601449"/>
    <w:rsid w:val="006050A7"/>
    <w:rsid w:val="0061028A"/>
    <w:rsid w:val="00611C4F"/>
    <w:rsid w:val="00612C54"/>
    <w:rsid w:val="00612CA4"/>
    <w:rsid w:val="00614F68"/>
    <w:rsid w:val="00616BF7"/>
    <w:rsid w:val="00623CA2"/>
    <w:rsid w:val="00631468"/>
    <w:rsid w:val="00633586"/>
    <w:rsid w:val="006355D7"/>
    <w:rsid w:val="0064512B"/>
    <w:rsid w:val="006525AC"/>
    <w:rsid w:val="00652DA1"/>
    <w:rsid w:val="0065460C"/>
    <w:rsid w:val="00656268"/>
    <w:rsid w:val="006627AE"/>
    <w:rsid w:val="00666A84"/>
    <w:rsid w:val="00666AAC"/>
    <w:rsid w:val="00671C4A"/>
    <w:rsid w:val="006741CD"/>
    <w:rsid w:val="00675159"/>
    <w:rsid w:val="00677801"/>
    <w:rsid w:val="00677A58"/>
    <w:rsid w:val="0069131A"/>
    <w:rsid w:val="00692D60"/>
    <w:rsid w:val="00694195"/>
    <w:rsid w:val="006941C2"/>
    <w:rsid w:val="00695B73"/>
    <w:rsid w:val="006A3E54"/>
    <w:rsid w:val="006A3FE0"/>
    <w:rsid w:val="006B0791"/>
    <w:rsid w:val="006B11D6"/>
    <w:rsid w:val="006B2C63"/>
    <w:rsid w:val="006C0F03"/>
    <w:rsid w:val="006D1E77"/>
    <w:rsid w:val="006D300D"/>
    <w:rsid w:val="006E0483"/>
    <w:rsid w:val="006E2F9A"/>
    <w:rsid w:val="006E33AF"/>
    <w:rsid w:val="006E48CE"/>
    <w:rsid w:val="006E5EC7"/>
    <w:rsid w:val="006F011A"/>
    <w:rsid w:val="006F5182"/>
    <w:rsid w:val="00703656"/>
    <w:rsid w:val="007063BD"/>
    <w:rsid w:val="007204D6"/>
    <w:rsid w:val="00720BC6"/>
    <w:rsid w:val="007229FF"/>
    <w:rsid w:val="007263D6"/>
    <w:rsid w:val="00727A5A"/>
    <w:rsid w:val="007444EB"/>
    <w:rsid w:val="00751C7E"/>
    <w:rsid w:val="0075374B"/>
    <w:rsid w:val="00754768"/>
    <w:rsid w:val="00755F68"/>
    <w:rsid w:val="00762740"/>
    <w:rsid w:val="00763664"/>
    <w:rsid w:val="007661AE"/>
    <w:rsid w:val="0076680A"/>
    <w:rsid w:val="00787AFC"/>
    <w:rsid w:val="00792C0F"/>
    <w:rsid w:val="00792EB1"/>
    <w:rsid w:val="007945A9"/>
    <w:rsid w:val="007B541B"/>
    <w:rsid w:val="007C0142"/>
    <w:rsid w:val="007C411B"/>
    <w:rsid w:val="007D5E56"/>
    <w:rsid w:val="007D7088"/>
    <w:rsid w:val="007E00D7"/>
    <w:rsid w:val="007E62F6"/>
    <w:rsid w:val="007F202F"/>
    <w:rsid w:val="007F5034"/>
    <w:rsid w:val="00810A69"/>
    <w:rsid w:val="00812296"/>
    <w:rsid w:val="00813BA2"/>
    <w:rsid w:val="00820742"/>
    <w:rsid w:val="008210B8"/>
    <w:rsid w:val="00832C2D"/>
    <w:rsid w:val="008356AA"/>
    <w:rsid w:val="00840F02"/>
    <w:rsid w:val="00841C69"/>
    <w:rsid w:val="00842BEB"/>
    <w:rsid w:val="00843416"/>
    <w:rsid w:val="0084361D"/>
    <w:rsid w:val="00843E5B"/>
    <w:rsid w:val="0084556A"/>
    <w:rsid w:val="00853298"/>
    <w:rsid w:val="0085642B"/>
    <w:rsid w:val="00861147"/>
    <w:rsid w:val="00861D1A"/>
    <w:rsid w:val="00862824"/>
    <w:rsid w:val="00862AEE"/>
    <w:rsid w:val="00863920"/>
    <w:rsid w:val="00864C14"/>
    <w:rsid w:val="00873AE0"/>
    <w:rsid w:val="0087510B"/>
    <w:rsid w:val="008766F2"/>
    <w:rsid w:val="008815C1"/>
    <w:rsid w:val="008864A5"/>
    <w:rsid w:val="00891B2E"/>
    <w:rsid w:val="00894F4B"/>
    <w:rsid w:val="00896548"/>
    <w:rsid w:val="00896D68"/>
    <w:rsid w:val="008A1C84"/>
    <w:rsid w:val="008A3B74"/>
    <w:rsid w:val="008A52CB"/>
    <w:rsid w:val="008A54D6"/>
    <w:rsid w:val="008A688F"/>
    <w:rsid w:val="008B2FF7"/>
    <w:rsid w:val="008B4E61"/>
    <w:rsid w:val="008B70DA"/>
    <w:rsid w:val="008C0ACE"/>
    <w:rsid w:val="008C3FD7"/>
    <w:rsid w:val="008D45CC"/>
    <w:rsid w:val="008D65A5"/>
    <w:rsid w:val="008D7D15"/>
    <w:rsid w:val="008E0CBF"/>
    <w:rsid w:val="008E3BEC"/>
    <w:rsid w:val="008E7495"/>
    <w:rsid w:val="008F04EC"/>
    <w:rsid w:val="008F4808"/>
    <w:rsid w:val="008F5B4E"/>
    <w:rsid w:val="008F75C3"/>
    <w:rsid w:val="009003D2"/>
    <w:rsid w:val="00900AAB"/>
    <w:rsid w:val="009110F2"/>
    <w:rsid w:val="00912D6B"/>
    <w:rsid w:val="009146F4"/>
    <w:rsid w:val="00925752"/>
    <w:rsid w:val="0092667A"/>
    <w:rsid w:val="00930174"/>
    <w:rsid w:val="009427FA"/>
    <w:rsid w:val="0094557B"/>
    <w:rsid w:val="009466C2"/>
    <w:rsid w:val="00946FA6"/>
    <w:rsid w:val="00951496"/>
    <w:rsid w:val="00953EF1"/>
    <w:rsid w:val="00960E7B"/>
    <w:rsid w:val="00963627"/>
    <w:rsid w:val="00965F57"/>
    <w:rsid w:val="00970789"/>
    <w:rsid w:val="00975526"/>
    <w:rsid w:val="00975FF8"/>
    <w:rsid w:val="00985749"/>
    <w:rsid w:val="00986A8D"/>
    <w:rsid w:val="00993C1E"/>
    <w:rsid w:val="00994E7F"/>
    <w:rsid w:val="00995213"/>
    <w:rsid w:val="009A30E5"/>
    <w:rsid w:val="009B0FF6"/>
    <w:rsid w:val="009B2704"/>
    <w:rsid w:val="009B5053"/>
    <w:rsid w:val="009C00A7"/>
    <w:rsid w:val="009C092C"/>
    <w:rsid w:val="009C7076"/>
    <w:rsid w:val="009D7801"/>
    <w:rsid w:val="009E0603"/>
    <w:rsid w:val="009E45A2"/>
    <w:rsid w:val="009F5D8A"/>
    <w:rsid w:val="00A0224E"/>
    <w:rsid w:val="00A16408"/>
    <w:rsid w:val="00A21B3B"/>
    <w:rsid w:val="00A2470E"/>
    <w:rsid w:val="00A27208"/>
    <w:rsid w:val="00A40B13"/>
    <w:rsid w:val="00A426EA"/>
    <w:rsid w:val="00A50921"/>
    <w:rsid w:val="00A50E7A"/>
    <w:rsid w:val="00A54864"/>
    <w:rsid w:val="00A54CF5"/>
    <w:rsid w:val="00A6191A"/>
    <w:rsid w:val="00A61DFE"/>
    <w:rsid w:val="00A62A48"/>
    <w:rsid w:val="00A631A1"/>
    <w:rsid w:val="00A72876"/>
    <w:rsid w:val="00A74880"/>
    <w:rsid w:val="00A82B49"/>
    <w:rsid w:val="00A91173"/>
    <w:rsid w:val="00A91690"/>
    <w:rsid w:val="00AB23E5"/>
    <w:rsid w:val="00AD2597"/>
    <w:rsid w:val="00AD3355"/>
    <w:rsid w:val="00AD53F3"/>
    <w:rsid w:val="00AD5F6B"/>
    <w:rsid w:val="00AF002D"/>
    <w:rsid w:val="00AF3A1D"/>
    <w:rsid w:val="00AF3DFC"/>
    <w:rsid w:val="00AF5E79"/>
    <w:rsid w:val="00B020FC"/>
    <w:rsid w:val="00B0561B"/>
    <w:rsid w:val="00B07921"/>
    <w:rsid w:val="00B10A8A"/>
    <w:rsid w:val="00B16263"/>
    <w:rsid w:val="00B17AF8"/>
    <w:rsid w:val="00B2250A"/>
    <w:rsid w:val="00B24895"/>
    <w:rsid w:val="00B32282"/>
    <w:rsid w:val="00B437C1"/>
    <w:rsid w:val="00B4426F"/>
    <w:rsid w:val="00B45E20"/>
    <w:rsid w:val="00B47DBF"/>
    <w:rsid w:val="00B518EF"/>
    <w:rsid w:val="00B52ACC"/>
    <w:rsid w:val="00B6153B"/>
    <w:rsid w:val="00B646BB"/>
    <w:rsid w:val="00B6620D"/>
    <w:rsid w:val="00B72366"/>
    <w:rsid w:val="00B73468"/>
    <w:rsid w:val="00B73F8D"/>
    <w:rsid w:val="00B75173"/>
    <w:rsid w:val="00B75AAF"/>
    <w:rsid w:val="00B84085"/>
    <w:rsid w:val="00B845B7"/>
    <w:rsid w:val="00B964B4"/>
    <w:rsid w:val="00BA4C2D"/>
    <w:rsid w:val="00BB0AD7"/>
    <w:rsid w:val="00BB36DB"/>
    <w:rsid w:val="00BB5644"/>
    <w:rsid w:val="00BB7EE8"/>
    <w:rsid w:val="00BC3CF3"/>
    <w:rsid w:val="00BC5CE7"/>
    <w:rsid w:val="00BC7907"/>
    <w:rsid w:val="00BD2C31"/>
    <w:rsid w:val="00BD6FA7"/>
    <w:rsid w:val="00BE19E2"/>
    <w:rsid w:val="00BE1E69"/>
    <w:rsid w:val="00BE202F"/>
    <w:rsid w:val="00BE24C8"/>
    <w:rsid w:val="00BE2AFC"/>
    <w:rsid w:val="00BE549D"/>
    <w:rsid w:val="00BE6046"/>
    <w:rsid w:val="00BE6A2B"/>
    <w:rsid w:val="00C0511D"/>
    <w:rsid w:val="00C076B9"/>
    <w:rsid w:val="00C104E5"/>
    <w:rsid w:val="00C147D8"/>
    <w:rsid w:val="00C32A10"/>
    <w:rsid w:val="00C42D09"/>
    <w:rsid w:val="00C44C2B"/>
    <w:rsid w:val="00C50954"/>
    <w:rsid w:val="00C62BB2"/>
    <w:rsid w:val="00C668E2"/>
    <w:rsid w:val="00C71DBD"/>
    <w:rsid w:val="00C72072"/>
    <w:rsid w:val="00C72605"/>
    <w:rsid w:val="00C73782"/>
    <w:rsid w:val="00C762CA"/>
    <w:rsid w:val="00C765C0"/>
    <w:rsid w:val="00C76AB0"/>
    <w:rsid w:val="00C77F41"/>
    <w:rsid w:val="00C86BED"/>
    <w:rsid w:val="00C938CB"/>
    <w:rsid w:val="00CA5A41"/>
    <w:rsid w:val="00CA5E87"/>
    <w:rsid w:val="00CB0DB1"/>
    <w:rsid w:val="00CB2A34"/>
    <w:rsid w:val="00CC76D7"/>
    <w:rsid w:val="00CD4BE2"/>
    <w:rsid w:val="00CD4D1A"/>
    <w:rsid w:val="00CE2B9A"/>
    <w:rsid w:val="00CE461E"/>
    <w:rsid w:val="00CF68F8"/>
    <w:rsid w:val="00D0111D"/>
    <w:rsid w:val="00D01469"/>
    <w:rsid w:val="00D0264B"/>
    <w:rsid w:val="00D0528B"/>
    <w:rsid w:val="00D06592"/>
    <w:rsid w:val="00D07DD9"/>
    <w:rsid w:val="00D128FD"/>
    <w:rsid w:val="00D2040E"/>
    <w:rsid w:val="00D35474"/>
    <w:rsid w:val="00D36A9C"/>
    <w:rsid w:val="00D532AD"/>
    <w:rsid w:val="00D545D7"/>
    <w:rsid w:val="00D6460D"/>
    <w:rsid w:val="00D6500C"/>
    <w:rsid w:val="00D71C14"/>
    <w:rsid w:val="00D739F8"/>
    <w:rsid w:val="00D82A18"/>
    <w:rsid w:val="00D939D6"/>
    <w:rsid w:val="00D95DF5"/>
    <w:rsid w:val="00D963DB"/>
    <w:rsid w:val="00DB65B5"/>
    <w:rsid w:val="00DB7532"/>
    <w:rsid w:val="00DB7F98"/>
    <w:rsid w:val="00DC691F"/>
    <w:rsid w:val="00DD252C"/>
    <w:rsid w:val="00DD3719"/>
    <w:rsid w:val="00DE1CCD"/>
    <w:rsid w:val="00DE240A"/>
    <w:rsid w:val="00DF0EA1"/>
    <w:rsid w:val="00DF4A20"/>
    <w:rsid w:val="00E03347"/>
    <w:rsid w:val="00E05606"/>
    <w:rsid w:val="00E13625"/>
    <w:rsid w:val="00E1495E"/>
    <w:rsid w:val="00E153F1"/>
    <w:rsid w:val="00E1596E"/>
    <w:rsid w:val="00E16AE0"/>
    <w:rsid w:val="00E20F74"/>
    <w:rsid w:val="00E21D8D"/>
    <w:rsid w:val="00E22F59"/>
    <w:rsid w:val="00E403D4"/>
    <w:rsid w:val="00E4162A"/>
    <w:rsid w:val="00E50EC3"/>
    <w:rsid w:val="00E518DC"/>
    <w:rsid w:val="00E57D8C"/>
    <w:rsid w:val="00E6351D"/>
    <w:rsid w:val="00E67E3E"/>
    <w:rsid w:val="00E76701"/>
    <w:rsid w:val="00E76BFA"/>
    <w:rsid w:val="00E810D9"/>
    <w:rsid w:val="00E812FE"/>
    <w:rsid w:val="00E849B2"/>
    <w:rsid w:val="00E84AFB"/>
    <w:rsid w:val="00E85994"/>
    <w:rsid w:val="00E91055"/>
    <w:rsid w:val="00E928FF"/>
    <w:rsid w:val="00E9331F"/>
    <w:rsid w:val="00EA7B3D"/>
    <w:rsid w:val="00EB3C20"/>
    <w:rsid w:val="00EB4240"/>
    <w:rsid w:val="00ED3721"/>
    <w:rsid w:val="00ED74B2"/>
    <w:rsid w:val="00EE1E08"/>
    <w:rsid w:val="00EE23AD"/>
    <w:rsid w:val="00EE2F8B"/>
    <w:rsid w:val="00EE35F7"/>
    <w:rsid w:val="00EE55C7"/>
    <w:rsid w:val="00EF3805"/>
    <w:rsid w:val="00EF5128"/>
    <w:rsid w:val="00EF52D6"/>
    <w:rsid w:val="00EF6F6D"/>
    <w:rsid w:val="00EF7000"/>
    <w:rsid w:val="00F0068C"/>
    <w:rsid w:val="00F0675B"/>
    <w:rsid w:val="00F076AE"/>
    <w:rsid w:val="00F109E0"/>
    <w:rsid w:val="00F16496"/>
    <w:rsid w:val="00F16F17"/>
    <w:rsid w:val="00F20C70"/>
    <w:rsid w:val="00F277DF"/>
    <w:rsid w:val="00F27F9D"/>
    <w:rsid w:val="00F37491"/>
    <w:rsid w:val="00F4097C"/>
    <w:rsid w:val="00F43B6F"/>
    <w:rsid w:val="00F57994"/>
    <w:rsid w:val="00F656F0"/>
    <w:rsid w:val="00F7549B"/>
    <w:rsid w:val="00F759E1"/>
    <w:rsid w:val="00F77EC7"/>
    <w:rsid w:val="00F825D5"/>
    <w:rsid w:val="00F82E4D"/>
    <w:rsid w:val="00F841AB"/>
    <w:rsid w:val="00F85F6D"/>
    <w:rsid w:val="00F92538"/>
    <w:rsid w:val="00FA305C"/>
    <w:rsid w:val="00FB7D29"/>
    <w:rsid w:val="00FC008C"/>
    <w:rsid w:val="00FC32CF"/>
    <w:rsid w:val="00FC36E7"/>
    <w:rsid w:val="00FD0BC6"/>
    <w:rsid w:val="00FD5193"/>
    <w:rsid w:val="00FD75EA"/>
    <w:rsid w:val="00FE3A30"/>
    <w:rsid w:val="00FF1112"/>
    <w:rsid w:val="00FF2370"/>
    <w:rsid w:val="00FF543C"/>
    <w:rsid w:val="00FF6565"/>
    <w:rsid w:val="00FF6BD9"/>
    <w:rsid w:val="00FF7B6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2" w:unhideWhenUsed="0" w:qFormat="1"/>
    <w:lsdException w:name="heading 3" w:semiHidden="0" w:uiPriority="3" w:unhideWhenUsed="0" w:qFormat="1"/>
    <w:lsdException w:name="heading 4" w:uiPriority="4" w:qFormat="1"/>
    <w:lsdException w:name="heading 5" w:uiPriority="5" w:qFormat="1"/>
    <w:lsdException w:name="heading 6" w:uiPriority="11" w:qFormat="1"/>
    <w:lsdException w:name="heading 7" w:uiPriority="11" w:qFormat="1"/>
    <w:lsdException w:name="heading 8" w:uiPriority="11" w:qFormat="1"/>
    <w:lsdException w:name="heading 9" w:uiPriority="1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1"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ali">
    <w:name w:val="Normal"/>
    <w:uiPriority w:val="10"/>
    <w:qFormat/>
    <w:rsid w:val="0059501C"/>
    <w:rPr>
      <w:rFonts w:asciiTheme="minorHAnsi" w:hAnsiTheme="minorHAnsi"/>
      <w:sz w:val="23"/>
      <w:szCs w:val="22"/>
    </w:rPr>
  </w:style>
  <w:style w:type="paragraph" w:styleId="Otsikko1">
    <w:name w:val="heading 1"/>
    <w:basedOn w:val="Normaali"/>
    <w:next w:val="Leipteksti1"/>
    <w:link w:val="Otsikko1Char"/>
    <w:uiPriority w:val="5"/>
    <w:qFormat/>
    <w:rsid w:val="00E1495E"/>
    <w:pPr>
      <w:keepNext/>
      <w:keepLines/>
      <w:spacing w:before="240" w:after="120"/>
      <w:outlineLvl w:val="0"/>
    </w:pPr>
    <w:rPr>
      <w:rFonts w:asciiTheme="majorHAnsi" w:eastAsiaTheme="majorEastAsia" w:hAnsiTheme="majorHAnsi" w:cstheme="majorHAnsi"/>
      <w:bCs/>
      <w:sz w:val="36"/>
      <w:szCs w:val="28"/>
      <w:lang w:eastAsia="en-US"/>
    </w:rPr>
  </w:style>
  <w:style w:type="paragraph" w:styleId="Otsikko2">
    <w:name w:val="heading 2"/>
    <w:basedOn w:val="Normaali"/>
    <w:next w:val="Leipteksti1"/>
    <w:link w:val="Otsikko2Char"/>
    <w:uiPriority w:val="6"/>
    <w:qFormat/>
    <w:rsid w:val="00E1495E"/>
    <w:pPr>
      <w:keepNext/>
      <w:keepLines/>
      <w:spacing w:before="240" w:after="120"/>
      <w:outlineLvl w:val="1"/>
    </w:pPr>
    <w:rPr>
      <w:rFonts w:asciiTheme="majorHAnsi" w:eastAsiaTheme="majorEastAsia" w:hAnsiTheme="majorHAnsi" w:cstheme="majorBidi"/>
      <w:bCs/>
      <w:sz w:val="32"/>
      <w:szCs w:val="26"/>
      <w:lang w:eastAsia="en-US"/>
    </w:rPr>
  </w:style>
  <w:style w:type="paragraph" w:styleId="Otsikko3">
    <w:name w:val="heading 3"/>
    <w:basedOn w:val="Normaali"/>
    <w:next w:val="Leipteksti1"/>
    <w:link w:val="Otsikko3Char"/>
    <w:uiPriority w:val="7"/>
    <w:qFormat/>
    <w:rsid w:val="00E1495E"/>
    <w:pPr>
      <w:keepNext/>
      <w:keepLines/>
      <w:spacing w:before="240" w:after="120"/>
      <w:outlineLvl w:val="2"/>
    </w:pPr>
    <w:rPr>
      <w:rFonts w:asciiTheme="majorHAnsi" w:eastAsiaTheme="majorEastAsia" w:hAnsiTheme="majorHAnsi" w:cstheme="majorBidi"/>
      <w:bCs/>
      <w:sz w:val="28"/>
      <w:lang w:eastAsia="en-US"/>
    </w:rPr>
  </w:style>
  <w:style w:type="paragraph" w:styleId="Otsikko4">
    <w:name w:val="heading 4"/>
    <w:basedOn w:val="Normaali"/>
    <w:next w:val="Leipteksti1"/>
    <w:link w:val="Otsikko4Char"/>
    <w:uiPriority w:val="8"/>
    <w:qFormat/>
    <w:rsid w:val="00E1495E"/>
    <w:pPr>
      <w:keepNext/>
      <w:keepLines/>
      <w:spacing w:before="240" w:after="120"/>
      <w:outlineLvl w:val="3"/>
    </w:pPr>
    <w:rPr>
      <w:rFonts w:asciiTheme="majorHAnsi" w:eastAsiaTheme="majorEastAsia" w:hAnsiTheme="majorHAnsi" w:cstheme="majorBidi"/>
      <w:bCs/>
      <w:iCs/>
      <w:sz w:val="24"/>
      <w:lang w:eastAsia="en-US"/>
    </w:rPr>
  </w:style>
  <w:style w:type="paragraph" w:styleId="Otsikko5">
    <w:name w:val="heading 5"/>
    <w:basedOn w:val="Normaali"/>
    <w:next w:val="Leipteksti1"/>
    <w:link w:val="Otsikko5Char"/>
    <w:uiPriority w:val="9"/>
    <w:qFormat/>
    <w:rsid w:val="00E1495E"/>
    <w:pPr>
      <w:keepNext/>
      <w:keepLines/>
      <w:spacing w:before="240" w:after="120"/>
      <w:outlineLvl w:val="4"/>
    </w:pPr>
    <w:rPr>
      <w:rFonts w:asciiTheme="majorHAnsi" w:eastAsiaTheme="majorEastAsia" w:hAnsiTheme="majorHAnsi" w:cstheme="majorBidi"/>
      <w:i/>
      <w:sz w:val="24"/>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Sis1">
    <w:name w:val=".Sis1"/>
    <w:basedOn w:val="Normaali"/>
    <w:uiPriority w:val="99"/>
    <w:pPr>
      <w:ind w:left="1304"/>
    </w:pPr>
  </w:style>
  <w:style w:type="paragraph" w:customStyle="1" w:styleId="Sis2">
    <w:name w:val=".Sis2"/>
    <w:basedOn w:val="Normaali"/>
    <w:uiPriority w:val="99"/>
    <w:pPr>
      <w:ind w:left="2608"/>
    </w:pPr>
  </w:style>
  <w:style w:type="paragraph" w:customStyle="1" w:styleId="Sivuotsikko">
    <w:name w:val=".Sivuotsikko"/>
    <w:basedOn w:val="Normaali"/>
    <w:next w:val="Sis2"/>
    <w:uiPriority w:val="99"/>
    <w:pPr>
      <w:ind w:left="2608" w:hanging="2608"/>
    </w:pPr>
  </w:style>
  <w:style w:type="paragraph" w:styleId="Alatunniste">
    <w:name w:val="footer"/>
    <w:basedOn w:val="Normaali"/>
    <w:uiPriority w:val="99"/>
  </w:style>
  <w:style w:type="paragraph" w:styleId="Luettelo">
    <w:name w:val="List"/>
    <w:basedOn w:val="Normaali"/>
    <w:uiPriority w:val="99"/>
    <w:pPr>
      <w:numPr>
        <w:numId w:val="1"/>
      </w:numPr>
      <w:tabs>
        <w:tab w:val="clear" w:pos="1664"/>
      </w:tabs>
    </w:pPr>
  </w:style>
  <w:style w:type="paragraph" w:styleId="Luettelo2">
    <w:name w:val="List 2"/>
    <w:basedOn w:val="Normaali"/>
    <w:uiPriority w:val="99"/>
    <w:pPr>
      <w:numPr>
        <w:numId w:val="2"/>
      </w:numPr>
      <w:tabs>
        <w:tab w:val="clear" w:pos="2968"/>
      </w:tabs>
      <w:ind w:left="2892" w:hanging="284"/>
    </w:pPr>
  </w:style>
  <w:style w:type="paragraph" w:styleId="Luettelo3">
    <w:name w:val="List 3"/>
    <w:basedOn w:val="Normaali"/>
    <w:uiPriority w:val="99"/>
    <w:pPr>
      <w:numPr>
        <w:numId w:val="3"/>
      </w:numPr>
      <w:tabs>
        <w:tab w:val="clear" w:pos="4272"/>
      </w:tabs>
      <w:ind w:left="4196" w:hanging="284"/>
    </w:pPr>
  </w:style>
  <w:style w:type="paragraph" w:styleId="Luettelo4">
    <w:name w:val="List 4"/>
    <w:basedOn w:val="Normaali"/>
    <w:uiPriority w:val="99"/>
    <w:pPr>
      <w:numPr>
        <w:numId w:val="4"/>
      </w:numPr>
      <w:tabs>
        <w:tab w:val="clear" w:pos="5576"/>
      </w:tabs>
      <w:ind w:left="5500" w:hanging="284"/>
    </w:pPr>
  </w:style>
  <w:style w:type="paragraph" w:styleId="Luettelo5">
    <w:name w:val="List 5"/>
    <w:basedOn w:val="Normaali"/>
    <w:uiPriority w:val="99"/>
    <w:pPr>
      <w:numPr>
        <w:numId w:val="5"/>
      </w:numPr>
      <w:tabs>
        <w:tab w:val="clear" w:pos="6881"/>
      </w:tabs>
      <w:ind w:left="6805" w:hanging="284"/>
    </w:pPr>
  </w:style>
  <w:style w:type="paragraph" w:styleId="Merkittyluettelo">
    <w:name w:val="List Bullet"/>
    <w:basedOn w:val="Normaali"/>
    <w:autoRedefine/>
    <w:uiPriority w:val="99"/>
    <w:pPr>
      <w:numPr>
        <w:numId w:val="7"/>
      </w:numPr>
      <w:tabs>
        <w:tab w:val="clear" w:pos="360"/>
      </w:tabs>
      <w:ind w:left="1588"/>
    </w:pPr>
  </w:style>
  <w:style w:type="paragraph" w:styleId="Merkittyluettelo2">
    <w:name w:val="List Bullet 2"/>
    <w:basedOn w:val="Normaali"/>
    <w:autoRedefine/>
    <w:uiPriority w:val="99"/>
    <w:pPr>
      <w:numPr>
        <w:numId w:val="9"/>
      </w:numPr>
      <w:tabs>
        <w:tab w:val="clear" w:pos="360"/>
      </w:tabs>
      <w:ind w:left="2892"/>
    </w:pPr>
  </w:style>
  <w:style w:type="paragraph" w:styleId="Merkittyluettelo3">
    <w:name w:val="List Bullet 3"/>
    <w:basedOn w:val="Normaali"/>
    <w:autoRedefine/>
    <w:uiPriority w:val="99"/>
    <w:pPr>
      <w:numPr>
        <w:numId w:val="11"/>
      </w:numPr>
      <w:tabs>
        <w:tab w:val="clear" w:pos="360"/>
      </w:tabs>
      <w:ind w:left="4196"/>
    </w:pPr>
  </w:style>
  <w:style w:type="paragraph" w:styleId="Merkittyluettelo4">
    <w:name w:val="List Bullet 4"/>
    <w:basedOn w:val="Normaali"/>
    <w:autoRedefine/>
    <w:uiPriority w:val="99"/>
    <w:pPr>
      <w:numPr>
        <w:numId w:val="13"/>
      </w:numPr>
      <w:tabs>
        <w:tab w:val="clear" w:pos="360"/>
      </w:tabs>
      <w:ind w:left="5500"/>
    </w:pPr>
  </w:style>
  <w:style w:type="paragraph" w:styleId="Merkittyluettelo5">
    <w:name w:val="List Bullet 5"/>
    <w:basedOn w:val="Normaali"/>
    <w:autoRedefine/>
    <w:uiPriority w:val="99"/>
    <w:pPr>
      <w:numPr>
        <w:numId w:val="15"/>
      </w:numPr>
      <w:tabs>
        <w:tab w:val="clear" w:pos="360"/>
      </w:tabs>
      <w:ind w:left="6805"/>
    </w:pPr>
  </w:style>
  <w:style w:type="paragraph" w:styleId="Numeroituluettelo">
    <w:name w:val="List Number"/>
    <w:basedOn w:val="Normaali"/>
    <w:uiPriority w:val="99"/>
    <w:pPr>
      <w:ind w:left="1588" w:hanging="284"/>
    </w:pPr>
  </w:style>
  <w:style w:type="paragraph" w:styleId="Numeroituluettelo2">
    <w:name w:val="List Number 2"/>
    <w:basedOn w:val="Normaali"/>
    <w:uiPriority w:val="99"/>
    <w:pPr>
      <w:ind w:left="2892" w:hanging="284"/>
    </w:pPr>
  </w:style>
  <w:style w:type="paragraph" w:styleId="Numeroituluettelo3">
    <w:name w:val="List Number 3"/>
    <w:basedOn w:val="Normaali"/>
    <w:uiPriority w:val="99"/>
    <w:pPr>
      <w:ind w:left="4196" w:hanging="284"/>
    </w:pPr>
  </w:style>
  <w:style w:type="paragraph" w:styleId="Numeroituluettelo4">
    <w:name w:val="List Number 4"/>
    <w:basedOn w:val="Normaali"/>
    <w:uiPriority w:val="99"/>
    <w:pPr>
      <w:numPr>
        <w:numId w:val="20"/>
      </w:numPr>
      <w:tabs>
        <w:tab w:val="clear" w:pos="1209"/>
      </w:tabs>
      <w:ind w:left="5500" w:hanging="284"/>
    </w:pPr>
  </w:style>
  <w:style w:type="paragraph" w:styleId="Numeroituluettelo5">
    <w:name w:val="List Number 5"/>
    <w:basedOn w:val="Normaali"/>
    <w:uiPriority w:val="99"/>
    <w:pPr>
      <w:ind w:left="6805" w:hanging="284"/>
    </w:pPr>
  </w:style>
  <w:style w:type="paragraph" w:styleId="Otsikko">
    <w:name w:val="Title"/>
    <w:basedOn w:val="Normaali"/>
    <w:next w:val="Normaali"/>
    <w:uiPriority w:val="99"/>
    <w:rPr>
      <w:b/>
      <w:kern w:val="28"/>
      <w:sz w:val="28"/>
    </w:rPr>
  </w:style>
  <w:style w:type="paragraph" w:styleId="Sisluet1">
    <w:name w:val="toc 1"/>
    <w:basedOn w:val="Normaali"/>
    <w:next w:val="Normaali"/>
    <w:autoRedefine/>
    <w:uiPriority w:val="11"/>
    <w:semiHidden/>
    <w:pPr>
      <w:tabs>
        <w:tab w:val="right" w:pos="9639"/>
      </w:tabs>
      <w:spacing w:before="120"/>
    </w:pPr>
    <w:rPr>
      <w:b/>
      <w:sz w:val="28"/>
    </w:rPr>
  </w:style>
  <w:style w:type="paragraph" w:styleId="Sisluet2">
    <w:name w:val="toc 2"/>
    <w:basedOn w:val="Normaali"/>
    <w:next w:val="Normaali"/>
    <w:autoRedefine/>
    <w:uiPriority w:val="11"/>
    <w:semiHidden/>
    <w:pPr>
      <w:tabs>
        <w:tab w:val="right" w:pos="9639"/>
      </w:tabs>
      <w:spacing w:before="120"/>
      <w:ind w:left="680"/>
    </w:pPr>
    <w:rPr>
      <w:b/>
      <w:i/>
    </w:rPr>
  </w:style>
  <w:style w:type="paragraph" w:styleId="Sisluet3">
    <w:name w:val="toc 3"/>
    <w:basedOn w:val="Normaali"/>
    <w:next w:val="Normaali"/>
    <w:autoRedefine/>
    <w:uiPriority w:val="11"/>
    <w:semiHidden/>
    <w:pPr>
      <w:tabs>
        <w:tab w:val="right" w:pos="9639"/>
      </w:tabs>
      <w:ind w:left="1304"/>
    </w:pPr>
  </w:style>
  <w:style w:type="paragraph" w:styleId="Sisluet4">
    <w:name w:val="toc 4"/>
    <w:basedOn w:val="Normaali"/>
    <w:next w:val="Normaali"/>
    <w:autoRedefine/>
    <w:uiPriority w:val="11"/>
    <w:semiHidden/>
    <w:pPr>
      <w:tabs>
        <w:tab w:val="right" w:pos="9639"/>
      </w:tabs>
      <w:ind w:left="1985"/>
    </w:pPr>
  </w:style>
  <w:style w:type="paragraph" w:styleId="Sisluet5">
    <w:name w:val="toc 5"/>
    <w:basedOn w:val="Normaali"/>
    <w:next w:val="Normaali"/>
    <w:autoRedefine/>
    <w:uiPriority w:val="11"/>
    <w:semiHidden/>
    <w:pPr>
      <w:tabs>
        <w:tab w:val="right" w:pos="9639"/>
      </w:tabs>
      <w:ind w:left="2608"/>
    </w:pPr>
  </w:style>
  <w:style w:type="paragraph" w:styleId="Sisluet6">
    <w:name w:val="toc 6"/>
    <w:basedOn w:val="Normaali"/>
    <w:next w:val="Normaali"/>
    <w:autoRedefine/>
    <w:uiPriority w:val="11"/>
    <w:semiHidden/>
    <w:pPr>
      <w:tabs>
        <w:tab w:val="right" w:pos="9639"/>
      </w:tabs>
      <w:ind w:left="3289"/>
    </w:pPr>
  </w:style>
  <w:style w:type="paragraph" w:styleId="Sisluet7">
    <w:name w:val="toc 7"/>
    <w:basedOn w:val="Normaali"/>
    <w:next w:val="Normaali"/>
    <w:autoRedefine/>
    <w:uiPriority w:val="11"/>
    <w:semiHidden/>
    <w:pPr>
      <w:tabs>
        <w:tab w:val="right" w:pos="9639"/>
      </w:tabs>
      <w:ind w:left="3912"/>
    </w:pPr>
  </w:style>
  <w:style w:type="paragraph" w:styleId="Yltunniste">
    <w:name w:val="header"/>
    <w:basedOn w:val="Normaali"/>
    <w:uiPriority w:val="99"/>
    <w:pPr>
      <w:tabs>
        <w:tab w:val="left" w:pos="5216"/>
        <w:tab w:val="left" w:pos="7825"/>
      </w:tabs>
    </w:pPr>
  </w:style>
  <w:style w:type="character" w:styleId="Sivunumero">
    <w:name w:val="page number"/>
    <w:basedOn w:val="Kappaleenoletusfontti"/>
    <w:uiPriority w:val="99"/>
    <w:rsid w:val="00B437C1"/>
  </w:style>
  <w:style w:type="character" w:styleId="Hyperlinkki">
    <w:name w:val="Hyperlink"/>
    <w:uiPriority w:val="99"/>
    <w:unhideWhenUsed/>
    <w:rsid w:val="00E22F59"/>
    <w:rPr>
      <w:color w:val="0000FF"/>
      <w:u w:val="single"/>
    </w:rPr>
  </w:style>
  <w:style w:type="character" w:customStyle="1" w:styleId="Otsikko1Char">
    <w:name w:val="Otsikko 1 Char"/>
    <w:basedOn w:val="Kappaleenoletusfontti"/>
    <w:link w:val="Otsikko1"/>
    <w:uiPriority w:val="5"/>
    <w:rsid w:val="00E1495E"/>
    <w:rPr>
      <w:rFonts w:asciiTheme="majorHAnsi" w:eastAsiaTheme="majorEastAsia" w:hAnsiTheme="majorHAnsi" w:cstheme="majorHAnsi"/>
      <w:bCs/>
      <w:sz w:val="36"/>
      <w:szCs w:val="28"/>
      <w:lang w:eastAsia="en-US"/>
    </w:rPr>
  </w:style>
  <w:style w:type="character" w:customStyle="1" w:styleId="Otsikko2Char">
    <w:name w:val="Otsikko 2 Char"/>
    <w:basedOn w:val="Kappaleenoletusfontti"/>
    <w:link w:val="Otsikko2"/>
    <w:uiPriority w:val="6"/>
    <w:rsid w:val="00E1495E"/>
    <w:rPr>
      <w:rFonts w:asciiTheme="majorHAnsi" w:eastAsiaTheme="majorEastAsia" w:hAnsiTheme="majorHAnsi" w:cstheme="majorBidi"/>
      <w:bCs/>
      <w:sz w:val="32"/>
      <w:szCs w:val="26"/>
      <w:lang w:eastAsia="en-US"/>
    </w:rPr>
  </w:style>
  <w:style w:type="character" w:customStyle="1" w:styleId="Otsikko3Char">
    <w:name w:val="Otsikko 3 Char"/>
    <w:basedOn w:val="Kappaleenoletusfontti"/>
    <w:link w:val="Otsikko3"/>
    <w:uiPriority w:val="7"/>
    <w:rsid w:val="00E1495E"/>
    <w:rPr>
      <w:rFonts w:asciiTheme="majorHAnsi" w:eastAsiaTheme="majorEastAsia" w:hAnsiTheme="majorHAnsi" w:cstheme="majorBidi"/>
      <w:bCs/>
      <w:sz w:val="28"/>
      <w:szCs w:val="22"/>
      <w:lang w:eastAsia="en-US"/>
    </w:rPr>
  </w:style>
  <w:style w:type="character" w:customStyle="1" w:styleId="Otsikko4Char">
    <w:name w:val="Otsikko 4 Char"/>
    <w:basedOn w:val="Kappaleenoletusfontti"/>
    <w:link w:val="Otsikko4"/>
    <w:uiPriority w:val="8"/>
    <w:rsid w:val="00E1495E"/>
    <w:rPr>
      <w:rFonts w:asciiTheme="majorHAnsi" w:eastAsiaTheme="majorEastAsia" w:hAnsiTheme="majorHAnsi" w:cstheme="majorBidi"/>
      <w:bCs/>
      <w:iCs/>
      <w:sz w:val="24"/>
      <w:szCs w:val="22"/>
      <w:lang w:eastAsia="en-US"/>
    </w:rPr>
  </w:style>
  <w:style w:type="character" w:customStyle="1" w:styleId="Otsikko5Char">
    <w:name w:val="Otsikko 5 Char"/>
    <w:basedOn w:val="Kappaleenoletusfontti"/>
    <w:link w:val="Otsikko5"/>
    <w:uiPriority w:val="9"/>
    <w:rsid w:val="00E1495E"/>
    <w:rPr>
      <w:rFonts w:asciiTheme="majorHAnsi" w:eastAsiaTheme="majorEastAsia" w:hAnsiTheme="majorHAnsi" w:cstheme="majorBidi"/>
      <w:i/>
      <w:sz w:val="24"/>
      <w:szCs w:val="22"/>
      <w:lang w:eastAsia="en-US"/>
    </w:rPr>
  </w:style>
  <w:style w:type="paragraph" w:customStyle="1" w:styleId="Leipteksti1">
    <w:name w:val="Leipäteksti1"/>
    <w:basedOn w:val="Normaali"/>
    <w:qFormat/>
    <w:rsid w:val="00E91055"/>
    <w:pPr>
      <w:ind w:left="1304"/>
    </w:pPr>
    <w:rPr>
      <w:rFonts w:eastAsiaTheme="minorHAnsi" w:cstheme="minorHAnsi"/>
      <w:lang w:eastAsia="en-US"/>
    </w:rPr>
  </w:style>
  <w:style w:type="paragraph" w:customStyle="1" w:styleId="Luett1">
    <w:name w:val="Luett1"/>
    <w:basedOn w:val="Luettelokappale"/>
    <w:qFormat/>
    <w:rsid w:val="0059501C"/>
    <w:pPr>
      <w:numPr>
        <w:numId w:val="33"/>
      </w:numPr>
    </w:pPr>
    <w:rPr>
      <w:rFonts w:eastAsiaTheme="minorHAnsi"/>
      <w:szCs w:val="20"/>
      <w:lang w:eastAsia="en-US"/>
    </w:rPr>
  </w:style>
  <w:style w:type="paragraph" w:customStyle="1" w:styleId="NumLuettelo">
    <w:name w:val="NumLuettelo"/>
    <w:basedOn w:val="Normaali"/>
    <w:uiPriority w:val="4"/>
    <w:qFormat/>
    <w:rsid w:val="0059501C"/>
    <w:pPr>
      <w:numPr>
        <w:numId w:val="34"/>
      </w:numPr>
    </w:pPr>
    <w:rPr>
      <w:rFonts w:eastAsiaTheme="minorHAnsi" w:cstheme="minorHAnsi"/>
      <w:lang w:eastAsia="en-US"/>
    </w:rPr>
  </w:style>
  <w:style w:type="table" w:customStyle="1" w:styleId="Tyyli1">
    <w:name w:val="Tyyli 1"/>
    <w:basedOn w:val="Normaalitaulukko"/>
    <w:uiPriority w:val="99"/>
    <w:rsid w:val="00863920"/>
    <w:pPr>
      <w:spacing w:before="60" w:after="60"/>
    </w:pPr>
    <w:rPr>
      <w:rFonts w:asciiTheme="minorHAnsi" w:eastAsiaTheme="minorHAnsi" w:hAnsiTheme="minorHAnsi" w:cstheme="minorHAnsi"/>
      <w:szCs w:val="22"/>
      <w:lang w:eastAsia="en-US"/>
    </w:rPr>
    <w:tblPr>
      <w:tblInd w:w="130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vAlign w:val="center"/>
    </w:tcPr>
    <w:tblStylePr w:type="firstRow">
      <w:rPr>
        <w:b/>
        <w:color w:val="FFFFFF" w:themeColor="background1"/>
      </w:rPr>
      <w:tblPr/>
      <w:tcPr>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cBorders>
        <w:shd w:val="clear" w:color="auto" w:fill="002663" w:themeFill="accent1"/>
      </w:tcPr>
    </w:tblStylePr>
  </w:style>
  <w:style w:type="table" w:customStyle="1" w:styleId="Tyyli2">
    <w:name w:val="Tyyli 2"/>
    <w:basedOn w:val="Normaalitaulukko"/>
    <w:uiPriority w:val="99"/>
    <w:rsid w:val="00863920"/>
    <w:pPr>
      <w:spacing w:before="60" w:after="60"/>
    </w:pPr>
    <w:rPr>
      <w:rFonts w:asciiTheme="minorHAnsi" w:eastAsiaTheme="minorHAnsi" w:hAnsiTheme="minorHAnsi" w:cstheme="minorHAnsi"/>
      <w:szCs w:val="22"/>
      <w:lang w:eastAsia="en-US"/>
    </w:rPr>
    <w:tblPr>
      <w:tblStyleRowBandSize w:val="1"/>
      <w:tblInd w:w="130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blStylePr w:type="firstRow">
      <w:rPr>
        <w:b/>
        <w:color w:val="FFFFFF" w:themeColor="background1"/>
      </w:rPr>
      <w:tblPr/>
      <w:tcPr>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l2br w:val="nil"/>
          <w:tr2bl w:val="nil"/>
        </w:tcBorders>
        <w:shd w:val="clear" w:color="auto" w:fill="002663" w:themeFill="accent1"/>
      </w:tcPr>
    </w:tblStylePr>
    <w:tblStylePr w:type="band2Horz">
      <w:tblPr/>
      <w:tcPr>
        <w:shd w:val="clear" w:color="auto" w:fill="F2F2F2" w:themeFill="background1" w:themeFillShade="F2"/>
      </w:tcPr>
    </w:tblStylePr>
  </w:style>
  <w:style w:type="table" w:customStyle="1" w:styleId="Tyyli3">
    <w:name w:val="Tyyli 3"/>
    <w:basedOn w:val="Normaalitaulukko"/>
    <w:uiPriority w:val="99"/>
    <w:rsid w:val="00863920"/>
    <w:pPr>
      <w:spacing w:before="60" w:after="60"/>
    </w:pPr>
    <w:rPr>
      <w:rFonts w:asciiTheme="minorHAnsi" w:eastAsiaTheme="minorHAnsi" w:hAnsiTheme="minorHAnsi" w:cstheme="minorHAnsi"/>
      <w:szCs w:val="22"/>
      <w:lang w:eastAsia="en-US"/>
    </w:rPr>
    <w:tblPr>
      <w:tblInd w:w="130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blStylePr w:type="firstRow">
      <w:rPr>
        <w:b/>
        <w:color w:val="FFFFFF" w:themeColor="background1"/>
      </w:rPr>
      <w:tblPr/>
      <w:tcPr>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cBorders>
        <w:shd w:val="clear" w:color="auto" w:fill="002663" w:themeFill="accent1"/>
      </w:tcPr>
    </w:tblStylePr>
    <w:tblStylePr w:type="firstCol">
      <w:tblPr/>
      <w:tcPr>
        <w:shd w:val="clear" w:color="auto" w:fill="F2F2F2" w:themeFill="background1" w:themeFillShade="F2"/>
      </w:tcPr>
    </w:tblStylePr>
  </w:style>
  <w:style w:type="table" w:styleId="TaulukkoRuudukko">
    <w:name w:val="Table Grid"/>
    <w:basedOn w:val="Normaalitaulukko"/>
    <w:uiPriority w:val="59"/>
    <w:rsid w:val="008C0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vli">
    <w:name w:val="No Spacing"/>
    <w:uiPriority w:val="11"/>
    <w:qFormat/>
    <w:rsid w:val="0059501C"/>
    <w:rPr>
      <w:rFonts w:asciiTheme="minorHAnsi" w:hAnsiTheme="minorHAnsi"/>
      <w:sz w:val="23"/>
      <w:szCs w:val="22"/>
    </w:rPr>
  </w:style>
  <w:style w:type="paragraph" w:styleId="Luettelokappale">
    <w:name w:val="List Paragraph"/>
    <w:basedOn w:val="Normaali"/>
    <w:uiPriority w:val="34"/>
    <w:rsid w:val="0059501C"/>
    <w:pPr>
      <w:ind w:left="720"/>
      <w:contextualSpacing/>
    </w:pPr>
  </w:style>
  <w:style w:type="table" w:customStyle="1" w:styleId="Tyyli4">
    <w:name w:val="Tyyli 4"/>
    <w:basedOn w:val="Tyyli1"/>
    <w:uiPriority w:val="99"/>
    <w:rsid w:val="00863920"/>
    <w:tblPr/>
    <w:tblStylePr w:type="firstRow">
      <w:rPr>
        <w:b/>
        <w:color w:val="FFFFFF" w:themeColor="background1"/>
      </w:rPr>
      <w:tblPr/>
      <w:tcPr>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cBorders>
        <w:shd w:val="clear" w:color="auto" w:fill="52C6E2" w:themeFill="accent2"/>
      </w:tcPr>
    </w:tblStylePr>
  </w:style>
  <w:style w:type="table" w:customStyle="1" w:styleId="Tyyli5">
    <w:name w:val="Tyyli 5"/>
    <w:basedOn w:val="Tyyli2"/>
    <w:uiPriority w:val="99"/>
    <w:rsid w:val="001A5FE0"/>
    <w:tblPr/>
    <w:tblStylePr w:type="firstRow">
      <w:rPr>
        <w:b/>
        <w:color w:val="FFFFFF" w:themeColor="background1"/>
      </w:rPr>
      <w:tblPr/>
      <w:tcPr>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l2br w:val="nil"/>
          <w:tr2bl w:val="nil"/>
        </w:tcBorders>
        <w:shd w:val="clear" w:color="auto" w:fill="52C6E2" w:themeFill="accent2"/>
      </w:tcPr>
    </w:tblStylePr>
    <w:tblStylePr w:type="band2Horz">
      <w:tblPr/>
      <w:tcPr>
        <w:shd w:val="clear" w:color="auto" w:fill="F2F2F2" w:themeFill="background1" w:themeFillShade="F2"/>
      </w:tcPr>
    </w:tblStylePr>
  </w:style>
  <w:style w:type="table" w:customStyle="1" w:styleId="Tyyli6">
    <w:name w:val="Tyyli 6"/>
    <w:basedOn w:val="Tyyli3"/>
    <w:uiPriority w:val="99"/>
    <w:rsid w:val="001A5FE0"/>
    <w:tblPr/>
    <w:tblStylePr w:type="firstRow">
      <w:rPr>
        <w:b/>
        <w:color w:val="FFFFFF" w:themeColor="background1"/>
        <w:sz w:val="20"/>
      </w:rPr>
      <w:tblPr/>
      <w:tcPr>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cBorders>
        <w:shd w:val="clear" w:color="auto" w:fill="52C6E2" w:themeFill="accent2"/>
      </w:tcPr>
    </w:tblStylePr>
    <w:tblStylePr w:type="firstCol">
      <w:tblPr/>
      <w:tcPr>
        <w:shd w:val="clear" w:color="auto" w:fill="F2F2F2" w:themeFill="background1" w:themeFillShade="F2"/>
      </w:tcPr>
    </w:tblStylePr>
  </w:style>
  <w:style w:type="table" w:customStyle="1" w:styleId="TableGridLight1">
    <w:name w:val="Table Grid Light1"/>
    <w:basedOn w:val="Normaalitaulukko"/>
    <w:uiPriority w:val="40"/>
    <w:rsid w:val="001873E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Light">
    <w:name w:val="Grid Table Light"/>
    <w:basedOn w:val="Normaalitaulukko"/>
    <w:uiPriority w:val="40"/>
    <w:rsid w:val="001A5FE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eliteteksti">
    <w:name w:val="Balloon Text"/>
    <w:basedOn w:val="Normaali"/>
    <w:link w:val="SelitetekstiChar"/>
    <w:uiPriority w:val="99"/>
    <w:semiHidden/>
    <w:unhideWhenUsed/>
    <w:rsid w:val="00BC5CE7"/>
    <w:rPr>
      <w:rFonts w:ascii="Tahoma" w:hAnsi="Tahoma" w:cs="Tahoma"/>
      <w:sz w:val="16"/>
      <w:szCs w:val="16"/>
    </w:rPr>
  </w:style>
  <w:style w:type="character" w:customStyle="1" w:styleId="SelitetekstiChar">
    <w:name w:val="Seliteteksti Char"/>
    <w:basedOn w:val="Kappaleenoletusfontti"/>
    <w:link w:val="Seliteteksti"/>
    <w:uiPriority w:val="99"/>
    <w:semiHidden/>
    <w:rsid w:val="00BC5CE7"/>
    <w:rPr>
      <w:rFonts w:ascii="Tahoma" w:hAnsi="Tahoma" w:cs="Tahoma"/>
      <w:sz w:val="16"/>
      <w:szCs w:val="16"/>
    </w:rPr>
  </w:style>
  <w:style w:type="paragraph" w:styleId="Leipteksti">
    <w:name w:val="Body Text"/>
    <w:basedOn w:val="Normaali"/>
    <w:link w:val="LeiptekstiChar"/>
    <w:uiPriority w:val="1"/>
    <w:unhideWhenUsed/>
    <w:qFormat/>
    <w:rsid w:val="00953EF1"/>
    <w:pPr>
      <w:widowControl w:val="0"/>
      <w:ind w:left="114"/>
    </w:pPr>
    <w:rPr>
      <w:rFonts w:ascii="RePublic Std" w:eastAsia="RePublic Std" w:hAnsi="RePublic Std" w:cstheme="minorBidi"/>
      <w:sz w:val="18"/>
      <w:szCs w:val="18"/>
      <w:lang w:val="en-US" w:eastAsia="en-US"/>
    </w:rPr>
  </w:style>
  <w:style w:type="character" w:customStyle="1" w:styleId="LeiptekstiChar">
    <w:name w:val="Leipäteksti Char"/>
    <w:basedOn w:val="Kappaleenoletusfontti"/>
    <w:link w:val="Leipteksti"/>
    <w:uiPriority w:val="1"/>
    <w:rsid w:val="00953EF1"/>
    <w:rPr>
      <w:rFonts w:ascii="RePublic Std" w:eastAsia="RePublic Std" w:hAnsi="RePublic Std" w:cstheme="minorBidi"/>
      <w:sz w:val="1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2" w:unhideWhenUsed="0" w:qFormat="1"/>
    <w:lsdException w:name="heading 3" w:semiHidden="0" w:uiPriority="3" w:unhideWhenUsed="0" w:qFormat="1"/>
    <w:lsdException w:name="heading 4" w:uiPriority="4" w:qFormat="1"/>
    <w:lsdException w:name="heading 5" w:uiPriority="5" w:qFormat="1"/>
    <w:lsdException w:name="heading 6" w:uiPriority="11" w:qFormat="1"/>
    <w:lsdException w:name="heading 7" w:uiPriority="11" w:qFormat="1"/>
    <w:lsdException w:name="heading 8" w:uiPriority="11" w:qFormat="1"/>
    <w:lsdException w:name="heading 9" w:uiPriority="1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1"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ali">
    <w:name w:val="Normal"/>
    <w:uiPriority w:val="10"/>
    <w:qFormat/>
    <w:rsid w:val="0059501C"/>
    <w:rPr>
      <w:rFonts w:asciiTheme="minorHAnsi" w:hAnsiTheme="minorHAnsi"/>
      <w:sz w:val="23"/>
      <w:szCs w:val="22"/>
    </w:rPr>
  </w:style>
  <w:style w:type="paragraph" w:styleId="Otsikko1">
    <w:name w:val="heading 1"/>
    <w:basedOn w:val="Normaali"/>
    <w:next w:val="Leipteksti1"/>
    <w:link w:val="Otsikko1Char"/>
    <w:uiPriority w:val="5"/>
    <w:qFormat/>
    <w:rsid w:val="00E1495E"/>
    <w:pPr>
      <w:keepNext/>
      <w:keepLines/>
      <w:spacing w:before="240" w:after="120"/>
      <w:outlineLvl w:val="0"/>
    </w:pPr>
    <w:rPr>
      <w:rFonts w:asciiTheme="majorHAnsi" w:eastAsiaTheme="majorEastAsia" w:hAnsiTheme="majorHAnsi" w:cstheme="majorHAnsi"/>
      <w:bCs/>
      <w:sz w:val="36"/>
      <w:szCs w:val="28"/>
      <w:lang w:eastAsia="en-US"/>
    </w:rPr>
  </w:style>
  <w:style w:type="paragraph" w:styleId="Otsikko2">
    <w:name w:val="heading 2"/>
    <w:basedOn w:val="Normaali"/>
    <w:next w:val="Leipteksti1"/>
    <w:link w:val="Otsikko2Char"/>
    <w:uiPriority w:val="6"/>
    <w:qFormat/>
    <w:rsid w:val="00E1495E"/>
    <w:pPr>
      <w:keepNext/>
      <w:keepLines/>
      <w:spacing w:before="240" w:after="120"/>
      <w:outlineLvl w:val="1"/>
    </w:pPr>
    <w:rPr>
      <w:rFonts w:asciiTheme="majorHAnsi" w:eastAsiaTheme="majorEastAsia" w:hAnsiTheme="majorHAnsi" w:cstheme="majorBidi"/>
      <w:bCs/>
      <w:sz w:val="32"/>
      <w:szCs w:val="26"/>
      <w:lang w:eastAsia="en-US"/>
    </w:rPr>
  </w:style>
  <w:style w:type="paragraph" w:styleId="Otsikko3">
    <w:name w:val="heading 3"/>
    <w:basedOn w:val="Normaali"/>
    <w:next w:val="Leipteksti1"/>
    <w:link w:val="Otsikko3Char"/>
    <w:uiPriority w:val="7"/>
    <w:qFormat/>
    <w:rsid w:val="00E1495E"/>
    <w:pPr>
      <w:keepNext/>
      <w:keepLines/>
      <w:spacing w:before="240" w:after="120"/>
      <w:outlineLvl w:val="2"/>
    </w:pPr>
    <w:rPr>
      <w:rFonts w:asciiTheme="majorHAnsi" w:eastAsiaTheme="majorEastAsia" w:hAnsiTheme="majorHAnsi" w:cstheme="majorBidi"/>
      <w:bCs/>
      <w:sz w:val="28"/>
      <w:lang w:eastAsia="en-US"/>
    </w:rPr>
  </w:style>
  <w:style w:type="paragraph" w:styleId="Otsikko4">
    <w:name w:val="heading 4"/>
    <w:basedOn w:val="Normaali"/>
    <w:next w:val="Leipteksti1"/>
    <w:link w:val="Otsikko4Char"/>
    <w:uiPriority w:val="8"/>
    <w:qFormat/>
    <w:rsid w:val="00E1495E"/>
    <w:pPr>
      <w:keepNext/>
      <w:keepLines/>
      <w:spacing w:before="240" w:after="120"/>
      <w:outlineLvl w:val="3"/>
    </w:pPr>
    <w:rPr>
      <w:rFonts w:asciiTheme="majorHAnsi" w:eastAsiaTheme="majorEastAsia" w:hAnsiTheme="majorHAnsi" w:cstheme="majorBidi"/>
      <w:bCs/>
      <w:iCs/>
      <w:sz w:val="24"/>
      <w:lang w:eastAsia="en-US"/>
    </w:rPr>
  </w:style>
  <w:style w:type="paragraph" w:styleId="Otsikko5">
    <w:name w:val="heading 5"/>
    <w:basedOn w:val="Normaali"/>
    <w:next w:val="Leipteksti1"/>
    <w:link w:val="Otsikko5Char"/>
    <w:uiPriority w:val="9"/>
    <w:qFormat/>
    <w:rsid w:val="00E1495E"/>
    <w:pPr>
      <w:keepNext/>
      <w:keepLines/>
      <w:spacing w:before="240" w:after="120"/>
      <w:outlineLvl w:val="4"/>
    </w:pPr>
    <w:rPr>
      <w:rFonts w:asciiTheme="majorHAnsi" w:eastAsiaTheme="majorEastAsia" w:hAnsiTheme="majorHAnsi" w:cstheme="majorBidi"/>
      <w:i/>
      <w:sz w:val="24"/>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Sis1">
    <w:name w:val=".Sis1"/>
    <w:basedOn w:val="Normaali"/>
    <w:uiPriority w:val="99"/>
    <w:pPr>
      <w:ind w:left="1304"/>
    </w:pPr>
  </w:style>
  <w:style w:type="paragraph" w:customStyle="1" w:styleId="Sis2">
    <w:name w:val=".Sis2"/>
    <w:basedOn w:val="Normaali"/>
    <w:uiPriority w:val="99"/>
    <w:pPr>
      <w:ind w:left="2608"/>
    </w:pPr>
  </w:style>
  <w:style w:type="paragraph" w:customStyle="1" w:styleId="Sivuotsikko">
    <w:name w:val=".Sivuotsikko"/>
    <w:basedOn w:val="Normaali"/>
    <w:next w:val="Sis2"/>
    <w:uiPriority w:val="99"/>
    <w:pPr>
      <w:ind w:left="2608" w:hanging="2608"/>
    </w:pPr>
  </w:style>
  <w:style w:type="paragraph" w:styleId="Alatunniste">
    <w:name w:val="footer"/>
    <w:basedOn w:val="Normaali"/>
    <w:uiPriority w:val="99"/>
  </w:style>
  <w:style w:type="paragraph" w:styleId="Luettelo">
    <w:name w:val="List"/>
    <w:basedOn w:val="Normaali"/>
    <w:uiPriority w:val="99"/>
    <w:pPr>
      <w:numPr>
        <w:numId w:val="1"/>
      </w:numPr>
      <w:tabs>
        <w:tab w:val="clear" w:pos="1664"/>
      </w:tabs>
    </w:pPr>
  </w:style>
  <w:style w:type="paragraph" w:styleId="Luettelo2">
    <w:name w:val="List 2"/>
    <w:basedOn w:val="Normaali"/>
    <w:uiPriority w:val="99"/>
    <w:pPr>
      <w:numPr>
        <w:numId w:val="2"/>
      </w:numPr>
      <w:tabs>
        <w:tab w:val="clear" w:pos="2968"/>
      </w:tabs>
      <w:ind w:left="2892" w:hanging="284"/>
    </w:pPr>
  </w:style>
  <w:style w:type="paragraph" w:styleId="Luettelo3">
    <w:name w:val="List 3"/>
    <w:basedOn w:val="Normaali"/>
    <w:uiPriority w:val="99"/>
    <w:pPr>
      <w:numPr>
        <w:numId w:val="3"/>
      </w:numPr>
      <w:tabs>
        <w:tab w:val="clear" w:pos="4272"/>
      </w:tabs>
      <w:ind w:left="4196" w:hanging="284"/>
    </w:pPr>
  </w:style>
  <w:style w:type="paragraph" w:styleId="Luettelo4">
    <w:name w:val="List 4"/>
    <w:basedOn w:val="Normaali"/>
    <w:uiPriority w:val="99"/>
    <w:pPr>
      <w:numPr>
        <w:numId w:val="4"/>
      </w:numPr>
      <w:tabs>
        <w:tab w:val="clear" w:pos="5576"/>
      </w:tabs>
      <w:ind w:left="5500" w:hanging="284"/>
    </w:pPr>
  </w:style>
  <w:style w:type="paragraph" w:styleId="Luettelo5">
    <w:name w:val="List 5"/>
    <w:basedOn w:val="Normaali"/>
    <w:uiPriority w:val="99"/>
    <w:pPr>
      <w:numPr>
        <w:numId w:val="5"/>
      </w:numPr>
      <w:tabs>
        <w:tab w:val="clear" w:pos="6881"/>
      </w:tabs>
      <w:ind w:left="6805" w:hanging="284"/>
    </w:pPr>
  </w:style>
  <w:style w:type="paragraph" w:styleId="Merkittyluettelo">
    <w:name w:val="List Bullet"/>
    <w:basedOn w:val="Normaali"/>
    <w:autoRedefine/>
    <w:uiPriority w:val="99"/>
    <w:pPr>
      <w:numPr>
        <w:numId w:val="7"/>
      </w:numPr>
      <w:tabs>
        <w:tab w:val="clear" w:pos="360"/>
      </w:tabs>
      <w:ind w:left="1588"/>
    </w:pPr>
  </w:style>
  <w:style w:type="paragraph" w:styleId="Merkittyluettelo2">
    <w:name w:val="List Bullet 2"/>
    <w:basedOn w:val="Normaali"/>
    <w:autoRedefine/>
    <w:uiPriority w:val="99"/>
    <w:pPr>
      <w:numPr>
        <w:numId w:val="9"/>
      </w:numPr>
      <w:tabs>
        <w:tab w:val="clear" w:pos="360"/>
      </w:tabs>
      <w:ind w:left="2892"/>
    </w:pPr>
  </w:style>
  <w:style w:type="paragraph" w:styleId="Merkittyluettelo3">
    <w:name w:val="List Bullet 3"/>
    <w:basedOn w:val="Normaali"/>
    <w:autoRedefine/>
    <w:uiPriority w:val="99"/>
    <w:pPr>
      <w:numPr>
        <w:numId w:val="11"/>
      </w:numPr>
      <w:tabs>
        <w:tab w:val="clear" w:pos="360"/>
      </w:tabs>
      <w:ind w:left="4196"/>
    </w:pPr>
  </w:style>
  <w:style w:type="paragraph" w:styleId="Merkittyluettelo4">
    <w:name w:val="List Bullet 4"/>
    <w:basedOn w:val="Normaali"/>
    <w:autoRedefine/>
    <w:uiPriority w:val="99"/>
    <w:pPr>
      <w:numPr>
        <w:numId w:val="13"/>
      </w:numPr>
      <w:tabs>
        <w:tab w:val="clear" w:pos="360"/>
      </w:tabs>
      <w:ind w:left="5500"/>
    </w:pPr>
  </w:style>
  <w:style w:type="paragraph" w:styleId="Merkittyluettelo5">
    <w:name w:val="List Bullet 5"/>
    <w:basedOn w:val="Normaali"/>
    <w:autoRedefine/>
    <w:uiPriority w:val="99"/>
    <w:pPr>
      <w:numPr>
        <w:numId w:val="15"/>
      </w:numPr>
      <w:tabs>
        <w:tab w:val="clear" w:pos="360"/>
      </w:tabs>
      <w:ind w:left="6805"/>
    </w:pPr>
  </w:style>
  <w:style w:type="paragraph" w:styleId="Numeroituluettelo">
    <w:name w:val="List Number"/>
    <w:basedOn w:val="Normaali"/>
    <w:uiPriority w:val="99"/>
    <w:pPr>
      <w:ind w:left="1588" w:hanging="284"/>
    </w:pPr>
  </w:style>
  <w:style w:type="paragraph" w:styleId="Numeroituluettelo2">
    <w:name w:val="List Number 2"/>
    <w:basedOn w:val="Normaali"/>
    <w:uiPriority w:val="99"/>
    <w:pPr>
      <w:ind w:left="2892" w:hanging="284"/>
    </w:pPr>
  </w:style>
  <w:style w:type="paragraph" w:styleId="Numeroituluettelo3">
    <w:name w:val="List Number 3"/>
    <w:basedOn w:val="Normaali"/>
    <w:uiPriority w:val="99"/>
    <w:pPr>
      <w:ind w:left="4196" w:hanging="284"/>
    </w:pPr>
  </w:style>
  <w:style w:type="paragraph" w:styleId="Numeroituluettelo4">
    <w:name w:val="List Number 4"/>
    <w:basedOn w:val="Normaali"/>
    <w:uiPriority w:val="99"/>
    <w:pPr>
      <w:numPr>
        <w:numId w:val="20"/>
      </w:numPr>
      <w:tabs>
        <w:tab w:val="clear" w:pos="1209"/>
      </w:tabs>
      <w:ind w:left="5500" w:hanging="284"/>
    </w:pPr>
  </w:style>
  <w:style w:type="paragraph" w:styleId="Numeroituluettelo5">
    <w:name w:val="List Number 5"/>
    <w:basedOn w:val="Normaali"/>
    <w:uiPriority w:val="99"/>
    <w:pPr>
      <w:ind w:left="6805" w:hanging="284"/>
    </w:pPr>
  </w:style>
  <w:style w:type="paragraph" w:styleId="Otsikko">
    <w:name w:val="Title"/>
    <w:basedOn w:val="Normaali"/>
    <w:next w:val="Normaali"/>
    <w:uiPriority w:val="99"/>
    <w:rPr>
      <w:b/>
      <w:kern w:val="28"/>
      <w:sz w:val="28"/>
    </w:rPr>
  </w:style>
  <w:style w:type="paragraph" w:styleId="Sisluet1">
    <w:name w:val="toc 1"/>
    <w:basedOn w:val="Normaali"/>
    <w:next w:val="Normaali"/>
    <w:autoRedefine/>
    <w:uiPriority w:val="11"/>
    <w:semiHidden/>
    <w:pPr>
      <w:tabs>
        <w:tab w:val="right" w:pos="9639"/>
      </w:tabs>
      <w:spacing w:before="120"/>
    </w:pPr>
    <w:rPr>
      <w:b/>
      <w:sz w:val="28"/>
    </w:rPr>
  </w:style>
  <w:style w:type="paragraph" w:styleId="Sisluet2">
    <w:name w:val="toc 2"/>
    <w:basedOn w:val="Normaali"/>
    <w:next w:val="Normaali"/>
    <w:autoRedefine/>
    <w:uiPriority w:val="11"/>
    <w:semiHidden/>
    <w:pPr>
      <w:tabs>
        <w:tab w:val="right" w:pos="9639"/>
      </w:tabs>
      <w:spacing w:before="120"/>
      <w:ind w:left="680"/>
    </w:pPr>
    <w:rPr>
      <w:b/>
      <w:i/>
    </w:rPr>
  </w:style>
  <w:style w:type="paragraph" w:styleId="Sisluet3">
    <w:name w:val="toc 3"/>
    <w:basedOn w:val="Normaali"/>
    <w:next w:val="Normaali"/>
    <w:autoRedefine/>
    <w:uiPriority w:val="11"/>
    <w:semiHidden/>
    <w:pPr>
      <w:tabs>
        <w:tab w:val="right" w:pos="9639"/>
      </w:tabs>
      <w:ind w:left="1304"/>
    </w:pPr>
  </w:style>
  <w:style w:type="paragraph" w:styleId="Sisluet4">
    <w:name w:val="toc 4"/>
    <w:basedOn w:val="Normaali"/>
    <w:next w:val="Normaali"/>
    <w:autoRedefine/>
    <w:uiPriority w:val="11"/>
    <w:semiHidden/>
    <w:pPr>
      <w:tabs>
        <w:tab w:val="right" w:pos="9639"/>
      </w:tabs>
      <w:ind w:left="1985"/>
    </w:pPr>
  </w:style>
  <w:style w:type="paragraph" w:styleId="Sisluet5">
    <w:name w:val="toc 5"/>
    <w:basedOn w:val="Normaali"/>
    <w:next w:val="Normaali"/>
    <w:autoRedefine/>
    <w:uiPriority w:val="11"/>
    <w:semiHidden/>
    <w:pPr>
      <w:tabs>
        <w:tab w:val="right" w:pos="9639"/>
      </w:tabs>
      <w:ind w:left="2608"/>
    </w:pPr>
  </w:style>
  <w:style w:type="paragraph" w:styleId="Sisluet6">
    <w:name w:val="toc 6"/>
    <w:basedOn w:val="Normaali"/>
    <w:next w:val="Normaali"/>
    <w:autoRedefine/>
    <w:uiPriority w:val="11"/>
    <w:semiHidden/>
    <w:pPr>
      <w:tabs>
        <w:tab w:val="right" w:pos="9639"/>
      </w:tabs>
      <w:ind w:left="3289"/>
    </w:pPr>
  </w:style>
  <w:style w:type="paragraph" w:styleId="Sisluet7">
    <w:name w:val="toc 7"/>
    <w:basedOn w:val="Normaali"/>
    <w:next w:val="Normaali"/>
    <w:autoRedefine/>
    <w:uiPriority w:val="11"/>
    <w:semiHidden/>
    <w:pPr>
      <w:tabs>
        <w:tab w:val="right" w:pos="9639"/>
      </w:tabs>
      <w:ind w:left="3912"/>
    </w:pPr>
  </w:style>
  <w:style w:type="paragraph" w:styleId="Yltunniste">
    <w:name w:val="header"/>
    <w:basedOn w:val="Normaali"/>
    <w:uiPriority w:val="99"/>
    <w:pPr>
      <w:tabs>
        <w:tab w:val="left" w:pos="5216"/>
        <w:tab w:val="left" w:pos="7825"/>
      </w:tabs>
    </w:pPr>
  </w:style>
  <w:style w:type="character" w:styleId="Sivunumero">
    <w:name w:val="page number"/>
    <w:basedOn w:val="Kappaleenoletusfontti"/>
    <w:uiPriority w:val="99"/>
    <w:rsid w:val="00B437C1"/>
  </w:style>
  <w:style w:type="character" w:styleId="Hyperlinkki">
    <w:name w:val="Hyperlink"/>
    <w:uiPriority w:val="99"/>
    <w:unhideWhenUsed/>
    <w:rsid w:val="00E22F59"/>
    <w:rPr>
      <w:color w:val="0000FF"/>
      <w:u w:val="single"/>
    </w:rPr>
  </w:style>
  <w:style w:type="character" w:customStyle="1" w:styleId="Otsikko1Char">
    <w:name w:val="Otsikko 1 Char"/>
    <w:basedOn w:val="Kappaleenoletusfontti"/>
    <w:link w:val="Otsikko1"/>
    <w:uiPriority w:val="5"/>
    <w:rsid w:val="00E1495E"/>
    <w:rPr>
      <w:rFonts w:asciiTheme="majorHAnsi" w:eastAsiaTheme="majorEastAsia" w:hAnsiTheme="majorHAnsi" w:cstheme="majorHAnsi"/>
      <w:bCs/>
      <w:sz w:val="36"/>
      <w:szCs w:val="28"/>
      <w:lang w:eastAsia="en-US"/>
    </w:rPr>
  </w:style>
  <w:style w:type="character" w:customStyle="1" w:styleId="Otsikko2Char">
    <w:name w:val="Otsikko 2 Char"/>
    <w:basedOn w:val="Kappaleenoletusfontti"/>
    <w:link w:val="Otsikko2"/>
    <w:uiPriority w:val="6"/>
    <w:rsid w:val="00E1495E"/>
    <w:rPr>
      <w:rFonts w:asciiTheme="majorHAnsi" w:eastAsiaTheme="majorEastAsia" w:hAnsiTheme="majorHAnsi" w:cstheme="majorBidi"/>
      <w:bCs/>
      <w:sz w:val="32"/>
      <w:szCs w:val="26"/>
      <w:lang w:eastAsia="en-US"/>
    </w:rPr>
  </w:style>
  <w:style w:type="character" w:customStyle="1" w:styleId="Otsikko3Char">
    <w:name w:val="Otsikko 3 Char"/>
    <w:basedOn w:val="Kappaleenoletusfontti"/>
    <w:link w:val="Otsikko3"/>
    <w:uiPriority w:val="7"/>
    <w:rsid w:val="00E1495E"/>
    <w:rPr>
      <w:rFonts w:asciiTheme="majorHAnsi" w:eastAsiaTheme="majorEastAsia" w:hAnsiTheme="majorHAnsi" w:cstheme="majorBidi"/>
      <w:bCs/>
      <w:sz w:val="28"/>
      <w:szCs w:val="22"/>
      <w:lang w:eastAsia="en-US"/>
    </w:rPr>
  </w:style>
  <w:style w:type="character" w:customStyle="1" w:styleId="Otsikko4Char">
    <w:name w:val="Otsikko 4 Char"/>
    <w:basedOn w:val="Kappaleenoletusfontti"/>
    <w:link w:val="Otsikko4"/>
    <w:uiPriority w:val="8"/>
    <w:rsid w:val="00E1495E"/>
    <w:rPr>
      <w:rFonts w:asciiTheme="majorHAnsi" w:eastAsiaTheme="majorEastAsia" w:hAnsiTheme="majorHAnsi" w:cstheme="majorBidi"/>
      <w:bCs/>
      <w:iCs/>
      <w:sz w:val="24"/>
      <w:szCs w:val="22"/>
      <w:lang w:eastAsia="en-US"/>
    </w:rPr>
  </w:style>
  <w:style w:type="character" w:customStyle="1" w:styleId="Otsikko5Char">
    <w:name w:val="Otsikko 5 Char"/>
    <w:basedOn w:val="Kappaleenoletusfontti"/>
    <w:link w:val="Otsikko5"/>
    <w:uiPriority w:val="9"/>
    <w:rsid w:val="00E1495E"/>
    <w:rPr>
      <w:rFonts w:asciiTheme="majorHAnsi" w:eastAsiaTheme="majorEastAsia" w:hAnsiTheme="majorHAnsi" w:cstheme="majorBidi"/>
      <w:i/>
      <w:sz w:val="24"/>
      <w:szCs w:val="22"/>
      <w:lang w:eastAsia="en-US"/>
    </w:rPr>
  </w:style>
  <w:style w:type="paragraph" w:customStyle="1" w:styleId="Leipteksti1">
    <w:name w:val="Leipäteksti1"/>
    <w:basedOn w:val="Normaali"/>
    <w:qFormat/>
    <w:rsid w:val="00E91055"/>
    <w:pPr>
      <w:ind w:left="1304"/>
    </w:pPr>
    <w:rPr>
      <w:rFonts w:eastAsiaTheme="minorHAnsi" w:cstheme="minorHAnsi"/>
      <w:lang w:eastAsia="en-US"/>
    </w:rPr>
  </w:style>
  <w:style w:type="paragraph" w:customStyle="1" w:styleId="Luett1">
    <w:name w:val="Luett1"/>
    <w:basedOn w:val="Luettelokappale"/>
    <w:qFormat/>
    <w:rsid w:val="0059501C"/>
    <w:pPr>
      <w:numPr>
        <w:numId w:val="33"/>
      </w:numPr>
    </w:pPr>
    <w:rPr>
      <w:rFonts w:eastAsiaTheme="minorHAnsi"/>
      <w:szCs w:val="20"/>
      <w:lang w:eastAsia="en-US"/>
    </w:rPr>
  </w:style>
  <w:style w:type="paragraph" w:customStyle="1" w:styleId="NumLuettelo">
    <w:name w:val="NumLuettelo"/>
    <w:basedOn w:val="Normaali"/>
    <w:uiPriority w:val="4"/>
    <w:qFormat/>
    <w:rsid w:val="0059501C"/>
    <w:pPr>
      <w:numPr>
        <w:numId w:val="34"/>
      </w:numPr>
    </w:pPr>
    <w:rPr>
      <w:rFonts w:eastAsiaTheme="minorHAnsi" w:cstheme="minorHAnsi"/>
      <w:lang w:eastAsia="en-US"/>
    </w:rPr>
  </w:style>
  <w:style w:type="table" w:customStyle="1" w:styleId="Tyyli1">
    <w:name w:val="Tyyli 1"/>
    <w:basedOn w:val="Normaalitaulukko"/>
    <w:uiPriority w:val="99"/>
    <w:rsid w:val="00863920"/>
    <w:pPr>
      <w:spacing w:before="60" w:after="60"/>
    </w:pPr>
    <w:rPr>
      <w:rFonts w:asciiTheme="minorHAnsi" w:eastAsiaTheme="minorHAnsi" w:hAnsiTheme="minorHAnsi" w:cstheme="minorHAnsi"/>
      <w:szCs w:val="22"/>
      <w:lang w:eastAsia="en-US"/>
    </w:rPr>
    <w:tblPr>
      <w:tblInd w:w="130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vAlign w:val="center"/>
    </w:tcPr>
    <w:tblStylePr w:type="firstRow">
      <w:rPr>
        <w:b/>
        <w:color w:val="FFFFFF" w:themeColor="background1"/>
      </w:rPr>
      <w:tblPr/>
      <w:tcPr>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cBorders>
        <w:shd w:val="clear" w:color="auto" w:fill="002663" w:themeFill="accent1"/>
      </w:tcPr>
    </w:tblStylePr>
  </w:style>
  <w:style w:type="table" w:customStyle="1" w:styleId="Tyyli2">
    <w:name w:val="Tyyli 2"/>
    <w:basedOn w:val="Normaalitaulukko"/>
    <w:uiPriority w:val="99"/>
    <w:rsid w:val="00863920"/>
    <w:pPr>
      <w:spacing w:before="60" w:after="60"/>
    </w:pPr>
    <w:rPr>
      <w:rFonts w:asciiTheme="minorHAnsi" w:eastAsiaTheme="minorHAnsi" w:hAnsiTheme="minorHAnsi" w:cstheme="minorHAnsi"/>
      <w:szCs w:val="22"/>
      <w:lang w:eastAsia="en-US"/>
    </w:rPr>
    <w:tblPr>
      <w:tblStyleRowBandSize w:val="1"/>
      <w:tblInd w:w="130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blStylePr w:type="firstRow">
      <w:rPr>
        <w:b/>
        <w:color w:val="FFFFFF" w:themeColor="background1"/>
      </w:rPr>
      <w:tblPr/>
      <w:tcPr>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l2br w:val="nil"/>
          <w:tr2bl w:val="nil"/>
        </w:tcBorders>
        <w:shd w:val="clear" w:color="auto" w:fill="002663" w:themeFill="accent1"/>
      </w:tcPr>
    </w:tblStylePr>
    <w:tblStylePr w:type="band2Horz">
      <w:tblPr/>
      <w:tcPr>
        <w:shd w:val="clear" w:color="auto" w:fill="F2F2F2" w:themeFill="background1" w:themeFillShade="F2"/>
      </w:tcPr>
    </w:tblStylePr>
  </w:style>
  <w:style w:type="table" w:customStyle="1" w:styleId="Tyyli3">
    <w:name w:val="Tyyli 3"/>
    <w:basedOn w:val="Normaalitaulukko"/>
    <w:uiPriority w:val="99"/>
    <w:rsid w:val="00863920"/>
    <w:pPr>
      <w:spacing w:before="60" w:after="60"/>
    </w:pPr>
    <w:rPr>
      <w:rFonts w:asciiTheme="minorHAnsi" w:eastAsiaTheme="minorHAnsi" w:hAnsiTheme="minorHAnsi" w:cstheme="minorHAnsi"/>
      <w:szCs w:val="22"/>
      <w:lang w:eastAsia="en-US"/>
    </w:rPr>
    <w:tblPr>
      <w:tblInd w:w="130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blStylePr w:type="firstRow">
      <w:rPr>
        <w:b/>
        <w:color w:val="FFFFFF" w:themeColor="background1"/>
      </w:rPr>
      <w:tblPr/>
      <w:tcPr>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cBorders>
        <w:shd w:val="clear" w:color="auto" w:fill="002663" w:themeFill="accent1"/>
      </w:tcPr>
    </w:tblStylePr>
    <w:tblStylePr w:type="firstCol">
      <w:tblPr/>
      <w:tcPr>
        <w:shd w:val="clear" w:color="auto" w:fill="F2F2F2" w:themeFill="background1" w:themeFillShade="F2"/>
      </w:tcPr>
    </w:tblStylePr>
  </w:style>
  <w:style w:type="table" w:styleId="TaulukkoRuudukko">
    <w:name w:val="Table Grid"/>
    <w:basedOn w:val="Normaalitaulukko"/>
    <w:uiPriority w:val="59"/>
    <w:rsid w:val="008C0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vli">
    <w:name w:val="No Spacing"/>
    <w:uiPriority w:val="11"/>
    <w:qFormat/>
    <w:rsid w:val="0059501C"/>
    <w:rPr>
      <w:rFonts w:asciiTheme="minorHAnsi" w:hAnsiTheme="minorHAnsi"/>
      <w:sz w:val="23"/>
      <w:szCs w:val="22"/>
    </w:rPr>
  </w:style>
  <w:style w:type="paragraph" w:styleId="Luettelokappale">
    <w:name w:val="List Paragraph"/>
    <w:basedOn w:val="Normaali"/>
    <w:uiPriority w:val="34"/>
    <w:rsid w:val="0059501C"/>
    <w:pPr>
      <w:ind w:left="720"/>
      <w:contextualSpacing/>
    </w:pPr>
  </w:style>
  <w:style w:type="table" w:customStyle="1" w:styleId="Tyyli4">
    <w:name w:val="Tyyli 4"/>
    <w:basedOn w:val="Tyyli1"/>
    <w:uiPriority w:val="99"/>
    <w:rsid w:val="00863920"/>
    <w:tblPr/>
    <w:tblStylePr w:type="firstRow">
      <w:rPr>
        <w:b/>
        <w:color w:val="FFFFFF" w:themeColor="background1"/>
      </w:rPr>
      <w:tblPr/>
      <w:tcPr>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cBorders>
        <w:shd w:val="clear" w:color="auto" w:fill="52C6E2" w:themeFill="accent2"/>
      </w:tcPr>
    </w:tblStylePr>
  </w:style>
  <w:style w:type="table" w:customStyle="1" w:styleId="Tyyli5">
    <w:name w:val="Tyyli 5"/>
    <w:basedOn w:val="Tyyli2"/>
    <w:uiPriority w:val="99"/>
    <w:rsid w:val="001A5FE0"/>
    <w:tblPr/>
    <w:tblStylePr w:type="firstRow">
      <w:rPr>
        <w:b/>
        <w:color w:val="FFFFFF" w:themeColor="background1"/>
      </w:rPr>
      <w:tblPr/>
      <w:tcPr>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l2br w:val="nil"/>
          <w:tr2bl w:val="nil"/>
        </w:tcBorders>
        <w:shd w:val="clear" w:color="auto" w:fill="52C6E2" w:themeFill="accent2"/>
      </w:tcPr>
    </w:tblStylePr>
    <w:tblStylePr w:type="band2Horz">
      <w:tblPr/>
      <w:tcPr>
        <w:shd w:val="clear" w:color="auto" w:fill="F2F2F2" w:themeFill="background1" w:themeFillShade="F2"/>
      </w:tcPr>
    </w:tblStylePr>
  </w:style>
  <w:style w:type="table" w:customStyle="1" w:styleId="Tyyli6">
    <w:name w:val="Tyyli 6"/>
    <w:basedOn w:val="Tyyli3"/>
    <w:uiPriority w:val="99"/>
    <w:rsid w:val="001A5FE0"/>
    <w:tblPr/>
    <w:tblStylePr w:type="firstRow">
      <w:rPr>
        <w:b/>
        <w:color w:val="FFFFFF" w:themeColor="background1"/>
        <w:sz w:val="20"/>
      </w:rPr>
      <w:tblPr/>
      <w:tcPr>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cBorders>
        <w:shd w:val="clear" w:color="auto" w:fill="52C6E2" w:themeFill="accent2"/>
      </w:tcPr>
    </w:tblStylePr>
    <w:tblStylePr w:type="firstCol">
      <w:tblPr/>
      <w:tcPr>
        <w:shd w:val="clear" w:color="auto" w:fill="F2F2F2" w:themeFill="background1" w:themeFillShade="F2"/>
      </w:tcPr>
    </w:tblStylePr>
  </w:style>
  <w:style w:type="table" w:customStyle="1" w:styleId="TableGridLight1">
    <w:name w:val="Table Grid Light1"/>
    <w:basedOn w:val="Normaalitaulukko"/>
    <w:uiPriority w:val="40"/>
    <w:rsid w:val="001873E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Light">
    <w:name w:val="Grid Table Light"/>
    <w:basedOn w:val="Normaalitaulukko"/>
    <w:uiPriority w:val="40"/>
    <w:rsid w:val="001A5FE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eliteteksti">
    <w:name w:val="Balloon Text"/>
    <w:basedOn w:val="Normaali"/>
    <w:link w:val="SelitetekstiChar"/>
    <w:uiPriority w:val="99"/>
    <w:semiHidden/>
    <w:unhideWhenUsed/>
    <w:rsid w:val="00BC5CE7"/>
    <w:rPr>
      <w:rFonts w:ascii="Tahoma" w:hAnsi="Tahoma" w:cs="Tahoma"/>
      <w:sz w:val="16"/>
      <w:szCs w:val="16"/>
    </w:rPr>
  </w:style>
  <w:style w:type="character" w:customStyle="1" w:styleId="SelitetekstiChar">
    <w:name w:val="Seliteteksti Char"/>
    <w:basedOn w:val="Kappaleenoletusfontti"/>
    <w:link w:val="Seliteteksti"/>
    <w:uiPriority w:val="99"/>
    <w:semiHidden/>
    <w:rsid w:val="00BC5CE7"/>
    <w:rPr>
      <w:rFonts w:ascii="Tahoma" w:hAnsi="Tahoma" w:cs="Tahoma"/>
      <w:sz w:val="16"/>
      <w:szCs w:val="16"/>
    </w:rPr>
  </w:style>
  <w:style w:type="paragraph" w:styleId="Leipteksti">
    <w:name w:val="Body Text"/>
    <w:basedOn w:val="Normaali"/>
    <w:link w:val="LeiptekstiChar"/>
    <w:uiPriority w:val="1"/>
    <w:unhideWhenUsed/>
    <w:qFormat/>
    <w:rsid w:val="00953EF1"/>
    <w:pPr>
      <w:widowControl w:val="0"/>
      <w:ind w:left="114"/>
    </w:pPr>
    <w:rPr>
      <w:rFonts w:ascii="RePublic Std" w:eastAsia="RePublic Std" w:hAnsi="RePublic Std" w:cstheme="minorBidi"/>
      <w:sz w:val="18"/>
      <w:szCs w:val="18"/>
      <w:lang w:val="en-US" w:eastAsia="en-US"/>
    </w:rPr>
  </w:style>
  <w:style w:type="character" w:customStyle="1" w:styleId="LeiptekstiChar">
    <w:name w:val="Leipäteksti Char"/>
    <w:basedOn w:val="Kappaleenoletusfontti"/>
    <w:link w:val="Leipteksti"/>
    <w:uiPriority w:val="1"/>
    <w:rsid w:val="00953EF1"/>
    <w:rPr>
      <w:rFonts w:ascii="RePublic Std" w:eastAsia="RePublic Std" w:hAnsi="RePublic Std" w:cstheme="minorBid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513121">
      <w:bodyDiv w:val="1"/>
      <w:marLeft w:val="0"/>
      <w:marRight w:val="0"/>
      <w:marTop w:val="0"/>
      <w:marBottom w:val="0"/>
      <w:divBdr>
        <w:top w:val="none" w:sz="0" w:space="0" w:color="auto"/>
        <w:left w:val="none" w:sz="0" w:space="0" w:color="auto"/>
        <w:bottom w:val="none" w:sz="0" w:space="0" w:color="auto"/>
        <w:right w:val="none" w:sz="0" w:space="0" w:color="auto"/>
      </w:divBdr>
    </w:div>
    <w:div w:id="510686108">
      <w:bodyDiv w:val="1"/>
      <w:marLeft w:val="0"/>
      <w:marRight w:val="0"/>
      <w:marTop w:val="0"/>
      <w:marBottom w:val="0"/>
      <w:divBdr>
        <w:top w:val="none" w:sz="0" w:space="0" w:color="auto"/>
        <w:left w:val="none" w:sz="0" w:space="0" w:color="auto"/>
        <w:bottom w:val="none" w:sz="0" w:space="0" w:color="auto"/>
        <w:right w:val="none" w:sz="0" w:space="0" w:color="auto"/>
      </w:divBdr>
      <w:divsChild>
        <w:div w:id="1942833531">
          <w:marLeft w:val="300"/>
          <w:marRight w:val="0"/>
          <w:marTop w:val="375"/>
          <w:marBottom w:val="225"/>
          <w:divBdr>
            <w:top w:val="none" w:sz="0" w:space="0" w:color="auto"/>
            <w:left w:val="none" w:sz="0" w:space="0" w:color="auto"/>
            <w:bottom w:val="none" w:sz="0" w:space="0" w:color="auto"/>
            <w:right w:val="none" w:sz="0" w:space="0" w:color="auto"/>
          </w:divBdr>
          <w:divsChild>
            <w:div w:id="1839810428">
              <w:marLeft w:val="0"/>
              <w:marRight w:val="0"/>
              <w:marTop w:val="0"/>
              <w:marBottom w:val="0"/>
              <w:divBdr>
                <w:top w:val="none" w:sz="0" w:space="0" w:color="auto"/>
                <w:left w:val="none" w:sz="0" w:space="0" w:color="auto"/>
                <w:bottom w:val="none" w:sz="0" w:space="0" w:color="auto"/>
                <w:right w:val="none" w:sz="0" w:space="0" w:color="auto"/>
              </w:divBdr>
              <w:divsChild>
                <w:div w:id="208616325">
                  <w:marLeft w:val="0"/>
                  <w:marRight w:val="0"/>
                  <w:marTop w:val="0"/>
                  <w:marBottom w:val="0"/>
                  <w:divBdr>
                    <w:top w:val="none" w:sz="0" w:space="0" w:color="auto"/>
                    <w:left w:val="none" w:sz="0" w:space="0" w:color="auto"/>
                    <w:bottom w:val="none" w:sz="0" w:space="0" w:color="auto"/>
                    <w:right w:val="none" w:sz="0" w:space="0" w:color="auto"/>
                  </w:divBdr>
                  <w:divsChild>
                    <w:div w:id="2042199886">
                      <w:marLeft w:val="0"/>
                      <w:marRight w:val="0"/>
                      <w:marTop w:val="0"/>
                      <w:marBottom w:val="0"/>
                      <w:divBdr>
                        <w:top w:val="none" w:sz="0" w:space="0" w:color="auto"/>
                        <w:left w:val="none" w:sz="0" w:space="0" w:color="auto"/>
                        <w:bottom w:val="none" w:sz="0" w:space="0" w:color="auto"/>
                        <w:right w:val="none" w:sz="0" w:space="0" w:color="auto"/>
                      </w:divBdr>
                      <w:divsChild>
                        <w:div w:id="15532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079249">
      <w:bodyDiv w:val="1"/>
      <w:marLeft w:val="0"/>
      <w:marRight w:val="0"/>
      <w:marTop w:val="0"/>
      <w:marBottom w:val="0"/>
      <w:divBdr>
        <w:top w:val="none" w:sz="0" w:space="0" w:color="auto"/>
        <w:left w:val="none" w:sz="0" w:space="0" w:color="auto"/>
        <w:bottom w:val="none" w:sz="0" w:space="0" w:color="auto"/>
        <w:right w:val="none" w:sz="0" w:space="0" w:color="auto"/>
      </w:divBdr>
      <w:divsChild>
        <w:div w:id="1348289656">
          <w:marLeft w:val="300"/>
          <w:marRight w:val="0"/>
          <w:marTop w:val="375"/>
          <w:marBottom w:val="225"/>
          <w:divBdr>
            <w:top w:val="none" w:sz="0" w:space="0" w:color="auto"/>
            <w:left w:val="none" w:sz="0" w:space="0" w:color="auto"/>
            <w:bottom w:val="none" w:sz="0" w:space="0" w:color="auto"/>
            <w:right w:val="none" w:sz="0" w:space="0" w:color="auto"/>
          </w:divBdr>
          <w:divsChild>
            <w:div w:id="1506163358">
              <w:marLeft w:val="0"/>
              <w:marRight w:val="0"/>
              <w:marTop w:val="0"/>
              <w:marBottom w:val="0"/>
              <w:divBdr>
                <w:top w:val="none" w:sz="0" w:space="0" w:color="auto"/>
                <w:left w:val="none" w:sz="0" w:space="0" w:color="auto"/>
                <w:bottom w:val="none" w:sz="0" w:space="0" w:color="auto"/>
                <w:right w:val="none" w:sz="0" w:space="0" w:color="auto"/>
              </w:divBdr>
              <w:divsChild>
                <w:div w:id="2001038239">
                  <w:marLeft w:val="0"/>
                  <w:marRight w:val="0"/>
                  <w:marTop w:val="0"/>
                  <w:marBottom w:val="0"/>
                  <w:divBdr>
                    <w:top w:val="none" w:sz="0" w:space="0" w:color="auto"/>
                    <w:left w:val="none" w:sz="0" w:space="0" w:color="auto"/>
                    <w:bottom w:val="none" w:sz="0" w:space="0" w:color="auto"/>
                    <w:right w:val="none" w:sz="0" w:space="0" w:color="auto"/>
                  </w:divBdr>
                  <w:divsChild>
                    <w:div w:id="1060786642">
                      <w:marLeft w:val="0"/>
                      <w:marRight w:val="0"/>
                      <w:marTop w:val="0"/>
                      <w:marBottom w:val="0"/>
                      <w:divBdr>
                        <w:top w:val="none" w:sz="0" w:space="0" w:color="auto"/>
                        <w:left w:val="none" w:sz="0" w:space="0" w:color="auto"/>
                        <w:bottom w:val="none" w:sz="0" w:space="0" w:color="auto"/>
                        <w:right w:val="none" w:sz="0" w:space="0" w:color="auto"/>
                      </w:divBdr>
                      <w:divsChild>
                        <w:div w:id="91501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077573">
      <w:bodyDiv w:val="1"/>
      <w:marLeft w:val="0"/>
      <w:marRight w:val="0"/>
      <w:marTop w:val="0"/>
      <w:marBottom w:val="0"/>
      <w:divBdr>
        <w:top w:val="none" w:sz="0" w:space="0" w:color="auto"/>
        <w:left w:val="none" w:sz="0" w:space="0" w:color="auto"/>
        <w:bottom w:val="none" w:sz="0" w:space="0" w:color="auto"/>
        <w:right w:val="none" w:sz="0" w:space="0" w:color="auto"/>
      </w:divBdr>
      <w:divsChild>
        <w:div w:id="120271517">
          <w:marLeft w:val="300"/>
          <w:marRight w:val="0"/>
          <w:marTop w:val="375"/>
          <w:marBottom w:val="225"/>
          <w:divBdr>
            <w:top w:val="none" w:sz="0" w:space="0" w:color="auto"/>
            <w:left w:val="none" w:sz="0" w:space="0" w:color="auto"/>
            <w:bottom w:val="none" w:sz="0" w:space="0" w:color="auto"/>
            <w:right w:val="none" w:sz="0" w:space="0" w:color="auto"/>
          </w:divBdr>
          <w:divsChild>
            <w:div w:id="774331048">
              <w:marLeft w:val="0"/>
              <w:marRight w:val="0"/>
              <w:marTop w:val="0"/>
              <w:marBottom w:val="0"/>
              <w:divBdr>
                <w:top w:val="none" w:sz="0" w:space="0" w:color="auto"/>
                <w:left w:val="none" w:sz="0" w:space="0" w:color="auto"/>
                <w:bottom w:val="none" w:sz="0" w:space="0" w:color="auto"/>
                <w:right w:val="none" w:sz="0" w:space="0" w:color="auto"/>
              </w:divBdr>
              <w:divsChild>
                <w:div w:id="133837055">
                  <w:marLeft w:val="0"/>
                  <w:marRight w:val="0"/>
                  <w:marTop w:val="0"/>
                  <w:marBottom w:val="0"/>
                  <w:divBdr>
                    <w:top w:val="none" w:sz="0" w:space="0" w:color="auto"/>
                    <w:left w:val="none" w:sz="0" w:space="0" w:color="auto"/>
                    <w:bottom w:val="none" w:sz="0" w:space="0" w:color="auto"/>
                    <w:right w:val="none" w:sz="0" w:space="0" w:color="auto"/>
                  </w:divBdr>
                  <w:divsChild>
                    <w:div w:id="829172996">
                      <w:marLeft w:val="0"/>
                      <w:marRight w:val="0"/>
                      <w:marTop w:val="0"/>
                      <w:marBottom w:val="0"/>
                      <w:divBdr>
                        <w:top w:val="none" w:sz="0" w:space="0" w:color="auto"/>
                        <w:left w:val="none" w:sz="0" w:space="0" w:color="auto"/>
                        <w:bottom w:val="none" w:sz="0" w:space="0" w:color="auto"/>
                        <w:right w:val="none" w:sz="0" w:space="0" w:color="auto"/>
                      </w:divBdr>
                      <w:divsChild>
                        <w:div w:id="73258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837065">
      <w:bodyDiv w:val="1"/>
      <w:marLeft w:val="0"/>
      <w:marRight w:val="0"/>
      <w:marTop w:val="0"/>
      <w:marBottom w:val="0"/>
      <w:divBdr>
        <w:top w:val="none" w:sz="0" w:space="0" w:color="auto"/>
        <w:left w:val="none" w:sz="0" w:space="0" w:color="auto"/>
        <w:bottom w:val="none" w:sz="0" w:space="0" w:color="auto"/>
        <w:right w:val="none" w:sz="0" w:space="0" w:color="auto"/>
      </w:divBdr>
      <w:divsChild>
        <w:div w:id="1703626272">
          <w:marLeft w:val="300"/>
          <w:marRight w:val="0"/>
          <w:marTop w:val="375"/>
          <w:marBottom w:val="225"/>
          <w:divBdr>
            <w:top w:val="none" w:sz="0" w:space="0" w:color="auto"/>
            <w:left w:val="none" w:sz="0" w:space="0" w:color="auto"/>
            <w:bottom w:val="none" w:sz="0" w:space="0" w:color="auto"/>
            <w:right w:val="none" w:sz="0" w:space="0" w:color="auto"/>
          </w:divBdr>
          <w:divsChild>
            <w:div w:id="1915238583">
              <w:marLeft w:val="0"/>
              <w:marRight w:val="0"/>
              <w:marTop w:val="0"/>
              <w:marBottom w:val="0"/>
              <w:divBdr>
                <w:top w:val="none" w:sz="0" w:space="0" w:color="auto"/>
                <w:left w:val="none" w:sz="0" w:space="0" w:color="auto"/>
                <w:bottom w:val="none" w:sz="0" w:space="0" w:color="auto"/>
                <w:right w:val="none" w:sz="0" w:space="0" w:color="auto"/>
              </w:divBdr>
              <w:divsChild>
                <w:div w:id="256525760">
                  <w:marLeft w:val="0"/>
                  <w:marRight w:val="0"/>
                  <w:marTop w:val="0"/>
                  <w:marBottom w:val="0"/>
                  <w:divBdr>
                    <w:top w:val="none" w:sz="0" w:space="0" w:color="auto"/>
                    <w:left w:val="none" w:sz="0" w:space="0" w:color="auto"/>
                    <w:bottom w:val="none" w:sz="0" w:space="0" w:color="auto"/>
                    <w:right w:val="none" w:sz="0" w:space="0" w:color="auto"/>
                  </w:divBdr>
                  <w:divsChild>
                    <w:div w:id="283003462">
                      <w:marLeft w:val="0"/>
                      <w:marRight w:val="0"/>
                      <w:marTop w:val="0"/>
                      <w:marBottom w:val="0"/>
                      <w:divBdr>
                        <w:top w:val="none" w:sz="0" w:space="0" w:color="auto"/>
                        <w:left w:val="none" w:sz="0" w:space="0" w:color="auto"/>
                        <w:bottom w:val="none" w:sz="0" w:space="0" w:color="auto"/>
                        <w:right w:val="none" w:sz="0" w:space="0" w:color="auto"/>
                      </w:divBdr>
                      <w:divsChild>
                        <w:div w:id="94195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085580">
      <w:bodyDiv w:val="1"/>
      <w:marLeft w:val="0"/>
      <w:marRight w:val="0"/>
      <w:marTop w:val="0"/>
      <w:marBottom w:val="0"/>
      <w:divBdr>
        <w:top w:val="none" w:sz="0" w:space="0" w:color="auto"/>
        <w:left w:val="none" w:sz="0" w:space="0" w:color="auto"/>
        <w:bottom w:val="none" w:sz="0" w:space="0" w:color="auto"/>
        <w:right w:val="none" w:sz="0" w:space="0" w:color="auto"/>
      </w:divBdr>
    </w:div>
    <w:div w:id="1975403174">
      <w:bodyDiv w:val="1"/>
      <w:marLeft w:val="0"/>
      <w:marRight w:val="0"/>
      <w:marTop w:val="0"/>
      <w:marBottom w:val="0"/>
      <w:divBdr>
        <w:top w:val="none" w:sz="0" w:space="0" w:color="auto"/>
        <w:left w:val="none" w:sz="0" w:space="0" w:color="auto"/>
        <w:bottom w:val="none" w:sz="0" w:space="0" w:color="auto"/>
        <w:right w:val="none" w:sz="0" w:space="0" w:color="auto"/>
      </w:divBdr>
      <w:divsChild>
        <w:div w:id="1712075576">
          <w:marLeft w:val="300"/>
          <w:marRight w:val="0"/>
          <w:marTop w:val="375"/>
          <w:marBottom w:val="225"/>
          <w:divBdr>
            <w:top w:val="none" w:sz="0" w:space="0" w:color="auto"/>
            <w:left w:val="none" w:sz="0" w:space="0" w:color="auto"/>
            <w:bottom w:val="none" w:sz="0" w:space="0" w:color="auto"/>
            <w:right w:val="none" w:sz="0" w:space="0" w:color="auto"/>
          </w:divBdr>
          <w:divsChild>
            <w:div w:id="1697464117">
              <w:marLeft w:val="0"/>
              <w:marRight w:val="0"/>
              <w:marTop w:val="0"/>
              <w:marBottom w:val="0"/>
              <w:divBdr>
                <w:top w:val="none" w:sz="0" w:space="0" w:color="auto"/>
                <w:left w:val="none" w:sz="0" w:space="0" w:color="auto"/>
                <w:bottom w:val="none" w:sz="0" w:space="0" w:color="auto"/>
                <w:right w:val="none" w:sz="0" w:space="0" w:color="auto"/>
              </w:divBdr>
              <w:divsChild>
                <w:div w:id="713622524">
                  <w:marLeft w:val="0"/>
                  <w:marRight w:val="0"/>
                  <w:marTop w:val="0"/>
                  <w:marBottom w:val="0"/>
                  <w:divBdr>
                    <w:top w:val="none" w:sz="0" w:space="0" w:color="auto"/>
                    <w:left w:val="none" w:sz="0" w:space="0" w:color="auto"/>
                    <w:bottom w:val="none" w:sz="0" w:space="0" w:color="auto"/>
                    <w:right w:val="none" w:sz="0" w:space="0" w:color="auto"/>
                  </w:divBdr>
                  <w:divsChild>
                    <w:div w:id="54789638">
                      <w:marLeft w:val="0"/>
                      <w:marRight w:val="0"/>
                      <w:marTop w:val="0"/>
                      <w:marBottom w:val="0"/>
                      <w:divBdr>
                        <w:top w:val="none" w:sz="0" w:space="0" w:color="auto"/>
                        <w:left w:val="none" w:sz="0" w:space="0" w:color="auto"/>
                        <w:bottom w:val="none" w:sz="0" w:space="0" w:color="auto"/>
                        <w:right w:val="none" w:sz="0" w:space="0" w:color="auto"/>
                      </w:divBdr>
                      <w:divsChild>
                        <w:div w:id="60169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274342">
      <w:bodyDiv w:val="1"/>
      <w:marLeft w:val="0"/>
      <w:marRight w:val="0"/>
      <w:marTop w:val="0"/>
      <w:marBottom w:val="0"/>
      <w:divBdr>
        <w:top w:val="none" w:sz="0" w:space="0" w:color="auto"/>
        <w:left w:val="none" w:sz="0" w:space="0" w:color="auto"/>
        <w:bottom w:val="none" w:sz="0" w:space="0" w:color="auto"/>
        <w:right w:val="none" w:sz="0" w:space="0" w:color="auto"/>
      </w:divBdr>
    </w:div>
    <w:div w:id="2022513384">
      <w:bodyDiv w:val="1"/>
      <w:marLeft w:val="0"/>
      <w:marRight w:val="0"/>
      <w:marTop w:val="0"/>
      <w:marBottom w:val="0"/>
      <w:divBdr>
        <w:top w:val="none" w:sz="0" w:space="0" w:color="auto"/>
        <w:left w:val="none" w:sz="0" w:space="0" w:color="auto"/>
        <w:bottom w:val="none" w:sz="0" w:space="0" w:color="auto"/>
        <w:right w:val="none" w:sz="0" w:space="0" w:color="auto"/>
      </w:divBdr>
      <w:divsChild>
        <w:div w:id="130901322">
          <w:marLeft w:val="300"/>
          <w:marRight w:val="0"/>
          <w:marTop w:val="375"/>
          <w:marBottom w:val="225"/>
          <w:divBdr>
            <w:top w:val="none" w:sz="0" w:space="0" w:color="auto"/>
            <w:left w:val="none" w:sz="0" w:space="0" w:color="auto"/>
            <w:bottom w:val="none" w:sz="0" w:space="0" w:color="auto"/>
            <w:right w:val="none" w:sz="0" w:space="0" w:color="auto"/>
          </w:divBdr>
          <w:divsChild>
            <w:div w:id="177281693">
              <w:marLeft w:val="0"/>
              <w:marRight w:val="0"/>
              <w:marTop w:val="0"/>
              <w:marBottom w:val="0"/>
              <w:divBdr>
                <w:top w:val="none" w:sz="0" w:space="0" w:color="auto"/>
                <w:left w:val="none" w:sz="0" w:space="0" w:color="auto"/>
                <w:bottom w:val="none" w:sz="0" w:space="0" w:color="auto"/>
                <w:right w:val="none" w:sz="0" w:space="0" w:color="auto"/>
              </w:divBdr>
              <w:divsChild>
                <w:div w:id="96684928">
                  <w:marLeft w:val="0"/>
                  <w:marRight w:val="0"/>
                  <w:marTop w:val="0"/>
                  <w:marBottom w:val="0"/>
                  <w:divBdr>
                    <w:top w:val="none" w:sz="0" w:space="0" w:color="auto"/>
                    <w:left w:val="none" w:sz="0" w:space="0" w:color="auto"/>
                    <w:bottom w:val="none" w:sz="0" w:space="0" w:color="auto"/>
                    <w:right w:val="none" w:sz="0" w:space="0" w:color="auto"/>
                  </w:divBdr>
                  <w:divsChild>
                    <w:div w:id="671881551">
                      <w:marLeft w:val="0"/>
                      <w:marRight w:val="0"/>
                      <w:marTop w:val="0"/>
                      <w:marBottom w:val="0"/>
                      <w:divBdr>
                        <w:top w:val="none" w:sz="0" w:space="0" w:color="auto"/>
                        <w:left w:val="none" w:sz="0" w:space="0" w:color="auto"/>
                        <w:bottom w:val="none" w:sz="0" w:space="0" w:color="auto"/>
                        <w:right w:val="none" w:sz="0" w:space="0" w:color="auto"/>
                      </w:divBdr>
                      <w:divsChild>
                        <w:div w:id="16706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irjaamo@tem.fi"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rhoju\AppData\Roaming\Microsoft\Mallit\RT%20kirjemalli%202013%20Versio%201_v40.dotx" TargetMode="External"/></Relationships>
</file>

<file path=word/theme/theme1.xml><?xml version="1.0" encoding="utf-8"?>
<a:theme xmlns:a="http://schemas.openxmlformats.org/drawingml/2006/main" name="RT_Word">
  <a:themeElements>
    <a:clrScheme name="RT_Word">
      <a:dk1>
        <a:srgbClr val="000000"/>
      </a:dk1>
      <a:lt1>
        <a:srgbClr val="FFFFFF"/>
      </a:lt1>
      <a:dk2>
        <a:srgbClr val="002565"/>
      </a:dk2>
      <a:lt2>
        <a:srgbClr val="68B5CA"/>
      </a:lt2>
      <a:accent1>
        <a:srgbClr val="002663"/>
      </a:accent1>
      <a:accent2>
        <a:srgbClr val="52C6E2"/>
      </a:accent2>
      <a:accent3>
        <a:srgbClr val="B0C700"/>
      </a:accent3>
      <a:accent4>
        <a:srgbClr val="FFED00"/>
      </a:accent4>
      <a:accent5>
        <a:srgbClr val="F29400"/>
      </a:accent5>
      <a:accent6>
        <a:srgbClr val="EB690B"/>
      </a:accent6>
      <a:hlink>
        <a:srgbClr val="0F4BB4"/>
      </a:hlink>
      <a:folHlink>
        <a:srgbClr val="002565"/>
      </a:folHlink>
    </a:clrScheme>
    <a:fontScheme name="RT">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w="28575">
          <a:solidFill>
            <a:schemeClr val="accent2"/>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 xmlns:thm15="http://schemas.microsoft.com/office/thememl/2012/main" name="RT_Word" id="{601C6D78-A803-4B40-8098-400B03189237}" vid="{43664122-406B-433F-8659-D07091950D9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021A7-A25C-40FA-B22F-B5FD45775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 kirjemalli 2013 Versio 1_v40.dotx</Template>
  <TotalTime>382</TotalTime>
  <Pages>28</Pages>
  <Words>9106</Words>
  <Characters>79085</Characters>
  <Application>Microsoft Office Word</Application>
  <DocSecurity>0</DocSecurity>
  <Lines>659</Lines>
  <Paragraphs>176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EK liittoyhteiso</Company>
  <LinksUpToDate>false</LinksUpToDate>
  <CharactersWithSpaces>88015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Kontola Ritva</dc:creator>
  <cp:lastModifiedBy>Terho Juha</cp:lastModifiedBy>
  <cp:revision>50</cp:revision>
  <cp:lastPrinted>2015-06-29T07:34:00Z</cp:lastPrinted>
  <dcterms:created xsi:type="dcterms:W3CDTF">2015-06-25T10:05:00Z</dcterms:created>
  <dcterms:modified xsi:type="dcterms:W3CDTF">2015-06-29T07:37:00Z</dcterms:modified>
</cp:coreProperties>
</file>