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8198" w14:textId="77777777" w:rsidR="00D0071B" w:rsidRDefault="00D0071B" w:rsidP="00D0071B"/>
    <w:p w14:paraId="10158199" w14:textId="77777777" w:rsidR="00D0071B" w:rsidRPr="00370CF2" w:rsidRDefault="00D0071B" w:rsidP="00D0071B"/>
    <w:p w14:paraId="1015819A" w14:textId="77777777" w:rsidR="00D0071B" w:rsidRPr="00370CF2" w:rsidRDefault="00D0071B" w:rsidP="00D0071B"/>
    <w:p w14:paraId="1015819B" w14:textId="77777777" w:rsidR="00D0071B" w:rsidRPr="00370CF2" w:rsidRDefault="00D0071B" w:rsidP="00D0071B"/>
    <w:p w14:paraId="1015819C" w14:textId="77777777" w:rsidR="00D0071B" w:rsidRPr="00370CF2" w:rsidRDefault="00D0071B" w:rsidP="00D0071B"/>
    <w:p w14:paraId="1015819D" w14:textId="77777777" w:rsidR="00D0071B" w:rsidRPr="00370CF2" w:rsidRDefault="00D0071B" w:rsidP="00D0071B"/>
    <w:p w14:paraId="1015819E" w14:textId="77777777" w:rsidR="00D0071B" w:rsidRPr="00370CF2" w:rsidRDefault="00D0071B" w:rsidP="00D0071B"/>
    <w:p w14:paraId="1015819F" w14:textId="77777777" w:rsidR="00D0071B" w:rsidRPr="00370CF2" w:rsidRDefault="00D0071B" w:rsidP="00D0071B"/>
    <w:p w14:paraId="101581A0" w14:textId="77777777" w:rsidR="00D0071B" w:rsidRPr="00370CF2" w:rsidRDefault="00D0071B" w:rsidP="00D0071B"/>
    <w:p w14:paraId="101581A1" w14:textId="77777777" w:rsidR="00D0071B" w:rsidRPr="00370CF2" w:rsidRDefault="00D0071B" w:rsidP="00D0071B"/>
    <w:p w14:paraId="101581A2" w14:textId="77777777" w:rsidR="00D0071B" w:rsidRPr="00370CF2" w:rsidRDefault="00D0071B" w:rsidP="00D0071B"/>
    <w:p w14:paraId="101581A3" w14:textId="77777777" w:rsidR="00D0071B" w:rsidRPr="00370CF2" w:rsidRDefault="00D0071B" w:rsidP="00D0071B"/>
    <w:p w14:paraId="101581A4" w14:textId="77777777" w:rsidR="00D0071B" w:rsidRPr="00370CF2" w:rsidRDefault="00D0071B" w:rsidP="00D0071B"/>
    <w:p w14:paraId="101581A5" w14:textId="77777777" w:rsidR="00D0071B" w:rsidRPr="00370CF2" w:rsidRDefault="00D0071B" w:rsidP="00D0071B"/>
    <w:p w14:paraId="101581A6" w14:textId="77777777" w:rsidR="00D0071B" w:rsidRPr="00370CF2" w:rsidRDefault="00D0071B" w:rsidP="00D0071B"/>
    <w:p w14:paraId="101581A7" w14:textId="77777777" w:rsidR="00D0071B" w:rsidRPr="00370CF2" w:rsidRDefault="00D0071B" w:rsidP="00D0071B"/>
    <w:p w14:paraId="101581A8" w14:textId="77777777" w:rsidR="00D0071B" w:rsidRPr="00370CF2" w:rsidRDefault="00D0071B" w:rsidP="00D0071B"/>
    <w:p w14:paraId="101581A9" w14:textId="77777777" w:rsidR="00D0071B" w:rsidRPr="00370CF2" w:rsidRDefault="00D0071B" w:rsidP="00D0071B"/>
    <w:p w14:paraId="101581AA" w14:textId="77777777" w:rsidR="00D0071B" w:rsidRDefault="00D0071B" w:rsidP="00D0071B"/>
    <w:p w14:paraId="6E3E06F4" w14:textId="7D249DC1" w:rsidR="003F38C4" w:rsidRDefault="00D9509C" w:rsidP="00D950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Tasavallan Presidentin kanslian</w:t>
      </w:r>
      <w:r w:rsidR="00EE00E3">
        <w:rPr>
          <w:b/>
          <w:sz w:val="40"/>
          <w:szCs w:val="40"/>
        </w:rPr>
        <w:t xml:space="preserve"> toimialariippuma</w:t>
      </w:r>
      <w:r w:rsidR="00EE00E3">
        <w:rPr>
          <w:b/>
          <w:sz w:val="40"/>
          <w:szCs w:val="40"/>
        </w:rPr>
        <w:t>t</w:t>
      </w:r>
      <w:r w:rsidR="00EE00E3">
        <w:rPr>
          <w:b/>
          <w:sz w:val="40"/>
          <w:szCs w:val="40"/>
        </w:rPr>
        <w:t xml:space="preserve">tomien ict-tehtävien toimintosiirtoprojektin </w:t>
      </w:r>
      <w:r w:rsidR="00D0071B">
        <w:rPr>
          <w:b/>
          <w:sz w:val="40"/>
          <w:szCs w:val="40"/>
        </w:rPr>
        <w:t>lopp</w:t>
      </w:r>
      <w:r w:rsidR="00D0071B">
        <w:rPr>
          <w:b/>
          <w:sz w:val="40"/>
          <w:szCs w:val="40"/>
        </w:rPr>
        <w:t>u</w:t>
      </w:r>
      <w:r w:rsidR="00D0071B">
        <w:rPr>
          <w:b/>
          <w:sz w:val="40"/>
          <w:szCs w:val="40"/>
        </w:rPr>
        <w:t>raportti</w:t>
      </w:r>
    </w:p>
    <w:p w14:paraId="101581AC" w14:textId="77777777" w:rsidR="00D0071B" w:rsidRDefault="00D0071B" w:rsidP="00D0071B">
      <w:pPr>
        <w:pStyle w:val="Normaali14pt"/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101581AD" w14:textId="77777777" w:rsidR="00D0071B" w:rsidRPr="00E5304D" w:rsidRDefault="00D0071B" w:rsidP="00D0071B">
      <w:pPr>
        <w:pStyle w:val="Normaali14pt"/>
      </w:pPr>
    </w:p>
    <w:p w14:paraId="101581AE" w14:textId="77777777" w:rsidR="00D0071B" w:rsidRDefault="00D0071B" w:rsidP="00D0071B"/>
    <w:p w14:paraId="101581AF" w14:textId="77777777" w:rsidR="00D0071B" w:rsidRDefault="00D0071B" w:rsidP="00D0071B">
      <w:r>
        <w:br w:type="page"/>
      </w:r>
    </w:p>
    <w:p w14:paraId="101581B0" w14:textId="77777777" w:rsidR="00D0071B" w:rsidRPr="00AD4A74" w:rsidRDefault="00D0071B" w:rsidP="00D0071B">
      <w:pPr>
        <w:rPr>
          <w:b/>
        </w:rPr>
      </w:pPr>
      <w:r w:rsidRPr="00AD4A74">
        <w:rPr>
          <w:b/>
        </w:rPr>
        <w:lastRenderedPageBreak/>
        <w:t>MUUTOSHISTORIA</w:t>
      </w:r>
    </w:p>
    <w:p w14:paraId="101581B1" w14:textId="77777777" w:rsidR="00D0071B" w:rsidRPr="005935DA" w:rsidRDefault="00D0071B" w:rsidP="00D0071B"/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353"/>
        <w:gridCol w:w="2126"/>
        <w:gridCol w:w="5478"/>
      </w:tblGrid>
      <w:tr w:rsidR="00D0071B" w:rsidRPr="00AD4A74" w14:paraId="101581B6" w14:textId="77777777" w:rsidTr="00DA3D9C">
        <w:trPr>
          <w:cantSplit/>
        </w:trPr>
        <w:tc>
          <w:tcPr>
            <w:tcW w:w="844" w:type="dxa"/>
          </w:tcPr>
          <w:p w14:paraId="101581B2" w14:textId="77777777" w:rsidR="00D0071B" w:rsidRPr="00AD4A74" w:rsidRDefault="00D0071B" w:rsidP="00DA3D9C">
            <w:pPr>
              <w:pStyle w:val="Header"/>
              <w:rPr>
                <w:rFonts w:cs="Arial"/>
              </w:rPr>
            </w:pPr>
            <w:r w:rsidRPr="00AD4A74">
              <w:rPr>
                <w:rFonts w:cs="Arial"/>
              </w:rPr>
              <w:t>Versio</w:t>
            </w:r>
          </w:p>
        </w:tc>
        <w:tc>
          <w:tcPr>
            <w:tcW w:w="1353" w:type="dxa"/>
          </w:tcPr>
          <w:p w14:paraId="101581B3" w14:textId="77777777" w:rsidR="00D0071B" w:rsidRPr="00AD4A74" w:rsidRDefault="00D0071B" w:rsidP="00DA3D9C">
            <w:pPr>
              <w:pStyle w:val="Header"/>
              <w:rPr>
                <w:rFonts w:cs="Arial"/>
              </w:rPr>
            </w:pPr>
            <w:r w:rsidRPr="00AD4A74">
              <w:rPr>
                <w:rFonts w:cs="Arial"/>
              </w:rPr>
              <w:t>Päiväys</w:t>
            </w:r>
          </w:p>
        </w:tc>
        <w:tc>
          <w:tcPr>
            <w:tcW w:w="2126" w:type="dxa"/>
          </w:tcPr>
          <w:p w14:paraId="101581B4" w14:textId="77777777" w:rsidR="00D0071B" w:rsidRPr="00AD4A74" w:rsidRDefault="00D0071B" w:rsidP="00DA3D9C">
            <w:pPr>
              <w:pStyle w:val="Header"/>
              <w:rPr>
                <w:rFonts w:cs="Arial"/>
              </w:rPr>
            </w:pPr>
            <w:r w:rsidRPr="00AD4A74">
              <w:rPr>
                <w:rFonts w:cs="Arial"/>
              </w:rPr>
              <w:t>Laatija</w:t>
            </w:r>
          </w:p>
        </w:tc>
        <w:tc>
          <w:tcPr>
            <w:tcW w:w="5478" w:type="dxa"/>
          </w:tcPr>
          <w:p w14:paraId="101581B5" w14:textId="77777777" w:rsidR="00D0071B" w:rsidRPr="00AD4A74" w:rsidRDefault="00D0071B" w:rsidP="00DA3D9C">
            <w:pPr>
              <w:pStyle w:val="Header"/>
              <w:rPr>
                <w:rFonts w:cs="Arial"/>
              </w:rPr>
            </w:pPr>
            <w:r w:rsidRPr="00AD4A74">
              <w:rPr>
                <w:rFonts w:cs="Arial"/>
              </w:rPr>
              <w:t>Muutoksen kuvaus</w:t>
            </w:r>
          </w:p>
        </w:tc>
      </w:tr>
      <w:tr w:rsidR="00D0071B" w:rsidRPr="00AD4A74" w14:paraId="101581BB" w14:textId="77777777" w:rsidTr="00DA3D9C">
        <w:trPr>
          <w:cantSplit/>
        </w:trPr>
        <w:tc>
          <w:tcPr>
            <w:tcW w:w="844" w:type="dxa"/>
          </w:tcPr>
          <w:p w14:paraId="101581B7" w14:textId="0C2AF7E2" w:rsidR="00D0071B" w:rsidRPr="00AD4A74" w:rsidRDefault="003F38C4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53" w:type="dxa"/>
          </w:tcPr>
          <w:p w14:paraId="101581B8" w14:textId="551FB3AC" w:rsidR="00D0071B" w:rsidRPr="00AD4A74" w:rsidRDefault="003F38C4" w:rsidP="00DA3D9C">
            <w:pPr>
              <w:pStyle w:val="Header"/>
              <w:ind w:left="326" w:hanging="326"/>
              <w:rPr>
                <w:rFonts w:cs="Arial"/>
              </w:rPr>
            </w:pPr>
            <w:r>
              <w:rPr>
                <w:rFonts w:cs="Arial"/>
              </w:rPr>
              <w:t>21.3.2014</w:t>
            </w:r>
          </w:p>
        </w:tc>
        <w:tc>
          <w:tcPr>
            <w:tcW w:w="2126" w:type="dxa"/>
          </w:tcPr>
          <w:p w14:paraId="101581B9" w14:textId="77777777" w:rsidR="00D0071B" w:rsidRPr="00AD4A74" w:rsidRDefault="00D0071B" w:rsidP="00DA3D9C">
            <w:pPr>
              <w:pStyle w:val="Header"/>
              <w:rPr>
                <w:rFonts w:cs="Arial"/>
              </w:rPr>
            </w:pPr>
          </w:p>
        </w:tc>
        <w:tc>
          <w:tcPr>
            <w:tcW w:w="5478" w:type="dxa"/>
          </w:tcPr>
          <w:p w14:paraId="101581BA" w14:textId="364F8B49" w:rsidR="00D0071B" w:rsidRPr="00AD4A74" w:rsidRDefault="003F38C4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Version ensimmäisten siirtoprojektien käyttöön</w:t>
            </w:r>
          </w:p>
        </w:tc>
      </w:tr>
      <w:tr w:rsidR="00D0071B" w:rsidRPr="00AD4A74" w14:paraId="101581C0" w14:textId="77777777" w:rsidTr="00DA3D9C">
        <w:trPr>
          <w:cantSplit/>
        </w:trPr>
        <w:tc>
          <w:tcPr>
            <w:tcW w:w="844" w:type="dxa"/>
          </w:tcPr>
          <w:p w14:paraId="101581BC" w14:textId="33996046" w:rsidR="00D0071B" w:rsidRPr="00AD4A74" w:rsidRDefault="007D3E7C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353" w:type="dxa"/>
          </w:tcPr>
          <w:p w14:paraId="101581BD" w14:textId="215F482C" w:rsidR="00D0071B" w:rsidRPr="00AD4A74" w:rsidRDefault="007D3E7C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5.5.2014</w:t>
            </w:r>
          </w:p>
        </w:tc>
        <w:tc>
          <w:tcPr>
            <w:tcW w:w="2126" w:type="dxa"/>
          </w:tcPr>
          <w:p w14:paraId="101581BE" w14:textId="77777777" w:rsidR="00D0071B" w:rsidRPr="00AD4A74" w:rsidRDefault="00D0071B" w:rsidP="00DA3D9C">
            <w:pPr>
              <w:pStyle w:val="Header"/>
              <w:rPr>
                <w:rFonts w:cs="Arial"/>
              </w:rPr>
            </w:pPr>
          </w:p>
        </w:tc>
        <w:tc>
          <w:tcPr>
            <w:tcW w:w="5478" w:type="dxa"/>
          </w:tcPr>
          <w:p w14:paraId="101581BF" w14:textId="27A40AEB" w:rsidR="00D0071B" w:rsidRPr="00AD4A74" w:rsidRDefault="007D3E7C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Päivitetty Kari Pessin kommenttien mukaan</w:t>
            </w:r>
          </w:p>
        </w:tc>
      </w:tr>
      <w:tr w:rsidR="00D0071B" w:rsidRPr="00AD4A74" w14:paraId="101581C5" w14:textId="77777777" w:rsidTr="00DA3D9C">
        <w:trPr>
          <w:cantSplit/>
        </w:trPr>
        <w:tc>
          <w:tcPr>
            <w:tcW w:w="844" w:type="dxa"/>
          </w:tcPr>
          <w:p w14:paraId="101581C1" w14:textId="63276337" w:rsidR="00D0071B" w:rsidRPr="00AD4A74" w:rsidRDefault="009242CB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1353" w:type="dxa"/>
          </w:tcPr>
          <w:p w14:paraId="101581C2" w14:textId="6EB4E30C" w:rsidR="00D0071B" w:rsidRPr="00AD4A74" w:rsidRDefault="009242CB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30.11.2015</w:t>
            </w:r>
          </w:p>
        </w:tc>
        <w:tc>
          <w:tcPr>
            <w:tcW w:w="2126" w:type="dxa"/>
          </w:tcPr>
          <w:p w14:paraId="101581C3" w14:textId="77777777" w:rsidR="00D0071B" w:rsidRPr="00AD4A74" w:rsidRDefault="00D0071B" w:rsidP="00DA3D9C">
            <w:pPr>
              <w:pStyle w:val="Header"/>
              <w:rPr>
                <w:rFonts w:cs="Arial"/>
              </w:rPr>
            </w:pPr>
          </w:p>
        </w:tc>
        <w:tc>
          <w:tcPr>
            <w:tcW w:w="5478" w:type="dxa"/>
          </w:tcPr>
          <w:p w14:paraId="101581C4" w14:textId="315F9635" w:rsidR="00D0071B" w:rsidRPr="00AD4A74" w:rsidRDefault="009242CB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Korvattu harea koskeva teksti.</w:t>
            </w:r>
          </w:p>
        </w:tc>
      </w:tr>
      <w:tr w:rsidR="00D0071B" w:rsidRPr="00AD4A74" w14:paraId="101581CA" w14:textId="77777777" w:rsidTr="00DA3D9C">
        <w:trPr>
          <w:cantSplit/>
        </w:trPr>
        <w:tc>
          <w:tcPr>
            <w:tcW w:w="844" w:type="dxa"/>
          </w:tcPr>
          <w:p w14:paraId="101581C6" w14:textId="00C4F82B" w:rsidR="00D0071B" w:rsidRPr="0057308E" w:rsidRDefault="00D9509C" w:rsidP="00DA3D9C">
            <w:pPr>
              <w:pStyle w:val="Header"/>
              <w:rPr>
                <w:rFonts w:cs="Arial"/>
              </w:rPr>
            </w:pPr>
            <w:r w:rsidRPr="0057308E">
              <w:rPr>
                <w:rFonts w:cs="Arial"/>
              </w:rPr>
              <w:t>1.2</w:t>
            </w:r>
          </w:p>
        </w:tc>
        <w:tc>
          <w:tcPr>
            <w:tcW w:w="1353" w:type="dxa"/>
          </w:tcPr>
          <w:p w14:paraId="101581C7" w14:textId="1F713143" w:rsidR="00D0071B" w:rsidRPr="0057308E" w:rsidRDefault="00D9509C" w:rsidP="00DA3D9C">
            <w:pPr>
              <w:pStyle w:val="Header"/>
              <w:rPr>
                <w:rFonts w:cs="Arial"/>
              </w:rPr>
            </w:pPr>
            <w:r w:rsidRPr="0057308E">
              <w:rPr>
                <w:rFonts w:cs="Arial"/>
              </w:rPr>
              <w:t>1.12.2015</w:t>
            </w:r>
          </w:p>
        </w:tc>
        <w:tc>
          <w:tcPr>
            <w:tcW w:w="2126" w:type="dxa"/>
          </w:tcPr>
          <w:p w14:paraId="101581C8" w14:textId="547B8E30" w:rsidR="00D0071B" w:rsidRPr="0057308E" w:rsidRDefault="00D9509C" w:rsidP="00DA3D9C">
            <w:pPr>
              <w:pStyle w:val="Header"/>
              <w:rPr>
                <w:rFonts w:cs="Arial"/>
              </w:rPr>
            </w:pPr>
            <w:r w:rsidRPr="0057308E">
              <w:rPr>
                <w:rFonts w:cs="Arial"/>
              </w:rPr>
              <w:t>Johanna Laapio</w:t>
            </w:r>
          </w:p>
        </w:tc>
        <w:tc>
          <w:tcPr>
            <w:tcW w:w="5478" w:type="dxa"/>
          </w:tcPr>
          <w:p w14:paraId="101581C9" w14:textId="77777777" w:rsidR="00D0071B" w:rsidRPr="00AD4A74" w:rsidRDefault="00D0071B" w:rsidP="00DA3D9C">
            <w:pPr>
              <w:pStyle w:val="Header"/>
              <w:rPr>
                <w:rFonts w:cs="Arial"/>
                <w:sz w:val="24"/>
                <w:szCs w:val="24"/>
              </w:rPr>
            </w:pPr>
          </w:p>
        </w:tc>
      </w:tr>
      <w:tr w:rsidR="00E5792B" w:rsidRPr="00AD4A74" w14:paraId="079F136E" w14:textId="77777777" w:rsidTr="00DA3D9C">
        <w:trPr>
          <w:cantSplit/>
        </w:trPr>
        <w:tc>
          <w:tcPr>
            <w:tcW w:w="844" w:type="dxa"/>
          </w:tcPr>
          <w:p w14:paraId="0F31DEC6" w14:textId="7CB90700" w:rsidR="00E5792B" w:rsidRPr="0057308E" w:rsidRDefault="00E5792B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1353" w:type="dxa"/>
          </w:tcPr>
          <w:p w14:paraId="073C100D" w14:textId="614E7300" w:rsidR="00E5792B" w:rsidRPr="0057308E" w:rsidRDefault="00E5792B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7.12.2015</w:t>
            </w:r>
          </w:p>
        </w:tc>
        <w:tc>
          <w:tcPr>
            <w:tcW w:w="2126" w:type="dxa"/>
          </w:tcPr>
          <w:p w14:paraId="26406617" w14:textId="199EA556" w:rsidR="00E5792B" w:rsidRPr="0057308E" w:rsidRDefault="00E5792B" w:rsidP="00DA3D9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Projektiryhmä</w:t>
            </w:r>
          </w:p>
        </w:tc>
        <w:tc>
          <w:tcPr>
            <w:tcW w:w="5478" w:type="dxa"/>
          </w:tcPr>
          <w:p w14:paraId="0F995002" w14:textId="2746B83D" w:rsidR="00E5792B" w:rsidRPr="00AD4A74" w:rsidRDefault="00E5792B" w:rsidP="00DA3D9C">
            <w:pPr>
              <w:pStyle w:val="Head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Hyväksymiskriteerit, kokemukset ja opit</w:t>
            </w:r>
          </w:p>
        </w:tc>
      </w:tr>
    </w:tbl>
    <w:p w14:paraId="101581CB" w14:textId="77777777" w:rsidR="00D0071B" w:rsidRDefault="00D0071B" w:rsidP="00D0071B"/>
    <w:p w14:paraId="101581CC" w14:textId="77777777" w:rsidR="00D0071B" w:rsidRDefault="00D0071B" w:rsidP="00D0071B"/>
    <w:p w14:paraId="101581CD" w14:textId="77777777" w:rsidR="00D0071B" w:rsidRPr="00150915" w:rsidRDefault="00D0071B" w:rsidP="00D0071B">
      <w:pPr>
        <w:rPr>
          <w:b/>
          <w:bCs/>
        </w:rPr>
      </w:pPr>
      <w:r w:rsidRPr="00150915">
        <w:rPr>
          <w:b/>
          <w:bCs/>
        </w:rPr>
        <w:t>Sisällysluettelo</w:t>
      </w:r>
    </w:p>
    <w:p w14:paraId="5D78A580" w14:textId="77777777" w:rsidR="0068446E" w:rsidRDefault="00C6644D">
      <w:pPr>
        <w:pStyle w:val="TOC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r>
        <w:rPr>
          <w:b/>
        </w:rPr>
        <w:fldChar w:fldCharType="begin"/>
      </w:r>
      <w:r w:rsidR="00D0071B"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387059207" w:history="1">
        <w:r w:rsidR="0068446E" w:rsidRPr="0032134E">
          <w:rPr>
            <w:rStyle w:val="Hyperlink"/>
            <w:noProof/>
          </w:rPr>
          <w:t>1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Projektin tausta ja lähtökohdat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_Toc387059207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3</w:t>
        </w:r>
        <w:r w:rsidR="0068446E">
          <w:rPr>
            <w:noProof/>
            <w:webHidden/>
          </w:rPr>
          <w:fldChar w:fldCharType="end"/>
        </w:r>
      </w:hyperlink>
    </w:p>
    <w:p w14:paraId="7871FE5B" w14:textId="77777777" w:rsidR="0068446E" w:rsidRDefault="007B1292">
      <w:pPr>
        <w:pStyle w:val="TOC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08" w:history="1">
        <w:r w:rsidR="0068446E" w:rsidRPr="0032134E">
          <w:rPr>
            <w:rStyle w:val="Hyperlink"/>
            <w:noProof/>
          </w:rPr>
          <w:t>2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Tavoite ja sen toteutuminen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_Toc387059208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3</w:t>
        </w:r>
        <w:r w:rsidR="0068446E">
          <w:rPr>
            <w:noProof/>
            <w:webHidden/>
          </w:rPr>
          <w:fldChar w:fldCharType="end"/>
        </w:r>
      </w:hyperlink>
    </w:p>
    <w:p w14:paraId="4837E79D" w14:textId="77777777" w:rsidR="0068446E" w:rsidRDefault="007B1292">
      <w:pPr>
        <w:pStyle w:val="TOC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09" w:history="1">
        <w:r w:rsidR="0068446E" w:rsidRPr="0032134E">
          <w:rPr>
            <w:rStyle w:val="Hyperlink"/>
            <w:noProof/>
          </w:rPr>
          <w:t>3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Projektin aikataulun, työmäärien ja kustannusten suunnitelma ja toteutuminen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_Toc387059209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3</w:t>
        </w:r>
        <w:r w:rsidR="0068446E">
          <w:rPr>
            <w:noProof/>
            <w:webHidden/>
          </w:rPr>
          <w:fldChar w:fldCharType="end"/>
        </w:r>
      </w:hyperlink>
    </w:p>
    <w:p w14:paraId="23BD43EF" w14:textId="77777777" w:rsidR="0068446E" w:rsidRDefault="007B1292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0" w:history="1">
        <w:r w:rsidR="0068446E" w:rsidRPr="0032134E">
          <w:rPr>
            <w:rStyle w:val="Hyperlink"/>
            <w:noProof/>
          </w:rPr>
          <w:t>3.1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Aikataulu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_Toc387059210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3</w:t>
        </w:r>
        <w:r w:rsidR="0068446E">
          <w:rPr>
            <w:noProof/>
            <w:webHidden/>
          </w:rPr>
          <w:fldChar w:fldCharType="end"/>
        </w:r>
      </w:hyperlink>
    </w:p>
    <w:p w14:paraId="2EE3EFC2" w14:textId="77777777" w:rsidR="0068446E" w:rsidRDefault="007B1292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1" w:history="1">
        <w:r w:rsidR="0068446E" w:rsidRPr="0032134E">
          <w:rPr>
            <w:rStyle w:val="Hyperlink"/>
            <w:noProof/>
          </w:rPr>
          <w:t>3.2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Työmäärä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_Toc387059211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4</w:t>
        </w:r>
        <w:r w:rsidR="0068446E">
          <w:rPr>
            <w:noProof/>
            <w:webHidden/>
          </w:rPr>
          <w:fldChar w:fldCharType="end"/>
        </w:r>
      </w:hyperlink>
    </w:p>
    <w:p w14:paraId="7971A756" w14:textId="77777777" w:rsidR="0068446E" w:rsidRDefault="007B1292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2" w:history="1">
        <w:r w:rsidR="0068446E" w:rsidRPr="0032134E">
          <w:rPr>
            <w:rStyle w:val="Hyperlink"/>
            <w:noProof/>
          </w:rPr>
          <w:t>3.3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Kustannukset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_Toc387059212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4</w:t>
        </w:r>
        <w:r w:rsidR="0068446E">
          <w:rPr>
            <w:noProof/>
            <w:webHidden/>
          </w:rPr>
          <w:fldChar w:fldCharType="end"/>
        </w:r>
      </w:hyperlink>
    </w:p>
    <w:p w14:paraId="182D817C" w14:textId="77777777" w:rsidR="0068446E" w:rsidRDefault="007B1292">
      <w:pPr>
        <w:pStyle w:val="TOC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3" w:history="1">
        <w:r w:rsidR="0068446E" w:rsidRPr="0032134E">
          <w:rPr>
            <w:rStyle w:val="Hyperlink"/>
            <w:noProof/>
          </w:rPr>
          <w:t>4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Projektihallinnon kuvaus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_Toc387059213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5</w:t>
        </w:r>
        <w:r w:rsidR="0068446E">
          <w:rPr>
            <w:noProof/>
            <w:webHidden/>
          </w:rPr>
          <w:fldChar w:fldCharType="end"/>
        </w:r>
      </w:hyperlink>
    </w:p>
    <w:p w14:paraId="24CD3376" w14:textId="77777777" w:rsidR="0068446E" w:rsidRDefault="007B1292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4" w:history="1">
        <w:r w:rsidR="0068446E" w:rsidRPr="0032134E">
          <w:rPr>
            <w:rStyle w:val="Hyperlink"/>
            <w:noProof/>
          </w:rPr>
          <w:t>4.1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Ohjausryhmä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_Toc387059214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5</w:t>
        </w:r>
        <w:r w:rsidR="0068446E">
          <w:rPr>
            <w:noProof/>
            <w:webHidden/>
          </w:rPr>
          <w:fldChar w:fldCharType="end"/>
        </w:r>
      </w:hyperlink>
    </w:p>
    <w:p w14:paraId="6F3BFF4B" w14:textId="77777777" w:rsidR="0068446E" w:rsidRDefault="007B1292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5" w:history="1">
        <w:r w:rsidR="0068446E" w:rsidRPr="0032134E">
          <w:rPr>
            <w:rStyle w:val="Hyperlink"/>
            <w:noProof/>
          </w:rPr>
          <w:t>4.2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Projektiryhmä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_Toc387059215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5</w:t>
        </w:r>
        <w:r w:rsidR="0068446E">
          <w:rPr>
            <w:noProof/>
            <w:webHidden/>
          </w:rPr>
          <w:fldChar w:fldCharType="end"/>
        </w:r>
      </w:hyperlink>
    </w:p>
    <w:p w14:paraId="6BBDE0BF" w14:textId="77777777" w:rsidR="0068446E" w:rsidRDefault="007B1292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6" w:history="1">
        <w:r w:rsidR="0068446E" w:rsidRPr="0032134E">
          <w:rPr>
            <w:rStyle w:val="Hyperlink"/>
            <w:noProof/>
          </w:rPr>
          <w:t>4.3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Asiantuntijaryhmät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_Toc387059216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5</w:t>
        </w:r>
        <w:r w:rsidR="0068446E">
          <w:rPr>
            <w:noProof/>
            <w:webHidden/>
          </w:rPr>
          <w:fldChar w:fldCharType="end"/>
        </w:r>
      </w:hyperlink>
    </w:p>
    <w:p w14:paraId="6E63ED01" w14:textId="77777777" w:rsidR="0068446E" w:rsidRDefault="007B1292">
      <w:pPr>
        <w:pStyle w:val="TOC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7" w:history="1">
        <w:r w:rsidR="0068446E" w:rsidRPr="0032134E">
          <w:rPr>
            <w:rStyle w:val="Hyperlink"/>
            <w:noProof/>
          </w:rPr>
          <w:t>5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Laadunvarmistus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_Toc387059217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6</w:t>
        </w:r>
        <w:r w:rsidR="0068446E">
          <w:rPr>
            <w:noProof/>
            <w:webHidden/>
          </w:rPr>
          <w:fldChar w:fldCharType="end"/>
        </w:r>
      </w:hyperlink>
    </w:p>
    <w:p w14:paraId="0A8835AE" w14:textId="77777777" w:rsidR="0068446E" w:rsidRDefault="007B1292">
      <w:pPr>
        <w:pStyle w:val="TOC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8" w:history="1">
        <w:r w:rsidR="0068446E" w:rsidRPr="0032134E">
          <w:rPr>
            <w:rStyle w:val="Hyperlink"/>
            <w:noProof/>
          </w:rPr>
          <w:t>6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Riskienhallinta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_Toc387059218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6</w:t>
        </w:r>
        <w:r w:rsidR="0068446E">
          <w:rPr>
            <w:noProof/>
            <w:webHidden/>
          </w:rPr>
          <w:fldChar w:fldCharType="end"/>
        </w:r>
      </w:hyperlink>
    </w:p>
    <w:p w14:paraId="2680007F" w14:textId="77777777" w:rsidR="0068446E" w:rsidRDefault="007B1292">
      <w:pPr>
        <w:pStyle w:val="TOC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19" w:history="1">
        <w:r w:rsidR="0068446E" w:rsidRPr="0032134E">
          <w:rPr>
            <w:rStyle w:val="Hyperlink"/>
            <w:noProof/>
          </w:rPr>
          <w:t>7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Saadut kokemukset ja opit sekä jatkotoimet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_Toc387059219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6</w:t>
        </w:r>
        <w:r w:rsidR="0068446E">
          <w:rPr>
            <w:noProof/>
            <w:webHidden/>
          </w:rPr>
          <w:fldChar w:fldCharType="end"/>
        </w:r>
      </w:hyperlink>
    </w:p>
    <w:p w14:paraId="179FC907" w14:textId="77777777" w:rsidR="0068446E" w:rsidRDefault="007B1292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20" w:history="1">
        <w:r w:rsidR="0068446E" w:rsidRPr="0032134E">
          <w:rPr>
            <w:rStyle w:val="Hyperlink"/>
            <w:noProof/>
          </w:rPr>
          <w:t>7.1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Projektikyselyn tulokset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_Toc387059220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6</w:t>
        </w:r>
        <w:r w:rsidR="0068446E">
          <w:rPr>
            <w:noProof/>
            <w:webHidden/>
          </w:rPr>
          <w:fldChar w:fldCharType="end"/>
        </w:r>
      </w:hyperlink>
    </w:p>
    <w:p w14:paraId="67EFD08E" w14:textId="77777777" w:rsidR="0068446E" w:rsidRDefault="007B1292">
      <w:pPr>
        <w:pStyle w:val="TOC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21" w:history="1">
        <w:r w:rsidR="0068446E" w:rsidRPr="0032134E">
          <w:rPr>
            <w:rStyle w:val="Hyperlink"/>
            <w:noProof/>
          </w:rPr>
          <w:t>7.2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Projektikyselyn tulosten analysointi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_Toc387059221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6</w:t>
        </w:r>
        <w:r w:rsidR="0068446E">
          <w:rPr>
            <w:noProof/>
            <w:webHidden/>
          </w:rPr>
          <w:fldChar w:fldCharType="end"/>
        </w:r>
      </w:hyperlink>
    </w:p>
    <w:p w14:paraId="7620CE92" w14:textId="77777777" w:rsidR="0068446E" w:rsidRDefault="007B1292">
      <w:pPr>
        <w:pStyle w:val="TOC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387059222" w:history="1">
        <w:r w:rsidR="0068446E" w:rsidRPr="0032134E">
          <w:rPr>
            <w:rStyle w:val="Hyperlink"/>
            <w:noProof/>
          </w:rPr>
          <w:t>8</w:t>
        </w:r>
        <w:r w:rsidR="0068446E">
          <w:rPr>
            <w:rFonts w:eastAsiaTheme="minorEastAsia" w:cstheme="minorBidi"/>
            <w:noProof/>
            <w:lang w:eastAsia="fi-FI"/>
          </w:rPr>
          <w:tab/>
        </w:r>
        <w:r w:rsidR="0068446E" w:rsidRPr="0032134E">
          <w:rPr>
            <w:rStyle w:val="Hyperlink"/>
            <w:noProof/>
          </w:rPr>
          <w:t>Projektin päättäminen ja arkistointi</w:t>
        </w:r>
        <w:r w:rsidR="0068446E">
          <w:rPr>
            <w:noProof/>
            <w:webHidden/>
          </w:rPr>
          <w:tab/>
        </w:r>
        <w:r w:rsidR="0068446E">
          <w:rPr>
            <w:noProof/>
            <w:webHidden/>
          </w:rPr>
          <w:fldChar w:fldCharType="begin"/>
        </w:r>
        <w:r w:rsidR="0068446E">
          <w:rPr>
            <w:noProof/>
            <w:webHidden/>
          </w:rPr>
          <w:instrText xml:space="preserve"> PAGEREF _Toc387059222 \h </w:instrText>
        </w:r>
        <w:r w:rsidR="0068446E">
          <w:rPr>
            <w:noProof/>
            <w:webHidden/>
          </w:rPr>
        </w:r>
        <w:r w:rsidR="0068446E">
          <w:rPr>
            <w:noProof/>
            <w:webHidden/>
          </w:rPr>
          <w:fldChar w:fldCharType="separate"/>
        </w:r>
        <w:r w:rsidR="0068446E">
          <w:rPr>
            <w:noProof/>
            <w:webHidden/>
          </w:rPr>
          <w:t>7</w:t>
        </w:r>
        <w:r w:rsidR="0068446E">
          <w:rPr>
            <w:noProof/>
            <w:webHidden/>
          </w:rPr>
          <w:fldChar w:fldCharType="end"/>
        </w:r>
      </w:hyperlink>
    </w:p>
    <w:p w14:paraId="101581DC" w14:textId="77777777" w:rsidR="00D0071B" w:rsidRDefault="00C6644D" w:rsidP="00D0071B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fldChar w:fldCharType="end"/>
      </w:r>
    </w:p>
    <w:p w14:paraId="101581DD" w14:textId="77777777" w:rsidR="00D0071B" w:rsidRDefault="00D0071B" w:rsidP="00D0071B">
      <w:pPr>
        <w:rPr>
          <w:rFonts w:asciiTheme="majorHAnsi" w:eastAsiaTheme="majorEastAsia" w:hAnsiTheme="majorHAnsi" w:cstheme="majorHAnsi"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01581DE" w14:textId="77777777" w:rsidR="00D0071B" w:rsidRDefault="00D0071B" w:rsidP="00D0071B">
      <w:pPr>
        <w:pStyle w:val="SisennettyRivinalusta"/>
        <w:keepLines/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ind w:left="1425"/>
      </w:pPr>
    </w:p>
    <w:p w14:paraId="101581DF" w14:textId="77777777" w:rsidR="00D0071B" w:rsidRDefault="00D0071B" w:rsidP="00D0071B">
      <w:pPr>
        <w:pStyle w:val="BodyText"/>
      </w:pPr>
    </w:p>
    <w:p w14:paraId="101581E0" w14:textId="77777777" w:rsidR="00587B3D" w:rsidRDefault="007B1292" w:rsidP="00587B3D">
      <w:pPr>
        <w:pStyle w:val="Title"/>
      </w:pPr>
      <w:sdt>
        <w:sdtPr>
          <w:alias w:val="Title"/>
          <w:tag w:val=""/>
          <w:id w:val="-1696542372"/>
          <w:placeholder>
            <w:docPart w:val="2FD3330CCCA5413BA84B2B60082590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D0071B">
            <w:t>Loppuraportti</w:t>
          </w:r>
        </w:sdtContent>
      </w:sdt>
    </w:p>
    <w:p w14:paraId="67E493A6" w14:textId="1ED2E79A" w:rsidR="00DA3D9C" w:rsidRDefault="00DA3D9C" w:rsidP="00DA3D9C">
      <w:pPr>
        <w:pStyle w:val="Heading1"/>
      </w:pPr>
      <w:bookmarkStart w:id="0" w:name="_Toc387059207"/>
      <w:r>
        <w:t>Projektin tausta ja lähtökohdat</w:t>
      </w:r>
      <w:bookmarkEnd w:id="0"/>
    </w:p>
    <w:p w14:paraId="04ECD160" w14:textId="77777777" w:rsidR="007D3E7C" w:rsidRPr="00957B6E" w:rsidRDefault="007D3E7C" w:rsidP="007D3E7C">
      <w:pPr>
        <w:pStyle w:val="BodyText"/>
      </w:pPr>
      <w:r w:rsidRPr="00957B6E">
        <w:t>Valtiovarainministeriö asetti 16.5.2012 valtionhallinnon toimialariipp</w:t>
      </w:r>
      <w:r w:rsidRPr="00957B6E">
        <w:t>u</w:t>
      </w:r>
      <w:r w:rsidRPr="00957B6E">
        <w:t xml:space="preserve">mattomien tieto- ja viestintäteknisten tehtävien (ICT) kokoamishankkeen (TORI-hanke). Hankkeen toimikausi on 7.5.2012 – 31.12.2014. </w:t>
      </w:r>
    </w:p>
    <w:p w14:paraId="0C290D9F" w14:textId="77777777" w:rsidR="007D3E7C" w:rsidRDefault="007D3E7C" w:rsidP="007D3E7C">
      <w:pPr>
        <w:pStyle w:val="BodyText"/>
      </w:pPr>
      <w:r>
        <w:t>Hankkeen tehtävänä</w:t>
      </w:r>
      <w:r w:rsidRPr="00957B6E">
        <w:t xml:space="preserve"> ovat sekä valtion ICT-palvelukeskusten että valtion virastojen ja laitosten toimialariippumattomien ICT-tehtävien yhteen k</w:t>
      </w:r>
      <w:r w:rsidRPr="00957B6E">
        <w:t>o</w:t>
      </w:r>
      <w:r w:rsidRPr="00957B6E">
        <w:t>koaminen. Pääosan näistä tehtävistä muodostavat perustietoteknii</w:t>
      </w:r>
      <w:r w:rsidRPr="00957B6E">
        <w:t>k</w:t>
      </w:r>
      <w:r w:rsidRPr="00957B6E">
        <w:t>kaan liittyvät tehtävät.</w:t>
      </w:r>
    </w:p>
    <w:p w14:paraId="1DFC33A7" w14:textId="77777777" w:rsidR="007D3E7C" w:rsidRPr="00DA3D9C" w:rsidRDefault="007D3E7C" w:rsidP="007D3E7C">
      <w:pPr>
        <w:pStyle w:val="BodyText"/>
      </w:pPr>
      <w:r>
        <w:t>Valtion tieto- ja viestintätekniikkakeskus Valtorin toimintaa ohjaava lai</w:t>
      </w:r>
      <w:r>
        <w:t>n</w:t>
      </w:r>
      <w:r>
        <w:t>säädäntö hyväksyttiin Eduskunnassa joulukuussa 2013 ja Valtorin to</w:t>
      </w:r>
      <w:r>
        <w:t>i</w:t>
      </w:r>
      <w:r>
        <w:t>mintaa säätelevä asetus annettiin 20.2.2014. Valtion tieto- ja viestint</w:t>
      </w:r>
      <w:r>
        <w:t>ä</w:t>
      </w:r>
      <w:r>
        <w:t>tekniikkakeskus Valtorin toiminta käynnistyi 1.3.2014. ICT-toimintasiirrot toteutetaan asiakaskohtaisissa siirtoprojekteissa. Ensimmäiset tehtäv</w:t>
      </w:r>
      <w:r>
        <w:t>i</w:t>
      </w:r>
      <w:r>
        <w:t>en siirrot Valtoriin toteutettiin 1.3.2014.</w:t>
      </w:r>
    </w:p>
    <w:p w14:paraId="101581E1" w14:textId="11602A50" w:rsidR="008272BA" w:rsidRDefault="00DF6901" w:rsidP="008272BA">
      <w:pPr>
        <w:pStyle w:val="BodyText"/>
      </w:pPr>
      <w:r w:rsidRPr="00D9509C">
        <w:t>Tämä</w:t>
      </w:r>
      <w:r w:rsidR="00D9509C" w:rsidRPr="00D9509C">
        <w:t xml:space="preserve"> loppuraportti kuvaa Tasavallan Presidentin kanslian</w:t>
      </w:r>
      <w:r w:rsidRPr="00D9509C">
        <w:t xml:space="preserve"> toimialarii</w:t>
      </w:r>
      <w:r w:rsidRPr="00D9509C">
        <w:t>p</w:t>
      </w:r>
      <w:r w:rsidRPr="00D9509C">
        <w:t>pumattomien ict-tehtävien toimintosiirtoprojektin.</w:t>
      </w:r>
      <w:r w:rsidR="00360236" w:rsidRPr="00D9509C">
        <w:t xml:space="preserve"> </w:t>
      </w:r>
      <w:r w:rsidR="00AA03BD" w:rsidRPr="00D9509C">
        <w:t>Projektin asettami</w:t>
      </w:r>
      <w:r w:rsidR="00AA03BD" w:rsidRPr="00D9509C">
        <w:t>s</w:t>
      </w:r>
      <w:r w:rsidR="00AA03BD" w:rsidRPr="00D9509C">
        <w:t>päätös allekirj</w:t>
      </w:r>
      <w:r w:rsidR="009242CB" w:rsidRPr="00D9509C">
        <w:t>oitet</w:t>
      </w:r>
      <w:r w:rsidR="00D9509C" w:rsidRPr="00D9509C">
        <w:t>tiin 4.5.2015</w:t>
      </w:r>
      <w:r w:rsidR="009242CB" w:rsidRPr="00D9509C">
        <w:t xml:space="preserve">. </w:t>
      </w:r>
      <w:r w:rsidR="009242CB" w:rsidRPr="001546AA">
        <w:t>Asettamispäätös on arkistoitu valtione</w:t>
      </w:r>
      <w:r w:rsidR="009242CB" w:rsidRPr="001546AA">
        <w:t>u</w:t>
      </w:r>
      <w:r w:rsidR="009242CB" w:rsidRPr="001546AA">
        <w:t>voston hanketietopalvelussa (</w:t>
      </w:r>
      <w:hyperlink r:id="rId13" w:history="1">
        <w:r w:rsidR="009242CB" w:rsidRPr="001546AA">
          <w:rPr>
            <w:rStyle w:val="Hyperlink"/>
          </w:rPr>
          <w:t>http://valtioneuvosto.fi/hankkeet</w:t>
        </w:r>
      </w:hyperlink>
      <w:r w:rsidR="009242CB" w:rsidRPr="001546AA">
        <w:t xml:space="preserve"> ).</w:t>
      </w:r>
      <w:r w:rsidR="00AA03BD">
        <w:t xml:space="preserve"> </w:t>
      </w:r>
    </w:p>
    <w:p w14:paraId="101581E2" w14:textId="77777777" w:rsidR="00D0071B" w:rsidRDefault="00D0071B" w:rsidP="00D0071B">
      <w:pPr>
        <w:pStyle w:val="Heading1"/>
      </w:pPr>
      <w:bookmarkStart w:id="1" w:name="_Toc387059208"/>
      <w:bookmarkStart w:id="2" w:name="_Toc87244062"/>
      <w:bookmarkStart w:id="3" w:name="_Toc87244066"/>
      <w:bookmarkStart w:id="4" w:name="_Toc101156263"/>
      <w:r>
        <w:t>Tavoite</w:t>
      </w:r>
      <w:r w:rsidR="00EE00E3">
        <w:t xml:space="preserve"> ja sen toteutuminen</w:t>
      </w:r>
      <w:bookmarkEnd w:id="1"/>
      <w:r w:rsidR="00EE00E3">
        <w:t xml:space="preserve"> </w:t>
      </w:r>
      <w:bookmarkEnd w:id="2"/>
    </w:p>
    <w:p w14:paraId="101581E3" w14:textId="21229C2F" w:rsidR="00D0071B" w:rsidRPr="00D0071B" w:rsidRDefault="00D0071B" w:rsidP="00D0071B">
      <w:pPr>
        <w:pStyle w:val="BodyText"/>
      </w:pPr>
      <w:r w:rsidRPr="00D0071B">
        <w:t>Projektin tavoitteena oli toteuttaa Asiakkaan toimialariippumattomien ict-tehtävien s</w:t>
      </w:r>
      <w:r w:rsidR="0002790C">
        <w:t>iirto Valtion tieto- ja viestintätekniikkakeskus Valtorille</w:t>
      </w:r>
      <w:r w:rsidRPr="00D0071B">
        <w:t xml:space="preserve"> suu</w:t>
      </w:r>
      <w:r w:rsidRPr="00D0071B">
        <w:t>n</w:t>
      </w:r>
      <w:r w:rsidRPr="00D0071B">
        <w:t>nitellussa aikataulussa ja suunniteluilla kustannuksilla siten, että Asia</w:t>
      </w:r>
      <w:r w:rsidRPr="00D0071B">
        <w:t>k</w:t>
      </w:r>
      <w:r w:rsidR="0002790C">
        <w:t>kaan ict-palveluiden ja -</w:t>
      </w:r>
      <w:r w:rsidRPr="00D0071B">
        <w:t>tehtävien laatutaso ei heikkene siirron aikana tai sen jälkeen siirtopro</w:t>
      </w:r>
      <w:r w:rsidR="0002790C">
        <w:t>sessin as is -</w:t>
      </w:r>
      <w:r w:rsidRPr="00D0071B">
        <w:t>vaiheen aikana.</w:t>
      </w:r>
    </w:p>
    <w:p w14:paraId="101581E4" w14:textId="3756032F" w:rsidR="00D0071B" w:rsidRPr="00D9509C" w:rsidRDefault="00D0071B" w:rsidP="00D0071B">
      <w:pPr>
        <w:pStyle w:val="BodyText"/>
      </w:pPr>
      <w:r w:rsidRPr="00D9509C">
        <w:t>Projekti toteutti siirron s</w:t>
      </w:r>
      <w:r w:rsidR="00F56C20" w:rsidRPr="00D9509C">
        <w:t>uunnitellussa aika</w:t>
      </w:r>
      <w:r w:rsidR="00D9509C" w:rsidRPr="00D9509C">
        <w:t>taulussa.</w:t>
      </w:r>
    </w:p>
    <w:p w14:paraId="101581E6" w14:textId="77777777" w:rsidR="00D0071B" w:rsidRPr="00774462" w:rsidRDefault="00D0071B" w:rsidP="00D0071B">
      <w:pPr>
        <w:pStyle w:val="Heading1"/>
      </w:pPr>
      <w:bookmarkStart w:id="5" w:name="_Toc87244065"/>
      <w:bookmarkStart w:id="6" w:name="_Toc387059209"/>
      <w:r>
        <w:t>Projektin aikataulun, työmäärien ja kustannusten suunnitelma ja toteutuminen</w:t>
      </w:r>
      <w:bookmarkEnd w:id="5"/>
      <w:bookmarkEnd w:id="6"/>
    </w:p>
    <w:p w14:paraId="101581E7" w14:textId="77777777" w:rsidR="00DF6901" w:rsidRPr="00DF6901" w:rsidRDefault="00DF6901" w:rsidP="00AA5611">
      <w:pPr>
        <w:pStyle w:val="Heading2"/>
      </w:pPr>
      <w:bookmarkStart w:id="7" w:name="_Toc387059210"/>
      <w:r w:rsidRPr="00DF6901">
        <w:t>Aikataulu</w:t>
      </w:r>
      <w:bookmarkEnd w:id="7"/>
    </w:p>
    <w:p w14:paraId="101581E8" w14:textId="5D0D34CC" w:rsidR="00DF6901" w:rsidRDefault="00DF6901" w:rsidP="00F56C20">
      <w:pPr>
        <w:pStyle w:val="BodyText"/>
      </w:pPr>
      <w:r>
        <w:t>P</w:t>
      </w:r>
      <w:r w:rsidR="0002790C">
        <w:t xml:space="preserve">rojektin vaiheiden suunnitellut </w:t>
      </w:r>
      <w:r>
        <w:t>ja toteutuneet valmistu</w:t>
      </w:r>
      <w:r w:rsidR="0002790C">
        <w:t>mi</w:t>
      </w:r>
      <w:r>
        <w:t>späivät on k</w:t>
      </w:r>
      <w:r>
        <w:t>u</w:t>
      </w:r>
      <w:r>
        <w:t>vattu alla.</w:t>
      </w:r>
    </w:p>
    <w:tbl>
      <w:tblPr>
        <w:tblStyle w:val="TableGrid"/>
        <w:tblW w:w="0" w:type="auto"/>
        <w:tblInd w:w="2608" w:type="dxa"/>
        <w:tblLook w:val="04A0" w:firstRow="1" w:lastRow="0" w:firstColumn="1" w:lastColumn="0" w:noHBand="0" w:noVBand="1"/>
      </w:tblPr>
      <w:tblGrid>
        <w:gridCol w:w="2011"/>
        <w:gridCol w:w="1636"/>
        <w:gridCol w:w="1963"/>
        <w:gridCol w:w="1636"/>
      </w:tblGrid>
      <w:tr w:rsidR="00814DE8" w:rsidRPr="00DF6901" w14:paraId="101581ED" w14:textId="77777777" w:rsidTr="00814DE8">
        <w:tc>
          <w:tcPr>
            <w:tcW w:w="2223" w:type="dxa"/>
            <w:shd w:val="clear" w:color="auto" w:fill="C4E8F5" w:themeFill="background2" w:themeFillTint="66"/>
          </w:tcPr>
          <w:p w14:paraId="101581E9" w14:textId="77777777" w:rsidR="00814DE8" w:rsidRPr="00DF6901" w:rsidRDefault="00814DE8" w:rsidP="00F56C20">
            <w:pPr>
              <w:pStyle w:val="BodyText"/>
              <w:ind w:left="0"/>
              <w:rPr>
                <w:b/>
              </w:rPr>
            </w:pPr>
            <w:r w:rsidRPr="00DF6901">
              <w:rPr>
                <w:b/>
              </w:rPr>
              <w:t>Vaihe</w:t>
            </w:r>
          </w:p>
        </w:tc>
        <w:tc>
          <w:tcPr>
            <w:tcW w:w="1976" w:type="dxa"/>
            <w:shd w:val="clear" w:color="auto" w:fill="C4E8F5" w:themeFill="background2" w:themeFillTint="66"/>
          </w:tcPr>
          <w:p w14:paraId="101581EA" w14:textId="77777777" w:rsidR="00814DE8" w:rsidRPr="00DF6901" w:rsidRDefault="00814DE8" w:rsidP="002B0E93">
            <w:pPr>
              <w:pStyle w:val="BodyText"/>
              <w:ind w:left="0"/>
              <w:rPr>
                <w:b/>
              </w:rPr>
            </w:pPr>
            <w:r w:rsidRPr="00DF6901">
              <w:rPr>
                <w:b/>
              </w:rPr>
              <w:t>Suunniteltu valmistum</w:t>
            </w:r>
            <w:r w:rsidRPr="00DF6901">
              <w:rPr>
                <w:b/>
              </w:rPr>
              <w:t>i</w:t>
            </w:r>
            <w:r w:rsidRPr="00DF6901">
              <w:rPr>
                <w:b/>
              </w:rPr>
              <w:t>nen</w:t>
            </w:r>
          </w:p>
        </w:tc>
        <w:tc>
          <w:tcPr>
            <w:tcW w:w="1114" w:type="dxa"/>
            <w:shd w:val="clear" w:color="auto" w:fill="C4E8F5" w:themeFill="background2" w:themeFillTint="66"/>
          </w:tcPr>
          <w:p w14:paraId="101581EB" w14:textId="77777777" w:rsidR="00814DE8" w:rsidRDefault="00814DE8" w:rsidP="00F56C20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Lopputulos</w:t>
            </w:r>
          </w:p>
        </w:tc>
        <w:tc>
          <w:tcPr>
            <w:tcW w:w="1933" w:type="dxa"/>
            <w:shd w:val="clear" w:color="auto" w:fill="C4E8F5" w:themeFill="background2" w:themeFillTint="66"/>
          </w:tcPr>
          <w:p w14:paraId="101581EC" w14:textId="77777777" w:rsidR="00814DE8" w:rsidRPr="00DF6901" w:rsidRDefault="00814DE8" w:rsidP="002B0E93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Ohjausry</w:t>
            </w:r>
            <w:r>
              <w:rPr>
                <w:b/>
              </w:rPr>
              <w:t>h</w:t>
            </w:r>
            <w:r>
              <w:rPr>
                <w:b/>
              </w:rPr>
              <w:t>män</w:t>
            </w:r>
            <w:r w:rsidR="002B0E93">
              <w:rPr>
                <w:b/>
              </w:rPr>
              <w:t xml:space="preserve"> </w:t>
            </w:r>
            <w:r w:rsidRPr="00DF6901">
              <w:rPr>
                <w:b/>
              </w:rPr>
              <w:t>hyvä</w:t>
            </w:r>
            <w:r w:rsidRPr="00DF6901">
              <w:rPr>
                <w:b/>
              </w:rPr>
              <w:t>k</w:t>
            </w:r>
            <w:r w:rsidRPr="00DF6901">
              <w:rPr>
                <w:b/>
              </w:rPr>
              <w:t>syminen</w:t>
            </w:r>
          </w:p>
        </w:tc>
      </w:tr>
      <w:tr w:rsidR="00814DE8" w:rsidRPr="00DF6901" w14:paraId="101581F2" w14:textId="77777777" w:rsidTr="00814DE8">
        <w:tc>
          <w:tcPr>
            <w:tcW w:w="2223" w:type="dxa"/>
          </w:tcPr>
          <w:p w14:paraId="101581EE" w14:textId="77777777" w:rsidR="00814DE8" w:rsidRPr="00DF6901" w:rsidRDefault="00814DE8" w:rsidP="00DF6901">
            <w:pPr>
              <w:pStyle w:val="BodyText"/>
              <w:numPr>
                <w:ilvl w:val="0"/>
                <w:numId w:val="9"/>
              </w:numPr>
            </w:pPr>
            <w:r>
              <w:t>Käynnisty</w:t>
            </w:r>
            <w:r>
              <w:t>s</w:t>
            </w:r>
            <w:r>
              <w:lastRenderedPageBreak/>
              <w:t>vaihe</w:t>
            </w:r>
          </w:p>
        </w:tc>
        <w:tc>
          <w:tcPr>
            <w:tcW w:w="1976" w:type="dxa"/>
          </w:tcPr>
          <w:p w14:paraId="101581EF" w14:textId="79C4FDB5" w:rsidR="00814DE8" w:rsidRPr="00DF6901" w:rsidRDefault="00D9509C" w:rsidP="00F56C20">
            <w:pPr>
              <w:pStyle w:val="BodyText"/>
              <w:ind w:left="0"/>
            </w:pPr>
            <w:r>
              <w:lastRenderedPageBreak/>
              <w:t>4.5.2015</w:t>
            </w:r>
          </w:p>
        </w:tc>
        <w:tc>
          <w:tcPr>
            <w:tcW w:w="1114" w:type="dxa"/>
          </w:tcPr>
          <w:p w14:paraId="101581F0" w14:textId="77777777" w:rsidR="00814DE8" w:rsidRPr="00DF6901" w:rsidRDefault="00814DE8" w:rsidP="00F56C20">
            <w:pPr>
              <w:pStyle w:val="BodyText"/>
              <w:ind w:left="0"/>
            </w:pPr>
            <w:r>
              <w:t>Alustava  proje</w:t>
            </w:r>
            <w:r>
              <w:t>k</w:t>
            </w:r>
            <w:r>
              <w:lastRenderedPageBreak/>
              <w:t>tisuunnitelma</w:t>
            </w:r>
          </w:p>
        </w:tc>
        <w:tc>
          <w:tcPr>
            <w:tcW w:w="1933" w:type="dxa"/>
          </w:tcPr>
          <w:p w14:paraId="101581F1" w14:textId="15460E94" w:rsidR="00814DE8" w:rsidRPr="00DF6901" w:rsidRDefault="00D9509C" w:rsidP="00F56C20">
            <w:pPr>
              <w:pStyle w:val="BodyText"/>
              <w:ind w:left="0"/>
            </w:pPr>
            <w:r>
              <w:lastRenderedPageBreak/>
              <w:t>4.5.2015</w:t>
            </w:r>
          </w:p>
        </w:tc>
      </w:tr>
      <w:tr w:rsidR="00814DE8" w:rsidRPr="00DF6901" w14:paraId="101581F7" w14:textId="77777777" w:rsidTr="00814DE8">
        <w:tc>
          <w:tcPr>
            <w:tcW w:w="2223" w:type="dxa"/>
          </w:tcPr>
          <w:p w14:paraId="101581F3" w14:textId="77777777" w:rsidR="00814DE8" w:rsidRPr="00DF6901" w:rsidRDefault="00814DE8" w:rsidP="00DF6901">
            <w:pPr>
              <w:pStyle w:val="BodyText"/>
              <w:numPr>
                <w:ilvl w:val="0"/>
                <w:numId w:val="9"/>
              </w:numPr>
            </w:pPr>
            <w:r>
              <w:lastRenderedPageBreak/>
              <w:t>Kartoitusvaihe</w:t>
            </w:r>
          </w:p>
        </w:tc>
        <w:tc>
          <w:tcPr>
            <w:tcW w:w="1976" w:type="dxa"/>
          </w:tcPr>
          <w:p w14:paraId="101581F4" w14:textId="3BAA06FA" w:rsidR="00814DE8" w:rsidRPr="00DF6901" w:rsidRDefault="00D9509C" w:rsidP="00F56C20">
            <w:pPr>
              <w:pStyle w:val="BodyText"/>
              <w:ind w:left="0"/>
            </w:pPr>
            <w:r>
              <w:t>11.6.2015</w:t>
            </w:r>
          </w:p>
        </w:tc>
        <w:tc>
          <w:tcPr>
            <w:tcW w:w="1114" w:type="dxa"/>
          </w:tcPr>
          <w:p w14:paraId="101581F5" w14:textId="77777777" w:rsidR="00814DE8" w:rsidRPr="00DF6901" w:rsidRDefault="00814DE8" w:rsidP="00F56C20">
            <w:pPr>
              <w:pStyle w:val="BodyText"/>
              <w:ind w:left="0"/>
            </w:pPr>
            <w:r>
              <w:t>Siirrettävät ko</w:t>
            </w:r>
            <w:r>
              <w:t>h</w:t>
            </w:r>
            <w:r>
              <w:t>teet</w:t>
            </w:r>
          </w:p>
        </w:tc>
        <w:tc>
          <w:tcPr>
            <w:tcW w:w="1933" w:type="dxa"/>
          </w:tcPr>
          <w:p w14:paraId="101581F6" w14:textId="04DA7C0A" w:rsidR="00814DE8" w:rsidRPr="00DF6901" w:rsidRDefault="00D9509C" w:rsidP="00F56C20">
            <w:pPr>
              <w:pStyle w:val="BodyText"/>
              <w:ind w:left="0"/>
            </w:pPr>
            <w:r>
              <w:t>11.6.2015</w:t>
            </w:r>
          </w:p>
        </w:tc>
      </w:tr>
      <w:tr w:rsidR="00814DE8" w:rsidRPr="00DF6901" w14:paraId="101581FC" w14:textId="77777777" w:rsidTr="00814DE8">
        <w:tc>
          <w:tcPr>
            <w:tcW w:w="2223" w:type="dxa"/>
          </w:tcPr>
          <w:p w14:paraId="101581F8" w14:textId="77777777" w:rsidR="00814DE8" w:rsidRPr="00DF6901" w:rsidRDefault="00814DE8" w:rsidP="00DF6901">
            <w:pPr>
              <w:pStyle w:val="BodyText"/>
              <w:numPr>
                <w:ilvl w:val="0"/>
                <w:numId w:val="9"/>
              </w:numPr>
            </w:pPr>
            <w:r>
              <w:t>Määrittelyva</w:t>
            </w:r>
            <w:r>
              <w:t>i</w:t>
            </w:r>
            <w:r>
              <w:t>he</w:t>
            </w:r>
          </w:p>
        </w:tc>
        <w:tc>
          <w:tcPr>
            <w:tcW w:w="1976" w:type="dxa"/>
          </w:tcPr>
          <w:p w14:paraId="101581F9" w14:textId="4CD54F98" w:rsidR="00814DE8" w:rsidRPr="00DF6901" w:rsidRDefault="00D9509C" w:rsidP="00F56C20">
            <w:pPr>
              <w:pStyle w:val="BodyText"/>
              <w:ind w:left="0"/>
            </w:pPr>
            <w:r>
              <w:t>25.8.2015</w:t>
            </w:r>
          </w:p>
        </w:tc>
        <w:tc>
          <w:tcPr>
            <w:tcW w:w="1114" w:type="dxa"/>
          </w:tcPr>
          <w:p w14:paraId="101581FA" w14:textId="77777777" w:rsidR="00814DE8" w:rsidRPr="00DF6901" w:rsidRDefault="00814DE8" w:rsidP="00F56C20">
            <w:pPr>
              <w:pStyle w:val="BodyText"/>
              <w:ind w:left="0"/>
            </w:pPr>
            <w:r>
              <w:t>Siirtosopimus</w:t>
            </w:r>
          </w:p>
        </w:tc>
        <w:tc>
          <w:tcPr>
            <w:tcW w:w="1933" w:type="dxa"/>
          </w:tcPr>
          <w:p w14:paraId="101581FB" w14:textId="2E5B4A65" w:rsidR="00814DE8" w:rsidRPr="00DF6901" w:rsidRDefault="00D9509C" w:rsidP="00F56C20">
            <w:pPr>
              <w:pStyle w:val="BodyText"/>
              <w:ind w:left="0"/>
            </w:pPr>
            <w:r>
              <w:t>25.8.2015</w:t>
            </w:r>
          </w:p>
        </w:tc>
      </w:tr>
      <w:tr w:rsidR="00814DE8" w:rsidRPr="00DF6901" w14:paraId="10158201" w14:textId="77777777" w:rsidTr="00814DE8">
        <w:tc>
          <w:tcPr>
            <w:tcW w:w="2223" w:type="dxa"/>
          </w:tcPr>
          <w:p w14:paraId="101581FD" w14:textId="77777777" w:rsidR="00814DE8" w:rsidRPr="00DF6901" w:rsidRDefault="00814DE8" w:rsidP="00DF6901">
            <w:pPr>
              <w:pStyle w:val="BodyText"/>
              <w:numPr>
                <w:ilvl w:val="0"/>
                <w:numId w:val="9"/>
              </w:numPr>
            </w:pPr>
            <w:r>
              <w:t>Siirtovaihe</w:t>
            </w:r>
          </w:p>
        </w:tc>
        <w:tc>
          <w:tcPr>
            <w:tcW w:w="1976" w:type="dxa"/>
          </w:tcPr>
          <w:p w14:paraId="101581FE" w14:textId="7F41C5CD" w:rsidR="00814DE8" w:rsidRPr="00DF6901" w:rsidRDefault="00D9509C" w:rsidP="00F56C20">
            <w:pPr>
              <w:pStyle w:val="BodyText"/>
              <w:ind w:left="0"/>
            </w:pPr>
            <w:r>
              <w:t>21.9.2015</w:t>
            </w:r>
          </w:p>
        </w:tc>
        <w:tc>
          <w:tcPr>
            <w:tcW w:w="1114" w:type="dxa"/>
          </w:tcPr>
          <w:p w14:paraId="101581FF" w14:textId="77777777" w:rsidR="00814DE8" w:rsidRPr="00DF6901" w:rsidRDefault="00814DE8" w:rsidP="00F56C20">
            <w:pPr>
              <w:pStyle w:val="BodyText"/>
              <w:ind w:left="0"/>
            </w:pPr>
            <w:r>
              <w:t>Palvelusopimus ja siirtolupa</w:t>
            </w:r>
          </w:p>
        </w:tc>
        <w:tc>
          <w:tcPr>
            <w:tcW w:w="1933" w:type="dxa"/>
          </w:tcPr>
          <w:p w14:paraId="10158200" w14:textId="194E43C2" w:rsidR="00814DE8" w:rsidRPr="00DF6901" w:rsidRDefault="00D9509C" w:rsidP="00F56C20">
            <w:pPr>
              <w:pStyle w:val="BodyText"/>
              <w:ind w:left="0"/>
            </w:pPr>
            <w:r>
              <w:t>21.9.2015</w:t>
            </w:r>
          </w:p>
        </w:tc>
      </w:tr>
      <w:tr w:rsidR="00814DE8" w:rsidRPr="00DF6901" w14:paraId="10158206" w14:textId="77777777" w:rsidTr="00814DE8">
        <w:tc>
          <w:tcPr>
            <w:tcW w:w="2223" w:type="dxa"/>
          </w:tcPr>
          <w:p w14:paraId="10158202" w14:textId="77777777" w:rsidR="00814DE8" w:rsidRPr="00DF6901" w:rsidRDefault="00814DE8" w:rsidP="00DF6901">
            <w:pPr>
              <w:pStyle w:val="BodyText"/>
              <w:numPr>
                <w:ilvl w:val="0"/>
                <w:numId w:val="9"/>
              </w:numPr>
            </w:pPr>
            <w:r>
              <w:t>Ylimenovaihe</w:t>
            </w:r>
          </w:p>
        </w:tc>
        <w:tc>
          <w:tcPr>
            <w:tcW w:w="1976" w:type="dxa"/>
          </w:tcPr>
          <w:p w14:paraId="10158203" w14:textId="6A8A2DBC" w:rsidR="00814DE8" w:rsidRPr="00DF6901" w:rsidRDefault="00D9509C" w:rsidP="00F56C20">
            <w:pPr>
              <w:pStyle w:val="BodyText"/>
              <w:ind w:left="0"/>
            </w:pPr>
            <w:r>
              <w:t>14.12.2015</w:t>
            </w:r>
          </w:p>
        </w:tc>
        <w:tc>
          <w:tcPr>
            <w:tcW w:w="1114" w:type="dxa"/>
          </w:tcPr>
          <w:p w14:paraId="10158204" w14:textId="77777777" w:rsidR="00814DE8" w:rsidRPr="00DF6901" w:rsidRDefault="00814DE8" w:rsidP="00F56C20">
            <w:pPr>
              <w:pStyle w:val="BodyText"/>
              <w:ind w:left="0"/>
            </w:pPr>
            <w:r>
              <w:t>Loppuraportti</w:t>
            </w:r>
            <w:r w:rsidR="000B04E1">
              <w:t xml:space="preserve">, </w:t>
            </w:r>
            <w:r w:rsidR="002B0E93">
              <w:t>projektin hyvä</w:t>
            </w:r>
            <w:r w:rsidR="002B0E93">
              <w:t>k</w:t>
            </w:r>
            <w:r w:rsidR="002B0E93">
              <w:t xml:space="preserve">symiskriteerit </w:t>
            </w:r>
          </w:p>
        </w:tc>
        <w:tc>
          <w:tcPr>
            <w:tcW w:w="1933" w:type="dxa"/>
          </w:tcPr>
          <w:p w14:paraId="10158205" w14:textId="52097158" w:rsidR="00814DE8" w:rsidRPr="00DF6901" w:rsidRDefault="00D9509C" w:rsidP="00F56C20">
            <w:pPr>
              <w:pStyle w:val="BodyText"/>
              <w:ind w:left="0"/>
            </w:pPr>
            <w:r>
              <w:t>14.12.2015</w:t>
            </w:r>
          </w:p>
        </w:tc>
      </w:tr>
    </w:tbl>
    <w:p w14:paraId="10158207" w14:textId="77777777" w:rsidR="00DF6901" w:rsidRDefault="00DF6901" w:rsidP="00F56C20">
      <w:pPr>
        <w:pStyle w:val="BodyText"/>
        <w:rPr>
          <w:strike/>
        </w:rPr>
      </w:pPr>
    </w:p>
    <w:p w14:paraId="10158208" w14:textId="77777777" w:rsidR="00DF6901" w:rsidRDefault="00DF6901" w:rsidP="00AA5611">
      <w:pPr>
        <w:pStyle w:val="Heading2"/>
      </w:pPr>
      <w:bookmarkStart w:id="8" w:name="_Toc387059211"/>
      <w:r w:rsidRPr="00DF6901">
        <w:t>Työmäärä</w:t>
      </w:r>
      <w:bookmarkEnd w:id="8"/>
    </w:p>
    <w:p w14:paraId="10158209" w14:textId="77777777" w:rsidR="00DF6901" w:rsidRPr="00AA5611" w:rsidRDefault="00AA5611" w:rsidP="00F56C20">
      <w:pPr>
        <w:pStyle w:val="BodyText"/>
      </w:pPr>
      <w:r w:rsidRPr="00AA5611">
        <w:t>Suunniteltu työmäärä sekä toteutunut työmäärä on kuvattu alla:</w:t>
      </w:r>
    </w:p>
    <w:tbl>
      <w:tblPr>
        <w:tblStyle w:val="TableGrid"/>
        <w:tblW w:w="0" w:type="auto"/>
        <w:tblInd w:w="2608" w:type="dxa"/>
        <w:tblLook w:val="04A0" w:firstRow="1" w:lastRow="0" w:firstColumn="1" w:lastColumn="0" w:noHBand="0" w:noVBand="1"/>
      </w:tblPr>
      <w:tblGrid>
        <w:gridCol w:w="2466"/>
        <w:gridCol w:w="2404"/>
        <w:gridCol w:w="2376"/>
      </w:tblGrid>
      <w:tr w:rsidR="00AA5611" w:rsidRPr="00AA5611" w14:paraId="1015820F" w14:textId="77777777" w:rsidTr="00AA5611">
        <w:tc>
          <w:tcPr>
            <w:tcW w:w="3259" w:type="dxa"/>
            <w:shd w:val="clear" w:color="auto" w:fill="C4E8F5" w:themeFill="background2" w:themeFillTint="66"/>
          </w:tcPr>
          <w:p w14:paraId="1015820A" w14:textId="0E391D6D" w:rsidR="00AA03BD" w:rsidRPr="00AA5611" w:rsidRDefault="00AA5611" w:rsidP="00F56C20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Organisaatio</w:t>
            </w:r>
          </w:p>
        </w:tc>
        <w:tc>
          <w:tcPr>
            <w:tcW w:w="3259" w:type="dxa"/>
            <w:shd w:val="clear" w:color="auto" w:fill="C4E8F5" w:themeFill="background2" w:themeFillTint="66"/>
          </w:tcPr>
          <w:p w14:paraId="1015820B" w14:textId="77777777" w:rsidR="00AA5611" w:rsidRPr="00360236" w:rsidRDefault="00AA5611" w:rsidP="00360236">
            <w:pPr>
              <w:rPr>
                <w:b/>
              </w:rPr>
            </w:pPr>
            <w:r w:rsidRPr="00360236">
              <w:rPr>
                <w:b/>
              </w:rPr>
              <w:t xml:space="preserve">Suunniteltu </w:t>
            </w:r>
          </w:p>
          <w:p w14:paraId="1015820C" w14:textId="77777777" w:rsidR="00AA5611" w:rsidRPr="00AA5611" w:rsidRDefault="00AA5611" w:rsidP="00360236">
            <w:r w:rsidRPr="00360236">
              <w:rPr>
                <w:b/>
              </w:rPr>
              <w:t>työmäärä</w:t>
            </w:r>
          </w:p>
        </w:tc>
        <w:tc>
          <w:tcPr>
            <w:tcW w:w="3260" w:type="dxa"/>
            <w:shd w:val="clear" w:color="auto" w:fill="C4E8F5" w:themeFill="background2" w:themeFillTint="66"/>
          </w:tcPr>
          <w:p w14:paraId="1015820D" w14:textId="77777777" w:rsidR="00AA5611" w:rsidRPr="00360236" w:rsidRDefault="00AA5611" w:rsidP="00360236">
            <w:pPr>
              <w:rPr>
                <w:b/>
              </w:rPr>
            </w:pPr>
            <w:r w:rsidRPr="00360236">
              <w:rPr>
                <w:b/>
              </w:rPr>
              <w:t xml:space="preserve">Toteutunut </w:t>
            </w:r>
          </w:p>
          <w:p w14:paraId="1015820E" w14:textId="77777777" w:rsidR="00AA5611" w:rsidRPr="00AA5611" w:rsidRDefault="00AA5611" w:rsidP="00360236">
            <w:r w:rsidRPr="00360236">
              <w:rPr>
                <w:b/>
              </w:rPr>
              <w:t>työmäärä</w:t>
            </w:r>
          </w:p>
        </w:tc>
      </w:tr>
      <w:tr w:rsidR="00AA5611" w:rsidRPr="00AA5611" w14:paraId="10158213" w14:textId="77777777" w:rsidTr="00AA5611">
        <w:tc>
          <w:tcPr>
            <w:tcW w:w="3259" w:type="dxa"/>
          </w:tcPr>
          <w:p w14:paraId="10158210" w14:textId="686FF6AA" w:rsidR="00AA5611" w:rsidRPr="00AA5611" w:rsidRDefault="00AA5611" w:rsidP="00AA03BD">
            <w:pPr>
              <w:pStyle w:val="BodyText"/>
              <w:ind w:left="0"/>
            </w:pPr>
            <w:r w:rsidRPr="00AA5611">
              <w:t>Asiakas</w:t>
            </w:r>
            <w:r w:rsidR="00AA03BD">
              <w:t xml:space="preserve"> </w:t>
            </w:r>
          </w:p>
        </w:tc>
        <w:tc>
          <w:tcPr>
            <w:tcW w:w="3259" w:type="dxa"/>
          </w:tcPr>
          <w:p w14:paraId="10158211" w14:textId="4A043A10" w:rsidR="00AA5611" w:rsidRPr="00AA5611" w:rsidRDefault="003A00D2" w:rsidP="00F56C20">
            <w:pPr>
              <w:pStyle w:val="BodyText"/>
              <w:ind w:left="0"/>
            </w:pPr>
            <w:r>
              <w:t>25</w:t>
            </w:r>
          </w:p>
        </w:tc>
        <w:tc>
          <w:tcPr>
            <w:tcW w:w="3260" w:type="dxa"/>
          </w:tcPr>
          <w:p w14:paraId="10158212" w14:textId="568682CF" w:rsidR="00AA5611" w:rsidRPr="00AA5611" w:rsidRDefault="007B1292" w:rsidP="00F56C20">
            <w:pPr>
              <w:pStyle w:val="BodyText"/>
              <w:ind w:left="0"/>
            </w:pPr>
            <w:r>
              <w:t>13</w:t>
            </w:r>
          </w:p>
        </w:tc>
      </w:tr>
      <w:tr w:rsidR="00AA5611" w:rsidRPr="00AA5611" w14:paraId="10158217" w14:textId="77777777" w:rsidTr="00AA5611">
        <w:tc>
          <w:tcPr>
            <w:tcW w:w="3259" w:type="dxa"/>
          </w:tcPr>
          <w:p w14:paraId="10158214" w14:textId="12D148B0" w:rsidR="00AA5611" w:rsidRPr="00AA5611" w:rsidRDefault="0002790C" w:rsidP="00AA03BD">
            <w:pPr>
              <w:pStyle w:val="BodyText"/>
              <w:ind w:left="0"/>
            </w:pPr>
            <w:r>
              <w:t>TORI / Valtori</w:t>
            </w:r>
            <w:r w:rsidR="00AA03BD">
              <w:t xml:space="preserve"> </w:t>
            </w:r>
          </w:p>
        </w:tc>
        <w:tc>
          <w:tcPr>
            <w:tcW w:w="3259" w:type="dxa"/>
          </w:tcPr>
          <w:p w14:paraId="10158215" w14:textId="1F3448D0" w:rsidR="00AA5611" w:rsidRPr="00AA5611" w:rsidRDefault="003A00D2" w:rsidP="00F56C20">
            <w:pPr>
              <w:pStyle w:val="BodyText"/>
              <w:ind w:left="0"/>
            </w:pPr>
            <w:r>
              <w:t>40</w:t>
            </w:r>
          </w:p>
        </w:tc>
        <w:tc>
          <w:tcPr>
            <w:tcW w:w="3260" w:type="dxa"/>
          </w:tcPr>
          <w:p w14:paraId="10158216" w14:textId="1663A16E" w:rsidR="00AA5611" w:rsidRPr="00AA5611" w:rsidRDefault="007B1292" w:rsidP="00F56C20">
            <w:pPr>
              <w:pStyle w:val="BodyText"/>
              <w:ind w:left="0"/>
            </w:pPr>
            <w:r>
              <w:t>32</w:t>
            </w:r>
          </w:p>
        </w:tc>
      </w:tr>
      <w:tr w:rsidR="00AA5611" w:rsidRPr="00AA5611" w14:paraId="1015821B" w14:textId="77777777" w:rsidTr="00AA5611">
        <w:tc>
          <w:tcPr>
            <w:tcW w:w="3259" w:type="dxa"/>
          </w:tcPr>
          <w:p w14:paraId="10158218" w14:textId="77777777" w:rsidR="00AA5611" w:rsidRPr="00AA5611" w:rsidRDefault="00AA5611" w:rsidP="00F56C20">
            <w:pPr>
              <w:pStyle w:val="BodyText"/>
              <w:ind w:left="0"/>
              <w:rPr>
                <w:b/>
              </w:rPr>
            </w:pPr>
            <w:r w:rsidRPr="00AA5611">
              <w:rPr>
                <w:b/>
              </w:rPr>
              <w:t>Yhteensä</w:t>
            </w:r>
          </w:p>
        </w:tc>
        <w:tc>
          <w:tcPr>
            <w:tcW w:w="3259" w:type="dxa"/>
          </w:tcPr>
          <w:p w14:paraId="10158219" w14:textId="33DA149A" w:rsidR="00AA5611" w:rsidRPr="00AA5611" w:rsidRDefault="003A00D2" w:rsidP="00F56C20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260" w:type="dxa"/>
          </w:tcPr>
          <w:p w14:paraId="1015821A" w14:textId="5FB49DA9" w:rsidR="00AA5611" w:rsidRPr="00AA5611" w:rsidRDefault="007B1292" w:rsidP="00F56C20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1015821C" w14:textId="77777777" w:rsidR="00AA5611" w:rsidRDefault="00AA5611" w:rsidP="00F56C20">
      <w:pPr>
        <w:pStyle w:val="BodyText"/>
        <w:rPr>
          <w:b/>
        </w:rPr>
      </w:pPr>
    </w:p>
    <w:p w14:paraId="1015821D" w14:textId="77777777" w:rsidR="00DF6901" w:rsidRDefault="00DF6901" w:rsidP="00AA5611">
      <w:pPr>
        <w:pStyle w:val="Heading2"/>
      </w:pPr>
      <w:bookmarkStart w:id="9" w:name="_Toc387059212"/>
      <w:r>
        <w:t>Kustannukset</w:t>
      </w:r>
      <w:bookmarkEnd w:id="9"/>
    </w:p>
    <w:p w14:paraId="1015821E" w14:textId="77777777" w:rsidR="00AA5611" w:rsidRPr="00AA5611" w:rsidRDefault="00AA5611" w:rsidP="00AA5611">
      <w:pPr>
        <w:pStyle w:val="BodyText"/>
      </w:pPr>
      <w:r>
        <w:t>Suunnitellut kustannukset ja toteutuneet kustannukset on kuvattu alla:</w:t>
      </w:r>
    </w:p>
    <w:tbl>
      <w:tblPr>
        <w:tblStyle w:val="TableGrid"/>
        <w:tblW w:w="0" w:type="auto"/>
        <w:tblInd w:w="2608" w:type="dxa"/>
        <w:tblLook w:val="04A0" w:firstRow="1" w:lastRow="0" w:firstColumn="1" w:lastColumn="0" w:noHBand="0" w:noVBand="1"/>
      </w:tblPr>
      <w:tblGrid>
        <w:gridCol w:w="2787"/>
        <w:gridCol w:w="2229"/>
        <w:gridCol w:w="2230"/>
      </w:tblGrid>
      <w:tr w:rsidR="00AA5611" w:rsidRPr="00AA5611" w14:paraId="10158224" w14:textId="77777777" w:rsidTr="00DA3D9C">
        <w:tc>
          <w:tcPr>
            <w:tcW w:w="3259" w:type="dxa"/>
            <w:shd w:val="clear" w:color="auto" w:fill="C4E8F5" w:themeFill="background2" w:themeFillTint="66"/>
          </w:tcPr>
          <w:p w14:paraId="1015821F" w14:textId="77777777" w:rsidR="00AA5611" w:rsidRPr="00AA5611" w:rsidRDefault="00AA5611" w:rsidP="00DA3D9C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Kustannuslaji</w:t>
            </w:r>
          </w:p>
        </w:tc>
        <w:tc>
          <w:tcPr>
            <w:tcW w:w="3259" w:type="dxa"/>
            <w:shd w:val="clear" w:color="auto" w:fill="C4E8F5" w:themeFill="background2" w:themeFillTint="66"/>
          </w:tcPr>
          <w:p w14:paraId="10158220" w14:textId="77777777" w:rsidR="00AA5611" w:rsidRPr="00360236" w:rsidRDefault="00AA5611" w:rsidP="00360236">
            <w:pPr>
              <w:rPr>
                <w:b/>
              </w:rPr>
            </w:pPr>
            <w:r w:rsidRPr="00360236">
              <w:rPr>
                <w:b/>
              </w:rPr>
              <w:t>Suunnitellut</w:t>
            </w:r>
          </w:p>
          <w:p w14:paraId="10158221" w14:textId="77777777" w:rsidR="00AA5611" w:rsidRPr="00AA5611" w:rsidRDefault="00AA5611" w:rsidP="00360236">
            <w:r w:rsidRPr="00360236">
              <w:rPr>
                <w:b/>
              </w:rPr>
              <w:t>kustannukset</w:t>
            </w:r>
          </w:p>
        </w:tc>
        <w:tc>
          <w:tcPr>
            <w:tcW w:w="3260" w:type="dxa"/>
            <w:shd w:val="clear" w:color="auto" w:fill="C4E8F5" w:themeFill="background2" w:themeFillTint="66"/>
          </w:tcPr>
          <w:p w14:paraId="10158222" w14:textId="77777777" w:rsidR="00AA5611" w:rsidRPr="00360236" w:rsidRDefault="00AA5611" w:rsidP="00360236">
            <w:pPr>
              <w:rPr>
                <w:b/>
              </w:rPr>
            </w:pPr>
            <w:r w:rsidRPr="00360236">
              <w:rPr>
                <w:b/>
              </w:rPr>
              <w:t>Toteutuneet</w:t>
            </w:r>
          </w:p>
          <w:p w14:paraId="10158223" w14:textId="77777777" w:rsidR="00AA5611" w:rsidRPr="00AA5611" w:rsidRDefault="00AA5611" w:rsidP="00360236">
            <w:r w:rsidRPr="00360236">
              <w:rPr>
                <w:b/>
              </w:rPr>
              <w:t>kustannukset</w:t>
            </w:r>
          </w:p>
        </w:tc>
      </w:tr>
      <w:tr w:rsidR="00AA5611" w:rsidRPr="00AA5611" w14:paraId="10158228" w14:textId="77777777" w:rsidTr="00DA3D9C">
        <w:tc>
          <w:tcPr>
            <w:tcW w:w="3259" w:type="dxa"/>
          </w:tcPr>
          <w:p w14:paraId="10158225" w14:textId="75933B2F" w:rsidR="00AA5611" w:rsidRPr="00AA5611" w:rsidRDefault="00AA5611" w:rsidP="00DA3D9C">
            <w:pPr>
              <w:pStyle w:val="BodyText"/>
              <w:ind w:left="0"/>
            </w:pPr>
            <w:r>
              <w:t>Asiakkaan henkilötyöku</w:t>
            </w:r>
            <w:r>
              <w:t>s</w:t>
            </w:r>
            <w:r>
              <w:t>tannus</w:t>
            </w:r>
            <w:r w:rsidR="00AA03BD">
              <w:t xml:space="preserve"> (€/htp)</w:t>
            </w:r>
          </w:p>
        </w:tc>
        <w:tc>
          <w:tcPr>
            <w:tcW w:w="3259" w:type="dxa"/>
          </w:tcPr>
          <w:p w14:paraId="10158226" w14:textId="342159BA" w:rsidR="00AA5611" w:rsidRPr="00AA5611" w:rsidRDefault="003A00D2" w:rsidP="00DA3D9C">
            <w:pPr>
              <w:pStyle w:val="BodyText"/>
              <w:ind w:left="0"/>
            </w:pPr>
            <w:r>
              <w:t>10 000 €</w:t>
            </w:r>
          </w:p>
        </w:tc>
        <w:tc>
          <w:tcPr>
            <w:tcW w:w="3260" w:type="dxa"/>
          </w:tcPr>
          <w:p w14:paraId="10158227" w14:textId="4E91C72B" w:rsidR="00AA5611" w:rsidRPr="00AA5611" w:rsidRDefault="007B1292" w:rsidP="00DA3D9C">
            <w:pPr>
              <w:pStyle w:val="BodyText"/>
              <w:ind w:left="0"/>
            </w:pPr>
            <w:r>
              <w:t>5 2</w:t>
            </w:r>
            <w:r w:rsidR="00D61DE6">
              <w:t>00 €</w:t>
            </w:r>
          </w:p>
        </w:tc>
      </w:tr>
      <w:tr w:rsidR="00AA5611" w:rsidRPr="00AA5611" w14:paraId="1015822C" w14:textId="77777777" w:rsidTr="00DA3D9C">
        <w:tc>
          <w:tcPr>
            <w:tcW w:w="3259" w:type="dxa"/>
          </w:tcPr>
          <w:p w14:paraId="10158229" w14:textId="59779A84" w:rsidR="00AA5611" w:rsidRPr="00AA5611" w:rsidRDefault="00AA5611" w:rsidP="00DA3D9C">
            <w:pPr>
              <w:pStyle w:val="BodyText"/>
              <w:ind w:left="0"/>
            </w:pPr>
            <w:r w:rsidRPr="00AA5611">
              <w:t>TORI</w:t>
            </w:r>
            <w:r>
              <w:t>n</w:t>
            </w:r>
            <w:r w:rsidR="0002790C">
              <w:t xml:space="preserve"> / Valtorin</w:t>
            </w:r>
            <w:r>
              <w:t xml:space="preserve"> henkil</w:t>
            </w:r>
            <w:r>
              <w:t>ö</w:t>
            </w:r>
            <w:r>
              <w:t>työkustannus</w:t>
            </w:r>
            <w:r w:rsidR="00AA03BD">
              <w:t xml:space="preserve"> (€/htp)</w:t>
            </w:r>
          </w:p>
        </w:tc>
        <w:tc>
          <w:tcPr>
            <w:tcW w:w="3259" w:type="dxa"/>
          </w:tcPr>
          <w:p w14:paraId="1015822A" w14:textId="68E5D26F" w:rsidR="00AA5611" w:rsidRPr="00AA5611" w:rsidRDefault="003A00D2" w:rsidP="00DA3D9C">
            <w:pPr>
              <w:pStyle w:val="BodyText"/>
              <w:ind w:left="0"/>
            </w:pPr>
            <w:r>
              <w:t>20 000 €</w:t>
            </w:r>
          </w:p>
        </w:tc>
        <w:tc>
          <w:tcPr>
            <w:tcW w:w="3260" w:type="dxa"/>
          </w:tcPr>
          <w:p w14:paraId="1015822B" w14:textId="48ABD156" w:rsidR="00AA5611" w:rsidRPr="00AA5611" w:rsidRDefault="007B1292" w:rsidP="00DA3D9C">
            <w:pPr>
              <w:pStyle w:val="BodyText"/>
              <w:ind w:left="0"/>
            </w:pPr>
            <w:r>
              <w:t>16 0</w:t>
            </w:r>
            <w:r w:rsidR="00EF44C5">
              <w:t>00 €</w:t>
            </w:r>
          </w:p>
        </w:tc>
      </w:tr>
      <w:tr w:rsidR="00AA5611" w:rsidRPr="00AA5611" w14:paraId="10158230" w14:textId="77777777" w:rsidTr="00DA3D9C">
        <w:tc>
          <w:tcPr>
            <w:tcW w:w="3259" w:type="dxa"/>
          </w:tcPr>
          <w:p w14:paraId="1015822D" w14:textId="77777777" w:rsidR="00AA5611" w:rsidRPr="00AA5611" w:rsidRDefault="00AA5611" w:rsidP="00DA3D9C">
            <w:pPr>
              <w:pStyle w:val="BodyText"/>
              <w:ind w:left="0"/>
            </w:pPr>
            <w:r>
              <w:t>Matkustuskustannukset</w:t>
            </w:r>
          </w:p>
        </w:tc>
        <w:tc>
          <w:tcPr>
            <w:tcW w:w="3259" w:type="dxa"/>
          </w:tcPr>
          <w:p w14:paraId="1015822E" w14:textId="77777777" w:rsidR="00AA5611" w:rsidRPr="00AA5611" w:rsidRDefault="00AA5611" w:rsidP="00DA3D9C">
            <w:pPr>
              <w:pStyle w:val="BodyText"/>
              <w:ind w:left="0"/>
            </w:pPr>
          </w:p>
        </w:tc>
        <w:tc>
          <w:tcPr>
            <w:tcW w:w="3260" w:type="dxa"/>
          </w:tcPr>
          <w:p w14:paraId="1015822F" w14:textId="77777777" w:rsidR="00AA5611" w:rsidRPr="00AA5611" w:rsidRDefault="00AA5611" w:rsidP="00DA3D9C">
            <w:pPr>
              <w:pStyle w:val="BodyText"/>
              <w:ind w:left="0"/>
            </w:pPr>
          </w:p>
        </w:tc>
      </w:tr>
      <w:tr w:rsidR="00AA5611" w:rsidRPr="00AA5611" w14:paraId="10158234" w14:textId="77777777" w:rsidTr="00DA3D9C">
        <w:tc>
          <w:tcPr>
            <w:tcW w:w="3259" w:type="dxa"/>
          </w:tcPr>
          <w:p w14:paraId="10158231" w14:textId="77777777" w:rsidR="00AA5611" w:rsidRDefault="00AA5611" w:rsidP="00DA3D9C">
            <w:pPr>
              <w:pStyle w:val="BodyText"/>
              <w:ind w:left="0"/>
            </w:pPr>
            <w:r>
              <w:t>Laitteisto- ja tietoliikenn</w:t>
            </w:r>
            <w:r>
              <w:t>e</w:t>
            </w:r>
            <w:r>
              <w:t>kulut</w:t>
            </w:r>
          </w:p>
        </w:tc>
        <w:tc>
          <w:tcPr>
            <w:tcW w:w="3259" w:type="dxa"/>
          </w:tcPr>
          <w:p w14:paraId="10158232" w14:textId="77777777" w:rsidR="00AA5611" w:rsidRPr="00AA5611" w:rsidRDefault="00AA5611" w:rsidP="00DA3D9C">
            <w:pPr>
              <w:pStyle w:val="BodyText"/>
              <w:ind w:left="0"/>
            </w:pPr>
          </w:p>
        </w:tc>
        <w:tc>
          <w:tcPr>
            <w:tcW w:w="3260" w:type="dxa"/>
          </w:tcPr>
          <w:p w14:paraId="10158233" w14:textId="77777777" w:rsidR="00AA5611" w:rsidRPr="00AA5611" w:rsidRDefault="00AA5611" w:rsidP="00DA3D9C">
            <w:pPr>
              <w:pStyle w:val="BodyText"/>
              <w:ind w:left="0"/>
            </w:pPr>
          </w:p>
        </w:tc>
      </w:tr>
      <w:tr w:rsidR="00AA5611" w:rsidRPr="00AA5611" w14:paraId="10158238" w14:textId="77777777" w:rsidTr="00DA3D9C">
        <w:tc>
          <w:tcPr>
            <w:tcW w:w="3259" w:type="dxa"/>
          </w:tcPr>
          <w:p w14:paraId="10158235" w14:textId="77777777" w:rsidR="00AA5611" w:rsidRDefault="00AA5611" w:rsidP="00DA3D9C">
            <w:pPr>
              <w:pStyle w:val="BodyText"/>
              <w:ind w:left="0"/>
            </w:pPr>
            <w:r>
              <w:t>Viestintä ja tapahtumak</w:t>
            </w:r>
            <w:r>
              <w:t>u</w:t>
            </w:r>
            <w:r>
              <w:t>lut</w:t>
            </w:r>
          </w:p>
        </w:tc>
        <w:tc>
          <w:tcPr>
            <w:tcW w:w="3259" w:type="dxa"/>
          </w:tcPr>
          <w:p w14:paraId="10158236" w14:textId="77777777" w:rsidR="00AA5611" w:rsidRPr="00AA5611" w:rsidRDefault="00AA5611" w:rsidP="00DA3D9C">
            <w:pPr>
              <w:pStyle w:val="BodyText"/>
              <w:ind w:left="0"/>
            </w:pPr>
          </w:p>
        </w:tc>
        <w:tc>
          <w:tcPr>
            <w:tcW w:w="3260" w:type="dxa"/>
          </w:tcPr>
          <w:p w14:paraId="10158237" w14:textId="77777777" w:rsidR="00AA5611" w:rsidRPr="00AA5611" w:rsidRDefault="00AA5611" w:rsidP="00DA3D9C">
            <w:pPr>
              <w:pStyle w:val="BodyText"/>
              <w:ind w:left="0"/>
            </w:pPr>
          </w:p>
        </w:tc>
      </w:tr>
      <w:tr w:rsidR="00AA5611" w:rsidRPr="00AA5611" w14:paraId="1015823C" w14:textId="77777777" w:rsidTr="00DA3D9C">
        <w:tc>
          <w:tcPr>
            <w:tcW w:w="3259" w:type="dxa"/>
          </w:tcPr>
          <w:p w14:paraId="10158239" w14:textId="77777777" w:rsidR="00AA5611" w:rsidRDefault="00AA5611" w:rsidP="00DA3D9C">
            <w:pPr>
              <w:pStyle w:val="BodyText"/>
              <w:ind w:left="0"/>
            </w:pPr>
            <w:r>
              <w:t>Konsultointi ja muut ulk</w:t>
            </w:r>
            <w:r>
              <w:t>o</w:t>
            </w:r>
            <w:r>
              <w:lastRenderedPageBreak/>
              <w:t>puoliset palvelut</w:t>
            </w:r>
          </w:p>
        </w:tc>
        <w:tc>
          <w:tcPr>
            <w:tcW w:w="3259" w:type="dxa"/>
          </w:tcPr>
          <w:p w14:paraId="1015823A" w14:textId="77777777" w:rsidR="00AA5611" w:rsidRPr="00AA5611" w:rsidRDefault="00AA5611" w:rsidP="00DA3D9C">
            <w:pPr>
              <w:pStyle w:val="BodyText"/>
              <w:ind w:left="0"/>
            </w:pPr>
          </w:p>
        </w:tc>
        <w:tc>
          <w:tcPr>
            <w:tcW w:w="3260" w:type="dxa"/>
          </w:tcPr>
          <w:p w14:paraId="1015823B" w14:textId="77777777" w:rsidR="00AA5611" w:rsidRPr="00AA5611" w:rsidRDefault="00AA5611" w:rsidP="00DA3D9C">
            <w:pPr>
              <w:pStyle w:val="BodyText"/>
              <w:ind w:left="0"/>
            </w:pPr>
          </w:p>
        </w:tc>
      </w:tr>
      <w:tr w:rsidR="00AA5611" w:rsidRPr="00AA5611" w14:paraId="10158240" w14:textId="77777777" w:rsidTr="00DA3D9C">
        <w:tc>
          <w:tcPr>
            <w:tcW w:w="3259" w:type="dxa"/>
          </w:tcPr>
          <w:p w14:paraId="1015823D" w14:textId="77777777" w:rsidR="00AA5611" w:rsidRPr="00AA5611" w:rsidRDefault="00AA5611" w:rsidP="00DA3D9C">
            <w:pPr>
              <w:pStyle w:val="BodyText"/>
              <w:ind w:left="0"/>
              <w:rPr>
                <w:b/>
              </w:rPr>
            </w:pPr>
            <w:r w:rsidRPr="00AA5611">
              <w:rPr>
                <w:b/>
              </w:rPr>
              <w:lastRenderedPageBreak/>
              <w:t>Yhteensä</w:t>
            </w:r>
          </w:p>
        </w:tc>
        <w:tc>
          <w:tcPr>
            <w:tcW w:w="3259" w:type="dxa"/>
          </w:tcPr>
          <w:p w14:paraId="1015823E" w14:textId="51A8BDE7" w:rsidR="00AA5611" w:rsidRPr="00AA5611" w:rsidRDefault="003A00D2" w:rsidP="00DA3D9C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30 000 €</w:t>
            </w:r>
          </w:p>
        </w:tc>
        <w:tc>
          <w:tcPr>
            <w:tcW w:w="3260" w:type="dxa"/>
          </w:tcPr>
          <w:p w14:paraId="1015823F" w14:textId="0393EFA4" w:rsidR="00AA5611" w:rsidRPr="00AA5611" w:rsidRDefault="007B1292" w:rsidP="00DA3D9C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21 2</w:t>
            </w:r>
            <w:bookmarkStart w:id="10" w:name="_GoBack"/>
            <w:bookmarkEnd w:id="10"/>
            <w:r w:rsidR="00D61DE6">
              <w:rPr>
                <w:b/>
              </w:rPr>
              <w:t>00 €</w:t>
            </w:r>
          </w:p>
        </w:tc>
      </w:tr>
    </w:tbl>
    <w:p w14:paraId="10158243" w14:textId="4037FC9C" w:rsidR="00DF6901" w:rsidRPr="00DF6901" w:rsidRDefault="00DF6901" w:rsidP="00360236"/>
    <w:p w14:paraId="10158244" w14:textId="77777777" w:rsidR="00D0071B" w:rsidRDefault="00D0071B" w:rsidP="00D0071B">
      <w:pPr>
        <w:pStyle w:val="Heading1"/>
      </w:pPr>
      <w:bookmarkStart w:id="11" w:name="_Toc87244063"/>
      <w:bookmarkStart w:id="12" w:name="_Toc387059213"/>
      <w:bookmarkEnd w:id="3"/>
      <w:r>
        <w:t>Projektihallinnon kuvaus</w:t>
      </w:r>
      <w:bookmarkEnd w:id="11"/>
      <w:bookmarkEnd w:id="12"/>
    </w:p>
    <w:p w14:paraId="5E3DE71D" w14:textId="4C1282F4" w:rsidR="003A08EB" w:rsidRPr="003A08EB" w:rsidRDefault="003A08EB" w:rsidP="0002790C">
      <w:pPr>
        <w:pStyle w:val="BodyText"/>
      </w:pPr>
      <w:r>
        <w:t>Projekti</w:t>
      </w:r>
      <w:r w:rsidR="008B0EC1">
        <w:t>organisaatio</w:t>
      </w:r>
      <w:r>
        <w:t xml:space="preserve"> muodostui ohjausryhmästä, projektiryhmästä sekä asiantuntijaryhmistä.</w:t>
      </w:r>
    </w:p>
    <w:p w14:paraId="10158246" w14:textId="77777777" w:rsidR="003A08EB" w:rsidRDefault="003A08EB" w:rsidP="003A08EB">
      <w:pPr>
        <w:pStyle w:val="Heading2"/>
      </w:pPr>
      <w:bookmarkStart w:id="13" w:name="_Toc387059214"/>
      <w:r>
        <w:t>Ohjausryhmä</w:t>
      </w:r>
      <w:bookmarkEnd w:id="13"/>
    </w:p>
    <w:p w14:paraId="10158247" w14:textId="63353D34" w:rsidR="003A08EB" w:rsidRDefault="003A08EB" w:rsidP="00D0071B">
      <w:pPr>
        <w:pStyle w:val="BodyText"/>
      </w:pPr>
      <w:r>
        <w:t>Ohjausryhmän pu</w:t>
      </w:r>
      <w:r w:rsidR="007E070F">
        <w:t>heenjohtajana toimi Anne Puonti, Tasavallan Pres</w:t>
      </w:r>
      <w:r w:rsidR="007E070F">
        <w:t>i</w:t>
      </w:r>
      <w:r w:rsidR="007E070F">
        <w:t>dentin kanslia</w:t>
      </w:r>
      <w:r>
        <w:t>.</w:t>
      </w:r>
    </w:p>
    <w:p w14:paraId="10158248" w14:textId="77777777" w:rsidR="003A08EB" w:rsidRDefault="003A08EB" w:rsidP="00D0071B">
      <w:pPr>
        <w:pStyle w:val="BodyText"/>
      </w:pPr>
      <w:r>
        <w:t>Ohjausryhmän jäsenet olivat</w:t>
      </w:r>
    </w:p>
    <w:p w14:paraId="60F9493A" w14:textId="77777777" w:rsidR="007E070F" w:rsidRDefault="007E070F" w:rsidP="007E070F">
      <w:pPr>
        <w:pStyle w:val="VMluettelonumeroin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Aarne Koutaniemi, ylitarkastaja, Tasavallan Presidentin kanslia</w:t>
      </w:r>
    </w:p>
    <w:p w14:paraId="567B1E85" w14:textId="77777777" w:rsidR="007E070F" w:rsidRDefault="007E070F" w:rsidP="007E070F">
      <w:pPr>
        <w:pStyle w:val="VMluettelonumeroin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Tuomo Pigg, neuvotteleva virkamies, VM (varalla Timo Saastamo</w:t>
      </w:r>
      <w:r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nen, TORI-hankkeen hankepäällikkö, VM</w:t>
      </w:r>
    </w:p>
    <w:p w14:paraId="4C4EB619" w14:textId="77777777" w:rsidR="007E070F" w:rsidRDefault="007E070F" w:rsidP="007E070F">
      <w:pPr>
        <w:pStyle w:val="VMluettelonumeroin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Asiakkuusjohtaja Jukka Rautanen, Valtori (varalla hankejohtaja Ma</w:t>
      </w:r>
      <w:r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jut Siintola, Valtori)</w:t>
      </w:r>
    </w:p>
    <w:p w14:paraId="02ACB880" w14:textId="772A8124" w:rsidR="007E070F" w:rsidRDefault="007E070F" w:rsidP="007E070F">
      <w:pPr>
        <w:pStyle w:val="VMluettelonumeroin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Johanna Laapio, Valtori, projektipäällikkö</w:t>
      </w:r>
    </w:p>
    <w:p w14:paraId="1336CE07" w14:textId="522D70C7" w:rsidR="008B0EC1" w:rsidRDefault="008B0EC1" w:rsidP="007E070F">
      <w:pPr>
        <w:pStyle w:val="ListParagraph"/>
        <w:ind w:left="2968"/>
      </w:pPr>
    </w:p>
    <w:p w14:paraId="1015824C" w14:textId="3C0CD4DD" w:rsidR="003A08EB" w:rsidRDefault="003A08EB" w:rsidP="003A08EB">
      <w:pPr>
        <w:pStyle w:val="BodyText"/>
      </w:pPr>
      <w:r>
        <w:t xml:space="preserve">Ohjausryhmä kokoontui </w:t>
      </w:r>
      <w:r w:rsidR="007E070F">
        <w:t>5 kertaa: 4.5.2015, 11.6.2015</w:t>
      </w:r>
      <w:r>
        <w:t>,</w:t>
      </w:r>
      <w:r w:rsidRPr="003A08EB">
        <w:t xml:space="preserve"> </w:t>
      </w:r>
      <w:r w:rsidR="007E070F">
        <w:t>25.8.2015</w:t>
      </w:r>
      <w:r>
        <w:t>,</w:t>
      </w:r>
      <w:r w:rsidRPr="003A08EB">
        <w:t xml:space="preserve"> </w:t>
      </w:r>
      <w:r w:rsidR="007E070F">
        <w:t>21.9.2015</w:t>
      </w:r>
      <w:r>
        <w:t>,</w:t>
      </w:r>
      <w:r w:rsidRPr="003A08EB">
        <w:t xml:space="preserve"> </w:t>
      </w:r>
      <w:r w:rsidR="007E070F">
        <w:t>14.12.2015</w:t>
      </w:r>
      <w:r>
        <w:t>.</w:t>
      </w:r>
    </w:p>
    <w:p w14:paraId="1015824D" w14:textId="77777777" w:rsidR="003A08EB" w:rsidRDefault="003A08EB" w:rsidP="003A08EB">
      <w:pPr>
        <w:pStyle w:val="Heading2"/>
      </w:pPr>
      <w:bookmarkStart w:id="14" w:name="_Toc387059215"/>
      <w:r>
        <w:t>Projektiryhmä</w:t>
      </w:r>
      <w:bookmarkEnd w:id="14"/>
    </w:p>
    <w:p w14:paraId="1015824E" w14:textId="56E50DDC" w:rsidR="003A08EB" w:rsidRDefault="003A08EB" w:rsidP="003A08EB">
      <w:pPr>
        <w:pStyle w:val="BodyText"/>
      </w:pPr>
      <w:r>
        <w:t>Projektiryhmän puheenjohtajana toimi TORIn</w:t>
      </w:r>
      <w:r w:rsidR="0002790C">
        <w:t xml:space="preserve"> / Valtorin</w:t>
      </w:r>
      <w:r>
        <w:t xml:space="preserve"> nimeämä proje</w:t>
      </w:r>
      <w:r>
        <w:t>k</w:t>
      </w:r>
      <w:r w:rsidR="004E7F67">
        <w:t>tipäällikkö Johanna Laapio</w:t>
      </w:r>
      <w:r>
        <w:t>.</w:t>
      </w:r>
    </w:p>
    <w:p w14:paraId="1015824F" w14:textId="77777777" w:rsidR="003A08EB" w:rsidRDefault="003A08EB" w:rsidP="003A08EB">
      <w:pPr>
        <w:pStyle w:val="BodyText"/>
      </w:pPr>
      <w:r>
        <w:t>Projektiryhmän jäsenet olivat</w:t>
      </w:r>
    </w:p>
    <w:p w14:paraId="79B790D8" w14:textId="77777777" w:rsidR="004E7F67" w:rsidRDefault="004E7F67" w:rsidP="004E7F67">
      <w:pPr>
        <w:pStyle w:val="VMluettelonumeroin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Aarne Koutaniemi, ylitarkastaja, Tasavallan Presidentin kanslia</w:t>
      </w:r>
    </w:p>
    <w:p w14:paraId="123CAFCD" w14:textId="77777777" w:rsidR="004E7F67" w:rsidRDefault="004E7F67" w:rsidP="004E7F67">
      <w:pPr>
        <w:pStyle w:val="VMluettelonumeroin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Pekka Nykänen, asiakkuushallinta, Valtori</w:t>
      </w:r>
    </w:p>
    <w:p w14:paraId="3D30F7C1" w14:textId="77777777" w:rsidR="004E7F67" w:rsidRDefault="004E7F67" w:rsidP="004E7F67">
      <w:pPr>
        <w:pStyle w:val="VMluettelonumeroin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Mikko Rossi, palvelut, Valtori</w:t>
      </w:r>
    </w:p>
    <w:p w14:paraId="178B6373" w14:textId="55E06037" w:rsidR="008B0EC1" w:rsidRDefault="008B0EC1" w:rsidP="004E7F67">
      <w:pPr>
        <w:pStyle w:val="ListParagraph"/>
        <w:ind w:left="2968"/>
      </w:pPr>
    </w:p>
    <w:p w14:paraId="10158253" w14:textId="77777777" w:rsidR="003A08EB" w:rsidRDefault="003A08EB" w:rsidP="003A08EB">
      <w:pPr>
        <w:pStyle w:val="Heading2"/>
      </w:pPr>
      <w:bookmarkStart w:id="15" w:name="_Toc387059216"/>
      <w:r>
        <w:t>Asiantuntijaryhmät</w:t>
      </w:r>
      <w:bookmarkEnd w:id="15"/>
    </w:p>
    <w:p w14:paraId="10158254" w14:textId="77777777" w:rsidR="003A08EB" w:rsidRPr="003A08EB" w:rsidRDefault="003A08EB" w:rsidP="003A08EB">
      <w:pPr>
        <w:pStyle w:val="BodyText"/>
        <w:rPr>
          <w:b/>
        </w:rPr>
      </w:pPr>
      <w:r w:rsidRPr="003A08EB">
        <w:rPr>
          <w:b/>
        </w:rPr>
        <w:t>Henkilöstöryhmä</w:t>
      </w:r>
    </w:p>
    <w:p w14:paraId="10158258" w14:textId="0659FE34" w:rsidR="003A08EB" w:rsidRDefault="001947C6" w:rsidP="001947C6">
      <w:pPr>
        <w:pStyle w:val="BodyText"/>
        <w:ind w:left="0"/>
      </w:pPr>
      <w:r>
        <w:tab/>
      </w:r>
      <w:r>
        <w:tab/>
        <w:t xml:space="preserve">Projektissa ei ollut henkilöstöryhmää ja henkilöitä ei siirtynyt. </w:t>
      </w:r>
    </w:p>
    <w:p w14:paraId="1015825A" w14:textId="4FCF64A2" w:rsidR="00CF6ECB" w:rsidRDefault="00CF6ECB">
      <w:pPr>
        <w:rPr>
          <w:b/>
        </w:rPr>
      </w:pPr>
    </w:p>
    <w:p w14:paraId="1015825B" w14:textId="77777777" w:rsidR="003A08EB" w:rsidRPr="003A08EB" w:rsidRDefault="003A08EB" w:rsidP="003A08EB">
      <w:pPr>
        <w:pStyle w:val="BodyText"/>
        <w:rPr>
          <w:b/>
        </w:rPr>
      </w:pPr>
      <w:r w:rsidRPr="003A08EB">
        <w:rPr>
          <w:b/>
        </w:rPr>
        <w:t>Palveluryhmä</w:t>
      </w:r>
    </w:p>
    <w:p w14:paraId="1015825F" w14:textId="7ACC5043" w:rsidR="003A08EB" w:rsidRDefault="001947C6" w:rsidP="001947C6">
      <w:pPr>
        <w:pStyle w:val="BodyText"/>
      </w:pPr>
      <w:r>
        <w:t>Projektissa ei ollut varsinaista palveluryhmää, mutta palveluryhmän as</w:t>
      </w:r>
      <w:r>
        <w:t>i</w:t>
      </w:r>
      <w:r>
        <w:t xml:space="preserve">oita käsiteltiin kokouksissa, joihin osallistuivat Aarne Koutaniemi, Pekka Nykänen, Mikko Rossi, Jukka Yli-Koivisto ja Johanna Laapio. </w:t>
      </w:r>
    </w:p>
    <w:p w14:paraId="2A277164" w14:textId="52D296BB" w:rsidR="008B0EC1" w:rsidRDefault="008B0EC1">
      <w:pPr>
        <w:rPr>
          <w:b/>
        </w:rPr>
      </w:pPr>
    </w:p>
    <w:p w14:paraId="10158260" w14:textId="5FC52BA0" w:rsidR="003A08EB" w:rsidRPr="003A08EB" w:rsidRDefault="008B0EC1" w:rsidP="003A08EB">
      <w:pPr>
        <w:pStyle w:val="BodyText"/>
        <w:rPr>
          <w:b/>
        </w:rPr>
      </w:pPr>
      <w:r>
        <w:rPr>
          <w:b/>
        </w:rPr>
        <w:lastRenderedPageBreak/>
        <w:t>A</w:t>
      </w:r>
      <w:r w:rsidR="003A08EB" w:rsidRPr="003A08EB">
        <w:rPr>
          <w:b/>
        </w:rPr>
        <w:t>siakashallintaryhmä</w:t>
      </w:r>
    </w:p>
    <w:p w14:paraId="10158264" w14:textId="1F9D9F31" w:rsidR="003A08EB" w:rsidRDefault="001947C6" w:rsidP="001947C6">
      <w:pPr>
        <w:pStyle w:val="BodyText"/>
      </w:pPr>
      <w:r>
        <w:t>Projektissa ei ollut asiakashallintaryhmää, mutta asiakasvastaava Pe</w:t>
      </w:r>
      <w:r>
        <w:t>k</w:t>
      </w:r>
      <w:r>
        <w:t>ka Nykänen oli projektin jäsen ja täten aktiivisesti edistämässä asi</w:t>
      </w:r>
      <w:r>
        <w:t>a</w:t>
      </w:r>
      <w:r>
        <w:t>kashallintaryhmän asioita.</w:t>
      </w:r>
    </w:p>
    <w:p w14:paraId="337DE9B3" w14:textId="77777777" w:rsidR="008B0EC1" w:rsidRPr="003A08EB" w:rsidRDefault="008B0EC1" w:rsidP="008B0EC1">
      <w:pPr>
        <w:pStyle w:val="ListParagraph"/>
        <w:ind w:left="2968"/>
      </w:pPr>
    </w:p>
    <w:p w14:paraId="10158265" w14:textId="77777777" w:rsidR="003C37F9" w:rsidRDefault="003C37F9" w:rsidP="003C37F9">
      <w:pPr>
        <w:pStyle w:val="Heading1"/>
      </w:pPr>
      <w:bookmarkStart w:id="16" w:name="_Toc387059217"/>
      <w:r>
        <w:t>Laadunvarmistus</w:t>
      </w:r>
      <w:bookmarkEnd w:id="16"/>
    </w:p>
    <w:p w14:paraId="10158266" w14:textId="77777777" w:rsidR="00CF6ECB" w:rsidRDefault="00CF6ECB" w:rsidP="003C37F9">
      <w:pPr>
        <w:pStyle w:val="BodyText"/>
      </w:pPr>
      <w:r>
        <w:t>Projektin laadunvarmistus on kiteytetty hyväksymiskriteereihin, jotka on hyväksytty projektin ohjausryhmässä</w:t>
      </w:r>
    </w:p>
    <w:p w14:paraId="10158267" w14:textId="77777777" w:rsidR="00CF6ECB" w:rsidRDefault="00CF6ECB" w:rsidP="009046A6">
      <w:pPr>
        <w:pStyle w:val="BodyText"/>
        <w:numPr>
          <w:ilvl w:val="0"/>
          <w:numId w:val="10"/>
        </w:numPr>
        <w:spacing w:after="0"/>
      </w:pPr>
      <w:r>
        <w:t>Kaikki projektin tuotokset on hyväksytty</w:t>
      </w:r>
    </w:p>
    <w:p w14:paraId="10158268" w14:textId="77777777" w:rsidR="00CF6ECB" w:rsidRDefault="00CF6ECB" w:rsidP="009046A6">
      <w:pPr>
        <w:pStyle w:val="BodyText"/>
        <w:numPr>
          <w:ilvl w:val="0"/>
          <w:numId w:val="10"/>
        </w:numPr>
        <w:spacing w:after="0"/>
      </w:pPr>
      <w:r>
        <w:t>Projektisuunnitelman mukaiset tehtävät on suoritettu</w:t>
      </w:r>
    </w:p>
    <w:p w14:paraId="10158269" w14:textId="58509FE9" w:rsidR="00CF6ECB" w:rsidRDefault="00CF6ECB" w:rsidP="009046A6">
      <w:pPr>
        <w:pStyle w:val="BodyText"/>
        <w:numPr>
          <w:ilvl w:val="0"/>
          <w:numId w:val="10"/>
        </w:numPr>
        <w:spacing w:after="0"/>
      </w:pPr>
      <w:r>
        <w:t xml:space="preserve">TORI-tehtävät ovat </w:t>
      </w:r>
      <w:r w:rsidR="009046A6">
        <w:t>siirtyneet Valtion tieto- ja viestint</w:t>
      </w:r>
      <w:r w:rsidR="009046A6">
        <w:t>ä</w:t>
      </w:r>
      <w:r w:rsidR="009046A6">
        <w:t>tekniikkakeskus Valtorille</w:t>
      </w:r>
    </w:p>
    <w:p w14:paraId="1015826A" w14:textId="77777777" w:rsidR="00CF6ECB" w:rsidRDefault="00CF6ECB" w:rsidP="009046A6">
      <w:pPr>
        <w:pStyle w:val="BodyText"/>
        <w:numPr>
          <w:ilvl w:val="0"/>
          <w:numId w:val="10"/>
        </w:numPr>
        <w:spacing w:after="0"/>
      </w:pPr>
      <w:r>
        <w:t>Palvelut ja laskutus toimivat palvelusopimuksen m</w:t>
      </w:r>
      <w:r>
        <w:t>u</w:t>
      </w:r>
      <w:r>
        <w:t>kaisesti</w:t>
      </w:r>
    </w:p>
    <w:p w14:paraId="1015826B" w14:textId="77777777" w:rsidR="00CF6ECB" w:rsidRDefault="00CF6ECB" w:rsidP="00CF6ECB">
      <w:pPr>
        <w:pStyle w:val="BodyText"/>
        <w:numPr>
          <w:ilvl w:val="0"/>
          <w:numId w:val="10"/>
        </w:numPr>
      </w:pPr>
      <w:r>
        <w:t>Asiakas toimii määritellyn toimintamallin mukaisesti</w:t>
      </w:r>
    </w:p>
    <w:p w14:paraId="2813A30F" w14:textId="225CB59C" w:rsidR="009046A6" w:rsidRPr="009046A6" w:rsidRDefault="00E5792B" w:rsidP="009046A6">
      <w:pPr>
        <w:pStyle w:val="BodyText"/>
      </w:pPr>
      <w:r>
        <w:t>Nämä kriteerit toteutuivat.</w:t>
      </w:r>
    </w:p>
    <w:p w14:paraId="1015826C" w14:textId="77777777" w:rsidR="00D0071B" w:rsidRDefault="00D0071B" w:rsidP="00090D08">
      <w:pPr>
        <w:pStyle w:val="Heading1"/>
      </w:pPr>
      <w:bookmarkStart w:id="17" w:name="_Toc87244064"/>
      <w:bookmarkStart w:id="18" w:name="_Toc387059218"/>
      <w:r>
        <w:t>Riskienhallinta</w:t>
      </w:r>
      <w:bookmarkEnd w:id="17"/>
      <w:bookmarkEnd w:id="18"/>
    </w:p>
    <w:p w14:paraId="10158273" w14:textId="3BCAD100" w:rsidR="003A08EB" w:rsidRPr="003A08EB" w:rsidRDefault="001947C6" w:rsidP="001947C6">
      <w:pPr>
        <w:pStyle w:val="BodyText"/>
      </w:pPr>
      <w:r>
        <w:t xml:space="preserve">Projektin alussa päätettiin, että projektissa ei tehdä erillistä riskiraporttia. </w:t>
      </w:r>
    </w:p>
    <w:p w14:paraId="10158274" w14:textId="77777777" w:rsidR="00D0071B" w:rsidRDefault="00D0071B" w:rsidP="00D0071B">
      <w:pPr>
        <w:pStyle w:val="Heading1"/>
      </w:pPr>
      <w:bookmarkStart w:id="19" w:name="_Toc87244067"/>
      <w:bookmarkStart w:id="20" w:name="_Toc387059219"/>
      <w:bookmarkEnd w:id="4"/>
      <w:r>
        <w:t>Saadut kokemukset ja opit sekä jatkotoimet</w:t>
      </w:r>
      <w:bookmarkEnd w:id="19"/>
      <w:bookmarkEnd w:id="20"/>
    </w:p>
    <w:p w14:paraId="15148352" w14:textId="137A6D1F" w:rsidR="00AA03BD" w:rsidRDefault="00AA03BD" w:rsidP="00AA03BD">
      <w:pPr>
        <w:pStyle w:val="Heading2"/>
      </w:pPr>
      <w:bookmarkStart w:id="21" w:name="_Toc387059220"/>
      <w:r>
        <w:t>Projektikyselyn tulokset</w:t>
      </w:r>
      <w:bookmarkEnd w:id="21"/>
    </w:p>
    <w:p w14:paraId="1DF67886" w14:textId="1A7CA47B" w:rsidR="00AA03BD" w:rsidRDefault="00E5792B" w:rsidP="00AA03BD">
      <w:pPr>
        <w:pStyle w:val="BodyText"/>
      </w:pPr>
      <w:r>
        <w:t xml:space="preserve">Projektissa tehtiin projektityytyväisyyskysely, mutta vastauksia ei tullut riittävästi, joten tuloksia ei julkaista tässä. </w:t>
      </w:r>
    </w:p>
    <w:p w14:paraId="02B4C6E1" w14:textId="7ED00057" w:rsidR="00AA03BD" w:rsidRPr="00AA03BD" w:rsidRDefault="00AA03BD" w:rsidP="00AA03BD">
      <w:pPr>
        <w:pStyle w:val="Heading2"/>
      </w:pPr>
      <w:bookmarkStart w:id="22" w:name="_Toc387059221"/>
      <w:r>
        <w:t>Projektikyselyn tulosten analysointi</w:t>
      </w:r>
      <w:bookmarkEnd w:id="22"/>
    </w:p>
    <w:p w14:paraId="10158275" w14:textId="53D83D1D" w:rsidR="00D0071B" w:rsidRDefault="00E5792B" w:rsidP="008272BA">
      <w:pPr>
        <w:pStyle w:val="BodyText"/>
        <w:rPr>
          <w:rFonts w:cs="Arial"/>
          <w:color w:val="000000"/>
          <w:lang w:eastAsia="ko-KR"/>
        </w:rPr>
      </w:pPr>
      <w:r>
        <w:t>Projektin kokemuksia käytiin läpi projektiryhmässä. Todettiin, että y</w:t>
      </w:r>
      <w:r>
        <w:t>h</w:t>
      </w:r>
      <w:r>
        <w:t>teistyö on ollut erittäin hyvää ja sujuvaa projektissa. On tärkeää huom</w:t>
      </w:r>
      <w:r>
        <w:t>i</w:t>
      </w:r>
      <w:r>
        <w:t>oida asioissa, että erilaisia hankkeita ja selvityksiä on meneillään s</w:t>
      </w:r>
      <w:r>
        <w:t>a</w:t>
      </w:r>
      <w:r>
        <w:t xml:space="preserve">manaikaisesti, joten synergioita on mahdollista löytää niiden kautta. </w:t>
      </w:r>
    </w:p>
    <w:p w14:paraId="10158276" w14:textId="77777777" w:rsidR="00D0071B" w:rsidRDefault="00D0071B" w:rsidP="00D0071B">
      <w:pPr>
        <w:pStyle w:val="Heading1"/>
      </w:pPr>
      <w:bookmarkStart w:id="23" w:name="_Toc87244068"/>
      <w:bookmarkStart w:id="24" w:name="_Toc387059222"/>
      <w:r>
        <w:t>Projektin päättäminen ja arkistointi</w:t>
      </w:r>
      <w:bookmarkEnd w:id="23"/>
      <w:bookmarkEnd w:id="24"/>
    </w:p>
    <w:p w14:paraId="10158277" w14:textId="0AD0A13E" w:rsidR="00D0071B" w:rsidRPr="00D0071B" w:rsidRDefault="00D0071B" w:rsidP="00D0071B">
      <w:pPr>
        <w:pStyle w:val="BodyText"/>
      </w:pPr>
      <w:r w:rsidRPr="00D0071B">
        <w:t>Ohjausryhmä</w:t>
      </w:r>
      <w:r w:rsidR="00B633D7">
        <w:t xml:space="preserve"> päättää projektin</w:t>
      </w:r>
      <w:r w:rsidRPr="00D0071B">
        <w:t xml:space="preserve">. </w:t>
      </w:r>
    </w:p>
    <w:p w14:paraId="10158279" w14:textId="730B4079" w:rsidR="00D0071B" w:rsidRDefault="00D0071B" w:rsidP="00102AE1">
      <w:pPr>
        <w:pStyle w:val="BodyText"/>
      </w:pPr>
      <w:r w:rsidRPr="00D0071B">
        <w:t>Projekti</w:t>
      </w:r>
      <w:r w:rsidR="00BC0DC6">
        <w:t>n ohjausryhmien pöytäkirjat ilman liitteitä on ohjausryhmän pä</w:t>
      </w:r>
      <w:r w:rsidR="00BC0DC6">
        <w:t>ä</w:t>
      </w:r>
      <w:r w:rsidR="00BC0DC6">
        <w:t xml:space="preserve">töksellä tallennettu </w:t>
      </w:r>
      <w:r w:rsidR="009242CB" w:rsidRPr="001546AA">
        <w:t>valt</w:t>
      </w:r>
      <w:r w:rsidR="009242CB">
        <w:t>ioneuvoston hanketietopalveluunn</w:t>
      </w:r>
      <w:r w:rsidR="009242CB" w:rsidRPr="001546AA">
        <w:t xml:space="preserve"> (</w:t>
      </w:r>
      <w:hyperlink r:id="rId14" w:history="1">
        <w:r w:rsidR="009242CB" w:rsidRPr="001546AA">
          <w:rPr>
            <w:rStyle w:val="Hyperlink"/>
          </w:rPr>
          <w:t>http://valtioneuvosto.fi/hankkeet</w:t>
        </w:r>
      </w:hyperlink>
      <w:r w:rsidR="009242CB" w:rsidRPr="001546AA">
        <w:t xml:space="preserve"> ). </w:t>
      </w:r>
      <w:r w:rsidR="009242CB">
        <w:t xml:space="preserve"> Projektimateriaalin arkistoinnista vastaa VM TORI-hanke.</w:t>
      </w:r>
      <w:r w:rsidR="00BC0DC6">
        <w:t xml:space="preserve"> </w:t>
      </w:r>
    </w:p>
    <w:p w14:paraId="1015827A" w14:textId="77777777" w:rsidR="00D0071B" w:rsidRDefault="00D0071B" w:rsidP="00D0071B">
      <w:pPr>
        <w:pStyle w:val="BodyText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81"/>
      </w:tblGrid>
      <w:tr w:rsidR="00D0071B" w14:paraId="1015827D" w14:textId="77777777" w:rsidTr="00814DE8">
        <w:tc>
          <w:tcPr>
            <w:tcW w:w="2557" w:type="dxa"/>
          </w:tcPr>
          <w:p w14:paraId="1015827B" w14:textId="77777777" w:rsidR="00D0071B" w:rsidRDefault="00D0071B" w:rsidP="00DA3D9C">
            <w:pPr>
              <w:tabs>
                <w:tab w:val="left" w:pos="1260"/>
              </w:tabs>
              <w:spacing w:line="228" w:lineRule="auto"/>
              <w:rPr>
                <w:rFonts w:cs="Arial"/>
              </w:rPr>
            </w:pPr>
            <w:r>
              <w:rPr>
                <w:rFonts w:cs="Arial"/>
              </w:rPr>
              <w:t>Hyväksytty ohjaus-ryhmässä</w:t>
            </w:r>
          </w:p>
        </w:tc>
        <w:tc>
          <w:tcPr>
            <w:tcW w:w="7081" w:type="dxa"/>
          </w:tcPr>
          <w:p w14:paraId="1015827C" w14:textId="504C29DB" w:rsidR="00D0071B" w:rsidRDefault="00C77D42" w:rsidP="00DA3D9C">
            <w:pPr>
              <w:tabs>
                <w:tab w:val="left" w:pos="1260"/>
              </w:tabs>
              <w:spacing w:line="228" w:lineRule="auto"/>
              <w:rPr>
                <w:rFonts w:cs="Arial"/>
              </w:rPr>
            </w:pPr>
            <w:r>
              <w:rPr>
                <w:rFonts w:cs="Arial"/>
              </w:rPr>
              <w:t>14.12.2015</w:t>
            </w:r>
          </w:p>
        </w:tc>
      </w:tr>
      <w:tr w:rsidR="00D0071B" w14:paraId="10158281" w14:textId="77777777" w:rsidTr="00814DE8">
        <w:trPr>
          <w:trHeight w:val="80"/>
        </w:trPr>
        <w:tc>
          <w:tcPr>
            <w:tcW w:w="2557" w:type="dxa"/>
          </w:tcPr>
          <w:p w14:paraId="1015827E" w14:textId="77777777" w:rsidR="00814DE8" w:rsidRDefault="00D0071B" w:rsidP="00F56C20">
            <w:pPr>
              <w:tabs>
                <w:tab w:val="left" w:pos="1260"/>
              </w:tabs>
              <w:spacing w:line="228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JULKAISTU</w:t>
            </w:r>
          </w:p>
          <w:p w14:paraId="1015827F" w14:textId="77777777" w:rsidR="00D0071B" w:rsidRDefault="00814DE8" w:rsidP="00F56C20">
            <w:pPr>
              <w:tabs>
                <w:tab w:val="left" w:pos="1260"/>
              </w:tabs>
              <w:spacing w:line="228" w:lineRule="auto"/>
              <w:rPr>
                <w:rFonts w:cs="Arial"/>
              </w:rPr>
            </w:pPr>
            <w:r>
              <w:rPr>
                <w:rFonts w:cs="Arial"/>
              </w:rPr>
              <w:t>Haressa</w:t>
            </w:r>
            <w:r w:rsidR="00D0071B">
              <w:rPr>
                <w:rFonts w:cs="Arial"/>
              </w:rPr>
              <w:t xml:space="preserve"> </w:t>
            </w:r>
          </w:p>
        </w:tc>
        <w:tc>
          <w:tcPr>
            <w:tcW w:w="7081" w:type="dxa"/>
          </w:tcPr>
          <w:p w14:paraId="10158280" w14:textId="77777777" w:rsidR="00D0071B" w:rsidRDefault="00D0071B" w:rsidP="00DA3D9C">
            <w:pPr>
              <w:tabs>
                <w:tab w:val="left" w:pos="1260"/>
              </w:tabs>
              <w:spacing w:line="228" w:lineRule="auto"/>
              <w:rPr>
                <w:rFonts w:cs="Arial"/>
              </w:rPr>
            </w:pPr>
          </w:p>
        </w:tc>
      </w:tr>
    </w:tbl>
    <w:p w14:paraId="10158282" w14:textId="77777777" w:rsidR="00D0071B" w:rsidRPr="00B306F9" w:rsidRDefault="00D0071B" w:rsidP="008272BA">
      <w:pPr>
        <w:pStyle w:val="BodyText"/>
      </w:pPr>
    </w:p>
    <w:sectPr w:rsidR="00D0071B" w:rsidRPr="00B306F9" w:rsidSect="00881FA3">
      <w:headerReference w:type="default" r:id="rId15"/>
      <w:footerReference w:type="default" r:id="rId16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F7A61" w14:textId="77777777" w:rsidR="00F10FBD" w:rsidRDefault="00F10FBD" w:rsidP="000672D9">
      <w:r>
        <w:separator/>
      </w:r>
    </w:p>
  </w:endnote>
  <w:endnote w:type="continuationSeparator" w:id="0">
    <w:p w14:paraId="2878BA67" w14:textId="77777777" w:rsidR="00F10FBD" w:rsidRDefault="00F10FBD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F10FBD" w14:paraId="101582A5" w14:textId="77777777" w:rsidTr="00AF7796">
      <w:tc>
        <w:tcPr>
          <w:tcW w:w="9638" w:type="dxa"/>
        </w:tcPr>
        <w:p w14:paraId="101582A3" w14:textId="77777777" w:rsidR="00F10FBD" w:rsidRDefault="00F10FBD">
          <w:pPr>
            <w:pStyle w:val="Footer"/>
          </w:pPr>
          <w:r>
            <w:t>Valtion tieto- ja viestintätekniikkakeskus Valtori</w:t>
          </w:r>
        </w:p>
        <w:p w14:paraId="101582A4" w14:textId="77777777" w:rsidR="00F10FBD" w:rsidRDefault="00F10FBD">
          <w:pPr>
            <w:pStyle w:val="Footer"/>
          </w:pPr>
          <w:r w:rsidRPr="00AF7796">
            <w:t>www.valtori.fi</w:t>
          </w:r>
        </w:p>
      </w:tc>
    </w:tr>
  </w:tbl>
  <w:p w14:paraId="101582A6" w14:textId="77777777" w:rsidR="00F10FBD" w:rsidRDefault="00F10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94B00" w14:textId="77777777" w:rsidR="00F10FBD" w:rsidRDefault="00F10FBD" w:rsidP="000672D9">
      <w:r>
        <w:separator/>
      </w:r>
    </w:p>
  </w:footnote>
  <w:footnote w:type="continuationSeparator" w:id="0">
    <w:p w14:paraId="6474669E" w14:textId="77777777" w:rsidR="00F10FBD" w:rsidRDefault="00F10FBD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F10FBD" w:rsidRPr="008D59E1" w14:paraId="10158293" w14:textId="77777777" w:rsidTr="00DA3D9C">
      <w:tc>
        <w:tcPr>
          <w:tcW w:w="5216" w:type="dxa"/>
        </w:tcPr>
        <w:p w14:paraId="10158290" w14:textId="77777777" w:rsidR="00F10FBD" w:rsidRPr="00861DE3" w:rsidRDefault="00F10FBD" w:rsidP="00A7455F">
          <w:pPr>
            <w:pStyle w:val="Header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60288" behindDoc="1" locked="1" layoutInCell="1" allowOverlap="1" wp14:anchorId="101582A7" wp14:editId="101582A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10158291" w14:textId="77777777" w:rsidR="00F10FBD" w:rsidRPr="00CA1A26" w:rsidRDefault="00F10FBD" w:rsidP="00CA1A26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Raportti</w:t>
              </w:r>
            </w:p>
          </w:tc>
        </w:sdtContent>
      </w:sdt>
      <w:tc>
        <w:tcPr>
          <w:tcW w:w="1814" w:type="dxa"/>
          <w:gridSpan w:val="2"/>
        </w:tcPr>
        <w:p w14:paraId="10158292" w14:textId="77777777" w:rsidR="00F10FBD" w:rsidRPr="008D59E1" w:rsidRDefault="00F10FBD" w:rsidP="00AF7796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B1292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7B1292"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F10FBD" w:rsidRPr="008D59E1" w14:paraId="10158298" w14:textId="77777777" w:rsidTr="00AF7796">
      <w:tc>
        <w:tcPr>
          <w:tcW w:w="5216" w:type="dxa"/>
        </w:tcPr>
        <w:p w14:paraId="10158294" w14:textId="77777777" w:rsidR="00F10FBD" w:rsidRPr="008D59E1" w:rsidRDefault="00F10FBD" w:rsidP="00A7455F">
          <w:pPr>
            <w:pStyle w:val="Header"/>
          </w:pPr>
        </w:p>
      </w:tc>
      <w:tc>
        <w:tcPr>
          <w:tcW w:w="2609" w:type="dxa"/>
          <w:gridSpan w:val="2"/>
        </w:tcPr>
        <w:p w14:paraId="10158295" w14:textId="77777777" w:rsidR="00F10FBD" w:rsidRPr="008D59E1" w:rsidRDefault="00F10FBD" w:rsidP="00DA3D9C">
          <w:pPr>
            <w:pStyle w:val="Header"/>
          </w:pPr>
        </w:p>
      </w:tc>
      <w:tc>
        <w:tcPr>
          <w:tcW w:w="1304" w:type="dxa"/>
        </w:tcPr>
        <w:p w14:paraId="10158296" w14:textId="77777777" w:rsidR="00F10FBD" w:rsidRPr="008D59E1" w:rsidRDefault="00F10FBD" w:rsidP="00DA3D9C">
          <w:pPr>
            <w:pStyle w:val="Header"/>
          </w:pPr>
        </w:p>
      </w:tc>
      <w:tc>
        <w:tcPr>
          <w:tcW w:w="510" w:type="dxa"/>
        </w:tcPr>
        <w:p w14:paraId="10158297" w14:textId="77777777" w:rsidR="00F10FBD" w:rsidRPr="008D59E1" w:rsidRDefault="00F10FBD" w:rsidP="00DA3D9C">
          <w:pPr>
            <w:pStyle w:val="Header"/>
          </w:pPr>
        </w:p>
      </w:tc>
    </w:tr>
    <w:tr w:rsidR="00F10FBD" w:rsidRPr="008D59E1" w14:paraId="1015829D" w14:textId="77777777" w:rsidTr="00AF7796">
      <w:tc>
        <w:tcPr>
          <w:tcW w:w="5216" w:type="dxa"/>
        </w:tcPr>
        <w:p w14:paraId="10158299" w14:textId="77777777" w:rsidR="00F10FBD" w:rsidRPr="008D59E1" w:rsidRDefault="00F10FBD" w:rsidP="00DA3D9C">
          <w:pPr>
            <w:pStyle w:val="Header"/>
          </w:pPr>
        </w:p>
      </w:tc>
      <w:tc>
        <w:tcPr>
          <w:tcW w:w="2609" w:type="dxa"/>
          <w:gridSpan w:val="2"/>
        </w:tcPr>
        <w:p w14:paraId="1015829A" w14:textId="77777777" w:rsidR="00F10FBD" w:rsidRPr="008D59E1" w:rsidRDefault="00F10FBD" w:rsidP="00DA3D9C">
          <w:pPr>
            <w:pStyle w:val="Header"/>
          </w:pPr>
        </w:p>
      </w:tc>
      <w:tc>
        <w:tcPr>
          <w:tcW w:w="1304" w:type="dxa"/>
        </w:tcPr>
        <w:p w14:paraId="1015829B" w14:textId="77777777" w:rsidR="00F10FBD" w:rsidRPr="008D59E1" w:rsidRDefault="00F10FBD" w:rsidP="00A7455F">
          <w:pPr>
            <w:pStyle w:val="Header"/>
          </w:pPr>
        </w:p>
      </w:tc>
      <w:tc>
        <w:tcPr>
          <w:tcW w:w="510" w:type="dxa"/>
        </w:tcPr>
        <w:p w14:paraId="1015829C" w14:textId="77777777" w:rsidR="00F10FBD" w:rsidRPr="008D59E1" w:rsidRDefault="00F10FBD" w:rsidP="00DA3D9C">
          <w:pPr>
            <w:pStyle w:val="Header"/>
          </w:pPr>
        </w:p>
      </w:tc>
    </w:tr>
    <w:tr w:rsidR="00F10FBD" w:rsidRPr="008D59E1" w14:paraId="101582A1" w14:textId="77777777" w:rsidTr="00D54580">
      <w:tc>
        <w:tcPr>
          <w:tcW w:w="5216" w:type="dxa"/>
        </w:tcPr>
        <w:p w14:paraId="1015829E" w14:textId="5647ADC4" w:rsidR="00F10FBD" w:rsidRPr="009A3F64" w:rsidRDefault="007B1292" w:rsidP="00DF6901">
          <w:pPr>
            <w:pStyle w:val="Header"/>
          </w:pPr>
          <w:sdt>
            <w:sdtPr>
              <w:alias w:val="Yksikkö"/>
              <w:tag w:val="Yksikkö"/>
              <w:id w:val="-1597554450"/>
              <w:text/>
            </w:sdtPr>
            <w:sdtEndPr/>
            <w:sdtContent>
              <w:r w:rsidR="00F10FBD">
                <w:t>Toimintosiirrot</w:t>
              </w:r>
            </w:sdtContent>
          </w:sdt>
          <w:r w:rsidR="00F10FBD">
            <w:t xml:space="preserve"> /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10FBD">
                <w:t>Johanna Laapio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12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1015829F" w14:textId="55414657" w:rsidR="00F10FBD" w:rsidRPr="008D59E1" w:rsidRDefault="00F10FBD" w:rsidP="008272BA">
              <w:pPr>
                <w:pStyle w:val="Header"/>
              </w:pPr>
              <w:r>
                <w:t>14.12.2015</w:t>
              </w:r>
            </w:p>
          </w:tc>
        </w:sdtContent>
      </w:sdt>
      <w:sdt>
        <w:sdt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101582A0" w14:textId="77777777" w:rsidR="00F10FBD" w:rsidRPr="008D59E1" w:rsidRDefault="00F10FBD" w:rsidP="00D54580">
              <w:pPr>
                <w:pStyle w:val="Header"/>
                <w:jc w:val="right"/>
              </w:pPr>
              <w:r>
                <w:t xml:space="preserve"> </w:t>
              </w:r>
            </w:p>
          </w:tc>
        </w:sdtContent>
      </w:sdt>
    </w:tr>
  </w:tbl>
  <w:p w14:paraId="101582A2" w14:textId="77777777" w:rsidR="00F10FBD" w:rsidRDefault="00F10FBD" w:rsidP="006F4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1C5"/>
    <w:multiLevelType w:val="hybridMultilevel"/>
    <w:tmpl w:val="7168475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80A0B3C"/>
    <w:multiLevelType w:val="multilevel"/>
    <w:tmpl w:val="22A8CFD8"/>
    <w:numStyleLink w:val="Valtiokonttoriluettelomerkit"/>
  </w:abstractNum>
  <w:abstractNum w:abstractNumId="2">
    <w:nsid w:val="363302F0"/>
    <w:multiLevelType w:val="hybridMultilevel"/>
    <w:tmpl w:val="A1A028F4"/>
    <w:lvl w:ilvl="0" w:tplc="E7B6B45C">
      <w:start w:val="1"/>
      <w:numFmt w:val="bullet"/>
      <w:pStyle w:val="VMluettelonumeroin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3700350F"/>
    <w:multiLevelType w:val="hybridMultilevel"/>
    <w:tmpl w:val="1136CC1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042856"/>
    <w:multiLevelType w:val="multilevel"/>
    <w:tmpl w:val="22A8CFD8"/>
    <w:styleLink w:val="Valtiokonttoriluettelomerkit"/>
    <w:lvl w:ilvl="0">
      <w:start w:val="1"/>
      <w:numFmt w:val="bullet"/>
      <w:pStyle w:val="ListBullet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5">
    <w:nsid w:val="3E463E48"/>
    <w:multiLevelType w:val="hybridMultilevel"/>
    <w:tmpl w:val="4344D79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3F0E36CD"/>
    <w:multiLevelType w:val="hybridMultilevel"/>
    <w:tmpl w:val="0DC2434C"/>
    <w:lvl w:ilvl="0" w:tplc="6DC6D104">
      <w:start w:val="10"/>
      <w:numFmt w:val="bullet"/>
      <w:lvlText w:val="-"/>
      <w:lvlJc w:val="left"/>
      <w:pPr>
        <w:ind w:left="4273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3" w:hanging="360"/>
      </w:pPr>
      <w:rPr>
        <w:rFonts w:ascii="Wingdings" w:hAnsi="Wingdings" w:hint="default"/>
      </w:rPr>
    </w:lvl>
  </w:abstractNum>
  <w:abstractNum w:abstractNumId="7">
    <w:nsid w:val="419D69E9"/>
    <w:multiLevelType w:val="multilevel"/>
    <w:tmpl w:val="82BA7B94"/>
    <w:numStyleLink w:val="Valtiokonttoriluettelonumerointi"/>
  </w:abstractNum>
  <w:abstractNum w:abstractNumId="8">
    <w:nsid w:val="465975DA"/>
    <w:multiLevelType w:val="multilevel"/>
    <w:tmpl w:val="82BA7B94"/>
    <w:styleLink w:val="Valtiokonttoriluettelonumerointi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9">
    <w:nsid w:val="506F7307"/>
    <w:multiLevelType w:val="hybridMultilevel"/>
    <w:tmpl w:val="3FECBBB6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>
    <w:nsid w:val="66150052"/>
    <w:multiLevelType w:val="hybridMultilevel"/>
    <w:tmpl w:val="EC2621A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>
    <w:nsid w:val="68333F19"/>
    <w:multiLevelType w:val="hybridMultilevel"/>
    <w:tmpl w:val="4518307E"/>
    <w:lvl w:ilvl="0" w:tplc="D272E170">
      <w:start w:val="9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69EE1B70"/>
    <w:multiLevelType w:val="multilevel"/>
    <w:tmpl w:val="5EB25F5A"/>
    <w:styleLink w:val="Valtiokonttoriotsikkonumerointi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3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19C4AF1"/>
    <w:multiLevelType w:val="hybridMultilevel"/>
    <w:tmpl w:val="9176E59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>
    <w:nsid w:val="78551A57"/>
    <w:multiLevelType w:val="hybridMultilevel"/>
    <w:tmpl w:val="7F44D784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B4"/>
    <w:rsid w:val="00013CA1"/>
    <w:rsid w:val="00015CCE"/>
    <w:rsid w:val="00016A5A"/>
    <w:rsid w:val="00017E6E"/>
    <w:rsid w:val="00023702"/>
    <w:rsid w:val="0002790C"/>
    <w:rsid w:val="000424DE"/>
    <w:rsid w:val="00063141"/>
    <w:rsid w:val="000672D9"/>
    <w:rsid w:val="00070C1F"/>
    <w:rsid w:val="00090D08"/>
    <w:rsid w:val="00092C50"/>
    <w:rsid w:val="000A1437"/>
    <w:rsid w:val="000A739B"/>
    <w:rsid w:val="000B04E1"/>
    <w:rsid w:val="000C0FEB"/>
    <w:rsid w:val="000D415F"/>
    <w:rsid w:val="000F0BE9"/>
    <w:rsid w:val="00102AE1"/>
    <w:rsid w:val="00105754"/>
    <w:rsid w:val="00107D3F"/>
    <w:rsid w:val="00111F4D"/>
    <w:rsid w:val="0012561A"/>
    <w:rsid w:val="00140F9B"/>
    <w:rsid w:val="00163176"/>
    <w:rsid w:val="00170925"/>
    <w:rsid w:val="001719B6"/>
    <w:rsid w:val="00177EBA"/>
    <w:rsid w:val="00183E49"/>
    <w:rsid w:val="00184A2B"/>
    <w:rsid w:val="001947C6"/>
    <w:rsid w:val="00195817"/>
    <w:rsid w:val="001A480A"/>
    <w:rsid w:val="001A5EF6"/>
    <w:rsid w:val="001B059C"/>
    <w:rsid w:val="001D22DB"/>
    <w:rsid w:val="0020791D"/>
    <w:rsid w:val="00212E17"/>
    <w:rsid w:val="002151E6"/>
    <w:rsid w:val="00223C21"/>
    <w:rsid w:val="00230AC5"/>
    <w:rsid w:val="002316F5"/>
    <w:rsid w:val="0023449B"/>
    <w:rsid w:val="00237D3D"/>
    <w:rsid w:val="0024789C"/>
    <w:rsid w:val="0025336C"/>
    <w:rsid w:val="0025795D"/>
    <w:rsid w:val="0027482F"/>
    <w:rsid w:val="00276A2D"/>
    <w:rsid w:val="00280255"/>
    <w:rsid w:val="002A565B"/>
    <w:rsid w:val="002B0E93"/>
    <w:rsid w:val="002B552D"/>
    <w:rsid w:val="002D596C"/>
    <w:rsid w:val="002F5278"/>
    <w:rsid w:val="0030095E"/>
    <w:rsid w:val="00310FEC"/>
    <w:rsid w:val="00322942"/>
    <w:rsid w:val="00332570"/>
    <w:rsid w:val="0033462E"/>
    <w:rsid w:val="00341A9A"/>
    <w:rsid w:val="00345868"/>
    <w:rsid w:val="00347836"/>
    <w:rsid w:val="00347C5C"/>
    <w:rsid w:val="00360236"/>
    <w:rsid w:val="00371F35"/>
    <w:rsid w:val="003A00D2"/>
    <w:rsid w:val="003A08EB"/>
    <w:rsid w:val="003B679B"/>
    <w:rsid w:val="003B7BDE"/>
    <w:rsid w:val="003C37F9"/>
    <w:rsid w:val="003D35A1"/>
    <w:rsid w:val="003E02AE"/>
    <w:rsid w:val="003E48A6"/>
    <w:rsid w:val="003F129C"/>
    <w:rsid w:val="003F342E"/>
    <w:rsid w:val="003F38C4"/>
    <w:rsid w:val="00411EDB"/>
    <w:rsid w:val="00437AAE"/>
    <w:rsid w:val="0044272B"/>
    <w:rsid w:val="00446383"/>
    <w:rsid w:val="004478FA"/>
    <w:rsid w:val="00461375"/>
    <w:rsid w:val="00465243"/>
    <w:rsid w:val="004729EE"/>
    <w:rsid w:val="00473C2A"/>
    <w:rsid w:val="00475596"/>
    <w:rsid w:val="00490A0E"/>
    <w:rsid w:val="00494326"/>
    <w:rsid w:val="00495F23"/>
    <w:rsid w:val="004B2A57"/>
    <w:rsid w:val="004D7A92"/>
    <w:rsid w:val="004E13FD"/>
    <w:rsid w:val="004E49B8"/>
    <w:rsid w:val="004E5C4A"/>
    <w:rsid w:val="004E7F67"/>
    <w:rsid w:val="004F6B6D"/>
    <w:rsid w:val="0051257A"/>
    <w:rsid w:val="00525B2D"/>
    <w:rsid w:val="0053711C"/>
    <w:rsid w:val="00540D6E"/>
    <w:rsid w:val="00542799"/>
    <w:rsid w:val="00556442"/>
    <w:rsid w:val="00565A07"/>
    <w:rsid w:val="0057308E"/>
    <w:rsid w:val="005754E6"/>
    <w:rsid w:val="00587B3D"/>
    <w:rsid w:val="005B3FFE"/>
    <w:rsid w:val="005B43FC"/>
    <w:rsid w:val="005B4AB4"/>
    <w:rsid w:val="005B79A2"/>
    <w:rsid w:val="00603907"/>
    <w:rsid w:val="00617A28"/>
    <w:rsid w:val="00626BE8"/>
    <w:rsid w:val="006469BA"/>
    <w:rsid w:val="006503E1"/>
    <w:rsid w:val="006549CC"/>
    <w:rsid w:val="0068446E"/>
    <w:rsid w:val="00685D00"/>
    <w:rsid w:val="0069337E"/>
    <w:rsid w:val="0069606C"/>
    <w:rsid w:val="006A02B3"/>
    <w:rsid w:val="006B2182"/>
    <w:rsid w:val="006B2B18"/>
    <w:rsid w:val="006C27F3"/>
    <w:rsid w:val="006D5B27"/>
    <w:rsid w:val="006D6BCA"/>
    <w:rsid w:val="006E56E3"/>
    <w:rsid w:val="006E6A71"/>
    <w:rsid w:val="006F4D1A"/>
    <w:rsid w:val="006F78E6"/>
    <w:rsid w:val="007112FF"/>
    <w:rsid w:val="00717DEE"/>
    <w:rsid w:val="00727927"/>
    <w:rsid w:val="007301F8"/>
    <w:rsid w:val="007363A1"/>
    <w:rsid w:val="00747B11"/>
    <w:rsid w:val="0077472D"/>
    <w:rsid w:val="00774BFE"/>
    <w:rsid w:val="00780C63"/>
    <w:rsid w:val="007933AD"/>
    <w:rsid w:val="007A2D36"/>
    <w:rsid w:val="007A4BCF"/>
    <w:rsid w:val="007B08F7"/>
    <w:rsid w:val="007B1292"/>
    <w:rsid w:val="007B1CBA"/>
    <w:rsid w:val="007C75F8"/>
    <w:rsid w:val="007D3E7C"/>
    <w:rsid w:val="007E070F"/>
    <w:rsid w:val="007E2ABD"/>
    <w:rsid w:val="007E61D4"/>
    <w:rsid w:val="007E6EE8"/>
    <w:rsid w:val="007F4A8E"/>
    <w:rsid w:val="00814DE8"/>
    <w:rsid w:val="008163E5"/>
    <w:rsid w:val="008168B2"/>
    <w:rsid w:val="00823575"/>
    <w:rsid w:val="008272BA"/>
    <w:rsid w:val="00832D9B"/>
    <w:rsid w:val="00861DE3"/>
    <w:rsid w:val="00875AC7"/>
    <w:rsid w:val="00877B51"/>
    <w:rsid w:val="00881FA3"/>
    <w:rsid w:val="0088324C"/>
    <w:rsid w:val="00896241"/>
    <w:rsid w:val="008B0EC1"/>
    <w:rsid w:val="008B65F4"/>
    <w:rsid w:val="008C3B4C"/>
    <w:rsid w:val="008C5AEC"/>
    <w:rsid w:val="008D59E1"/>
    <w:rsid w:val="008E0A22"/>
    <w:rsid w:val="008E53D8"/>
    <w:rsid w:val="008F07E2"/>
    <w:rsid w:val="009019B2"/>
    <w:rsid w:val="009020BC"/>
    <w:rsid w:val="009046A6"/>
    <w:rsid w:val="00904D3A"/>
    <w:rsid w:val="00917BC1"/>
    <w:rsid w:val="00921346"/>
    <w:rsid w:val="00923976"/>
    <w:rsid w:val="009242CB"/>
    <w:rsid w:val="00933C97"/>
    <w:rsid w:val="00940D33"/>
    <w:rsid w:val="00943688"/>
    <w:rsid w:val="00951E0D"/>
    <w:rsid w:val="009A3F64"/>
    <w:rsid w:val="009A6AC3"/>
    <w:rsid w:val="009B2A32"/>
    <w:rsid w:val="009B7478"/>
    <w:rsid w:val="009C0A36"/>
    <w:rsid w:val="009C594C"/>
    <w:rsid w:val="009C78EA"/>
    <w:rsid w:val="009E010F"/>
    <w:rsid w:val="009E49D6"/>
    <w:rsid w:val="009F3CD1"/>
    <w:rsid w:val="00A0019B"/>
    <w:rsid w:val="00A0221B"/>
    <w:rsid w:val="00A35759"/>
    <w:rsid w:val="00A35830"/>
    <w:rsid w:val="00A374E1"/>
    <w:rsid w:val="00A544E4"/>
    <w:rsid w:val="00A63582"/>
    <w:rsid w:val="00A64D82"/>
    <w:rsid w:val="00A66007"/>
    <w:rsid w:val="00A67B09"/>
    <w:rsid w:val="00A70680"/>
    <w:rsid w:val="00A7455F"/>
    <w:rsid w:val="00A816EA"/>
    <w:rsid w:val="00A82766"/>
    <w:rsid w:val="00A8348C"/>
    <w:rsid w:val="00AA03BD"/>
    <w:rsid w:val="00AA46B4"/>
    <w:rsid w:val="00AA5611"/>
    <w:rsid w:val="00AB021A"/>
    <w:rsid w:val="00AB6482"/>
    <w:rsid w:val="00AC1420"/>
    <w:rsid w:val="00AC1B63"/>
    <w:rsid w:val="00AD39CE"/>
    <w:rsid w:val="00AE2B3E"/>
    <w:rsid w:val="00AE72C7"/>
    <w:rsid w:val="00AF1EB9"/>
    <w:rsid w:val="00AF6B8C"/>
    <w:rsid w:val="00AF7796"/>
    <w:rsid w:val="00B05623"/>
    <w:rsid w:val="00B05904"/>
    <w:rsid w:val="00B306F9"/>
    <w:rsid w:val="00B43C21"/>
    <w:rsid w:val="00B43E1E"/>
    <w:rsid w:val="00B61813"/>
    <w:rsid w:val="00B633D7"/>
    <w:rsid w:val="00B635B0"/>
    <w:rsid w:val="00B850A8"/>
    <w:rsid w:val="00B96176"/>
    <w:rsid w:val="00BB5795"/>
    <w:rsid w:val="00BC0DC6"/>
    <w:rsid w:val="00BD26F3"/>
    <w:rsid w:val="00BD4FB8"/>
    <w:rsid w:val="00BE178E"/>
    <w:rsid w:val="00BE4FB1"/>
    <w:rsid w:val="00C14AE5"/>
    <w:rsid w:val="00C17408"/>
    <w:rsid w:val="00C212FD"/>
    <w:rsid w:val="00C232F6"/>
    <w:rsid w:val="00C24F46"/>
    <w:rsid w:val="00C37B73"/>
    <w:rsid w:val="00C50637"/>
    <w:rsid w:val="00C5072E"/>
    <w:rsid w:val="00C6128D"/>
    <w:rsid w:val="00C6644D"/>
    <w:rsid w:val="00C77D42"/>
    <w:rsid w:val="00C9392C"/>
    <w:rsid w:val="00CA0C0C"/>
    <w:rsid w:val="00CA1A26"/>
    <w:rsid w:val="00CA1DC4"/>
    <w:rsid w:val="00CA4528"/>
    <w:rsid w:val="00CB1E5C"/>
    <w:rsid w:val="00CC5CE2"/>
    <w:rsid w:val="00CD05C2"/>
    <w:rsid w:val="00CE3C1F"/>
    <w:rsid w:val="00CE5057"/>
    <w:rsid w:val="00CE7557"/>
    <w:rsid w:val="00CF2682"/>
    <w:rsid w:val="00CF2C0A"/>
    <w:rsid w:val="00CF644C"/>
    <w:rsid w:val="00CF6ECB"/>
    <w:rsid w:val="00D0071B"/>
    <w:rsid w:val="00D10B78"/>
    <w:rsid w:val="00D25CF7"/>
    <w:rsid w:val="00D31F8D"/>
    <w:rsid w:val="00D54580"/>
    <w:rsid w:val="00D55480"/>
    <w:rsid w:val="00D55E7E"/>
    <w:rsid w:val="00D578F1"/>
    <w:rsid w:val="00D61DE6"/>
    <w:rsid w:val="00D9162C"/>
    <w:rsid w:val="00D91EBD"/>
    <w:rsid w:val="00D9509C"/>
    <w:rsid w:val="00DA0F66"/>
    <w:rsid w:val="00DA3D9C"/>
    <w:rsid w:val="00DC4306"/>
    <w:rsid w:val="00DC491D"/>
    <w:rsid w:val="00DD40AC"/>
    <w:rsid w:val="00DF4661"/>
    <w:rsid w:val="00DF6901"/>
    <w:rsid w:val="00E14A61"/>
    <w:rsid w:val="00E338D7"/>
    <w:rsid w:val="00E374EB"/>
    <w:rsid w:val="00E45F72"/>
    <w:rsid w:val="00E5592D"/>
    <w:rsid w:val="00E5792B"/>
    <w:rsid w:val="00E60B99"/>
    <w:rsid w:val="00E90A3E"/>
    <w:rsid w:val="00E9157C"/>
    <w:rsid w:val="00ED1B26"/>
    <w:rsid w:val="00ED41D5"/>
    <w:rsid w:val="00ED56B7"/>
    <w:rsid w:val="00EE0019"/>
    <w:rsid w:val="00EE00E3"/>
    <w:rsid w:val="00EE0986"/>
    <w:rsid w:val="00EF44C5"/>
    <w:rsid w:val="00EF72B0"/>
    <w:rsid w:val="00F00B41"/>
    <w:rsid w:val="00F03061"/>
    <w:rsid w:val="00F04286"/>
    <w:rsid w:val="00F10FBD"/>
    <w:rsid w:val="00F1235C"/>
    <w:rsid w:val="00F1542F"/>
    <w:rsid w:val="00F33204"/>
    <w:rsid w:val="00F42FFE"/>
    <w:rsid w:val="00F450CA"/>
    <w:rsid w:val="00F502C5"/>
    <w:rsid w:val="00F56C20"/>
    <w:rsid w:val="00F648D0"/>
    <w:rsid w:val="00F94746"/>
    <w:rsid w:val="00FA27C0"/>
    <w:rsid w:val="00FA6D03"/>
    <w:rsid w:val="00FA7EF4"/>
    <w:rsid w:val="00FD286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158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3E48A6"/>
    <w:pPr>
      <w:spacing w:after="3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8A6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aliases w:val="Leipateksti"/>
    <w:uiPriority w:val="1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4E13FD"/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D0071B"/>
    <w:pPr>
      <w:spacing w:after="100"/>
    </w:pPr>
  </w:style>
  <w:style w:type="paragraph" w:customStyle="1" w:styleId="Normaali14pt">
    <w:name w:val="Normaali + 14 pt"/>
    <w:basedOn w:val="Normal"/>
    <w:rsid w:val="00D0071B"/>
    <w:rPr>
      <w:rFonts w:ascii="Arial" w:eastAsia="Times New Roman" w:hAnsi="Arial" w:cs="Times New Roman"/>
      <w:sz w:val="28"/>
      <w:szCs w:val="28"/>
      <w:lang w:eastAsia="fi-FI"/>
    </w:rPr>
  </w:style>
  <w:style w:type="paragraph" w:customStyle="1" w:styleId="SisennettyRivinalusta">
    <w:name w:val="Sisennetty Rivin alusta"/>
    <w:basedOn w:val="Normal"/>
    <w:rsid w:val="00D0071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1304"/>
    </w:pPr>
    <w:rPr>
      <w:rFonts w:ascii="Arial" w:eastAsia="Times New Roman" w:hAnsi="Arial" w:cs="Times New Roman"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875AC7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A4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5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rsid w:val="008B0EC1"/>
    <w:pPr>
      <w:ind w:left="720"/>
      <w:contextualSpacing/>
    </w:pPr>
  </w:style>
  <w:style w:type="paragraph" w:customStyle="1" w:styleId="VMluettelonumeroin">
    <w:name w:val="VM_luettelo_numeroin"/>
    <w:basedOn w:val="Normal"/>
    <w:qFormat/>
    <w:rsid w:val="007E070F"/>
    <w:pPr>
      <w:numPr>
        <w:numId w:val="16"/>
      </w:numPr>
    </w:pPr>
    <w:rPr>
      <w:rFonts w:ascii="Times New Roman" w:eastAsia="Times New Roman" w:hAnsi="Times New Roman" w:cs="Times New Roman"/>
      <w:sz w:val="24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3E48A6"/>
    <w:pPr>
      <w:spacing w:after="3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8A6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aliases w:val="Leipateksti"/>
    <w:uiPriority w:val="1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4E13FD"/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D0071B"/>
    <w:pPr>
      <w:spacing w:after="100"/>
    </w:pPr>
  </w:style>
  <w:style w:type="paragraph" w:customStyle="1" w:styleId="Normaali14pt">
    <w:name w:val="Normaali + 14 pt"/>
    <w:basedOn w:val="Normal"/>
    <w:rsid w:val="00D0071B"/>
    <w:rPr>
      <w:rFonts w:ascii="Arial" w:eastAsia="Times New Roman" w:hAnsi="Arial" w:cs="Times New Roman"/>
      <w:sz w:val="28"/>
      <w:szCs w:val="28"/>
      <w:lang w:eastAsia="fi-FI"/>
    </w:rPr>
  </w:style>
  <w:style w:type="paragraph" w:customStyle="1" w:styleId="SisennettyRivinalusta">
    <w:name w:val="Sisennetty Rivin alusta"/>
    <w:basedOn w:val="Normal"/>
    <w:rsid w:val="00D0071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1304"/>
    </w:pPr>
    <w:rPr>
      <w:rFonts w:ascii="Arial" w:eastAsia="Times New Roman" w:hAnsi="Arial" w:cs="Times New Roman"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875AC7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A4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5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rsid w:val="008B0EC1"/>
    <w:pPr>
      <w:ind w:left="720"/>
      <w:contextualSpacing/>
    </w:pPr>
  </w:style>
  <w:style w:type="paragraph" w:customStyle="1" w:styleId="VMluettelonumeroin">
    <w:name w:val="VM_luettelo_numeroin"/>
    <w:basedOn w:val="Normal"/>
    <w:qFormat/>
    <w:rsid w:val="007E070F"/>
    <w:pPr>
      <w:numPr>
        <w:numId w:val="16"/>
      </w:numPr>
    </w:pPr>
    <w:rPr>
      <w:rFonts w:ascii="Times New Roman" w:eastAsia="Times New Roman" w:hAnsi="Times New Roman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valtioneuvosto.fi/hankkee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valtioneuvosto.fi/hankke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&#228;ivi\AppData\Roaming\Microsoft\Templates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D3330CCCA5413BA84B2B6008259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BFC3-CAD0-4C1D-B2F4-D6E1A36780F2}"/>
      </w:docPartPr>
      <w:docPartBody>
        <w:p w14:paraId="3249F121" w14:textId="77777777" w:rsidR="00F36FB8" w:rsidRDefault="0004451F">
          <w:pPr>
            <w:pStyle w:val="2FD3330CCCA5413BA84B2B600825907B"/>
          </w:pPr>
          <w:r w:rsidRPr="009F79D6">
            <w:rPr>
              <w:rStyle w:val="PlaceholderText"/>
            </w:rPr>
            <w:t>[</w:t>
          </w:r>
          <w:r>
            <w:rPr>
              <w:rStyle w:val="PlaceholderText"/>
            </w:rPr>
            <w:t>Asiaotsikko</w:t>
          </w:r>
          <w:r w:rsidRPr="009F79D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6FB8"/>
    <w:rsid w:val="0004451F"/>
    <w:rsid w:val="00224A70"/>
    <w:rsid w:val="006044D2"/>
    <w:rsid w:val="0084290D"/>
    <w:rsid w:val="00935212"/>
    <w:rsid w:val="00C062DB"/>
    <w:rsid w:val="00F10512"/>
    <w:rsid w:val="00F36FB8"/>
    <w:rsid w:val="00F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9F12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6FB8"/>
    <w:rPr>
      <w:color w:val="auto"/>
    </w:rPr>
  </w:style>
  <w:style w:type="paragraph" w:customStyle="1" w:styleId="2FD3330CCCA5413BA84B2B600825907B">
    <w:name w:val="2FD3330CCCA5413BA84B2B600825907B"/>
    <w:rsid w:val="00C062DB"/>
  </w:style>
  <w:style w:type="paragraph" w:customStyle="1" w:styleId="23B6678A300F41F8A8F3B5714AC5058B">
    <w:name w:val="23B6678A300F41F8A8F3B5714AC5058B"/>
    <w:rsid w:val="00C062DB"/>
  </w:style>
  <w:style w:type="paragraph" w:customStyle="1" w:styleId="5BA8F11D598D4F4A85D58E638BAAA565">
    <w:name w:val="5BA8F11D598D4F4A85D58E638BAAA565"/>
    <w:rsid w:val="00F36FB8"/>
  </w:style>
  <w:style w:type="paragraph" w:customStyle="1" w:styleId="FBEA4BE7B11F493198266811A7A394FF">
    <w:name w:val="FBEA4BE7B11F493198266811A7A394FF"/>
    <w:rsid w:val="00F36F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4ABEA7-1FD3-4106-BF20-5D55D005712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50934F-0C33-4ECD-A5C4-AD3DD5E45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255DA-5F2B-47F8-8F03-416869A3D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89D2B5F-788F-4F76-9FD0-E772484F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16</TotalTime>
  <Pages>7</Pages>
  <Words>847</Words>
  <Characters>6867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Loppuraportti</vt:lpstr>
      <vt:lpstr/>
    </vt:vector>
  </TitlesOfParts>
  <Company>Valtiokonttori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Loppuraportti</dc:title>
  <dc:creator>Johanna Laapio</dc:creator>
  <cp:lastModifiedBy>Laapio Johanna</cp:lastModifiedBy>
  <cp:revision>7</cp:revision>
  <dcterms:created xsi:type="dcterms:W3CDTF">2015-12-08T10:47:00Z</dcterms:created>
  <dcterms:modified xsi:type="dcterms:W3CDTF">2015-12-31T11:55:00Z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