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FE" w:rsidRDefault="002A14FE" w:rsidP="00D772C3">
      <w:pPr>
        <w:jc w:val="both"/>
        <w:rPr>
          <w:sz w:val="24"/>
        </w:rPr>
      </w:pPr>
      <w:r>
        <w:rPr>
          <w:sz w:val="24"/>
        </w:rPr>
        <w:t>Liikenne- ja viestintäministeriö</w:t>
      </w:r>
    </w:p>
    <w:p w:rsidR="002A14FE" w:rsidRDefault="002A14FE" w:rsidP="00D772C3">
      <w:pPr>
        <w:jc w:val="both"/>
        <w:rPr>
          <w:sz w:val="24"/>
        </w:rPr>
      </w:pPr>
      <w:r>
        <w:rPr>
          <w:sz w:val="24"/>
        </w:rPr>
        <w:t>Eteläesplanadi 16-18</w:t>
      </w:r>
    </w:p>
    <w:p w:rsidR="002A14FE" w:rsidRDefault="002A14FE" w:rsidP="00D772C3">
      <w:pPr>
        <w:jc w:val="both"/>
        <w:rPr>
          <w:sz w:val="24"/>
        </w:rPr>
      </w:pPr>
      <w:r>
        <w:rPr>
          <w:sz w:val="24"/>
        </w:rPr>
        <w:t xml:space="preserve">00120  HELSINKI </w:t>
      </w:r>
    </w:p>
    <w:p w:rsidR="002A14FE" w:rsidRDefault="002A14FE" w:rsidP="00D772C3">
      <w:pPr>
        <w:jc w:val="both"/>
        <w:rPr>
          <w:sz w:val="24"/>
        </w:rPr>
      </w:pPr>
      <w:r>
        <w:rPr>
          <w:sz w:val="24"/>
        </w:rPr>
        <w:t>kirjaamo@lvm.fi</w:t>
      </w:r>
    </w:p>
    <w:p w:rsidR="002A14FE" w:rsidRDefault="002A14FE" w:rsidP="00D772C3">
      <w:pPr>
        <w:jc w:val="both"/>
      </w:pPr>
    </w:p>
    <w:p w:rsidR="002A14FE" w:rsidRDefault="002A14FE" w:rsidP="00D772C3">
      <w:pPr>
        <w:jc w:val="both"/>
      </w:pPr>
    </w:p>
    <w:p w:rsidR="002A14FE" w:rsidRDefault="002A14FE" w:rsidP="007335C8">
      <w:pPr>
        <w:ind w:left="1304" w:hanging="1304"/>
        <w:jc w:val="both"/>
        <w:rPr>
          <w:b/>
          <w:sz w:val="24"/>
        </w:rPr>
      </w:pPr>
      <w:r>
        <w:rPr>
          <w:b/>
          <w:sz w:val="24"/>
        </w:rPr>
        <w:t xml:space="preserve">Asia: </w:t>
      </w:r>
      <w:r>
        <w:rPr>
          <w:b/>
          <w:sz w:val="24"/>
        </w:rPr>
        <w:tab/>
      </w:r>
      <w:r w:rsidRPr="007335C8">
        <w:rPr>
          <w:b/>
          <w:sz w:val="24"/>
        </w:rPr>
        <w:t>HMV-sääntelyä ja yhteenliittämistä koskevien säännösten tarkistaminen</w:t>
      </w:r>
    </w:p>
    <w:p w:rsidR="002A14FE" w:rsidRDefault="002A14FE" w:rsidP="007335C8">
      <w:pPr>
        <w:ind w:left="1304" w:hanging="1304"/>
        <w:jc w:val="both"/>
        <w:rPr>
          <w:sz w:val="24"/>
        </w:rPr>
      </w:pPr>
    </w:p>
    <w:p w:rsidR="002A14FE" w:rsidRDefault="002A14FE" w:rsidP="00D772C3">
      <w:pPr>
        <w:ind w:left="1304" w:hanging="1304"/>
        <w:jc w:val="both"/>
        <w:rPr>
          <w:b/>
          <w:sz w:val="24"/>
        </w:rPr>
      </w:pPr>
      <w:r>
        <w:rPr>
          <w:b/>
          <w:sz w:val="24"/>
        </w:rPr>
        <w:t>Viite:</w:t>
      </w:r>
      <w:r>
        <w:rPr>
          <w:sz w:val="24"/>
        </w:rPr>
        <w:t xml:space="preserve"> </w:t>
      </w:r>
      <w:r>
        <w:rPr>
          <w:sz w:val="24"/>
        </w:rPr>
        <w:tab/>
      </w:r>
      <w:r>
        <w:rPr>
          <w:b/>
          <w:sz w:val="24"/>
        </w:rPr>
        <w:t xml:space="preserve">Lausuntopyyntö 30.1.2012 (Dno </w:t>
      </w:r>
      <w:r w:rsidRPr="007335C8">
        <w:rPr>
          <w:b/>
          <w:sz w:val="24"/>
          <w:szCs w:val="24"/>
        </w:rPr>
        <w:t>LVM/248/05/2012</w:t>
      </w:r>
      <w:r>
        <w:rPr>
          <w:b/>
          <w:sz w:val="24"/>
        </w:rPr>
        <w:t xml:space="preserve">) </w:t>
      </w:r>
    </w:p>
    <w:p w:rsidR="002A14FE" w:rsidRDefault="002A14FE" w:rsidP="00D772C3">
      <w:pPr>
        <w:jc w:val="both"/>
        <w:rPr>
          <w:sz w:val="24"/>
        </w:rPr>
      </w:pPr>
    </w:p>
    <w:p w:rsidR="002A14FE" w:rsidRDefault="002A14FE" w:rsidP="007335C8">
      <w:pPr>
        <w:pStyle w:val="BodyTextIndent2"/>
        <w:ind w:left="0"/>
        <w:jc w:val="both"/>
        <w:rPr>
          <w:sz w:val="24"/>
        </w:rPr>
      </w:pPr>
    </w:p>
    <w:p w:rsidR="002A14FE" w:rsidRDefault="002A14FE" w:rsidP="007335C8">
      <w:pPr>
        <w:pStyle w:val="BodyTextIndent2"/>
        <w:ind w:left="0"/>
        <w:jc w:val="both"/>
        <w:rPr>
          <w:sz w:val="24"/>
        </w:rPr>
      </w:pPr>
      <w:r>
        <w:rPr>
          <w:sz w:val="24"/>
        </w:rPr>
        <w:t>MTV MEDIA</w:t>
      </w:r>
      <w:bookmarkStart w:id="0" w:name="OLE_LINK1"/>
      <w:bookmarkStart w:id="1" w:name="OLE_LINK2"/>
      <w:r>
        <w:rPr>
          <w:rStyle w:val="FootnoteReference"/>
          <w:rFonts w:cs="Arial"/>
        </w:rPr>
        <w:footnoteReference w:id="1"/>
      </w:r>
      <w:bookmarkEnd w:id="0"/>
      <w:bookmarkEnd w:id="1"/>
      <w:r>
        <w:rPr>
          <w:sz w:val="24"/>
        </w:rPr>
        <w:t xml:space="preserve"> kiittää mahdollisuudesta esittää seuraavia näkemyksiään tietoyhteiskuntakaaren alatyöryhmälle, joka käsittelee HMV-sääntelyä ja yhteenliittämistä koskevien säännösten tarkistamista. </w:t>
      </w:r>
    </w:p>
    <w:p w:rsidR="002A14FE" w:rsidRDefault="002A14FE" w:rsidP="00D772C3">
      <w:pPr>
        <w:jc w:val="both"/>
      </w:pPr>
    </w:p>
    <w:p w:rsidR="002A14FE" w:rsidRDefault="002A14FE" w:rsidP="00D772C3">
      <w:pPr>
        <w:jc w:val="both"/>
      </w:pPr>
    </w:p>
    <w:p w:rsidR="002A14FE" w:rsidRDefault="002A14FE" w:rsidP="00D772C3">
      <w:pPr>
        <w:jc w:val="both"/>
        <w:rPr>
          <w:b/>
          <w:bCs/>
          <w:u w:val="single"/>
        </w:rPr>
      </w:pPr>
    </w:p>
    <w:p w:rsidR="002A14FE" w:rsidRDefault="002A14FE" w:rsidP="00D772C3">
      <w:pPr>
        <w:jc w:val="both"/>
        <w:rPr>
          <w:b/>
          <w:bCs/>
          <w:u w:val="single"/>
        </w:rPr>
      </w:pPr>
      <w:r w:rsidRPr="004E2617">
        <w:rPr>
          <w:b/>
          <w:bCs/>
          <w:u w:val="single"/>
        </w:rPr>
        <w:t>Keskeiset viestit</w:t>
      </w:r>
    </w:p>
    <w:p w:rsidR="002A14FE" w:rsidRDefault="002A14FE" w:rsidP="00D772C3">
      <w:pPr>
        <w:jc w:val="both"/>
        <w:rPr>
          <w:b/>
          <w:bCs/>
          <w:u w:val="single"/>
        </w:rPr>
      </w:pPr>
    </w:p>
    <w:p w:rsidR="002A14FE" w:rsidRPr="00F23913" w:rsidRDefault="002A14FE" w:rsidP="00F23913">
      <w:pPr>
        <w:numPr>
          <w:ilvl w:val="0"/>
          <w:numId w:val="13"/>
        </w:numPr>
        <w:jc w:val="both"/>
        <w:rPr>
          <w:bCs/>
        </w:rPr>
      </w:pPr>
      <w:r w:rsidRPr="00F23913">
        <w:rPr>
          <w:bCs/>
        </w:rPr>
        <w:t xml:space="preserve">Kilpailua on edistettävä kaikissa </w:t>
      </w:r>
      <w:r>
        <w:rPr>
          <w:bCs/>
        </w:rPr>
        <w:t>televisiosisältöjä lähetettävissä jakeluteissä.</w:t>
      </w:r>
    </w:p>
    <w:p w:rsidR="002A14FE" w:rsidRPr="00F23913" w:rsidRDefault="002A14FE" w:rsidP="00F23913">
      <w:pPr>
        <w:pStyle w:val="ListParagraph"/>
        <w:shd w:val="clear" w:color="auto" w:fill="FFFFFF"/>
        <w:rPr>
          <w:color w:val="000000"/>
        </w:rPr>
      </w:pPr>
    </w:p>
    <w:p w:rsidR="002A14FE" w:rsidRDefault="002A14FE" w:rsidP="00F23913">
      <w:pPr>
        <w:pStyle w:val="ListParagraph"/>
        <w:numPr>
          <w:ilvl w:val="0"/>
          <w:numId w:val="13"/>
        </w:numPr>
        <w:shd w:val="clear" w:color="auto" w:fill="FFFFFF"/>
        <w:rPr>
          <w:color w:val="000000"/>
        </w:rPr>
      </w:pPr>
      <w:r w:rsidRPr="00F23913">
        <w:rPr>
          <w:color w:val="000000"/>
        </w:rPr>
        <w:t>TV-kanavien on voitava kilpailuttaa verkko-operaattorit ja valita käyttöönsä kannaltaan kustannustehokkain, teknisesti korkeatasoinen ja toimintavarma operaattori.</w:t>
      </w:r>
    </w:p>
    <w:p w:rsidR="002A14FE" w:rsidRPr="000D45D4" w:rsidRDefault="002A14FE" w:rsidP="000D45D4">
      <w:pPr>
        <w:pStyle w:val="ListParagraph"/>
        <w:rPr>
          <w:color w:val="000000"/>
        </w:rPr>
      </w:pPr>
    </w:p>
    <w:p w:rsidR="002A14FE" w:rsidRDefault="002A14FE" w:rsidP="00F23913">
      <w:pPr>
        <w:pStyle w:val="ListParagraph"/>
        <w:numPr>
          <w:ilvl w:val="0"/>
          <w:numId w:val="13"/>
        </w:numPr>
        <w:shd w:val="clear" w:color="auto" w:fill="FFFFFF"/>
        <w:rPr>
          <w:color w:val="000000"/>
        </w:rPr>
      </w:pPr>
      <w:r>
        <w:rPr>
          <w:color w:val="000000"/>
        </w:rPr>
        <w:t>Viestintämarkkinalain 39§ yhteenliittämistä tulee soveltaa kaikkiin viestintäverkkoihin, kuten kaapelitelevisio- ja IPTV-verkkoihin.</w:t>
      </w:r>
    </w:p>
    <w:p w:rsidR="002A14FE" w:rsidRPr="009D31A5" w:rsidRDefault="002A14FE" w:rsidP="009D31A5">
      <w:pPr>
        <w:pStyle w:val="ListParagraph"/>
        <w:rPr>
          <w:color w:val="000000"/>
        </w:rPr>
      </w:pPr>
    </w:p>
    <w:p w:rsidR="002A14FE" w:rsidRPr="00F23913" w:rsidRDefault="002A14FE" w:rsidP="00F23913">
      <w:pPr>
        <w:pStyle w:val="ListParagraph"/>
        <w:numPr>
          <w:ilvl w:val="0"/>
          <w:numId w:val="13"/>
        </w:numPr>
        <w:shd w:val="clear" w:color="auto" w:fill="FFFFFF"/>
        <w:rPr>
          <w:color w:val="000000"/>
        </w:rPr>
      </w:pPr>
      <w:r>
        <w:rPr>
          <w:color w:val="000000"/>
        </w:rPr>
        <w:t xml:space="preserve">Avoimen Internetin kilpailukykyä tulee edistää mahdollistamalla multicasting-liikenteen syntyä laajakaistaverkoissa. </w:t>
      </w:r>
    </w:p>
    <w:p w:rsidR="002A14FE" w:rsidRPr="00F23913" w:rsidRDefault="002A14FE" w:rsidP="00F23913">
      <w:pPr>
        <w:pStyle w:val="ListParagraph"/>
        <w:shd w:val="clear" w:color="auto" w:fill="FFFFFF"/>
        <w:rPr>
          <w:color w:val="000000"/>
        </w:rPr>
      </w:pPr>
    </w:p>
    <w:p w:rsidR="002A14FE" w:rsidRDefault="002A14FE" w:rsidP="00330767">
      <w:pPr>
        <w:jc w:val="both"/>
        <w:rPr>
          <w:b/>
          <w:bCs/>
        </w:rPr>
      </w:pPr>
    </w:p>
    <w:p w:rsidR="002A14FE" w:rsidRPr="00330767" w:rsidRDefault="002A14FE" w:rsidP="00330767">
      <w:pPr>
        <w:jc w:val="both"/>
        <w:rPr>
          <w:b/>
          <w:bCs/>
        </w:rPr>
      </w:pPr>
    </w:p>
    <w:p w:rsidR="002A14FE" w:rsidRDefault="002A14FE" w:rsidP="00D772C3">
      <w:pPr>
        <w:jc w:val="both"/>
        <w:rPr>
          <w:b/>
          <w:u w:val="single"/>
        </w:rPr>
      </w:pPr>
      <w:r>
        <w:rPr>
          <w:b/>
          <w:u w:val="single"/>
        </w:rPr>
        <w:t>Tausta</w:t>
      </w:r>
    </w:p>
    <w:p w:rsidR="002A14FE" w:rsidRDefault="002A14FE" w:rsidP="00D772C3">
      <w:pPr>
        <w:jc w:val="both"/>
        <w:rPr>
          <w:b/>
          <w:u w:val="single"/>
        </w:rPr>
      </w:pPr>
    </w:p>
    <w:p w:rsidR="002A14FE" w:rsidRDefault="002A14FE" w:rsidP="00B46FBA">
      <w:pPr>
        <w:jc w:val="both"/>
      </w:pPr>
      <w:r w:rsidRPr="00B46FBA">
        <w:t>Liikenne- ja viestintäministeriö valmistelee parhaillaan pääministeri Kataisen hallitusohjelman mukaisesti uutta tietoyhteiskuntakaarta, johon kootaan keskeiset sähköistä viestintää ja tietoyhteiskunnan palvelujen tarjontaa koskevat säännökset.</w:t>
      </w:r>
      <w:r>
        <w:t xml:space="preserve"> HMV-sääntelyä ja yhteenliittämistä koskevat säännöt ovat tärkeä osa tätä kokonaisuutta, ja toivomme, että nykyisiä pykäliä tarkastellaan tämän hetkistä kilpailutilannetta ja kehittyvää mediamaisemaa huomioon ottaen. </w:t>
      </w:r>
    </w:p>
    <w:p w:rsidR="002A14FE" w:rsidRDefault="002A14FE" w:rsidP="00B46FBA">
      <w:pPr>
        <w:jc w:val="both"/>
      </w:pPr>
    </w:p>
    <w:p w:rsidR="002A14FE" w:rsidRDefault="002A14FE" w:rsidP="00B46FBA">
      <w:pPr>
        <w:jc w:val="both"/>
      </w:pPr>
      <w:r>
        <w:t>Televisioyhtiöt eivät itse omista jakeluverkkojaan ja ovat siksi täysin riippuvaisia niistä toimijoista, jotka hallitsevat valtakunnallisia maanpäällisiä verkkoja, alueellisia kaapeliverkkoja ja laajakaistaverkkoja. Viestintämarkkinalain asettamat velvollisuudet huomattavan markkinavoiman yrityksille ovat aikoinaan laadittu edistämään kilpailua ja pitämään jakelukustannukset kohtuullisina. Valitettavasti näihin tavoitteisiin ei ole tyydyttävästi päästy. Nykytilannetta kuvaa maanpäällisen verkon ylihinnoittelu ja kilpailun puute, kaapeliverkon alueellinen monopolirakenne sekä laajakaistaverkon eriarvoisuus suljettujen IPTV-verkkojen ja avoimen Internetin välillä. Toivoisimme, että nämä asiat huomioidaan uutta tietoyhteiskuntakaarta valmisteltaessa.</w:t>
      </w:r>
    </w:p>
    <w:p w:rsidR="002A14FE" w:rsidRDefault="002A14FE" w:rsidP="00B46FBA">
      <w:pPr>
        <w:jc w:val="both"/>
      </w:pPr>
    </w:p>
    <w:p w:rsidR="002A14FE" w:rsidRDefault="002A14FE" w:rsidP="00B46FBA">
      <w:pPr>
        <w:jc w:val="both"/>
        <w:rPr>
          <w:b/>
          <w:u w:val="single"/>
        </w:rPr>
      </w:pPr>
      <w:r>
        <w:rPr>
          <w:b/>
          <w:u w:val="single"/>
        </w:rPr>
        <w:t>Maanpäällinen televisioverkko</w:t>
      </w:r>
    </w:p>
    <w:p w:rsidR="002A14FE" w:rsidRDefault="002A14FE" w:rsidP="00B46FBA">
      <w:pPr>
        <w:jc w:val="both"/>
        <w:rPr>
          <w:b/>
          <w:u w:val="single"/>
        </w:rPr>
      </w:pPr>
    </w:p>
    <w:p w:rsidR="002A14FE" w:rsidRDefault="002A14FE" w:rsidP="009900D9">
      <w:pPr>
        <w:jc w:val="both"/>
      </w:pPr>
      <w:r>
        <w:t>Suomalaiset televisioyhtiöt ovat vielä pitkään riippuvaisia maanpäällisen verkon toiminnasta ja sen kilpailukyky muihin lähetysverkkoihin verrattuna on syytä ylläpitää. H</w:t>
      </w:r>
      <w:r w:rsidRPr="009900D9">
        <w:t xml:space="preserve">uomattavan markkinavoiman yrityksille </w:t>
      </w:r>
      <w:r>
        <w:t>asetetu säännötko</w:t>
      </w:r>
      <w:r w:rsidRPr="009900D9">
        <w:t xml:space="preserve"> on mielestämme kehitettävä niin, että joukkoviestintäpalveluihin liittyvät määräykset pidetään erillään televiestintään liittyvistä määräyksistä. Televisioon liittyy runsaasti lakirajoitteita</w:t>
      </w:r>
      <w:r>
        <w:t>,</w:t>
      </w:r>
      <w:r w:rsidRPr="009900D9">
        <w:t xml:space="preserve"> ja taajuuksiin perustuva liiketoiminta on huomattavasti pienempää. </w:t>
      </w:r>
      <w:r w:rsidRPr="009900D9">
        <w:rPr>
          <w:rStyle w:val="Strong"/>
          <w:rFonts w:cs="Arial"/>
          <w:b w:val="0"/>
        </w:rPr>
        <w:t>Matkaviestinverkko voi auto</w:t>
      </w:r>
      <w:r>
        <w:rPr>
          <w:rStyle w:val="Strong"/>
          <w:rFonts w:cs="Arial"/>
          <w:b w:val="0"/>
        </w:rPr>
        <w:t xml:space="preserve">maattisesti korvautua toisella, kun taas </w:t>
      </w:r>
      <w:r w:rsidRPr="009900D9">
        <w:rPr>
          <w:rStyle w:val="Strong"/>
          <w:rFonts w:cs="Arial"/>
          <w:b w:val="0"/>
        </w:rPr>
        <w:t>TV-verkot eivät ole keskenään korvattavia, koska verkkojen peittoalueet vaihtelevat ja eri verkoista tulee erilaista ohjelmistoa.</w:t>
      </w:r>
      <w:r w:rsidRPr="009900D9">
        <w:t xml:space="preserve">  </w:t>
      </w:r>
    </w:p>
    <w:p w:rsidR="002A14FE" w:rsidRDefault="002A14FE" w:rsidP="009900D9">
      <w:pPr>
        <w:jc w:val="both"/>
      </w:pPr>
    </w:p>
    <w:p w:rsidR="002A14FE" w:rsidRDefault="002A14FE" w:rsidP="009900D9">
      <w:pPr>
        <w:jc w:val="both"/>
      </w:pPr>
      <w:r>
        <w:t xml:space="preserve">MTV MEDIA investoi vuosittain kymmeniä miljoonia euroja kotimaiseen sisältöön. Jotta voisimme jatkaa tätä huomattavaa panostusta myös tulevien vuosien aikana, jakelukustannusten on oltava kohtuulliset liiketoimintaan verrattuna. </w:t>
      </w:r>
    </w:p>
    <w:p w:rsidR="002A14FE" w:rsidRDefault="002A14FE" w:rsidP="00B46FBA">
      <w:pPr>
        <w:jc w:val="both"/>
      </w:pPr>
    </w:p>
    <w:p w:rsidR="002A14FE" w:rsidRPr="009900D9" w:rsidRDefault="002A14FE" w:rsidP="00B46FBA">
      <w:pPr>
        <w:jc w:val="both"/>
      </w:pPr>
      <w:r>
        <w:t xml:space="preserve">Esitämme myös, että Viestintäviraston roolia valvovana viranomaisena tulisi tarkastella. Sen toimivaltaa voisi laajentaa kattamaan huomattavan markkinavoiman yrityksen koko liiketoiminnan ja sen mahdollisuuksia asettaa uusia keinoja hinnoittelun läpinäkyvyyden edistämiseksi tulisi arvioida. </w:t>
      </w:r>
    </w:p>
    <w:p w:rsidR="002A14FE" w:rsidRDefault="002A14FE" w:rsidP="00B46FBA">
      <w:pPr>
        <w:jc w:val="both"/>
        <w:rPr>
          <w:rFonts w:ascii="Calibri" w:hAnsi="Calibri"/>
          <w:b/>
        </w:rPr>
      </w:pPr>
    </w:p>
    <w:p w:rsidR="002A14FE" w:rsidRDefault="002A14FE" w:rsidP="00B46FBA">
      <w:pPr>
        <w:jc w:val="both"/>
        <w:rPr>
          <w:color w:val="000000"/>
        </w:rPr>
      </w:pPr>
      <w:r>
        <w:t xml:space="preserve">Aidon kilpailutilanteen muodostamiseksi tarvitaan myös joustavampaa sääntelyä toimilupien osalta. Nykyisissä ohjelmistotoimiluvissa määrätään missä kanavanipussa ohjelmisto tulee lähettää. Mielestämme tällaisesta ohjauksesta on päästävä eroon. Esitämme, että lähettäjäyritykset voivat kilpailuttaa verkko-operaattorit valitsemalla </w:t>
      </w:r>
      <w:r w:rsidRPr="00543E16">
        <w:rPr>
          <w:color w:val="000000"/>
        </w:rPr>
        <w:t>käyttöönsä kannaltaan kustannustehokkain, teknisesti korkeatasoinen ja toimintavarma operaattori</w:t>
      </w:r>
      <w:r>
        <w:rPr>
          <w:color w:val="000000"/>
        </w:rPr>
        <w:t xml:space="preserve">. </w:t>
      </w:r>
    </w:p>
    <w:p w:rsidR="002A14FE" w:rsidRDefault="002A14FE" w:rsidP="00B46FBA">
      <w:pPr>
        <w:jc w:val="both"/>
        <w:rPr>
          <w:color w:val="000000"/>
        </w:rPr>
      </w:pPr>
    </w:p>
    <w:p w:rsidR="002A14FE" w:rsidRDefault="002A14FE" w:rsidP="00B46FBA">
      <w:pPr>
        <w:jc w:val="both"/>
      </w:pPr>
    </w:p>
    <w:p w:rsidR="002A14FE" w:rsidRDefault="002A14FE" w:rsidP="00B46FBA">
      <w:pPr>
        <w:jc w:val="both"/>
        <w:rPr>
          <w:b/>
          <w:u w:val="single"/>
        </w:rPr>
      </w:pPr>
      <w:r>
        <w:rPr>
          <w:b/>
          <w:u w:val="single"/>
        </w:rPr>
        <w:t>Kaapeliverkko</w:t>
      </w:r>
    </w:p>
    <w:p w:rsidR="002A14FE" w:rsidRDefault="002A14FE" w:rsidP="00B46FBA">
      <w:pPr>
        <w:jc w:val="both"/>
        <w:rPr>
          <w:b/>
          <w:u w:val="single"/>
        </w:rPr>
      </w:pPr>
    </w:p>
    <w:p w:rsidR="002A14FE" w:rsidRDefault="002A14FE" w:rsidP="00B46FBA">
      <w:pPr>
        <w:jc w:val="both"/>
      </w:pPr>
      <w:r>
        <w:t>Kaapeliverkko perustuu ns alueellisiin kaapeliyhtiöihin, jotka jakavat televisiosisältöjä kotitalouksille. Noin puolet kaikesta televisiokatselusta tapahtuu tämän verkon kautta. Televisioyhtiöille kaapeliverkko on oleellinen osa kokonaistarjontaa, koska monet kotitaloudet eivät voi tai eivät halua vastaanottaa televisiosignaalia millään muulla tavoin.</w:t>
      </w:r>
    </w:p>
    <w:p w:rsidR="002A14FE" w:rsidRDefault="002A14FE" w:rsidP="00B46FBA">
      <w:pPr>
        <w:jc w:val="both"/>
      </w:pPr>
    </w:p>
    <w:p w:rsidR="002A14FE" w:rsidRDefault="002A14FE" w:rsidP="00B46FBA">
      <w:pPr>
        <w:jc w:val="both"/>
      </w:pPr>
      <w:r>
        <w:t>Sisältömme tavoittavuuden kannalta on tärkeätä turvata kanaviemme jakelu kaikissa alueellisissa verkoissa. Myös joidenkin kanavien toimiluvissa on määritelty kanavien väestöpeitto koko Suomen kattavaksi. Näin ollen MTV MEDIAlla on kaupalliset sopimukset kaikkien kaapeliyhtiöiden kanssa. Kaapeliyhtiöt ovat jakautuneet alueellisiin toimijoihin, jotka useimmiten toimivat monopoliasemassa omalla alueellaan. Lähettäjäyritysten on neuvoteltava kaikkien operaattoreiden kanssa erikseen eivätkä voi valita itselleen sopivin kumppani. Kuluttajille ei tarjota valinnanvaraa eri palvelujen välillä vaan heidän on otettava se palvelu, joka on tarjoilla juuri sillä alueella. Samalla tavalla kilpailua on saatu aikaiseksi monilla muilla samantyyppisillä alueilla, kuten matkapuhelinliittymien ja sähköverkon osalta.</w:t>
      </w:r>
    </w:p>
    <w:p w:rsidR="002A14FE" w:rsidRDefault="002A14FE" w:rsidP="00B46FBA">
      <w:pPr>
        <w:jc w:val="both"/>
      </w:pPr>
    </w:p>
    <w:p w:rsidR="002A14FE" w:rsidRPr="002A666C" w:rsidRDefault="002A14FE" w:rsidP="00B46FBA">
      <w:pPr>
        <w:jc w:val="both"/>
      </w:pPr>
      <w:r>
        <w:t>Mielestämme viestintämarkkinalain 39§ vaatimat yhteenliittämistä koskevat velvollisuudet tulisi noudattaa myös kaapelitelevisioyhtiöiden osalta. Esitämme, että kilpailutilannetta edistetään varmistamalla, että kyseistä pykälä noudatetaan. Jos säännöksen ei katsota olevan riittävä neuvottelujen aikaansaamiseksi, esitämme, että valmistellaan välttämättömät lainsäädännölliset toimenpiteet kaapelitelevisiotoimijoiden välisen kilpailun toteuttamiseksi.</w:t>
      </w:r>
    </w:p>
    <w:p w:rsidR="002A14FE" w:rsidRDefault="002A14FE" w:rsidP="00B46FBA">
      <w:pPr>
        <w:jc w:val="both"/>
        <w:rPr>
          <w:b/>
          <w:u w:val="single"/>
        </w:rPr>
      </w:pPr>
    </w:p>
    <w:p w:rsidR="002A14FE" w:rsidRDefault="002A14FE" w:rsidP="00B46FBA">
      <w:pPr>
        <w:jc w:val="both"/>
        <w:rPr>
          <w:b/>
          <w:u w:val="single"/>
        </w:rPr>
      </w:pPr>
      <w:r>
        <w:rPr>
          <w:b/>
          <w:u w:val="single"/>
        </w:rPr>
        <w:t>Laajakaistaverkko</w:t>
      </w:r>
    </w:p>
    <w:p w:rsidR="002A14FE" w:rsidRDefault="002A14FE" w:rsidP="00B46FBA">
      <w:pPr>
        <w:jc w:val="both"/>
        <w:rPr>
          <w:b/>
          <w:u w:val="single"/>
        </w:rPr>
      </w:pPr>
    </w:p>
    <w:p w:rsidR="002A14FE" w:rsidRDefault="002A14FE" w:rsidP="0071380D">
      <w:pPr>
        <w:pStyle w:val="ListParagraph"/>
        <w:shd w:val="clear" w:color="auto" w:fill="FFFFFF"/>
        <w:ind w:left="0"/>
        <w:jc w:val="both"/>
        <w:rPr>
          <w:color w:val="000000"/>
        </w:rPr>
      </w:pPr>
      <w:r>
        <w:rPr>
          <w:color w:val="000000"/>
        </w:rPr>
        <w:t xml:space="preserve">Televisiosisältöjen katseleminen laajakaistaverkon yli on yleistynyt viime vuosien aikana. Viimeisimmät Finnpanelin luvut kertovat, että 19 % suomalaisista katselee viikoittain TV-ohjelmia tietokoneelta ja 15 % kotitalouksista katselee viikoittain suomalaisten tv-yhtiöiden netti-tv palveluita. Teleoperaattoreiden suljettujen verkkojen yli tarjottavat IPTV-yhteydet ovat kasvaneet parissa vuodessa noin 6 %:iin kotitalouksista. Kasvun on oletettu jatkuvan samalla vauhdilla. </w:t>
      </w:r>
      <w:r>
        <w:rPr>
          <w:rStyle w:val="FootnoteReference"/>
          <w:rFonts w:cs="Arial"/>
          <w:color w:val="000000"/>
        </w:rPr>
        <w:footnoteReference w:id="2"/>
      </w:r>
      <w:r>
        <w:rPr>
          <w:color w:val="000000"/>
        </w:rPr>
        <w:t xml:space="preserve"> </w:t>
      </w:r>
    </w:p>
    <w:p w:rsidR="002A14FE" w:rsidRDefault="002A14FE" w:rsidP="0071380D">
      <w:pPr>
        <w:pStyle w:val="ListParagraph"/>
        <w:shd w:val="clear" w:color="auto" w:fill="FFFFFF"/>
        <w:ind w:left="0"/>
        <w:jc w:val="both"/>
        <w:rPr>
          <w:color w:val="000000"/>
        </w:rPr>
      </w:pPr>
    </w:p>
    <w:p w:rsidR="002A14FE" w:rsidRDefault="002A14FE" w:rsidP="0071380D">
      <w:pPr>
        <w:pStyle w:val="ListParagraph"/>
        <w:shd w:val="clear" w:color="auto" w:fill="FFFFFF"/>
        <w:ind w:left="0"/>
        <w:jc w:val="both"/>
        <w:rPr>
          <w:color w:val="000000"/>
        </w:rPr>
      </w:pPr>
      <w:r>
        <w:rPr>
          <w:color w:val="000000"/>
        </w:rPr>
        <w:t xml:space="preserve">Televisiosisältöjen saumattomaan katseluun tarvitaan riittävän nopea laajakaistayhteys. HD-tasoisen kuvan vastaanottamiseen on yleisesti arvioitu tarvittavan noin 8Mbit/s yhteys, joka Viestintäviraston viimeisimmän markkinakatsauksen mukaan olisi saatavissa yli puolessa kaikista laajakaistatalouksista. Nopeimmat verkkoyhteydet on yleensä liitetty tietyn teleoperaattorin asiakkuuteen, eli tilaamalla esimerkiksi Elisa Viihteen tai Sonera Koti-TV:n palveluita, kuluttajan on mahdollista saada jopa 100 Mbit/s yhteyksiä, joiden kautta voi katsoa yhtä ja tallentaa useita kanavia samanaikaisesti. </w:t>
      </w:r>
    </w:p>
    <w:p w:rsidR="002A14FE" w:rsidRDefault="002A14FE" w:rsidP="0071380D">
      <w:pPr>
        <w:pStyle w:val="ListParagraph"/>
        <w:shd w:val="clear" w:color="auto" w:fill="FFFFFF"/>
        <w:ind w:left="0"/>
        <w:jc w:val="both"/>
        <w:rPr>
          <w:color w:val="000000"/>
        </w:rPr>
      </w:pPr>
    </w:p>
    <w:p w:rsidR="002A14FE" w:rsidRDefault="002A14FE" w:rsidP="0071380D">
      <w:pPr>
        <w:pStyle w:val="ListParagraph"/>
        <w:shd w:val="clear" w:color="auto" w:fill="FFFFFF"/>
        <w:ind w:left="0"/>
        <w:jc w:val="both"/>
        <w:rPr>
          <w:color w:val="000000"/>
        </w:rPr>
      </w:pPr>
    </w:p>
    <w:p w:rsidR="002A14FE" w:rsidRPr="00FA79F5" w:rsidRDefault="002A14FE" w:rsidP="0071380D">
      <w:pPr>
        <w:pStyle w:val="ListParagraph"/>
        <w:shd w:val="clear" w:color="auto" w:fill="FFFFFF"/>
        <w:ind w:left="0"/>
        <w:jc w:val="both"/>
        <w:rPr>
          <w:color w:val="000000"/>
          <w:u w:val="single"/>
        </w:rPr>
      </w:pPr>
      <w:r>
        <w:rPr>
          <w:color w:val="000000"/>
          <w:u w:val="single"/>
        </w:rPr>
        <w:t>L</w:t>
      </w:r>
      <w:r w:rsidRPr="00FA79F5">
        <w:rPr>
          <w:color w:val="000000"/>
          <w:u w:val="single"/>
        </w:rPr>
        <w:t>iittymien alueellisuus</w:t>
      </w:r>
    </w:p>
    <w:p w:rsidR="002A14FE" w:rsidRDefault="002A14FE" w:rsidP="0071380D">
      <w:pPr>
        <w:pStyle w:val="ListParagraph"/>
        <w:shd w:val="clear" w:color="auto" w:fill="FFFFFF"/>
        <w:ind w:left="0"/>
        <w:jc w:val="both"/>
        <w:rPr>
          <w:color w:val="000000"/>
        </w:rPr>
      </w:pPr>
    </w:p>
    <w:p w:rsidR="002A14FE" w:rsidRDefault="002A14FE" w:rsidP="0071380D">
      <w:pPr>
        <w:pStyle w:val="ListParagraph"/>
        <w:shd w:val="clear" w:color="auto" w:fill="FFFFFF"/>
        <w:ind w:left="0"/>
        <w:jc w:val="both"/>
        <w:rPr>
          <w:color w:val="000000"/>
        </w:rPr>
      </w:pPr>
      <w:r>
        <w:rPr>
          <w:color w:val="000000"/>
        </w:rPr>
        <w:t>IPTV-palveluita saa useimmiten asuinalueella toimivalta televisiopalveluja tarjoavalta kaapelioperaattorilta. Kuten aikaisemmin on todettu, kaapelioperaattorit ovat alueellisesti määräävässä markkina-asemassa asiakkaidensa suhteen. Nyt näyttää siltä, että myös IPTV-palveluista olisi muodostumassa alueellisia monopoleja. Kuluttajille tämä näyttäytyy niin, että televisiopalveluiden vastaanottamiseksi mahdollisen maanpäällisen verkon lisäksi vaihtoehtona on joko tietyn toimijan kaapeliverkko tai saman toimijan IPTV-verkko. Tämä ei ole mielestämme tyydyttävä kilpailutilanne.</w:t>
      </w:r>
    </w:p>
    <w:p w:rsidR="002A14FE" w:rsidRDefault="002A14FE" w:rsidP="00B332DC">
      <w:pPr>
        <w:pStyle w:val="ListParagraph"/>
        <w:shd w:val="clear" w:color="auto" w:fill="FFFFFF"/>
        <w:ind w:left="0"/>
        <w:rPr>
          <w:color w:val="000000"/>
        </w:rPr>
      </w:pPr>
    </w:p>
    <w:p w:rsidR="002A14FE" w:rsidRPr="009D31A5" w:rsidRDefault="002A14FE" w:rsidP="00133C36">
      <w:pPr>
        <w:pStyle w:val="ListParagraph"/>
        <w:shd w:val="clear" w:color="auto" w:fill="FFFFFF"/>
        <w:ind w:left="0"/>
        <w:jc w:val="both"/>
        <w:rPr>
          <w:b/>
          <w:color w:val="000000"/>
        </w:rPr>
      </w:pPr>
      <w:r>
        <w:rPr>
          <w:color w:val="000000"/>
        </w:rPr>
        <w:t xml:space="preserve">Viestintävirasto on omissa HMV-päätöksissään tukkutason laajakaistapalveluiden markkinasta todennut ettei kilpaileva operaattori voi toimia alueen HVM-yrityksestä riippumattomasti. HMV-sääntelyn tarkoitus on mahdollistaa uusien palveluntarjoajien markkinoilletuloa siten, että niillä on mahdollisuus tarjota kilpailevia liittymiä loppuasiakkaille. </w:t>
      </w:r>
      <w:r w:rsidRPr="009D31A5">
        <w:rPr>
          <w:b/>
          <w:color w:val="000000"/>
        </w:rPr>
        <w:t>IPTV-verkkojen yhteenliitettävyytä on ehdottomasti syytä edistää, jotta vältymme kaapelitelevision kaltaisilta alueellisilta monopoleilta IP-liittymien osalta.</w:t>
      </w:r>
    </w:p>
    <w:p w:rsidR="002A14FE" w:rsidRDefault="002A14FE" w:rsidP="00133C36">
      <w:pPr>
        <w:pStyle w:val="ListParagraph"/>
        <w:shd w:val="clear" w:color="auto" w:fill="FFFFFF"/>
        <w:ind w:left="0"/>
        <w:jc w:val="both"/>
        <w:rPr>
          <w:color w:val="000000"/>
        </w:rPr>
      </w:pPr>
    </w:p>
    <w:p w:rsidR="002A14FE" w:rsidRPr="00FA79F5" w:rsidRDefault="002A14FE" w:rsidP="00133C36">
      <w:pPr>
        <w:pStyle w:val="ListParagraph"/>
        <w:shd w:val="clear" w:color="auto" w:fill="FFFFFF"/>
        <w:ind w:left="0"/>
        <w:jc w:val="both"/>
        <w:rPr>
          <w:color w:val="000000"/>
          <w:u w:val="single"/>
        </w:rPr>
      </w:pPr>
    </w:p>
    <w:p w:rsidR="002A14FE" w:rsidRPr="00FA79F5" w:rsidRDefault="002A14FE" w:rsidP="00133C36">
      <w:pPr>
        <w:pStyle w:val="ListParagraph"/>
        <w:shd w:val="clear" w:color="auto" w:fill="FFFFFF"/>
        <w:ind w:left="0"/>
        <w:jc w:val="both"/>
        <w:rPr>
          <w:color w:val="000000"/>
          <w:u w:val="single"/>
        </w:rPr>
      </w:pPr>
      <w:r w:rsidRPr="00FA79F5">
        <w:rPr>
          <w:color w:val="000000"/>
          <w:u w:val="single"/>
        </w:rPr>
        <w:t>Multicasting</w:t>
      </w:r>
    </w:p>
    <w:p w:rsidR="002A14FE" w:rsidRDefault="002A14FE" w:rsidP="00133C36">
      <w:pPr>
        <w:pStyle w:val="ListParagraph"/>
        <w:shd w:val="clear" w:color="auto" w:fill="FFFFFF"/>
        <w:ind w:left="0"/>
        <w:jc w:val="both"/>
        <w:rPr>
          <w:color w:val="000000"/>
        </w:rPr>
      </w:pPr>
    </w:p>
    <w:p w:rsidR="002A14FE" w:rsidRPr="00797290" w:rsidRDefault="002A14FE" w:rsidP="00797290">
      <w:pPr>
        <w:pStyle w:val="Default"/>
        <w:jc w:val="both"/>
        <w:rPr>
          <w:color w:val="auto"/>
          <w:sz w:val="22"/>
          <w:szCs w:val="22"/>
        </w:rPr>
      </w:pPr>
      <w:r w:rsidRPr="00797290">
        <w:rPr>
          <w:color w:val="auto"/>
          <w:sz w:val="22"/>
          <w:szCs w:val="22"/>
        </w:rPr>
        <w:t>Nopeat laajakaistayhteydet mahdollistavat uusien mediapalvelujen kehittämisen. MTV MEDIA pyrkii aktiivisesti kehittämään uusia sisältöpalveluita Internetissä (IP-pohjaisissa verkoissa). Tämä tarkoittaa niin WebTV-ratkaisuja (esim. Katsomo.fi) kuin IPTV-ratkaisujakin (esim. Elisa Viihde tai Sonera KotiTV). Katsomo-pavelun suosi</w:t>
      </w:r>
      <w:r>
        <w:rPr>
          <w:color w:val="auto"/>
          <w:sz w:val="22"/>
          <w:szCs w:val="22"/>
        </w:rPr>
        <w:t>o</w:t>
      </w:r>
      <w:r w:rsidRPr="00797290">
        <w:rPr>
          <w:color w:val="auto"/>
          <w:sz w:val="22"/>
          <w:szCs w:val="22"/>
        </w:rPr>
        <w:t xml:space="preserve"> kasvaa jatkuvasti. Eri kävijöitä oli tammikuussa 2012 jopa 440 000</w:t>
      </w:r>
      <w:r>
        <w:rPr>
          <w:color w:val="auto"/>
          <w:sz w:val="22"/>
          <w:szCs w:val="22"/>
        </w:rPr>
        <w:t>,</w:t>
      </w:r>
      <w:r w:rsidRPr="00797290">
        <w:rPr>
          <w:color w:val="auto"/>
          <w:sz w:val="22"/>
          <w:szCs w:val="22"/>
        </w:rPr>
        <w:t xml:space="preserve"> ja yhteensä palvelulla oli </w:t>
      </w:r>
      <w:r>
        <w:rPr>
          <w:color w:val="auto"/>
          <w:sz w:val="22"/>
          <w:szCs w:val="22"/>
        </w:rPr>
        <w:t xml:space="preserve">saman kuukauden aikana </w:t>
      </w:r>
      <w:r w:rsidRPr="00797290">
        <w:rPr>
          <w:color w:val="auto"/>
          <w:sz w:val="22"/>
          <w:szCs w:val="22"/>
        </w:rPr>
        <w:t xml:space="preserve">9,3 miljoonaa mainosrahoitteista videokäynnistystä. </w:t>
      </w:r>
    </w:p>
    <w:p w:rsidR="002A14FE" w:rsidRDefault="002A14FE" w:rsidP="009D31A5">
      <w:pPr>
        <w:pStyle w:val="Default"/>
        <w:jc w:val="both"/>
        <w:rPr>
          <w:sz w:val="22"/>
          <w:szCs w:val="22"/>
        </w:rPr>
      </w:pPr>
    </w:p>
    <w:p w:rsidR="002A14FE" w:rsidRPr="004F28FF" w:rsidRDefault="002A14FE" w:rsidP="009D31A5">
      <w:pPr>
        <w:pStyle w:val="Default"/>
        <w:jc w:val="both"/>
        <w:rPr>
          <w:sz w:val="22"/>
          <w:szCs w:val="22"/>
        </w:rPr>
      </w:pPr>
      <w:r w:rsidRPr="00FA79F5">
        <w:rPr>
          <w:sz w:val="22"/>
          <w:szCs w:val="22"/>
        </w:rPr>
        <w:t>Jotta perinteisissä lähetysverkoissa (satelliitti, kaapeli, maanpäällinen) tapahtuva tehokas korkealaatuisen liikkuvan kuvan jakelu olisi mahdollis</w:t>
      </w:r>
      <w:r>
        <w:rPr>
          <w:sz w:val="22"/>
          <w:szCs w:val="22"/>
        </w:rPr>
        <w:t>ta Internetissä, on niin sanottujen multicasting-palvelujen</w:t>
      </w:r>
      <w:r w:rsidRPr="00FA79F5">
        <w:rPr>
          <w:sz w:val="22"/>
          <w:szCs w:val="22"/>
        </w:rPr>
        <w:t xml:space="preserve"> (ryhmälähetys) oltava mahdollisia eri operaattoreiden välillä. Tällä hetkellä tämä ei ole mahdollista. Internetissä liikkuvan kuvan lähetystoiminta joudutaan tekemään unicast-periaatteella (täsmälähetys). Unicast-lähetyksessä on aina yksi lähettäjä ja yksi vastaanottaja. Tämä on erittäin tehoto</w:t>
      </w:r>
      <w:r>
        <w:rPr>
          <w:sz w:val="22"/>
          <w:szCs w:val="22"/>
        </w:rPr>
        <w:t>n tapa esimerkiksi reaaliaikaisi</w:t>
      </w:r>
      <w:r w:rsidRPr="00FA79F5">
        <w:rPr>
          <w:sz w:val="22"/>
          <w:szCs w:val="22"/>
        </w:rPr>
        <w:t>s</w:t>
      </w:r>
      <w:r>
        <w:rPr>
          <w:sz w:val="22"/>
          <w:szCs w:val="22"/>
        </w:rPr>
        <w:t>sa uutis- ja urheilulähetyksissä,</w:t>
      </w:r>
      <w:r w:rsidRPr="00FA79F5">
        <w:rPr>
          <w:sz w:val="22"/>
          <w:szCs w:val="22"/>
        </w:rPr>
        <w:t xml:space="preserve"> joissa isot katsojaryhmät katsovat samaa lähetystä</w:t>
      </w:r>
      <w:r>
        <w:rPr>
          <w:sz w:val="22"/>
          <w:szCs w:val="22"/>
        </w:rPr>
        <w:t>,  tai tilanteessa</w:t>
      </w:r>
      <w:r w:rsidRPr="00DF6B5B">
        <w:rPr>
          <w:b/>
          <w:sz w:val="22"/>
          <w:szCs w:val="22"/>
        </w:rPr>
        <w:t xml:space="preserve"> </w:t>
      </w:r>
      <w:r w:rsidRPr="004F28FF">
        <w:rPr>
          <w:sz w:val="22"/>
          <w:szCs w:val="22"/>
        </w:rPr>
        <w:t>jos halutaan lähettää kokonainen lineaarinen tv-kanava Internet-verkossa.</w:t>
      </w:r>
    </w:p>
    <w:p w:rsidR="002A14FE" w:rsidRPr="00FB397C" w:rsidRDefault="002A14FE" w:rsidP="009D31A5">
      <w:pPr>
        <w:pStyle w:val="Default"/>
        <w:jc w:val="both"/>
        <w:rPr>
          <w:b/>
          <w:sz w:val="22"/>
          <w:szCs w:val="22"/>
        </w:rPr>
      </w:pPr>
    </w:p>
    <w:p w:rsidR="002A14FE" w:rsidRPr="00797290" w:rsidRDefault="002A14FE" w:rsidP="00797290">
      <w:pPr>
        <w:jc w:val="both"/>
      </w:pPr>
      <w:r w:rsidRPr="00797290">
        <w:t>Nykytekniikalla uskomme kokemukseemme perustuen</w:t>
      </w:r>
      <w:r>
        <w:t>,</w:t>
      </w:r>
      <w:r w:rsidRPr="00797290">
        <w:t xml:space="preserve"> että ainoastaan 150 000 katsojaa on mahdollista </w:t>
      </w:r>
      <w:r>
        <w:t>palvella</w:t>
      </w:r>
      <w:r w:rsidRPr="00797290">
        <w:t xml:space="preserve"> live- tai lineaaristen-lähetysten tapauksessa internet-jakelulla. Suuret viihdeohjelmat ja urheilulähetykset saavat yleensä lineaarisen lähetyksen kautta noin 1,5 miljoonaa samanaikaista katsojaa. Koska myös suorat lähetykset joudutaan tekemään unicast-tekniikalla, jakelun haasteet (kustannukset, tekniset rajoitteet) ovat johtaneet siihen, että livelähetyksiä on jouduttu lähettä</w:t>
      </w:r>
      <w:r>
        <w:t>m</w:t>
      </w:r>
      <w:r w:rsidRPr="00797290">
        <w:t>ä</w:t>
      </w:r>
      <w:r>
        <w:t>än</w:t>
      </w:r>
      <w:r w:rsidRPr="00797290">
        <w:t xml:space="preserve"> maksullisina</w:t>
      </w:r>
      <w:r>
        <w:t>,</w:t>
      </w:r>
      <w:r w:rsidRPr="00797290">
        <w:t xml:space="preserve"> vaikka ne olisivat olleet luonteeltaan maksuttomia. Vastaavasti tietyissä tapahtumissa (kuten Leijonien kultajuhlissa) markkinointia on jouduttu rajaamaan, jotta yhtäaikaisten katsojien määrä ei nouse liian suureksi.</w:t>
      </w:r>
    </w:p>
    <w:p w:rsidR="002A14FE" w:rsidRPr="004F28FF" w:rsidRDefault="002A14FE" w:rsidP="009D31A5">
      <w:pPr>
        <w:pStyle w:val="Default"/>
        <w:jc w:val="both"/>
        <w:rPr>
          <w:sz w:val="22"/>
          <w:szCs w:val="22"/>
        </w:rPr>
      </w:pPr>
    </w:p>
    <w:p w:rsidR="002A14FE" w:rsidRDefault="002A14FE" w:rsidP="009D31A5">
      <w:pPr>
        <w:pStyle w:val="Default"/>
        <w:jc w:val="both"/>
        <w:rPr>
          <w:sz w:val="22"/>
          <w:szCs w:val="22"/>
        </w:rPr>
      </w:pPr>
      <w:r w:rsidRPr="00FA79F5">
        <w:rPr>
          <w:sz w:val="22"/>
          <w:szCs w:val="22"/>
        </w:rPr>
        <w:t xml:space="preserve">Internet-yhdysliikenteestä Suomessa vastaava FICIX on omassa solmupisteessään mahdollistanut multicast-liikenteen. Nykyisen käytössä oleva IPv4-standardi sisältää multicasting-palvelut. </w:t>
      </w:r>
    </w:p>
    <w:p w:rsidR="002A14FE" w:rsidRDefault="002A14FE" w:rsidP="009D31A5">
      <w:pPr>
        <w:pStyle w:val="Default"/>
        <w:jc w:val="both"/>
        <w:rPr>
          <w:sz w:val="22"/>
          <w:szCs w:val="22"/>
        </w:rPr>
      </w:pPr>
    </w:p>
    <w:p w:rsidR="002A14FE" w:rsidRPr="00FA79F5" w:rsidRDefault="002A14FE" w:rsidP="00FA79F5">
      <w:pPr>
        <w:pStyle w:val="Default"/>
        <w:rPr>
          <w:sz w:val="22"/>
          <w:szCs w:val="22"/>
        </w:rPr>
      </w:pPr>
    </w:p>
    <w:p w:rsidR="002A14FE" w:rsidRDefault="002A14FE" w:rsidP="009D31A5">
      <w:pPr>
        <w:pStyle w:val="Default"/>
        <w:jc w:val="both"/>
        <w:rPr>
          <w:sz w:val="22"/>
          <w:szCs w:val="22"/>
        </w:rPr>
      </w:pPr>
      <w:r w:rsidRPr="00FA79F5">
        <w:rPr>
          <w:sz w:val="22"/>
          <w:szCs w:val="22"/>
        </w:rPr>
        <w:t>Multicasting on tärkeää kilpailun näkökulmasta. Näin turvataan kaikille toimijoille mahdollisuus kilpa</w:t>
      </w:r>
      <w:r>
        <w:rPr>
          <w:sz w:val="22"/>
          <w:szCs w:val="22"/>
        </w:rPr>
        <w:t>ilukykyisiin sisältöpalveluihin</w:t>
      </w:r>
      <w:r w:rsidRPr="00FA79F5">
        <w:rPr>
          <w:sz w:val="22"/>
          <w:szCs w:val="22"/>
        </w:rPr>
        <w:t xml:space="preserve"> ei</w:t>
      </w:r>
      <w:r>
        <w:rPr>
          <w:sz w:val="22"/>
          <w:szCs w:val="22"/>
        </w:rPr>
        <w:t>kä</w:t>
      </w:r>
      <w:r w:rsidRPr="00FA79F5">
        <w:rPr>
          <w:sz w:val="22"/>
          <w:szCs w:val="22"/>
        </w:rPr>
        <w:t xml:space="preserve"> ainoastaan operaattoreille heidän omissa verkoissaan (itsenäinen media vs. operaattorin alihankkija). </w:t>
      </w:r>
    </w:p>
    <w:p w:rsidR="002A14FE" w:rsidRPr="00FA79F5" w:rsidRDefault="002A14FE" w:rsidP="009D31A5">
      <w:pPr>
        <w:pStyle w:val="Default"/>
        <w:jc w:val="both"/>
        <w:rPr>
          <w:sz w:val="22"/>
          <w:szCs w:val="22"/>
        </w:rPr>
      </w:pPr>
    </w:p>
    <w:p w:rsidR="002A14FE" w:rsidRDefault="002A14FE" w:rsidP="009D31A5">
      <w:pPr>
        <w:pStyle w:val="Default"/>
        <w:jc w:val="both"/>
        <w:rPr>
          <w:sz w:val="22"/>
          <w:szCs w:val="22"/>
        </w:rPr>
      </w:pPr>
      <w:r w:rsidRPr="00FA79F5">
        <w:rPr>
          <w:sz w:val="22"/>
          <w:szCs w:val="22"/>
        </w:rPr>
        <w:t>MTV MEDIA vaatii</w:t>
      </w:r>
      <w:r>
        <w:rPr>
          <w:sz w:val="22"/>
          <w:szCs w:val="22"/>
        </w:rPr>
        <w:t>,</w:t>
      </w:r>
      <w:r w:rsidRPr="00FA79F5">
        <w:rPr>
          <w:sz w:val="22"/>
          <w:szCs w:val="22"/>
        </w:rPr>
        <w:t xml:space="preserve"> että korkealaatuisen liikkuvan kuvan lähetystoimintaa varten Internet-verkossa on palveluntarjoajalle oltava mahdollista joko </w:t>
      </w:r>
    </w:p>
    <w:p w:rsidR="002A14FE" w:rsidRPr="00FA79F5" w:rsidRDefault="002A14FE" w:rsidP="009D31A5">
      <w:pPr>
        <w:pStyle w:val="Default"/>
        <w:jc w:val="both"/>
        <w:rPr>
          <w:sz w:val="22"/>
          <w:szCs w:val="22"/>
        </w:rPr>
      </w:pPr>
    </w:p>
    <w:p w:rsidR="002A14FE" w:rsidRPr="00FA79F5" w:rsidRDefault="002A14FE" w:rsidP="00FA79F5">
      <w:pPr>
        <w:pStyle w:val="Default"/>
        <w:rPr>
          <w:sz w:val="22"/>
          <w:szCs w:val="22"/>
        </w:rPr>
      </w:pPr>
      <w:r w:rsidRPr="00FA79F5">
        <w:rPr>
          <w:sz w:val="22"/>
          <w:szCs w:val="22"/>
        </w:rPr>
        <w:t xml:space="preserve">1. Rakentaa yksi multicast –liikenteen lähtöpiste kaikille operaattoreille (peering-sopimukset) </w:t>
      </w:r>
    </w:p>
    <w:p w:rsidR="002A14FE" w:rsidRPr="00FA79F5" w:rsidRDefault="002A14FE" w:rsidP="00FA79F5">
      <w:pPr>
        <w:pStyle w:val="Default"/>
        <w:rPr>
          <w:sz w:val="22"/>
          <w:szCs w:val="22"/>
        </w:rPr>
      </w:pPr>
    </w:p>
    <w:p w:rsidR="002A14FE" w:rsidRDefault="002A14FE" w:rsidP="00FA79F5">
      <w:pPr>
        <w:pStyle w:val="Default"/>
        <w:rPr>
          <w:sz w:val="22"/>
          <w:szCs w:val="22"/>
        </w:rPr>
      </w:pPr>
      <w:r w:rsidRPr="00FA79F5">
        <w:rPr>
          <w:sz w:val="22"/>
          <w:szCs w:val="22"/>
        </w:rPr>
        <w:t xml:space="preserve">2. Rakentaa kullekin operaattorille omat multicast -lähtöpisteet heidän omissa verkoissaan (serverit) </w:t>
      </w:r>
    </w:p>
    <w:p w:rsidR="002A14FE" w:rsidRDefault="002A14FE" w:rsidP="00FA79F5">
      <w:pPr>
        <w:pStyle w:val="Default"/>
        <w:rPr>
          <w:sz w:val="22"/>
          <w:szCs w:val="22"/>
        </w:rPr>
      </w:pPr>
    </w:p>
    <w:p w:rsidR="002A14FE" w:rsidRPr="00FA79F5" w:rsidRDefault="002A14FE" w:rsidP="00FA79F5">
      <w:pPr>
        <w:pStyle w:val="Default"/>
        <w:rPr>
          <w:sz w:val="22"/>
          <w:szCs w:val="22"/>
        </w:rPr>
      </w:pPr>
      <w:r>
        <w:rPr>
          <w:sz w:val="22"/>
          <w:szCs w:val="22"/>
        </w:rPr>
        <w:t>3. Operaattoreiden tulee tarjota kustannusperusteisia IP-multicasting -palveluita</w:t>
      </w:r>
    </w:p>
    <w:p w:rsidR="002A14FE" w:rsidRDefault="002A14FE" w:rsidP="00FA79F5">
      <w:pPr>
        <w:pStyle w:val="Default"/>
        <w:rPr>
          <w:sz w:val="20"/>
          <w:szCs w:val="20"/>
        </w:rPr>
      </w:pPr>
    </w:p>
    <w:p w:rsidR="002A14FE" w:rsidRPr="009D31A5" w:rsidRDefault="002A14FE" w:rsidP="004B4B76">
      <w:pPr>
        <w:pStyle w:val="ListParagraph"/>
        <w:shd w:val="clear" w:color="auto" w:fill="FFFFFF"/>
        <w:ind w:left="0"/>
        <w:jc w:val="both"/>
      </w:pPr>
      <w:r w:rsidRPr="009D31A5">
        <w:rPr>
          <w:color w:val="000000"/>
        </w:rPr>
        <w:t>Muistutamme Liikenne- ja viestintäministeriön vuonna 2011 julkaisemasta IPTV-työryhmän väliraportista</w:t>
      </w:r>
      <w:r>
        <w:rPr>
          <w:rStyle w:val="FootnoteReference"/>
          <w:rFonts w:cs="Arial"/>
          <w:color w:val="000000"/>
        </w:rPr>
        <w:footnoteReference w:id="3"/>
      </w:r>
      <w:r w:rsidRPr="009D31A5">
        <w:rPr>
          <w:color w:val="000000"/>
        </w:rPr>
        <w:t xml:space="preserve">, jossa todettiin, että </w:t>
      </w:r>
      <w:r w:rsidRPr="009D31A5">
        <w:t xml:space="preserve">yleisten viestintäverkkojen välityskyvyn vuoksi on tärkeää, että operaattorit edistävät multicast-liikenteen käyttöä omissa verkoissaan ja yhteistoiminnallisesti työstävät käytäntöjä myös multicast-liikenteen vaihtamiseksi operaattoreiden välillä. </w:t>
      </w:r>
      <w:r>
        <w:t>Raportin mukaan v</w:t>
      </w:r>
      <w:r w:rsidRPr="009D31A5">
        <w:t>iestintävirasto</w:t>
      </w:r>
      <w:r>
        <w:t>n tulisi seurata</w:t>
      </w:r>
      <w:r w:rsidRPr="009D31A5">
        <w:t xml:space="preserve"> ja tarvittaessa ohja</w:t>
      </w:r>
      <w:r>
        <w:t>t</w:t>
      </w:r>
      <w:r w:rsidRPr="009D31A5">
        <w:t xml:space="preserve">a tätä teknistä kehitystä. Lisäksi verkko-operaattoreiden tulisi huolehtia, että sekä runkoverkot että alue- ja liityntäverkot tarjoavat jatkossa riittävästi kapasiteettia kasvavan liikkuvan kuvan siirron tarpeisiin. </w:t>
      </w:r>
    </w:p>
    <w:p w:rsidR="002A14FE" w:rsidRPr="009D31A5" w:rsidRDefault="002A14FE" w:rsidP="004B4B76">
      <w:pPr>
        <w:pStyle w:val="ListParagraph"/>
        <w:shd w:val="clear" w:color="auto" w:fill="FFFFFF"/>
        <w:ind w:left="0"/>
        <w:jc w:val="both"/>
      </w:pPr>
    </w:p>
    <w:p w:rsidR="002A14FE" w:rsidRPr="004F28FF" w:rsidRDefault="002A14FE" w:rsidP="004F28FF">
      <w:pPr>
        <w:pStyle w:val="ListParagraph"/>
        <w:shd w:val="clear" w:color="auto" w:fill="FFFFFF"/>
        <w:ind w:left="0"/>
        <w:jc w:val="both"/>
        <w:rPr>
          <w:b/>
          <w:color w:val="000000"/>
        </w:rPr>
      </w:pPr>
      <w:r w:rsidRPr="004F28FF">
        <w:rPr>
          <w:b/>
        </w:rPr>
        <w:t>Koska asia ei ole operaattoreiden toimin vielä edennyt, esitämme</w:t>
      </w:r>
      <w:r>
        <w:rPr>
          <w:b/>
        </w:rPr>
        <w:t>,</w:t>
      </w:r>
      <w:r w:rsidRPr="004F28FF">
        <w:rPr>
          <w:b/>
        </w:rPr>
        <w:t xml:space="preserve"> että valmistellaan välttämättömät lainsäädännölliset toimenpiteet parantamaan avoimen verkon kilpailukykyä.</w:t>
      </w:r>
    </w:p>
    <w:p w:rsidR="002A14FE" w:rsidRDefault="002A14FE" w:rsidP="00D772C3">
      <w:pPr>
        <w:ind w:left="720"/>
        <w:jc w:val="both"/>
        <w:rPr>
          <w:bCs/>
        </w:rPr>
      </w:pPr>
    </w:p>
    <w:p w:rsidR="002A14FE" w:rsidRDefault="002A14FE" w:rsidP="00D772C3">
      <w:pPr>
        <w:jc w:val="both"/>
        <w:rPr>
          <w:bCs/>
        </w:rPr>
      </w:pPr>
    </w:p>
    <w:p w:rsidR="002A14FE" w:rsidRPr="00D44F08" w:rsidRDefault="002A14FE" w:rsidP="00D772C3">
      <w:pPr>
        <w:pStyle w:val="RoikkuvaSisennys"/>
        <w:ind w:left="0" w:firstLine="0"/>
        <w:jc w:val="both"/>
        <w:rPr>
          <w:rFonts w:ascii="Arial" w:hAnsi="Arial" w:cs="Arial"/>
          <w:sz w:val="22"/>
          <w:szCs w:val="22"/>
        </w:rPr>
      </w:pPr>
      <w:r w:rsidRPr="00D44F08">
        <w:rPr>
          <w:rFonts w:ascii="Arial" w:hAnsi="Arial" w:cs="Arial"/>
          <w:sz w:val="22"/>
          <w:szCs w:val="22"/>
        </w:rPr>
        <w:t>MTV MEDIA</w:t>
      </w:r>
    </w:p>
    <w:p w:rsidR="002A14FE" w:rsidRPr="00D44F08" w:rsidRDefault="002A14FE" w:rsidP="00D772C3">
      <w:pPr>
        <w:pStyle w:val="RoikkuvaSisennys"/>
        <w:ind w:left="0" w:firstLine="0"/>
        <w:jc w:val="both"/>
        <w:rPr>
          <w:rFonts w:ascii="Arial" w:hAnsi="Arial" w:cs="Arial"/>
          <w:sz w:val="22"/>
          <w:szCs w:val="22"/>
        </w:rPr>
      </w:pPr>
    </w:p>
    <w:p w:rsidR="002A14FE" w:rsidRPr="00D44F08" w:rsidRDefault="002A14FE" w:rsidP="00D772C3">
      <w:pPr>
        <w:pStyle w:val="RoikkuvaSisennys"/>
        <w:ind w:left="0" w:firstLine="0"/>
        <w:jc w:val="both"/>
        <w:rPr>
          <w:rFonts w:ascii="Arial" w:hAnsi="Arial" w:cs="Arial"/>
          <w:sz w:val="22"/>
          <w:szCs w:val="22"/>
        </w:rPr>
      </w:pPr>
    </w:p>
    <w:p w:rsidR="002A14FE" w:rsidRPr="00D44F08" w:rsidRDefault="002A14FE" w:rsidP="00D772C3">
      <w:pPr>
        <w:pStyle w:val="RoikkuvaSisennys"/>
        <w:ind w:left="0" w:firstLine="0"/>
        <w:jc w:val="both"/>
        <w:rPr>
          <w:rFonts w:ascii="Arial" w:hAnsi="Arial" w:cs="Arial"/>
          <w:sz w:val="22"/>
          <w:szCs w:val="22"/>
        </w:rPr>
      </w:pPr>
      <w:r w:rsidRPr="00D44F08">
        <w:rPr>
          <w:rFonts w:ascii="Arial" w:hAnsi="Arial" w:cs="Arial"/>
          <w:sz w:val="22"/>
          <w:szCs w:val="22"/>
        </w:rPr>
        <w:t>Pekka Karhuvaara</w:t>
      </w:r>
    </w:p>
    <w:p w:rsidR="002A14FE" w:rsidRPr="00D44F08" w:rsidRDefault="002A14FE" w:rsidP="00D44F08">
      <w:pPr>
        <w:pStyle w:val="RoikkuvaSisennys"/>
        <w:ind w:left="0" w:firstLine="0"/>
        <w:jc w:val="both"/>
        <w:rPr>
          <w:sz w:val="22"/>
          <w:szCs w:val="22"/>
        </w:rPr>
      </w:pPr>
      <w:r w:rsidRPr="00D44F08">
        <w:rPr>
          <w:rFonts w:ascii="Arial" w:hAnsi="Arial" w:cs="Arial"/>
          <w:sz w:val="22"/>
          <w:szCs w:val="22"/>
        </w:rPr>
        <w:t>toimitusjohtaja</w:t>
      </w:r>
    </w:p>
    <w:p w:rsidR="002A14FE" w:rsidRPr="002D4C2C" w:rsidRDefault="002A14FE" w:rsidP="00D772C3">
      <w:pPr>
        <w:spacing w:after="200" w:line="276" w:lineRule="auto"/>
      </w:pPr>
    </w:p>
    <w:sectPr w:rsidR="002A14FE" w:rsidRPr="002D4C2C" w:rsidSect="00647964">
      <w:headerReference w:type="default" r:id="rId7"/>
      <w:headerReference w:type="first" r:id="rId8"/>
      <w:pgSz w:w="11906" w:h="16838" w:code="9"/>
      <w:pgMar w:top="1417" w:right="1134" w:bottom="1417" w:left="1134" w:header="510"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4FE" w:rsidRDefault="002A14FE" w:rsidP="004C69A1">
      <w:r>
        <w:separator/>
      </w:r>
    </w:p>
  </w:endnote>
  <w:endnote w:type="continuationSeparator" w:id="0">
    <w:p w:rsidR="002A14FE" w:rsidRDefault="002A14FE" w:rsidP="004C69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F_Info_Regular_MTV3">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4FE" w:rsidRDefault="002A14FE" w:rsidP="004C69A1">
      <w:r>
        <w:separator/>
      </w:r>
    </w:p>
  </w:footnote>
  <w:footnote w:type="continuationSeparator" w:id="0">
    <w:p w:rsidR="002A14FE" w:rsidRDefault="002A14FE" w:rsidP="004C69A1">
      <w:r>
        <w:continuationSeparator/>
      </w:r>
    </w:p>
  </w:footnote>
  <w:footnote w:id="1">
    <w:p w:rsidR="002A14FE" w:rsidRDefault="002A14FE" w:rsidP="00D772C3">
      <w:pPr>
        <w:pStyle w:val="FootnoteText"/>
        <w:jc w:val="both"/>
      </w:pPr>
      <w:r>
        <w:rPr>
          <w:rStyle w:val="FootnoteReference"/>
        </w:rPr>
        <w:footnoteRef/>
      </w:r>
      <w:r>
        <w:t xml:space="preserve"> </w:t>
      </w:r>
      <w:r w:rsidRPr="003B0D75">
        <w:rPr>
          <w:rFonts w:ascii="Arial" w:hAnsi="Arial" w:cs="Arial"/>
        </w:rPr>
        <w:t>MTV MEDIA koostuu</w:t>
      </w:r>
      <w:r>
        <w:rPr>
          <w:rFonts w:ascii="Arial" w:hAnsi="Arial" w:cs="Arial"/>
        </w:rPr>
        <w:t xml:space="preserve"> seuraavista yhtiöistä: MTV Oy </w:t>
      </w:r>
      <w:r w:rsidRPr="003B0D75">
        <w:rPr>
          <w:rFonts w:ascii="Arial" w:hAnsi="Arial" w:cs="Arial"/>
        </w:rPr>
        <w:t>ja Suomen Uutisradio Oy. Yhtiöt lähettävät ohjelmaa seuraavilla vapaasti nähtävillä tv- ja radiokanavilla: MTV3, Sub</w:t>
      </w:r>
      <w:r>
        <w:rPr>
          <w:rFonts w:ascii="Arial" w:hAnsi="Arial" w:cs="Arial"/>
        </w:rPr>
        <w:t>, AVA</w:t>
      </w:r>
      <w:r w:rsidRPr="003B0D75">
        <w:rPr>
          <w:rFonts w:ascii="Arial" w:hAnsi="Arial" w:cs="Arial"/>
        </w:rPr>
        <w:t xml:space="preserve"> ja Radio Nova. Lisäksi MTV Oy </w:t>
      </w:r>
      <w:r>
        <w:rPr>
          <w:rFonts w:ascii="Arial" w:hAnsi="Arial" w:cs="Arial"/>
        </w:rPr>
        <w:t>lähettää</w:t>
      </w:r>
      <w:r w:rsidRPr="003B0D75">
        <w:rPr>
          <w:rFonts w:ascii="Arial" w:hAnsi="Arial" w:cs="Arial"/>
        </w:rPr>
        <w:t xml:space="preserve"> seuraavia maksullisia tv-kanavia: MTV3 MAX, MTV3 FAKTA, MTV3 KOMEDIA, MTV3 SARJA, MTV3 SCIFI</w:t>
      </w:r>
      <w:r>
        <w:rPr>
          <w:rFonts w:ascii="Arial" w:hAnsi="Arial" w:cs="Arial"/>
        </w:rPr>
        <w:t>,</w:t>
      </w:r>
      <w:r w:rsidRPr="003B0D75">
        <w:rPr>
          <w:rFonts w:ascii="Arial" w:hAnsi="Arial" w:cs="Arial"/>
        </w:rPr>
        <w:t xml:space="preserve"> MTV3 JUNIORI ja MTV3 LEFFA. MTV MEDIA edustaa myös C</w:t>
      </w:r>
      <w:r>
        <w:rPr>
          <w:rFonts w:ascii="Arial" w:hAnsi="Arial" w:cs="Arial"/>
        </w:rPr>
        <w:t>ANAL+-</w:t>
      </w:r>
      <w:r w:rsidRPr="003B0D75">
        <w:rPr>
          <w:rFonts w:ascii="Arial" w:hAnsi="Arial" w:cs="Arial"/>
        </w:rPr>
        <w:t>kanavaryhmää Suomessa.</w:t>
      </w:r>
    </w:p>
  </w:footnote>
  <w:footnote w:id="2">
    <w:p w:rsidR="002A14FE" w:rsidRDefault="002A14FE">
      <w:pPr>
        <w:pStyle w:val="FootnoteText"/>
      </w:pPr>
      <w:r>
        <w:rPr>
          <w:rStyle w:val="FootnoteReference"/>
        </w:rPr>
        <w:footnoteRef/>
      </w:r>
      <w:r>
        <w:t xml:space="preserve"> </w:t>
      </w:r>
      <w:r w:rsidRPr="009D31A5">
        <w:rPr>
          <w:rFonts w:ascii="Arial" w:hAnsi="Arial" w:cs="Arial"/>
        </w:rPr>
        <w:t>Finnpanel ”Television katselu Suomessa vuonna 2011” 1.2.2012</w:t>
      </w:r>
    </w:p>
  </w:footnote>
  <w:footnote w:id="3">
    <w:p w:rsidR="002A14FE" w:rsidRPr="009D31A5" w:rsidRDefault="002A14FE" w:rsidP="009D31A5">
      <w:pPr>
        <w:pStyle w:val="Default"/>
        <w:rPr>
          <w:rFonts w:ascii="Verdana" w:hAnsi="Verdana" w:cs="Verdana"/>
          <w:sz w:val="20"/>
          <w:szCs w:val="20"/>
        </w:rPr>
      </w:pPr>
      <w:r>
        <w:rPr>
          <w:rStyle w:val="FootnoteReference"/>
          <w:rFonts w:cs="Arial"/>
        </w:rPr>
        <w:footnoteRef/>
      </w:r>
      <w:r>
        <w:t xml:space="preserve"> </w:t>
      </w:r>
      <w:r w:rsidRPr="009D31A5">
        <w:rPr>
          <w:bCs/>
          <w:sz w:val="20"/>
          <w:szCs w:val="20"/>
        </w:rPr>
        <w:t>Liikenne- ja viestintäministeriön julkaisuja 1/2011</w:t>
      </w:r>
      <w:r w:rsidRPr="009D31A5">
        <w:rPr>
          <w:rFonts w:ascii="Verdana" w:hAnsi="Verdana" w:cs="Verdana"/>
          <w:b/>
          <w:bCs/>
          <w:sz w:val="20"/>
          <w:szCs w:val="20"/>
        </w:rPr>
        <w:t xml:space="preserve"> </w:t>
      </w:r>
    </w:p>
    <w:p w:rsidR="002A14FE" w:rsidRDefault="002A14FE" w:rsidP="009D31A5">
      <w:pPr>
        <w:pStyle w:val="Defaul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6" w:type="dxa"/>
      <w:tblLayout w:type="fixed"/>
      <w:tblLook w:val="00A0"/>
    </w:tblPr>
    <w:tblGrid>
      <w:gridCol w:w="3291"/>
      <w:gridCol w:w="3292"/>
      <w:gridCol w:w="3343"/>
    </w:tblGrid>
    <w:tr w:rsidR="002A14FE" w:rsidTr="00D772C3">
      <w:trPr>
        <w:trHeight w:hRule="exact" w:val="737"/>
      </w:trPr>
      <w:tc>
        <w:tcPr>
          <w:tcW w:w="3291" w:type="dxa"/>
        </w:tcPr>
        <w:p w:rsidR="002A14FE" w:rsidRPr="004C69A1" w:rsidRDefault="002A14FE" w:rsidP="004B6E1F">
          <w:pPr>
            <w:pStyle w:val="Header"/>
          </w:pPr>
        </w:p>
      </w:tc>
      <w:tc>
        <w:tcPr>
          <w:tcW w:w="3292" w:type="dxa"/>
        </w:tcPr>
        <w:p w:rsidR="002A14FE" w:rsidRDefault="002A14FE" w:rsidP="00D772C3">
          <w:pPr>
            <w:pStyle w:val="Header"/>
            <w:jc w:val="right"/>
          </w:pPr>
        </w:p>
      </w:tc>
      <w:tc>
        <w:tcPr>
          <w:tcW w:w="3343" w:type="dxa"/>
          <w:vMerge w:val="restart"/>
        </w:tcPr>
        <w:p w:rsidR="002A14FE" w:rsidRDefault="002A14FE" w:rsidP="00D772C3">
          <w:pPr>
            <w:pStyle w:val="Header"/>
            <w:jc w:val="right"/>
          </w:pPr>
          <w:r w:rsidRPr="00020B21">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6" type="#_x0000_t75" alt="logo maksukanavat harmaa.png" style="width:141.75pt;height:71.25pt;visibility:visible">
                <v:imagedata r:id="rId1" o:title=""/>
              </v:shape>
            </w:pict>
          </w:r>
        </w:p>
      </w:tc>
    </w:tr>
    <w:tr w:rsidR="002A14FE" w:rsidTr="00D772C3">
      <w:trPr>
        <w:trHeight w:hRule="exact" w:val="284"/>
      </w:trPr>
      <w:tc>
        <w:tcPr>
          <w:tcW w:w="3291" w:type="dxa"/>
        </w:tcPr>
        <w:p w:rsidR="002A14FE" w:rsidRPr="004C69A1" w:rsidRDefault="002A14FE" w:rsidP="004B6E1F">
          <w:pPr>
            <w:pStyle w:val="Header"/>
          </w:pPr>
        </w:p>
      </w:tc>
      <w:tc>
        <w:tcPr>
          <w:tcW w:w="3292" w:type="dxa"/>
        </w:tcPr>
        <w:p w:rsidR="002A14FE" w:rsidRPr="004C69A1" w:rsidRDefault="002A14FE" w:rsidP="00D772C3">
          <w:pPr>
            <w:pStyle w:val="Header"/>
            <w:jc w:val="right"/>
          </w:pPr>
        </w:p>
      </w:tc>
      <w:tc>
        <w:tcPr>
          <w:tcW w:w="3343" w:type="dxa"/>
          <w:vMerge/>
        </w:tcPr>
        <w:p w:rsidR="002A14FE" w:rsidRDefault="002A14FE" w:rsidP="004B6E1F">
          <w:pPr>
            <w:pStyle w:val="Header"/>
          </w:pPr>
        </w:p>
      </w:tc>
    </w:tr>
    <w:tr w:rsidR="002A14FE" w:rsidTr="00D772C3">
      <w:trPr>
        <w:trHeight w:hRule="exact" w:val="397"/>
      </w:trPr>
      <w:tc>
        <w:tcPr>
          <w:tcW w:w="3291" w:type="dxa"/>
        </w:tcPr>
        <w:p w:rsidR="002A14FE" w:rsidRPr="004C69A1" w:rsidRDefault="002A14FE" w:rsidP="004B6E1F">
          <w:pPr>
            <w:pStyle w:val="Header"/>
          </w:pPr>
        </w:p>
      </w:tc>
      <w:tc>
        <w:tcPr>
          <w:tcW w:w="3292" w:type="dxa"/>
        </w:tcPr>
        <w:p w:rsidR="002A14FE" w:rsidRPr="004C69A1" w:rsidRDefault="002A14FE" w:rsidP="00D772C3">
          <w:pPr>
            <w:pStyle w:val="Header"/>
            <w:jc w:val="right"/>
          </w:pPr>
          <w:fldSimple w:instr=" PAGE  \* Arabic  \* MERGEFORMAT ">
            <w:r>
              <w:rPr>
                <w:noProof/>
              </w:rPr>
              <w:t>4</w:t>
            </w:r>
          </w:fldSimple>
          <w:r>
            <w:t>/</w:t>
          </w:r>
          <w:fldSimple w:instr=" NUMPAGES  \# &quot;0&quot; \* Arabic  \* MERGEFORMAT ">
            <w:r>
              <w:rPr>
                <w:noProof/>
              </w:rPr>
              <w:t>4</w:t>
            </w:r>
          </w:fldSimple>
        </w:p>
      </w:tc>
      <w:tc>
        <w:tcPr>
          <w:tcW w:w="3343" w:type="dxa"/>
          <w:vMerge/>
        </w:tcPr>
        <w:p w:rsidR="002A14FE" w:rsidRDefault="002A14FE" w:rsidP="004B6E1F">
          <w:pPr>
            <w:pStyle w:val="Header"/>
          </w:pPr>
        </w:p>
      </w:tc>
    </w:tr>
  </w:tbl>
  <w:p w:rsidR="002A14FE" w:rsidRDefault="002A14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6" w:type="dxa"/>
      <w:tblLayout w:type="fixed"/>
      <w:tblLook w:val="00A0"/>
    </w:tblPr>
    <w:tblGrid>
      <w:gridCol w:w="3291"/>
      <w:gridCol w:w="3292"/>
      <w:gridCol w:w="3343"/>
    </w:tblGrid>
    <w:tr w:rsidR="002A14FE" w:rsidTr="00D772C3">
      <w:trPr>
        <w:trHeight w:hRule="exact" w:val="737"/>
      </w:trPr>
      <w:tc>
        <w:tcPr>
          <w:tcW w:w="3291" w:type="dxa"/>
        </w:tcPr>
        <w:p w:rsidR="002A14FE" w:rsidRPr="004C69A1" w:rsidRDefault="002A14FE" w:rsidP="004B6E1F">
          <w:pPr>
            <w:pStyle w:val="Header"/>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2049" type="#_x0000_t75" alt="lomakkeiden alapalkki.png" style="position:absolute;margin-left:0;margin-top:798pt;width:595.35pt;height:44.15pt;z-index:-251656192;visibility:visible;mso-position-horizontal-relative:page;mso-position-vertical-relative:page" o:allowincell="f">
                <v:imagedata r:id="rId1" o:title=""/>
                <w10:wrap anchorx="page" anchory="page"/>
                <w10:anchorlock/>
              </v:shape>
            </w:pict>
          </w:r>
        </w:p>
      </w:tc>
      <w:tc>
        <w:tcPr>
          <w:tcW w:w="3292" w:type="dxa"/>
        </w:tcPr>
        <w:p w:rsidR="002A14FE" w:rsidRDefault="002A14FE" w:rsidP="00D772C3">
          <w:pPr>
            <w:pStyle w:val="Header"/>
            <w:jc w:val="right"/>
          </w:pPr>
        </w:p>
      </w:tc>
      <w:tc>
        <w:tcPr>
          <w:tcW w:w="3343" w:type="dxa"/>
          <w:vMerge w:val="restart"/>
        </w:tcPr>
        <w:p w:rsidR="002A14FE" w:rsidRDefault="002A14FE" w:rsidP="00D772C3">
          <w:pPr>
            <w:pStyle w:val="Header"/>
            <w:jc w:val="right"/>
          </w:pPr>
          <w:r w:rsidRPr="00020B21">
            <w:rPr>
              <w:noProof/>
              <w:lang w:eastAsia="fi-FI"/>
            </w:rPr>
            <w:pict>
              <v:shape id="Picture 0" o:spid="_x0000_i1028" type="#_x0000_t75" alt="logo MTV MEDIA.png" style="width:141.75pt;height:71.25pt;visibility:visible">
                <v:imagedata r:id="rId2" o:title=""/>
              </v:shape>
            </w:pict>
          </w:r>
        </w:p>
      </w:tc>
    </w:tr>
    <w:tr w:rsidR="002A14FE" w:rsidTr="00D772C3">
      <w:trPr>
        <w:trHeight w:hRule="exact" w:val="284"/>
      </w:trPr>
      <w:tc>
        <w:tcPr>
          <w:tcW w:w="3291" w:type="dxa"/>
        </w:tcPr>
        <w:p w:rsidR="002A14FE" w:rsidRPr="004C69A1" w:rsidRDefault="002A14FE" w:rsidP="004B6E1F">
          <w:pPr>
            <w:pStyle w:val="Header"/>
          </w:pPr>
        </w:p>
      </w:tc>
      <w:tc>
        <w:tcPr>
          <w:tcW w:w="3292" w:type="dxa"/>
        </w:tcPr>
        <w:p w:rsidR="002A14FE" w:rsidRPr="00D772C3" w:rsidRDefault="002A14FE" w:rsidP="00D772C3">
          <w:pPr>
            <w:pStyle w:val="Header"/>
            <w:jc w:val="right"/>
            <w:rPr>
              <w:b/>
            </w:rPr>
          </w:pPr>
          <w:r w:rsidRPr="00D772C3">
            <w:rPr>
              <w:b/>
            </w:rPr>
            <w:t>Lausunto</w:t>
          </w:r>
        </w:p>
      </w:tc>
      <w:tc>
        <w:tcPr>
          <w:tcW w:w="3343" w:type="dxa"/>
          <w:vMerge/>
        </w:tcPr>
        <w:p w:rsidR="002A14FE" w:rsidRDefault="002A14FE" w:rsidP="004B6E1F">
          <w:pPr>
            <w:pStyle w:val="Header"/>
          </w:pPr>
        </w:p>
      </w:tc>
    </w:tr>
    <w:tr w:rsidR="002A14FE" w:rsidTr="00D772C3">
      <w:trPr>
        <w:trHeight w:hRule="exact" w:val="397"/>
      </w:trPr>
      <w:tc>
        <w:tcPr>
          <w:tcW w:w="3291" w:type="dxa"/>
        </w:tcPr>
        <w:p w:rsidR="002A14FE" w:rsidRPr="004C69A1" w:rsidRDefault="002A14FE" w:rsidP="004B6E1F">
          <w:pPr>
            <w:pStyle w:val="Header"/>
          </w:pPr>
        </w:p>
      </w:tc>
      <w:tc>
        <w:tcPr>
          <w:tcW w:w="3292" w:type="dxa"/>
        </w:tcPr>
        <w:p w:rsidR="002A14FE" w:rsidRPr="004C69A1" w:rsidRDefault="002A14FE" w:rsidP="00D772C3">
          <w:pPr>
            <w:pStyle w:val="Header"/>
            <w:jc w:val="right"/>
          </w:pPr>
          <w:r>
            <w:t>10.2.2012</w:t>
          </w:r>
        </w:p>
      </w:tc>
      <w:tc>
        <w:tcPr>
          <w:tcW w:w="3343" w:type="dxa"/>
          <w:vMerge/>
        </w:tcPr>
        <w:p w:rsidR="002A14FE" w:rsidRDefault="002A14FE" w:rsidP="004B6E1F">
          <w:pPr>
            <w:pStyle w:val="Header"/>
          </w:pPr>
        </w:p>
      </w:tc>
    </w:tr>
  </w:tbl>
  <w:p w:rsidR="002A14FE" w:rsidRPr="00F041D9" w:rsidRDefault="002A14FE" w:rsidP="00517D7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BAEC79C"/>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6FF2285A"/>
    <w:lvl w:ilvl="0">
      <w:start w:val="1"/>
      <w:numFmt w:val="bullet"/>
      <w:lvlText w:val=""/>
      <w:lvlJc w:val="left"/>
      <w:pPr>
        <w:tabs>
          <w:tab w:val="num" w:pos="360"/>
        </w:tabs>
        <w:ind w:left="360" w:hanging="360"/>
      </w:pPr>
      <w:rPr>
        <w:rFonts w:ascii="Symbol" w:hAnsi="Symbol" w:hint="default"/>
      </w:rPr>
    </w:lvl>
  </w:abstractNum>
  <w:abstractNum w:abstractNumId="2">
    <w:nsid w:val="0386537A"/>
    <w:multiLevelType w:val="hybridMultilevel"/>
    <w:tmpl w:val="673038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30711F38"/>
    <w:multiLevelType w:val="multilevel"/>
    <w:tmpl w:val="4F829364"/>
    <w:styleLink w:val="Numerointi"/>
    <w:lvl w:ilvl="0">
      <w:start w:val="1"/>
      <w:numFmt w:val="decimal"/>
      <w:pStyle w:val="ListNumber"/>
      <w:lvlText w:val="%1."/>
      <w:lvlJc w:val="left"/>
      <w:pPr>
        <w:tabs>
          <w:tab w:val="num" w:pos="1418"/>
        </w:tabs>
        <w:ind w:left="1701" w:hanging="283"/>
      </w:pPr>
      <w:rPr>
        <w:rFonts w:cs="Times New Roman" w:hint="default"/>
      </w:rPr>
    </w:lvl>
    <w:lvl w:ilvl="1">
      <w:start w:val="1"/>
      <w:numFmt w:val="bullet"/>
      <w:lvlText w:val="•"/>
      <w:lvlJc w:val="left"/>
      <w:pPr>
        <w:tabs>
          <w:tab w:val="num" w:pos="1701"/>
        </w:tabs>
        <w:ind w:left="1985" w:hanging="284"/>
      </w:pPr>
      <w:rPr>
        <w:rFonts w:ascii="FF_Info_Regular_MTV3" w:hAnsi="FF_Info_Regular_MTV3" w:hint="default"/>
      </w:rPr>
    </w:lvl>
    <w:lvl w:ilvl="2">
      <w:start w:val="1"/>
      <w:numFmt w:val="bullet"/>
      <w:lvlText w:val="–"/>
      <w:lvlJc w:val="left"/>
      <w:pPr>
        <w:tabs>
          <w:tab w:val="num" w:pos="1985"/>
        </w:tabs>
        <w:ind w:left="2268" w:hanging="283"/>
      </w:pPr>
      <w:rPr>
        <w:rFonts w:ascii="FF_Info_Regular_MTV3" w:hAnsi="FF_Info_Regular_MTV3" w:hint="default"/>
      </w:rPr>
    </w:lvl>
    <w:lvl w:ilvl="3">
      <w:start w:val="1"/>
      <w:numFmt w:val="bullet"/>
      <w:lvlText w:val="–"/>
      <w:lvlJc w:val="left"/>
      <w:pPr>
        <w:tabs>
          <w:tab w:val="num" w:pos="2268"/>
        </w:tabs>
        <w:ind w:left="2552" w:hanging="284"/>
      </w:pPr>
      <w:rPr>
        <w:rFonts w:ascii="FF_Info_Regular_MTV3" w:hAnsi="FF_Info_Regular_MTV3" w:hint="default"/>
      </w:rPr>
    </w:lvl>
    <w:lvl w:ilvl="4">
      <w:start w:val="1"/>
      <w:numFmt w:val="bullet"/>
      <w:lvlText w:val="–"/>
      <w:lvlJc w:val="left"/>
      <w:pPr>
        <w:tabs>
          <w:tab w:val="num" w:pos="2552"/>
        </w:tabs>
        <w:ind w:left="2835" w:hanging="283"/>
      </w:pPr>
      <w:rPr>
        <w:rFonts w:ascii="FF_Info_Regular_MTV3" w:hAnsi="FF_Info_Regular_MTV3" w:hint="default"/>
      </w:rPr>
    </w:lvl>
    <w:lvl w:ilvl="5">
      <w:start w:val="1"/>
      <w:numFmt w:val="bullet"/>
      <w:lvlText w:val="–"/>
      <w:lvlJc w:val="left"/>
      <w:pPr>
        <w:tabs>
          <w:tab w:val="num" w:pos="2835"/>
        </w:tabs>
        <w:ind w:left="3119" w:hanging="284"/>
      </w:pPr>
      <w:rPr>
        <w:rFonts w:ascii="FF_Info_Regular_MTV3" w:hAnsi="FF_Info_Regular_MTV3" w:hint="default"/>
      </w:rPr>
    </w:lvl>
    <w:lvl w:ilvl="6">
      <w:start w:val="1"/>
      <w:numFmt w:val="bullet"/>
      <w:lvlText w:val="–"/>
      <w:lvlJc w:val="left"/>
      <w:pPr>
        <w:tabs>
          <w:tab w:val="num" w:pos="3119"/>
        </w:tabs>
        <w:ind w:left="3402" w:hanging="283"/>
      </w:pPr>
      <w:rPr>
        <w:rFonts w:ascii="FF_Info_Regular_MTV3" w:hAnsi="FF_Info_Regular_MTV3" w:hint="default"/>
      </w:rPr>
    </w:lvl>
    <w:lvl w:ilvl="7">
      <w:start w:val="1"/>
      <w:numFmt w:val="bullet"/>
      <w:lvlText w:val="–"/>
      <w:lvlJc w:val="left"/>
      <w:pPr>
        <w:tabs>
          <w:tab w:val="num" w:pos="3402"/>
        </w:tabs>
        <w:ind w:left="3686" w:hanging="284"/>
      </w:pPr>
      <w:rPr>
        <w:rFonts w:ascii="FF_Info_Regular_MTV3" w:hAnsi="FF_Info_Regular_MTV3" w:hint="default"/>
      </w:rPr>
    </w:lvl>
    <w:lvl w:ilvl="8">
      <w:start w:val="1"/>
      <w:numFmt w:val="bullet"/>
      <w:lvlText w:val="–"/>
      <w:lvlJc w:val="left"/>
      <w:pPr>
        <w:ind w:left="3969" w:hanging="283"/>
      </w:pPr>
      <w:rPr>
        <w:rFonts w:ascii="FF_Info_Regular_MTV3" w:hAnsi="FF_Info_Regular_MTV3" w:hint="default"/>
      </w:rPr>
    </w:lvl>
  </w:abstractNum>
  <w:abstractNum w:abstractNumId="4">
    <w:nsid w:val="39786732"/>
    <w:multiLevelType w:val="multilevel"/>
    <w:tmpl w:val="79CCEDE0"/>
    <w:numStyleLink w:val="Luettelomerkit"/>
  </w:abstractNum>
  <w:abstractNum w:abstractNumId="5">
    <w:nsid w:val="39D02931"/>
    <w:multiLevelType w:val="multilevel"/>
    <w:tmpl w:val="79CCEDE0"/>
    <w:numStyleLink w:val="Luettelomerkit"/>
  </w:abstractNum>
  <w:abstractNum w:abstractNumId="6">
    <w:nsid w:val="45C714D8"/>
    <w:multiLevelType w:val="hybridMultilevel"/>
    <w:tmpl w:val="C3CE4B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4F2C1543"/>
    <w:multiLevelType w:val="hybridMultilevel"/>
    <w:tmpl w:val="6472E0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5115670F"/>
    <w:multiLevelType w:val="multilevel"/>
    <w:tmpl w:val="79CCEDE0"/>
    <w:styleLink w:val="Luettelomerkit"/>
    <w:lvl w:ilvl="0">
      <w:start w:val="1"/>
      <w:numFmt w:val="bullet"/>
      <w:lvlText w:val="•"/>
      <w:lvlJc w:val="left"/>
      <w:pPr>
        <w:ind w:left="1701" w:hanging="283"/>
      </w:pPr>
      <w:rPr>
        <w:rFonts w:ascii="FF_Info_Regular_MTV3" w:hAnsi="FF_Info_Regular_MTV3" w:hint="default"/>
      </w:rPr>
    </w:lvl>
    <w:lvl w:ilvl="1">
      <w:start w:val="1"/>
      <w:numFmt w:val="bullet"/>
      <w:lvlText w:val="–"/>
      <w:lvlJc w:val="left"/>
      <w:pPr>
        <w:ind w:left="1985" w:hanging="284"/>
      </w:pPr>
      <w:rPr>
        <w:rFonts w:ascii="FF_Info_Regular_MTV3" w:hAnsi="FF_Info_Regular_MTV3" w:hint="default"/>
      </w:rPr>
    </w:lvl>
    <w:lvl w:ilvl="2">
      <w:start w:val="1"/>
      <w:numFmt w:val="bullet"/>
      <w:lvlText w:val="–"/>
      <w:lvlJc w:val="left"/>
      <w:pPr>
        <w:ind w:left="2268" w:hanging="283"/>
      </w:pPr>
      <w:rPr>
        <w:rFonts w:ascii="FF_Info_Regular_MTV3" w:hAnsi="FF_Info_Regular_MTV3" w:hint="default"/>
      </w:rPr>
    </w:lvl>
    <w:lvl w:ilvl="3">
      <w:start w:val="1"/>
      <w:numFmt w:val="bullet"/>
      <w:lvlText w:val="–"/>
      <w:lvlJc w:val="left"/>
      <w:pPr>
        <w:ind w:left="2552" w:hanging="284"/>
      </w:pPr>
      <w:rPr>
        <w:rFonts w:ascii="FF_Info_Regular_MTV3" w:hAnsi="FF_Info_Regular_MTV3" w:hint="default"/>
      </w:rPr>
    </w:lvl>
    <w:lvl w:ilvl="4">
      <w:start w:val="1"/>
      <w:numFmt w:val="bullet"/>
      <w:lvlText w:val="–"/>
      <w:lvlJc w:val="left"/>
      <w:pPr>
        <w:ind w:left="2835" w:hanging="283"/>
      </w:pPr>
      <w:rPr>
        <w:rFonts w:ascii="FF_Info_Regular_MTV3" w:hAnsi="FF_Info_Regular_MTV3" w:hint="default"/>
      </w:rPr>
    </w:lvl>
    <w:lvl w:ilvl="5">
      <w:start w:val="1"/>
      <w:numFmt w:val="bullet"/>
      <w:lvlText w:val="–"/>
      <w:lvlJc w:val="left"/>
      <w:pPr>
        <w:ind w:left="3119" w:hanging="284"/>
      </w:pPr>
      <w:rPr>
        <w:rFonts w:ascii="FF_Info_Regular_MTV3" w:hAnsi="FF_Info_Regular_MTV3" w:hint="default"/>
      </w:rPr>
    </w:lvl>
    <w:lvl w:ilvl="6">
      <w:start w:val="1"/>
      <w:numFmt w:val="bullet"/>
      <w:lvlText w:val="–"/>
      <w:lvlJc w:val="left"/>
      <w:pPr>
        <w:ind w:left="3402" w:hanging="283"/>
      </w:pPr>
      <w:rPr>
        <w:rFonts w:ascii="FF_Info_Regular_MTV3" w:hAnsi="FF_Info_Regular_MTV3" w:hint="default"/>
      </w:rPr>
    </w:lvl>
    <w:lvl w:ilvl="7">
      <w:start w:val="1"/>
      <w:numFmt w:val="bullet"/>
      <w:lvlText w:val="–"/>
      <w:lvlJc w:val="left"/>
      <w:pPr>
        <w:ind w:left="3686" w:hanging="284"/>
      </w:pPr>
      <w:rPr>
        <w:rFonts w:ascii="FF_Info_Regular_MTV3" w:hAnsi="FF_Info_Regular_MTV3" w:hint="default"/>
      </w:rPr>
    </w:lvl>
    <w:lvl w:ilvl="8">
      <w:start w:val="1"/>
      <w:numFmt w:val="bullet"/>
      <w:lvlText w:val="–"/>
      <w:lvlJc w:val="left"/>
      <w:pPr>
        <w:ind w:left="3969" w:hanging="283"/>
      </w:pPr>
      <w:rPr>
        <w:rFonts w:ascii="FF_Info_Regular_MTV3" w:hAnsi="FF_Info_Regular_MTV3" w:hint="default"/>
      </w:rPr>
    </w:lvl>
  </w:abstractNum>
  <w:abstractNum w:abstractNumId="9">
    <w:nsid w:val="51B6677E"/>
    <w:multiLevelType w:val="multilevel"/>
    <w:tmpl w:val="79CCEDE0"/>
    <w:numStyleLink w:val="Luettelomerkit"/>
  </w:abstractNum>
  <w:abstractNum w:abstractNumId="10">
    <w:nsid w:val="5A0946E2"/>
    <w:multiLevelType w:val="multilevel"/>
    <w:tmpl w:val="79CCEDE0"/>
    <w:numStyleLink w:val="Luettelomerkit"/>
  </w:abstractNum>
  <w:num w:numId="1">
    <w:abstractNumId w:val="1"/>
  </w:num>
  <w:num w:numId="2">
    <w:abstractNumId w:val="0"/>
  </w:num>
  <w:num w:numId="3">
    <w:abstractNumId w:val="1"/>
  </w:num>
  <w:num w:numId="4">
    <w:abstractNumId w:val="0"/>
  </w:num>
  <w:num w:numId="5">
    <w:abstractNumId w:val="8"/>
  </w:num>
  <w:num w:numId="6">
    <w:abstractNumId w:val="9"/>
  </w:num>
  <w:num w:numId="7">
    <w:abstractNumId w:val="5"/>
  </w:num>
  <w:num w:numId="8">
    <w:abstractNumId w:val="1"/>
  </w:num>
  <w:num w:numId="9">
    <w:abstractNumId w:val="0"/>
  </w:num>
  <w:num w:numId="10">
    <w:abstractNumId w:val="10"/>
  </w:num>
  <w:num w:numId="11">
    <w:abstractNumId w:val="4"/>
  </w:num>
  <w:num w:numId="12">
    <w:abstractNumId w:val="3"/>
  </w:num>
  <w:num w:numId="13">
    <w:abstractNumId w:val="6"/>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1304"/>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6E1F"/>
    <w:rsid w:val="00014C17"/>
    <w:rsid w:val="00020B21"/>
    <w:rsid w:val="00022793"/>
    <w:rsid w:val="00032831"/>
    <w:rsid w:val="000350E8"/>
    <w:rsid w:val="00040F58"/>
    <w:rsid w:val="0009117A"/>
    <w:rsid w:val="00091278"/>
    <w:rsid w:val="000916DF"/>
    <w:rsid w:val="00096FE2"/>
    <w:rsid w:val="000A0C47"/>
    <w:rsid w:val="000B5BBF"/>
    <w:rsid w:val="000C1649"/>
    <w:rsid w:val="000C442E"/>
    <w:rsid w:val="000D3A87"/>
    <w:rsid w:val="000D45D4"/>
    <w:rsid w:val="000D7428"/>
    <w:rsid w:val="000E6FE4"/>
    <w:rsid w:val="000F1C26"/>
    <w:rsid w:val="001014AC"/>
    <w:rsid w:val="0012227F"/>
    <w:rsid w:val="00133B11"/>
    <w:rsid w:val="00133C36"/>
    <w:rsid w:val="00155AD9"/>
    <w:rsid w:val="001642D9"/>
    <w:rsid w:val="001807A0"/>
    <w:rsid w:val="00185013"/>
    <w:rsid w:val="00195DFF"/>
    <w:rsid w:val="001A5D7F"/>
    <w:rsid w:val="001C49BF"/>
    <w:rsid w:val="001C6868"/>
    <w:rsid w:val="001D3922"/>
    <w:rsid w:val="001E0C0B"/>
    <w:rsid w:val="001E0EE9"/>
    <w:rsid w:val="001F2E62"/>
    <w:rsid w:val="001F734F"/>
    <w:rsid w:val="00212000"/>
    <w:rsid w:val="00214AE8"/>
    <w:rsid w:val="0021636D"/>
    <w:rsid w:val="002302F1"/>
    <w:rsid w:val="0023101F"/>
    <w:rsid w:val="002553F8"/>
    <w:rsid w:val="00261619"/>
    <w:rsid w:val="00281076"/>
    <w:rsid w:val="002852D8"/>
    <w:rsid w:val="00286E1B"/>
    <w:rsid w:val="002901C6"/>
    <w:rsid w:val="00296DF4"/>
    <w:rsid w:val="002A0FB7"/>
    <w:rsid w:val="002A14FE"/>
    <w:rsid w:val="002A666C"/>
    <w:rsid w:val="002B05B9"/>
    <w:rsid w:val="002B2593"/>
    <w:rsid w:val="002B7A21"/>
    <w:rsid w:val="002D2636"/>
    <w:rsid w:val="002D4C2C"/>
    <w:rsid w:val="002F4966"/>
    <w:rsid w:val="003169B8"/>
    <w:rsid w:val="003243B6"/>
    <w:rsid w:val="00324486"/>
    <w:rsid w:val="00330767"/>
    <w:rsid w:val="0034049A"/>
    <w:rsid w:val="00345B68"/>
    <w:rsid w:val="003634B6"/>
    <w:rsid w:val="003729AB"/>
    <w:rsid w:val="00383449"/>
    <w:rsid w:val="00392530"/>
    <w:rsid w:val="00397686"/>
    <w:rsid w:val="003B0D75"/>
    <w:rsid w:val="003C41E5"/>
    <w:rsid w:val="003C7F26"/>
    <w:rsid w:val="003E16C0"/>
    <w:rsid w:val="003E58EE"/>
    <w:rsid w:val="003E5DB5"/>
    <w:rsid w:val="003F7B02"/>
    <w:rsid w:val="00403227"/>
    <w:rsid w:val="00417634"/>
    <w:rsid w:val="00426030"/>
    <w:rsid w:val="00432708"/>
    <w:rsid w:val="004358D9"/>
    <w:rsid w:val="004413A0"/>
    <w:rsid w:val="00447D8E"/>
    <w:rsid w:val="00451242"/>
    <w:rsid w:val="00465E36"/>
    <w:rsid w:val="0046707E"/>
    <w:rsid w:val="00475F9D"/>
    <w:rsid w:val="004846E0"/>
    <w:rsid w:val="0049135A"/>
    <w:rsid w:val="004A7766"/>
    <w:rsid w:val="004B3019"/>
    <w:rsid w:val="004B4B76"/>
    <w:rsid w:val="004B5404"/>
    <w:rsid w:val="004B6E1F"/>
    <w:rsid w:val="004B7DDE"/>
    <w:rsid w:val="004C69A1"/>
    <w:rsid w:val="004D3069"/>
    <w:rsid w:val="004E2617"/>
    <w:rsid w:val="004F28FF"/>
    <w:rsid w:val="004F6F72"/>
    <w:rsid w:val="005044EE"/>
    <w:rsid w:val="00506728"/>
    <w:rsid w:val="00517D7D"/>
    <w:rsid w:val="00534F6D"/>
    <w:rsid w:val="00543E16"/>
    <w:rsid w:val="00547EB3"/>
    <w:rsid w:val="005710A5"/>
    <w:rsid w:val="005C43AE"/>
    <w:rsid w:val="005D43FA"/>
    <w:rsid w:val="005F2414"/>
    <w:rsid w:val="00615BDC"/>
    <w:rsid w:val="0061732C"/>
    <w:rsid w:val="00626754"/>
    <w:rsid w:val="00641E86"/>
    <w:rsid w:val="00644BB0"/>
    <w:rsid w:val="00645D8F"/>
    <w:rsid w:val="00647964"/>
    <w:rsid w:val="00656F1B"/>
    <w:rsid w:val="006579A3"/>
    <w:rsid w:val="00674292"/>
    <w:rsid w:val="00687AAB"/>
    <w:rsid w:val="006A388C"/>
    <w:rsid w:val="006C3B14"/>
    <w:rsid w:val="006E1F55"/>
    <w:rsid w:val="0071380D"/>
    <w:rsid w:val="00715691"/>
    <w:rsid w:val="00720AA1"/>
    <w:rsid w:val="00725462"/>
    <w:rsid w:val="007263EB"/>
    <w:rsid w:val="00727053"/>
    <w:rsid w:val="0073187F"/>
    <w:rsid w:val="007335C8"/>
    <w:rsid w:val="007530D3"/>
    <w:rsid w:val="00757458"/>
    <w:rsid w:val="00764336"/>
    <w:rsid w:val="00780F10"/>
    <w:rsid w:val="00787B4F"/>
    <w:rsid w:val="00797290"/>
    <w:rsid w:val="007C1CE2"/>
    <w:rsid w:val="007C6CA3"/>
    <w:rsid w:val="007D0708"/>
    <w:rsid w:val="007D0790"/>
    <w:rsid w:val="007D2DBA"/>
    <w:rsid w:val="00803AFA"/>
    <w:rsid w:val="008111CC"/>
    <w:rsid w:val="00817F34"/>
    <w:rsid w:val="00833B50"/>
    <w:rsid w:val="008502BF"/>
    <w:rsid w:val="00855E00"/>
    <w:rsid w:val="008679CC"/>
    <w:rsid w:val="008A1B04"/>
    <w:rsid w:val="008B631E"/>
    <w:rsid w:val="008D29F0"/>
    <w:rsid w:val="008D7B85"/>
    <w:rsid w:val="008E3005"/>
    <w:rsid w:val="009076F0"/>
    <w:rsid w:val="00917AEB"/>
    <w:rsid w:val="009247DB"/>
    <w:rsid w:val="00925FB6"/>
    <w:rsid w:val="0092727C"/>
    <w:rsid w:val="00947796"/>
    <w:rsid w:val="009509B0"/>
    <w:rsid w:val="00972C6D"/>
    <w:rsid w:val="009900D9"/>
    <w:rsid w:val="009A371D"/>
    <w:rsid w:val="009B22EF"/>
    <w:rsid w:val="009C122F"/>
    <w:rsid w:val="009C692A"/>
    <w:rsid w:val="009D31A5"/>
    <w:rsid w:val="009D3B45"/>
    <w:rsid w:val="009D5094"/>
    <w:rsid w:val="009D7544"/>
    <w:rsid w:val="009E6E82"/>
    <w:rsid w:val="009F4B35"/>
    <w:rsid w:val="00A2364B"/>
    <w:rsid w:val="00A246B2"/>
    <w:rsid w:val="00A26ABB"/>
    <w:rsid w:val="00A4145D"/>
    <w:rsid w:val="00A66A8F"/>
    <w:rsid w:val="00A86C03"/>
    <w:rsid w:val="00A8704F"/>
    <w:rsid w:val="00A9097A"/>
    <w:rsid w:val="00A915A2"/>
    <w:rsid w:val="00A94C05"/>
    <w:rsid w:val="00AA30A6"/>
    <w:rsid w:val="00AB7033"/>
    <w:rsid w:val="00AD6289"/>
    <w:rsid w:val="00AF703D"/>
    <w:rsid w:val="00B02FBA"/>
    <w:rsid w:val="00B165A5"/>
    <w:rsid w:val="00B271B7"/>
    <w:rsid w:val="00B332DC"/>
    <w:rsid w:val="00B43275"/>
    <w:rsid w:val="00B44EBA"/>
    <w:rsid w:val="00B46FBA"/>
    <w:rsid w:val="00B51090"/>
    <w:rsid w:val="00B52E1C"/>
    <w:rsid w:val="00B91C4D"/>
    <w:rsid w:val="00B93FB9"/>
    <w:rsid w:val="00BA26FD"/>
    <w:rsid w:val="00BC15B2"/>
    <w:rsid w:val="00BF12BF"/>
    <w:rsid w:val="00BF18CA"/>
    <w:rsid w:val="00C10797"/>
    <w:rsid w:val="00C164B0"/>
    <w:rsid w:val="00C54FD2"/>
    <w:rsid w:val="00C87C84"/>
    <w:rsid w:val="00CC3641"/>
    <w:rsid w:val="00CD6A98"/>
    <w:rsid w:val="00CE048D"/>
    <w:rsid w:val="00D01506"/>
    <w:rsid w:val="00D14A0D"/>
    <w:rsid w:val="00D17062"/>
    <w:rsid w:val="00D2305B"/>
    <w:rsid w:val="00D24A48"/>
    <w:rsid w:val="00D44F08"/>
    <w:rsid w:val="00D55DBA"/>
    <w:rsid w:val="00D57E37"/>
    <w:rsid w:val="00D6309F"/>
    <w:rsid w:val="00D745FF"/>
    <w:rsid w:val="00D772C3"/>
    <w:rsid w:val="00DB3D43"/>
    <w:rsid w:val="00DB7516"/>
    <w:rsid w:val="00DC60DB"/>
    <w:rsid w:val="00DC6434"/>
    <w:rsid w:val="00DD44CE"/>
    <w:rsid w:val="00DD5E20"/>
    <w:rsid w:val="00DF6B5B"/>
    <w:rsid w:val="00E133A7"/>
    <w:rsid w:val="00E250D7"/>
    <w:rsid w:val="00E257DB"/>
    <w:rsid w:val="00E33B77"/>
    <w:rsid w:val="00E4351B"/>
    <w:rsid w:val="00E51566"/>
    <w:rsid w:val="00E66E59"/>
    <w:rsid w:val="00E747AF"/>
    <w:rsid w:val="00E81371"/>
    <w:rsid w:val="00EA2393"/>
    <w:rsid w:val="00EA4F5B"/>
    <w:rsid w:val="00EB0DEF"/>
    <w:rsid w:val="00EB77B2"/>
    <w:rsid w:val="00EE350B"/>
    <w:rsid w:val="00EF3352"/>
    <w:rsid w:val="00EF7330"/>
    <w:rsid w:val="00F02B61"/>
    <w:rsid w:val="00F041D9"/>
    <w:rsid w:val="00F050B6"/>
    <w:rsid w:val="00F067EC"/>
    <w:rsid w:val="00F23913"/>
    <w:rsid w:val="00F2717C"/>
    <w:rsid w:val="00F34385"/>
    <w:rsid w:val="00F3717A"/>
    <w:rsid w:val="00F65537"/>
    <w:rsid w:val="00F72FE7"/>
    <w:rsid w:val="00F86307"/>
    <w:rsid w:val="00F90ABD"/>
    <w:rsid w:val="00FA79F5"/>
    <w:rsid w:val="00FB397C"/>
    <w:rsid w:val="00FB5185"/>
    <w:rsid w:val="00FC06DF"/>
    <w:rsid w:val="00FC4B13"/>
    <w:rsid w:val="00FC4E42"/>
    <w:rsid w:val="00FC5665"/>
    <w:rsid w:val="00FD0ED6"/>
    <w:rsid w:val="00FE713F"/>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i-FI" w:eastAsia="fi-FI"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2C3"/>
    <w:rPr>
      <w:lang w:eastAsia="en-US"/>
    </w:rPr>
  </w:style>
  <w:style w:type="paragraph" w:styleId="Heading1">
    <w:name w:val="heading 1"/>
    <w:basedOn w:val="Normal"/>
    <w:next w:val="Sisennys"/>
    <w:link w:val="Heading1Char"/>
    <w:uiPriority w:val="99"/>
    <w:qFormat/>
    <w:rsid w:val="005F2414"/>
    <w:pPr>
      <w:keepNext/>
      <w:overflowPunct w:val="0"/>
      <w:autoSpaceDE w:val="0"/>
      <w:autoSpaceDN w:val="0"/>
      <w:adjustRightInd w:val="0"/>
      <w:spacing w:before="240" w:after="60"/>
      <w:ind w:left="737"/>
      <w:textAlignment w:val="baseline"/>
      <w:outlineLvl w:val="0"/>
    </w:pPr>
    <w:rPr>
      <w:rFonts w:eastAsia="Times New Roman" w:cs="Times New Roman"/>
      <w:caps/>
      <w:kern w:val="28"/>
      <w:lang w:eastAsia="fi-FI"/>
    </w:rPr>
  </w:style>
  <w:style w:type="paragraph" w:styleId="Heading2">
    <w:name w:val="heading 2"/>
    <w:basedOn w:val="Normal"/>
    <w:next w:val="Sisennys"/>
    <w:link w:val="Heading2Char"/>
    <w:uiPriority w:val="99"/>
    <w:qFormat/>
    <w:rsid w:val="005F2414"/>
    <w:pPr>
      <w:spacing w:before="240" w:after="60"/>
      <w:ind w:left="737"/>
      <w:outlineLvl w:val="1"/>
    </w:pPr>
    <w:rPr>
      <w:caps/>
    </w:rPr>
  </w:style>
  <w:style w:type="paragraph" w:styleId="Heading3">
    <w:name w:val="heading 3"/>
    <w:basedOn w:val="Normal"/>
    <w:next w:val="Sisennys"/>
    <w:link w:val="Heading3Char"/>
    <w:uiPriority w:val="99"/>
    <w:qFormat/>
    <w:rsid w:val="00FC06DF"/>
    <w:pPr>
      <w:spacing w:before="240" w:after="60"/>
      <w:ind w:left="737"/>
      <w:outlineLvl w:val="2"/>
    </w:pPr>
  </w:style>
  <w:style w:type="paragraph" w:styleId="Heading4">
    <w:name w:val="heading 4"/>
    <w:basedOn w:val="Normal"/>
    <w:next w:val="Sisennys"/>
    <w:link w:val="Heading4Char"/>
    <w:uiPriority w:val="99"/>
    <w:qFormat/>
    <w:rsid w:val="00B93FB9"/>
    <w:pPr>
      <w:keepNext/>
      <w:keepLines/>
      <w:spacing w:before="240" w:after="60"/>
      <w:ind w:left="737"/>
      <w:outlineLvl w:val="3"/>
    </w:pPr>
    <w:rPr>
      <w:rFonts w:eastAsia="Times New Roman"/>
      <w:bCs/>
      <w:iCs/>
    </w:rPr>
  </w:style>
  <w:style w:type="paragraph" w:styleId="Heading5">
    <w:name w:val="heading 5"/>
    <w:basedOn w:val="Normal"/>
    <w:next w:val="Sisennys"/>
    <w:link w:val="Heading5Char"/>
    <w:uiPriority w:val="99"/>
    <w:qFormat/>
    <w:rsid w:val="00B93FB9"/>
    <w:pPr>
      <w:keepNext/>
      <w:keepLines/>
      <w:spacing w:before="240" w:after="60"/>
      <w:ind w:left="737"/>
      <w:outlineLvl w:val="4"/>
    </w:pPr>
    <w:rPr>
      <w:rFonts w:eastAsia="Times New Roman" w:cs="Times New Roman"/>
    </w:rPr>
  </w:style>
  <w:style w:type="paragraph" w:styleId="Heading6">
    <w:name w:val="heading 6"/>
    <w:basedOn w:val="Normal"/>
    <w:next w:val="Sisennys"/>
    <w:link w:val="Heading6Char"/>
    <w:uiPriority w:val="99"/>
    <w:qFormat/>
    <w:rsid w:val="00B93FB9"/>
    <w:pPr>
      <w:keepNext/>
      <w:keepLines/>
      <w:spacing w:before="240" w:after="60"/>
      <w:ind w:left="737"/>
      <w:outlineLvl w:val="5"/>
    </w:pPr>
    <w:rPr>
      <w:rFonts w:eastAsia="Times New Roman" w:cs="Times New Roman"/>
      <w:iCs/>
    </w:rPr>
  </w:style>
  <w:style w:type="paragraph" w:styleId="Heading7">
    <w:name w:val="heading 7"/>
    <w:basedOn w:val="Normal"/>
    <w:next w:val="Sisennys"/>
    <w:link w:val="Heading7Char"/>
    <w:uiPriority w:val="99"/>
    <w:qFormat/>
    <w:rsid w:val="00B93FB9"/>
    <w:pPr>
      <w:keepNext/>
      <w:keepLines/>
      <w:spacing w:before="240" w:after="60"/>
      <w:ind w:left="737"/>
      <w:outlineLvl w:val="6"/>
    </w:pPr>
    <w:rPr>
      <w:rFonts w:eastAsia="Times New Roman" w:cs="Times New Roman"/>
      <w:iCs/>
    </w:rPr>
  </w:style>
  <w:style w:type="paragraph" w:styleId="Heading8">
    <w:name w:val="heading 8"/>
    <w:basedOn w:val="Normal"/>
    <w:next w:val="Sisennys"/>
    <w:link w:val="Heading8Char"/>
    <w:uiPriority w:val="99"/>
    <w:qFormat/>
    <w:rsid w:val="00B93FB9"/>
    <w:pPr>
      <w:keepNext/>
      <w:keepLines/>
      <w:spacing w:before="240" w:after="60"/>
      <w:ind w:left="737"/>
      <w:outlineLvl w:val="7"/>
    </w:pPr>
    <w:rPr>
      <w:rFonts w:eastAsia="Times New Roman" w:cs="Times New Roman"/>
      <w:szCs w:val="20"/>
    </w:rPr>
  </w:style>
  <w:style w:type="paragraph" w:styleId="Heading9">
    <w:name w:val="heading 9"/>
    <w:basedOn w:val="Normal"/>
    <w:next w:val="Sisennys"/>
    <w:link w:val="Heading9Char"/>
    <w:uiPriority w:val="99"/>
    <w:qFormat/>
    <w:rsid w:val="00B93FB9"/>
    <w:pPr>
      <w:keepNext/>
      <w:keepLines/>
      <w:spacing w:before="240" w:after="60"/>
      <w:ind w:left="737"/>
      <w:outlineLvl w:val="8"/>
    </w:pPr>
    <w:rPr>
      <w:rFonts w:eastAsia="Times New Roman" w:cs="Times New Roman"/>
      <w:iCs/>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6289"/>
    <w:rPr>
      <w:rFonts w:ascii="Arial" w:hAnsi="Arial" w:cs="Times New Roman"/>
      <w:caps/>
      <w:kern w:val="28"/>
      <w:lang w:eastAsia="fi-FI"/>
    </w:rPr>
  </w:style>
  <w:style w:type="character" w:customStyle="1" w:styleId="Heading2Char">
    <w:name w:val="Heading 2 Char"/>
    <w:basedOn w:val="DefaultParagraphFont"/>
    <w:link w:val="Heading2"/>
    <w:uiPriority w:val="99"/>
    <w:locked/>
    <w:rsid w:val="00AD6289"/>
    <w:rPr>
      <w:rFonts w:cs="Times New Roman"/>
      <w:caps/>
    </w:rPr>
  </w:style>
  <w:style w:type="character" w:customStyle="1" w:styleId="Heading3Char">
    <w:name w:val="Heading 3 Char"/>
    <w:basedOn w:val="DefaultParagraphFont"/>
    <w:link w:val="Heading3"/>
    <w:uiPriority w:val="99"/>
    <w:locked/>
    <w:rsid w:val="00AD6289"/>
    <w:rPr>
      <w:rFonts w:ascii="Arial" w:hAnsi="Arial" w:cs="Times New Roman"/>
    </w:rPr>
  </w:style>
  <w:style w:type="character" w:customStyle="1" w:styleId="Heading4Char">
    <w:name w:val="Heading 4 Char"/>
    <w:basedOn w:val="DefaultParagraphFont"/>
    <w:link w:val="Heading4"/>
    <w:uiPriority w:val="99"/>
    <w:locked/>
    <w:rsid w:val="00B93FB9"/>
    <w:rPr>
      <w:rFonts w:eastAsia="Times New Roman" w:cs="Arial"/>
      <w:bCs/>
      <w:iCs/>
    </w:rPr>
  </w:style>
  <w:style w:type="character" w:customStyle="1" w:styleId="Heading5Char">
    <w:name w:val="Heading 5 Char"/>
    <w:basedOn w:val="DefaultParagraphFont"/>
    <w:link w:val="Heading5"/>
    <w:uiPriority w:val="99"/>
    <w:locked/>
    <w:rsid w:val="00B93FB9"/>
    <w:rPr>
      <w:rFonts w:eastAsia="Times New Roman" w:cs="Times New Roman"/>
    </w:rPr>
  </w:style>
  <w:style w:type="character" w:customStyle="1" w:styleId="Heading6Char">
    <w:name w:val="Heading 6 Char"/>
    <w:basedOn w:val="DefaultParagraphFont"/>
    <w:link w:val="Heading6"/>
    <w:uiPriority w:val="99"/>
    <w:locked/>
    <w:rsid w:val="00B93FB9"/>
    <w:rPr>
      <w:rFonts w:eastAsia="Times New Roman" w:cs="Times New Roman"/>
      <w:iCs/>
    </w:rPr>
  </w:style>
  <w:style w:type="character" w:customStyle="1" w:styleId="Heading7Char">
    <w:name w:val="Heading 7 Char"/>
    <w:basedOn w:val="DefaultParagraphFont"/>
    <w:link w:val="Heading7"/>
    <w:uiPriority w:val="99"/>
    <w:locked/>
    <w:rsid w:val="00B93FB9"/>
    <w:rPr>
      <w:rFonts w:eastAsia="Times New Roman" w:cs="Times New Roman"/>
      <w:iCs/>
    </w:rPr>
  </w:style>
  <w:style w:type="character" w:customStyle="1" w:styleId="Heading8Char">
    <w:name w:val="Heading 8 Char"/>
    <w:basedOn w:val="DefaultParagraphFont"/>
    <w:link w:val="Heading8"/>
    <w:uiPriority w:val="99"/>
    <w:locked/>
    <w:rsid w:val="00B93FB9"/>
    <w:rPr>
      <w:rFonts w:eastAsia="Times New Roman" w:cs="Times New Roman"/>
      <w:sz w:val="20"/>
      <w:szCs w:val="20"/>
    </w:rPr>
  </w:style>
  <w:style w:type="character" w:customStyle="1" w:styleId="Heading9Char">
    <w:name w:val="Heading 9 Char"/>
    <w:basedOn w:val="DefaultParagraphFont"/>
    <w:link w:val="Heading9"/>
    <w:uiPriority w:val="99"/>
    <w:locked/>
    <w:rsid w:val="00B93FB9"/>
    <w:rPr>
      <w:rFonts w:eastAsia="Times New Roman" w:cs="Times New Roman"/>
      <w:iCs/>
      <w:sz w:val="20"/>
      <w:szCs w:val="20"/>
    </w:rPr>
  </w:style>
  <w:style w:type="paragraph" w:styleId="BalloonText">
    <w:name w:val="Balloon Text"/>
    <w:basedOn w:val="Normal"/>
    <w:link w:val="BalloonTextChar"/>
    <w:uiPriority w:val="99"/>
    <w:semiHidden/>
    <w:rsid w:val="00F271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17C"/>
    <w:rPr>
      <w:rFonts w:ascii="Tahoma" w:hAnsi="Tahoma" w:cs="Tahoma"/>
      <w:sz w:val="16"/>
      <w:szCs w:val="16"/>
    </w:rPr>
  </w:style>
  <w:style w:type="table" w:styleId="TableGrid">
    <w:name w:val="Table Grid"/>
    <w:basedOn w:val="TableNormal"/>
    <w:uiPriority w:val="99"/>
    <w:rsid w:val="004C69A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rsid w:val="004C69A1"/>
    <w:rPr>
      <w:rFonts w:cs="Times New Roman"/>
      <w:color w:val="808080"/>
    </w:rPr>
  </w:style>
  <w:style w:type="paragraph" w:styleId="Header">
    <w:name w:val="header"/>
    <w:basedOn w:val="Normal"/>
    <w:link w:val="HeaderChar"/>
    <w:uiPriority w:val="99"/>
    <w:rsid w:val="00D6309F"/>
  </w:style>
  <w:style w:type="character" w:customStyle="1" w:styleId="HeaderChar">
    <w:name w:val="Header Char"/>
    <w:basedOn w:val="DefaultParagraphFont"/>
    <w:link w:val="Header"/>
    <w:uiPriority w:val="99"/>
    <w:locked/>
    <w:rsid w:val="00D6309F"/>
    <w:rPr>
      <w:rFonts w:cs="Times New Roman"/>
    </w:rPr>
  </w:style>
  <w:style w:type="paragraph" w:styleId="Footer">
    <w:name w:val="footer"/>
    <w:basedOn w:val="Normal"/>
    <w:link w:val="FooterChar"/>
    <w:uiPriority w:val="99"/>
    <w:rsid w:val="00833B50"/>
    <w:rPr>
      <w:sz w:val="18"/>
    </w:rPr>
  </w:style>
  <w:style w:type="character" w:customStyle="1" w:styleId="FooterChar">
    <w:name w:val="Footer Char"/>
    <w:basedOn w:val="DefaultParagraphFont"/>
    <w:link w:val="Footer"/>
    <w:uiPriority w:val="99"/>
    <w:locked/>
    <w:rsid w:val="00833B50"/>
    <w:rPr>
      <w:rFonts w:cs="Times New Roman"/>
      <w:sz w:val="18"/>
    </w:rPr>
  </w:style>
  <w:style w:type="paragraph" w:styleId="Title">
    <w:name w:val="Title"/>
    <w:basedOn w:val="Normal"/>
    <w:next w:val="Normal"/>
    <w:link w:val="TitleChar"/>
    <w:uiPriority w:val="99"/>
    <w:qFormat/>
    <w:rsid w:val="00DD44CE"/>
    <w:pPr>
      <w:contextualSpacing/>
    </w:pPr>
    <w:rPr>
      <w:rFonts w:eastAsia="Times New Roman"/>
      <w:sz w:val="28"/>
      <w:szCs w:val="52"/>
    </w:rPr>
  </w:style>
  <w:style w:type="character" w:customStyle="1" w:styleId="TitleChar">
    <w:name w:val="Title Char"/>
    <w:basedOn w:val="DefaultParagraphFont"/>
    <w:link w:val="Title"/>
    <w:uiPriority w:val="99"/>
    <w:locked/>
    <w:rsid w:val="00AD6289"/>
    <w:rPr>
      <w:rFonts w:ascii="Arial" w:hAnsi="Arial" w:cs="Arial"/>
      <w:sz w:val="52"/>
      <w:szCs w:val="52"/>
    </w:rPr>
  </w:style>
  <w:style w:type="paragraph" w:customStyle="1" w:styleId="Sisennys">
    <w:name w:val="Sisennys"/>
    <w:basedOn w:val="Normal"/>
    <w:link w:val="SisennysChar"/>
    <w:uiPriority w:val="99"/>
    <w:rsid w:val="000C442E"/>
    <w:pPr>
      <w:ind w:left="1304"/>
    </w:pPr>
  </w:style>
  <w:style w:type="paragraph" w:customStyle="1" w:styleId="Riippuvasisennys">
    <w:name w:val="Riippuva sisennys"/>
    <w:basedOn w:val="Normal"/>
    <w:next w:val="Sisennys"/>
    <w:link w:val="RiippuvasisennysChar"/>
    <w:uiPriority w:val="99"/>
    <w:rsid w:val="00DB7516"/>
    <w:pPr>
      <w:ind w:left="1304" w:hanging="1304"/>
    </w:pPr>
  </w:style>
  <w:style w:type="character" w:customStyle="1" w:styleId="SisennysChar">
    <w:name w:val="Sisennys Char"/>
    <w:basedOn w:val="DefaultParagraphFont"/>
    <w:link w:val="Sisennys"/>
    <w:uiPriority w:val="99"/>
    <w:locked/>
    <w:rsid w:val="00DB3D43"/>
    <w:rPr>
      <w:rFonts w:cs="Times New Roman"/>
    </w:rPr>
  </w:style>
  <w:style w:type="character" w:customStyle="1" w:styleId="RiippuvasisennysChar">
    <w:name w:val="Riippuva sisennys Char"/>
    <w:basedOn w:val="SisennysChar"/>
    <w:link w:val="Riippuvasisennys"/>
    <w:uiPriority w:val="99"/>
    <w:locked/>
    <w:rsid w:val="00DB3D43"/>
  </w:style>
  <w:style w:type="paragraph" w:styleId="ListParagraph">
    <w:name w:val="List Paragraph"/>
    <w:basedOn w:val="Normal"/>
    <w:uiPriority w:val="99"/>
    <w:qFormat/>
    <w:rsid w:val="00C87C84"/>
    <w:pPr>
      <w:ind w:left="720"/>
      <w:contextualSpacing/>
    </w:pPr>
  </w:style>
  <w:style w:type="paragraph" w:styleId="ListBullet">
    <w:name w:val="List Bullet"/>
    <w:basedOn w:val="Normal"/>
    <w:uiPriority w:val="99"/>
    <w:rsid w:val="000C1649"/>
    <w:pPr>
      <w:numPr>
        <w:numId w:val="9"/>
      </w:numPr>
      <w:tabs>
        <w:tab w:val="clear" w:pos="360"/>
      </w:tabs>
      <w:ind w:left="1701" w:hanging="283"/>
      <w:contextualSpacing/>
    </w:pPr>
  </w:style>
  <w:style w:type="paragraph" w:styleId="ListNumber">
    <w:name w:val="List Number"/>
    <w:basedOn w:val="Normal"/>
    <w:uiPriority w:val="99"/>
    <w:rsid w:val="000C1649"/>
    <w:pPr>
      <w:numPr>
        <w:numId w:val="12"/>
      </w:numPr>
      <w:contextualSpacing/>
    </w:pPr>
  </w:style>
  <w:style w:type="character" w:styleId="Hyperlink">
    <w:name w:val="Hyperlink"/>
    <w:basedOn w:val="DefaultParagraphFont"/>
    <w:uiPriority w:val="99"/>
    <w:rsid w:val="00626754"/>
    <w:rPr>
      <w:rFonts w:cs="Times New Roman"/>
      <w:color w:val="0000FF"/>
      <w:u w:val="single"/>
    </w:rPr>
  </w:style>
  <w:style w:type="paragraph" w:styleId="NoSpacing">
    <w:name w:val="No Spacing"/>
    <w:link w:val="NoSpacingChar"/>
    <w:uiPriority w:val="99"/>
    <w:qFormat/>
    <w:rsid w:val="00155AD9"/>
    <w:rPr>
      <w:rFonts w:eastAsia="Times New Roman" w:cs="Times New Roman"/>
      <w:lang w:val="en-US" w:eastAsia="en-US"/>
    </w:rPr>
  </w:style>
  <w:style w:type="character" w:customStyle="1" w:styleId="NoSpacingChar">
    <w:name w:val="No Spacing Char"/>
    <w:basedOn w:val="DefaultParagraphFont"/>
    <w:link w:val="NoSpacing"/>
    <w:uiPriority w:val="99"/>
    <w:locked/>
    <w:rsid w:val="00155AD9"/>
    <w:rPr>
      <w:rFonts w:eastAsia="Times New Roman" w:cs="Times New Roman"/>
      <w:sz w:val="22"/>
      <w:szCs w:val="22"/>
      <w:lang w:val="en-US" w:eastAsia="en-US" w:bidi="ar-SA"/>
    </w:rPr>
  </w:style>
  <w:style w:type="paragraph" w:styleId="FootnoteText">
    <w:name w:val="footnote text"/>
    <w:basedOn w:val="Normal"/>
    <w:link w:val="FootnoteTextChar"/>
    <w:uiPriority w:val="99"/>
    <w:semiHidden/>
    <w:rsid w:val="00D772C3"/>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D772C3"/>
    <w:rPr>
      <w:rFonts w:ascii="Times New Roman" w:hAnsi="Times New Roman" w:cs="Times New Roman"/>
      <w:sz w:val="20"/>
      <w:szCs w:val="20"/>
    </w:rPr>
  </w:style>
  <w:style w:type="character" w:styleId="FootnoteReference">
    <w:name w:val="footnote reference"/>
    <w:basedOn w:val="DefaultParagraphFont"/>
    <w:uiPriority w:val="99"/>
    <w:semiHidden/>
    <w:rsid w:val="00D772C3"/>
    <w:rPr>
      <w:rFonts w:cs="Times New Roman"/>
      <w:vertAlign w:val="superscript"/>
    </w:rPr>
  </w:style>
  <w:style w:type="paragraph" w:styleId="BodyTextIndent2">
    <w:name w:val="Body Text Indent 2"/>
    <w:basedOn w:val="Normal"/>
    <w:link w:val="BodyTextIndent2Char"/>
    <w:uiPriority w:val="99"/>
    <w:rsid w:val="00D772C3"/>
    <w:pPr>
      <w:autoSpaceDE w:val="0"/>
      <w:autoSpaceDN w:val="0"/>
      <w:adjustRightInd w:val="0"/>
      <w:spacing w:line="240" w:lineRule="atLeast"/>
      <w:ind w:left="1304"/>
    </w:pPr>
    <w:rPr>
      <w:rFonts w:eastAsia="Times New Roman"/>
      <w:color w:val="000000"/>
      <w:szCs w:val="20"/>
      <w:lang w:eastAsia="fi-FI"/>
    </w:rPr>
  </w:style>
  <w:style w:type="character" w:customStyle="1" w:styleId="BodyTextIndent2Char">
    <w:name w:val="Body Text Indent 2 Char"/>
    <w:basedOn w:val="DefaultParagraphFont"/>
    <w:link w:val="BodyTextIndent2"/>
    <w:uiPriority w:val="99"/>
    <w:locked/>
    <w:rsid w:val="00D772C3"/>
    <w:rPr>
      <w:rFonts w:ascii="Arial" w:hAnsi="Arial" w:cs="Arial"/>
      <w:color w:val="000000"/>
      <w:sz w:val="20"/>
      <w:szCs w:val="20"/>
      <w:lang w:eastAsia="fi-FI"/>
    </w:rPr>
  </w:style>
  <w:style w:type="paragraph" w:customStyle="1" w:styleId="RoikkuvaSisennys">
    <w:name w:val="RoikkuvaSisennys"/>
    <w:basedOn w:val="Normal"/>
    <w:uiPriority w:val="99"/>
    <w:rsid w:val="00D772C3"/>
    <w:pPr>
      <w:overflowPunct w:val="0"/>
      <w:autoSpaceDE w:val="0"/>
      <w:autoSpaceDN w:val="0"/>
      <w:adjustRightInd w:val="0"/>
      <w:ind w:left="2608" w:hanging="2608"/>
      <w:textAlignment w:val="baseline"/>
    </w:pPr>
    <w:rPr>
      <w:rFonts w:ascii="Sabon" w:eastAsia="Times New Roman" w:hAnsi="Sabon" w:cs="Times New Roman"/>
      <w:sz w:val="24"/>
      <w:szCs w:val="20"/>
      <w:lang w:eastAsia="fi-FI"/>
    </w:rPr>
  </w:style>
  <w:style w:type="paragraph" w:customStyle="1" w:styleId="Default">
    <w:name w:val="Default"/>
    <w:uiPriority w:val="99"/>
    <w:rsid w:val="00FA79F5"/>
    <w:pPr>
      <w:autoSpaceDE w:val="0"/>
      <w:autoSpaceDN w:val="0"/>
      <w:adjustRightInd w:val="0"/>
    </w:pPr>
    <w:rPr>
      <w:color w:val="000000"/>
      <w:sz w:val="24"/>
      <w:szCs w:val="24"/>
    </w:rPr>
  </w:style>
  <w:style w:type="character" w:styleId="Strong">
    <w:name w:val="Strong"/>
    <w:basedOn w:val="DefaultParagraphFont"/>
    <w:uiPriority w:val="99"/>
    <w:qFormat/>
    <w:rsid w:val="009900D9"/>
    <w:rPr>
      <w:rFonts w:cs="Times New Roman"/>
      <w:b/>
      <w:bCs/>
    </w:rPr>
  </w:style>
  <w:style w:type="character" w:styleId="CommentReference">
    <w:name w:val="annotation reference"/>
    <w:basedOn w:val="DefaultParagraphFont"/>
    <w:uiPriority w:val="99"/>
    <w:semiHidden/>
    <w:rsid w:val="003E5DB5"/>
    <w:rPr>
      <w:rFonts w:cs="Times New Roman"/>
      <w:sz w:val="16"/>
      <w:szCs w:val="16"/>
    </w:rPr>
  </w:style>
  <w:style w:type="paragraph" w:styleId="CommentText">
    <w:name w:val="annotation text"/>
    <w:basedOn w:val="Normal"/>
    <w:link w:val="CommentTextChar"/>
    <w:uiPriority w:val="99"/>
    <w:semiHidden/>
    <w:rsid w:val="003E5DB5"/>
    <w:rPr>
      <w:sz w:val="20"/>
      <w:szCs w:val="20"/>
    </w:rPr>
  </w:style>
  <w:style w:type="character" w:customStyle="1" w:styleId="CommentTextChar">
    <w:name w:val="Comment Text Char"/>
    <w:basedOn w:val="DefaultParagraphFont"/>
    <w:link w:val="CommentText"/>
    <w:uiPriority w:val="99"/>
    <w:semiHidden/>
    <w:locked/>
    <w:rsid w:val="003E5DB5"/>
    <w:rPr>
      <w:rFonts w:cs="Times New Roman"/>
      <w:lang w:eastAsia="en-US"/>
    </w:rPr>
  </w:style>
  <w:style w:type="paragraph" w:styleId="CommentSubject">
    <w:name w:val="annotation subject"/>
    <w:basedOn w:val="CommentText"/>
    <w:next w:val="CommentText"/>
    <w:link w:val="CommentSubjectChar"/>
    <w:uiPriority w:val="99"/>
    <w:semiHidden/>
    <w:rsid w:val="003E5DB5"/>
    <w:rPr>
      <w:b/>
      <w:bCs/>
    </w:rPr>
  </w:style>
  <w:style w:type="character" w:customStyle="1" w:styleId="CommentSubjectChar">
    <w:name w:val="Comment Subject Char"/>
    <w:basedOn w:val="CommentTextChar"/>
    <w:link w:val="CommentSubject"/>
    <w:uiPriority w:val="99"/>
    <w:semiHidden/>
    <w:locked/>
    <w:rsid w:val="003E5DB5"/>
    <w:rPr>
      <w:b/>
      <w:bCs/>
    </w:rPr>
  </w:style>
  <w:style w:type="numbering" w:customStyle="1" w:styleId="Numerointi">
    <w:name w:val="Numerointi"/>
    <w:rsid w:val="005D289A"/>
    <w:pPr>
      <w:numPr>
        <w:numId w:val="12"/>
      </w:numPr>
    </w:pPr>
  </w:style>
  <w:style w:type="numbering" w:customStyle="1" w:styleId="Luettelomerkit">
    <w:name w:val="Luettelomerkit"/>
    <w:rsid w:val="005D289A"/>
    <w:pPr>
      <w:numPr>
        <w:numId w:val="5"/>
      </w:numPr>
    </w:pPr>
  </w:style>
</w:styles>
</file>

<file path=word/webSettings.xml><?xml version="1.0" encoding="utf-8"?>
<w:webSettings xmlns:r="http://schemas.openxmlformats.org/officeDocument/2006/relationships" xmlns:w="http://schemas.openxmlformats.org/wordprocessingml/2006/main">
  <w:divs>
    <w:div w:id="658310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template\off2007\Peruspohj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Peruspohja.dotm</Template>
  <TotalTime>1</TotalTime>
  <Pages>6</Pages>
  <Words>1251</Words>
  <Characters>10142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Liikenne- ja viestintäministeriö</dc:title>
  <dc:subject/>
  <dc:creator>513184</dc:creator>
  <cp:keywords/>
  <dc:description/>
  <cp:lastModifiedBy>vahlstedtj</cp:lastModifiedBy>
  <cp:revision>2</cp:revision>
  <cp:lastPrinted>2012-02-10T11:45:00Z</cp:lastPrinted>
  <dcterms:created xsi:type="dcterms:W3CDTF">2012-02-10T11:46:00Z</dcterms:created>
  <dcterms:modified xsi:type="dcterms:W3CDTF">2012-02-10T11:46:00Z</dcterms:modified>
</cp:coreProperties>
</file>