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0" w:rsidRDefault="006F2E2F" w:rsidP="0039485C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color w:val="1F497D"/>
          <w:sz w:val="40"/>
          <w:szCs w:val="40"/>
          <w:lang w:eastAsia="fi-FI"/>
        </w:rPr>
        <w:drawing>
          <wp:inline distT="0" distB="0" distL="0" distR="0">
            <wp:extent cx="2000250" cy="723900"/>
            <wp:effectExtent l="0" t="0" r="0" b="0"/>
            <wp:docPr id="3" name="Kuva 1" descr="BE-logo_low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BE-logo_low-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 w:rsidR="00D80E41">
        <w:rPr>
          <w:rFonts w:ascii="Arial" w:hAnsi="Arial" w:cs="Arial"/>
          <w:sz w:val="28"/>
          <w:szCs w:val="28"/>
        </w:rPr>
        <w:tab/>
      </w:r>
      <w:r w:rsidR="00A6151F">
        <w:rPr>
          <w:rFonts w:ascii="Arial" w:hAnsi="Arial" w:cs="Arial"/>
          <w:sz w:val="28"/>
          <w:szCs w:val="28"/>
        </w:rPr>
        <w:tab/>
      </w:r>
      <w:r w:rsidR="00424248">
        <w:rPr>
          <w:rFonts w:ascii="Arial" w:hAnsi="Arial" w:cs="Arial"/>
          <w:sz w:val="28"/>
          <w:szCs w:val="28"/>
        </w:rPr>
        <w:tab/>
      </w:r>
      <w:r w:rsidR="00D80E41">
        <w:rPr>
          <w:rFonts w:ascii="Arial" w:hAnsi="Arial" w:cs="Arial"/>
          <w:sz w:val="28"/>
          <w:szCs w:val="28"/>
        </w:rPr>
        <w:t>Lausunto</w:t>
      </w:r>
    </w:p>
    <w:p w:rsidR="00A92906" w:rsidRDefault="006F2E2F" w:rsidP="00A92906">
      <w:pPr>
        <w:pStyle w:val="Leipteksti"/>
      </w:pPr>
      <w:r w:rsidRPr="00B344AB">
        <w:t>Kaisaniemenkatu 4 A</w:t>
      </w:r>
      <w:r w:rsidR="00797260">
        <w:tab/>
      </w:r>
      <w:r w:rsidR="00797260">
        <w:tab/>
      </w:r>
      <w:r w:rsidR="00797260">
        <w:tab/>
      </w:r>
      <w:r w:rsidR="00797260">
        <w:tab/>
      </w:r>
      <w:r w:rsidR="00797260">
        <w:tab/>
        <w:t>HS</w:t>
      </w:r>
      <w:r w:rsidRPr="00B344AB">
        <w:br/>
        <w:t>00100 HELSINKI</w:t>
      </w:r>
      <w:r w:rsidR="00D80E41">
        <w:tab/>
      </w:r>
      <w:r w:rsidR="00D80E41">
        <w:tab/>
      </w:r>
      <w:r w:rsidR="00D80E41">
        <w:tab/>
      </w:r>
      <w:r w:rsidR="00D80E41">
        <w:tab/>
      </w:r>
      <w:r w:rsidR="00D80E41">
        <w:tab/>
      </w:r>
      <w:r w:rsidR="00797260">
        <w:rPr>
          <w:rFonts w:ascii="Arial" w:hAnsi="Arial" w:cs="Arial"/>
          <w:szCs w:val="20"/>
        </w:rPr>
        <w:t>2</w:t>
      </w:r>
      <w:r w:rsidR="00A92906">
        <w:rPr>
          <w:rFonts w:ascii="Arial" w:hAnsi="Arial" w:cs="Arial"/>
          <w:szCs w:val="20"/>
        </w:rPr>
        <w:t>.6</w:t>
      </w:r>
      <w:r w:rsidR="00D80E41" w:rsidRPr="00D80E41">
        <w:rPr>
          <w:rFonts w:ascii="Arial" w:hAnsi="Arial" w:cs="Arial"/>
          <w:szCs w:val="20"/>
        </w:rPr>
        <w:t>.201</w:t>
      </w:r>
      <w:r w:rsidR="001359D7">
        <w:rPr>
          <w:rFonts w:ascii="Arial" w:hAnsi="Arial" w:cs="Arial"/>
          <w:szCs w:val="20"/>
        </w:rPr>
        <w:t>6</w:t>
      </w:r>
      <w:r w:rsidRPr="00B344AB">
        <w:br/>
      </w:r>
      <w:r w:rsidR="0039485C">
        <w:rPr>
          <w:rFonts w:asciiTheme="minorHAnsi" w:hAnsiTheme="minorHAnsi"/>
          <w:sz w:val="24"/>
          <w:szCs w:val="24"/>
        </w:rPr>
        <w:br/>
      </w:r>
      <w:r w:rsidR="00A92906">
        <w:t>Ympäristöministeriö</w:t>
      </w:r>
    </w:p>
    <w:p w:rsidR="00A92906" w:rsidRDefault="00A92906" w:rsidP="00A92906">
      <w:pPr>
        <w:pStyle w:val="Leipteksti"/>
        <w:jc w:val="both"/>
      </w:pPr>
      <w:r>
        <w:t>Kirjaamo</w:t>
      </w:r>
    </w:p>
    <w:p w:rsidR="00A92906" w:rsidRDefault="00A92906" w:rsidP="00A92906">
      <w:pPr>
        <w:pStyle w:val="Leipteksti"/>
        <w:jc w:val="both"/>
      </w:pPr>
      <w:r>
        <w:t>kirjaamo.ym@ymparisto.fi</w:t>
      </w:r>
    </w:p>
    <w:p w:rsidR="00A92906" w:rsidRDefault="00A92906" w:rsidP="00A92906">
      <w:pPr>
        <w:pStyle w:val="Leipteksti"/>
        <w:jc w:val="both"/>
      </w:pPr>
    </w:p>
    <w:p w:rsidR="00A92906" w:rsidRDefault="00A92906" w:rsidP="00A92906">
      <w:pPr>
        <w:pStyle w:val="Leipteksti"/>
        <w:jc w:val="both"/>
      </w:pPr>
    </w:p>
    <w:p w:rsidR="00A92906" w:rsidRDefault="00A92906" w:rsidP="00A92906">
      <w:pPr>
        <w:pStyle w:val="Leipteksti"/>
        <w:jc w:val="both"/>
      </w:pPr>
      <w:r>
        <w:t>Viite: YM008:00/2015</w:t>
      </w:r>
    </w:p>
    <w:p w:rsidR="00EF6D54" w:rsidRPr="0065431B" w:rsidRDefault="00EF6D54" w:rsidP="0065431B">
      <w:pPr>
        <w:spacing w:after="0" w:line="240" w:lineRule="auto"/>
        <w:rPr>
          <w:b/>
        </w:rPr>
      </w:pPr>
    </w:p>
    <w:p w:rsidR="0065431B" w:rsidRDefault="0065431B" w:rsidP="0065431B">
      <w:pPr>
        <w:spacing w:after="0" w:line="240" w:lineRule="auto"/>
        <w:ind w:left="1304" w:hanging="1304"/>
        <w:rPr>
          <w:b/>
        </w:rPr>
      </w:pPr>
    </w:p>
    <w:p w:rsidR="0065431B" w:rsidRPr="00797260" w:rsidRDefault="0065431B" w:rsidP="0065431B">
      <w:pPr>
        <w:spacing w:after="0" w:line="240" w:lineRule="auto"/>
        <w:ind w:left="1304" w:hanging="1304"/>
        <w:rPr>
          <w:rFonts w:asciiTheme="minorHAnsi" w:hAnsiTheme="minorHAnsi"/>
          <w:b/>
          <w:sz w:val="24"/>
          <w:szCs w:val="24"/>
        </w:rPr>
      </w:pPr>
    </w:p>
    <w:p w:rsidR="0065431B" w:rsidRPr="00797260" w:rsidRDefault="0065431B" w:rsidP="0065431B">
      <w:pPr>
        <w:spacing w:after="0" w:line="240" w:lineRule="auto"/>
        <w:ind w:left="1304" w:hanging="1304"/>
        <w:rPr>
          <w:rFonts w:asciiTheme="minorHAnsi" w:hAnsiTheme="minorHAnsi"/>
          <w:sz w:val="24"/>
          <w:szCs w:val="24"/>
        </w:rPr>
      </w:pPr>
      <w:r w:rsidRPr="00797260">
        <w:rPr>
          <w:rFonts w:asciiTheme="minorHAnsi" w:hAnsiTheme="minorHAnsi"/>
          <w:b/>
          <w:sz w:val="24"/>
          <w:szCs w:val="24"/>
        </w:rPr>
        <w:t xml:space="preserve">Asia: </w:t>
      </w:r>
      <w:r w:rsidRPr="00797260">
        <w:rPr>
          <w:rFonts w:asciiTheme="minorHAnsi" w:hAnsiTheme="minorHAnsi"/>
          <w:b/>
          <w:sz w:val="24"/>
          <w:szCs w:val="24"/>
        </w:rPr>
        <w:tab/>
      </w:r>
      <w:r w:rsidR="00A92906" w:rsidRPr="00797260">
        <w:rPr>
          <w:rFonts w:asciiTheme="minorHAnsi" w:hAnsiTheme="minorHAnsi"/>
          <w:b/>
          <w:sz w:val="24"/>
          <w:szCs w:val="24"/>
        </w:rPr>
        <w:t>YVA-menettelyä koskevien säädösten uudistamisesta</w:t>
      </w:r>
      <w:r w:rsidR="00A92906" w:rsidRPr="00797260">
        <w:rPr>
          <w:rFonts w:asciiTheme="minorHAnsi" w:hAnsiTheme="minorHAnsi"/>
          <w:b/>
          <w:sz w:val="24"/>
          <w:szCs w:val="24"/>
        </w:rPr>
        <w:br/>
      </w:r>
    </w:p>
    <w:p w:rsidR="0065431B" w:rsidRPr="00797260" w:rsidRDefault="0065431B" w:rsidP="0065431B">
      <w:pPr>
        <w:spacing w:after="0" w:line="240" w:lineRule="auto"/>
        <w:ind w:left="1304" w:hanging="1304"/>
        <w:rPr>
          <w:rFonts w:asciiTheme="minorHAnsi" w:hAnsiTheme="minorHAnsi"/>
          <w:sz w:val="24"/>
          <w:szCs w:val="24"/>
        </w:rPr>
      </w:pPr>
      <w:r w:rsidRPr="00797260">
        <w:rPr>
          <w:rFonts w:asciiTheme="minorHAnsi" w:hAnsiTheme="minorHAnsi"/>
          <w:b/>
          <w:sz w:val="24"/>
          <w:szCs w:val="24"/>
        </w:rPr>
        <w:t xml:space="preserve">Viite: </w:t>
      </w:r>
      <w:r w:rsidRPr="00797260">
        <w:rPr>
          <w:rFonts w:asciiTheme="minorHAnsi" w:hAnsiTheme="minorHAnsi"/>
          <w:b/>
          <w:sz w:val="24"/>
          <w:szCs w:val="24"/>
        </w:rPr>
        <w:tab/>
      </w:r>
      <w:r w:rsidR="00A92906" w:rsidRPr="00797260">
        <w:rPr>
          <w:rFonts w:asciiTheme="minorHAnsi" w:hAnsiTheme="minorHAnsi"/>
          <w:b/>
          <w:sz w:val="24"/>
          <w:szCs w:val="24"/>
        </w:rPr>
        <w:t>YM008:00/2015</w:t>
      </w:r>
    </w:p>
    <w:p w:rsidR="00A92906" w:rsidRPr="00797260" w:rsidRDefault="00A92906" w:rsidP="00A92906">
      <w:pPr>
        <w:pStyle w:val="Otsikko1"/>
        <w:jc w:val="both"/>
        <w:rPr>
          <w:rFonts w:asciiTheme="minorHAnsi" w:hAnsiTheme="minorHAnsi"/>
          <w:sz w:val="24"/>
          <w:szCs w:val="24"/>
        </w:rPr>
      </w:pPr>
      <w:r w:rsidRPr="00797260">
        <w:rPr>
          <w:rFonts w:asciiTheme="minorHAnsi" w:hAnsiTheme="minorHAnsi"/>
          <w:sz w:val="24"/>
          <w:szCs w:val="24"/>
        </w:rPr>
        <w:t>Lausunto ympäristövaikutusten arviointimenettelyä koskevien säädösten uudistamisesta</w:t>
      </w:r>
    </w:p>
    <w:p w:rsidR="00A92906" w:rsidRPr="00797260" w:rsidRDefault="00A92906" w:rsidP="00A92906">
      <w:pPr>
        <w:pStyle w:val="Leipteksti"/>
        <w:jc w:val="both"/>
        <w:rPr>
          <w:rFonts w:asciiTheme="minorHAnsi" w:hAnsiTheme="minorHAnsi"/>
          <w:sz w:val="24"/>
          <w:szCs w:val="24"/>
        </w:rPr>
      </w:pPr>
    </w:p>
    <w:p w:rsidR="00A92906" w:rsidRPr="00797260" w:rsidRDefault="00A92906" w:rsidP="00A92906">
      <w:pPr>
        <w:pStyle w:val="Leipteksti"/>
        <w:rPr>
          <w:rFonts w:asciiTheme="minorHAnsi" w:hAnsiTheme="minorHAnsi"/>
          <w:sz w:val="24"/>
          <w:szCs w:val="24"/>
        </w:rPr>
      </w:pPr>
      <w:r w:rsidRPr="00797260">
        <w:rPr>
          <w:rFonts w:asciiTheme="minorHAnsi" w:hAnsiTheme="minorHAnsi"/>
          <w:sz w:val="24"/>
          <w:szCs w:val="24"/>
        </w:rPr>
        <w:t>Bioenergia ry kiittää mahdollisuudesta antaa lausuntonsa asiassa.</w:t>
      </w:r>
      <w:r w:rsidRPr="00797260">
        <w:rPr>
          <w:rFonts w:asciiTheme="minorHAnsi" w:hAnsiTheme="minorHAnsi"/>
          <w:sz w:val="24"/>
          <w:szCs w:val="24"/>
        </w:rPr>
        <w:br/>
      </w:r>
    </w:p>
    <w:p w:rsidR="00A92906" w:rsidRPr="00797260" w:rsidRDefault="00DF151F" w:rsidP="00A92906">
      <w:pPr>
        <w:pStyle w:val="Leipteksti"/>
        <w:jc w:val="both"/>
        <w:rPr>
          <w:rFonts w:asciiTheme="minorHAnsi" w:hAnsiTheme="minorHAnsi"/>
          <w:sz w:val="24"/>
          <w:szCs w:val="24"/>
        </w:rPr>
      </w:pPr>
      <w:r w:rsidRPr="00797260">
        <w:rPr>
          <w:rFonts w:asciiTheme="minorHAnsi" w:hAnsiTheme="minorHAnsi"/>
          <w:sz w:val="24"/>
          <w:szCs w:val="24"/>
        </w:rPr>
        <w:t xml:space="preserve">Ympäristövaikutusten arvioinnin yhdistäminen lupamenettelyyn on direktiivin lähtökohta. Tämä on esitetty myös luonnosta valmistelleen työryhmän asettamiskirjeessä. Lausuttavasta luonnoksesta tämä keskeinen YVAn ja lupamenettelyjen yhdistäminen kuitenkin puuttuu. Näin </w:t>
      </w:r>
      <w:r w:rsidRPr="00797260">
        <w:rPr>
          <w:rFonts w:asciiTheme="minorHAnsi" w:hAnsiTheme="minorHAnsi"/>
          <w:b/>
          <w:sz w:val="24"/>
          <w:szCs w:val="24"/>
        </w:rPr>
        <w:t>lakimuutos ei ole tuomassa sujuvoitumista hankkeisiin, joissa vaaditaan sekä YVA</w:t>
      </w:r>
      <w:r w:rsidR="007E536C" w:rsidRPr="00797260">
        <w:rPr>
          <w:rFonts w:asciiTheme="minorHAnsi" w:hAnsiTheme="minorHAnsi"/>
          <w:b/>
          <w:sz w:val="24"/>
          <w:szCs w:val="24"/>
        </w:rPr>
        <w:t>-</w:t>
      </w:r>
      <w:r w:rsidRPr="00797260">
        <w:rPr>
          <w:rFonts w:asciiTheme="minorHAnsi" w:hAnsiTheme="minorHAnsi"/>
          <w:b/>
          <w:sz w:val="24"/>
          <w:szCs w:val="24"/>
        </w:rPr>
        <w:t xml:space="preserve"> että lupamenettelyä.</w:t>
      </w:r>
      <w:r w:rsidRPr="00797260">
        <w:rPr>
          <w:rFonts w:asciiTheme="minorHAnsi" w:hAnsiTheme="minorHAnsi"/>
          <w:sz w:val="24"/>
          <w:szCs w:val="24"/>
        </w:rPr>
        <w:t xml:space="preserve"> Tällaisia ovat tyypillisesti mm. turvetuotantohankkeet, joihin ei yleensä liity hankekaavoitusta. Ainoastaan yleispiirteinen maakuntakaavoitus ottaa </w:t>
      </w:r>
      <w:r w:rsidR="007E536C" w:rsidRPr="00797260">
        <w:rPr>
          <w:rFonts w:asciiTheme="minorHAnsi" w:hAnsiTheme="minorHAnsi"/>
          <w:sz w:val="24"/>
          <w:szCs w:val="24"/>
        </w:rPr>
        <w:t>niiden sijoittumiseen</w:t>
      </w:r>
      <w:r w:rsidRPr="00797260">
        <w:rPr>
          <w:rFonts w:asciiTheme="minorHAnsi" w:hAnsiTheme="minorHAnsi"/>
          <w:sz w:val="24"/>
          <w:szCs w:val="24"/>
        </w:rPr>
        <w:t xml:space="preserve"> kantaa.</w:t>
      </w:r>
    </w:p>
    <w:p w:rsidR="00A92906" w:rsidRPr="00797260" w:rsidRDefault="00A92906" w:rsidP="00A92906">
      <w:pPr>
        <w:pStyle w:val="Luettelokappale"/>
        <w:ind w:hanging="360"/>
        <w:rPr>
          <w:rFonts w:asciiTheme="minorHAnsi" w:hAnsiTheme="minorHAnsi"/>
          <w:color w:val="1F497D"/>
          <w:sz w:val="24"/>
          <w:szCs w:val="24"/>
        </w:rPr>
      </w:pPr>
      <w:r w:rsidRPr="00797260">
        <w:rPr>
          <w:rFonts w:asciiTheme="minorHAnsi" w:hAnsiTheme="minorHAnsi"/>
          <w:color w:val="1F497D"/>
          <w:sz w:val="24"/>
          <w:szCs w:val="24"/>
        </w:rPr>
        <w:t xml:space="preserve">        </w:t>
      </w:r>
    </w:p>
    <w:p w:rsidR="00A92906" w:rsidRPr="00797260" w:rsidRDefault="007E536C" w:rsidP="007E536C">
      <w:pPr>
        <w:rPr>
          <w:rFonts w:asciiTheme="minorHAnsi" w:hAnsiTheme="minorHAnsi"/>
          <w:color w:val="1F497D"/>
          <w:sz w:val="24"/>
          <w:szCs w:val="24"/>
        </w:rPr>
      </w:pPr>
      <w:r w:rsidRPr="00797260">
        <w:rPr>
          <w:rFonts w:asciiTheme="minorHAnsi" w:hAnsiTheme="minorHAnsi"/>
          <w:color w:val="1F497D"/>
          <w:sz w:val="24"/>
          <w:szCs w:val="24"/>
        </w:rPr>
        <w:t>Bioenergia ry näkee hyvänä, että ympäristövaikutusten arviointi ja lupamenettely voitaisiinvarsin pitkälle  yhdistää tai viedä ainakin</w:t>
      </w:r>
      <w:r w:rsidR="00A92906" w:rsidRPr="00797260">
        <w:rPr>
          <w:rFonts w:asciiTheme="minorHAnsi" w:hAnsiTheme="minorHAnsi"/>
          <w:color w:val="1F497D"/>
          <w:sz w:val="24"/>
          <w:szCs w:val="24"/>
        </w:rPr>
        <w:t xml:space="preserve"> lähemmäksi toisiaan</w:t>
      </w:r>
      <w:r w:rsidRPr="00797260">
        <w:rPr>
          <w:rFonts w:asciiTheme="minorHAnsi" w:hAnsiTheme="minorHAnsi"/>
          <w:color w:val="1F497D"/>
          <w:sz w:val="24"/>
          <w:szCs w:val="24"/>
        </w:rPr>
        <w:t>. TÄmä on täysin mahdollista ja monissa maissa tämä on täysin vallitseva käytäntö. T</w:t>
      </w:r>
      <w:r w:rsidR="00A92906" w:rsidRPr="00797260">
        <w:rPr>
          <w:rFonts w:asciiTheme="minorHAnsi" w:hAnsiTheme="minorHAnsi"/>
          <w:color w:val="1F497D"/>
          <w:sz w:val="24"/>
          <w:szCs w:val="24"/>
        </w:rPr>
        <w:t xml:space="preserve">ällä hetkellä esim. turvetuotannon lupahakemuksissa käsitellään käytännössä samat asiat kuin YVA:ssa. Erona </w:t>
      </w:r>
      <w:r w:rsidRPr="00797260">
        <w:rPr>
          <w:rFonts w:asciiTheme="minorHAnsi" w:hAnsiTheme="minorHAnsi"/>
          <w:color w:val="1F497D"/>
          <w:sz w:val="24"/>
          <w:szCs w:val="24"/>
        </w:rPr>
        <w:t xml:space="preserve">vain </w:t>
      </w:r>
      <w:r w:rsidR="00A92906" w:rsidRPr="00797260">
        <w:rPr>
          <w:rFonts w:asciiTheme="minorHAnsi" w:hAnsiTheme="minorHAnsi"/>
          <w:color w:val="1F497D"/>
          <w:sz w:val="24"/>
          <w:szCs w:val="24"/>
        </w:rPr>
        <w:t>on, että erilaisia vaihtoehtoja ei luvassa tarkastella. Toisaalta turvetuotannon YVA-hankkeissa vaihtoehdot yleensä liittyvät pinta-alallisiin vaihtoehtoihin, tuotannon aloittamiseen vaiheittain, vesienkäsittelymenetelmien ja joskus vesienjohtam</w:t>
      </w:r>
      <w:r w:rsidRPr="00797260">
        <w:rPr>
          <w:rFonts w:asciiTheme="minorHAnsi" w:hAnsiTheme="minorHAnsi"/>
          <w:color w:val="1F497D"/>
          <w:sz w:val="24"/>
          <w:szCs w:val="24"/>
        </w:rPr>
        <w:t>issuuntien eri vaihtoehtoihin. Vain s</w:t>
      </w:r>
      <w:r w:rsidR="00A92906" w:rsidRPr="00797260">
        <w:rPr>
          <w:rFonts w:asciiTheme="minorHAnsi" w:hAnsiTheme="minorHAnsi"/>
          <w:color w:val="1F497D"/>
          <w:sz w:val="24"/>
          <w:szCs w:val="24"/>
        </w:rPr>
        <w:t>ijoituspai</w:t>
      </w:r>
      <w:r w:rsidRPr="00797260">
        <w:rPr>
          <w:rFonts w:asciiTheme="minorHAnsi" w:hAnsiTheme="minorHAnsi"/>
          <w:color w:val="1F497D"/>
          <w:sz w:val="24"/>
          <w:szCs w:val="24"/>
        </w:rPr>
        <w:t>kkavaihtoehtoja ei lupamenettelyssä esitetä</w:t>
      </w:r>
      <w:r w:rsidR="00A92906" w:rsidRPr="00797260">
        <w:rPr>
          <w:rFonts w:asciiTheme="minorHAnsi" w:hAnsiTheme="minorHAnsi"/>
          <w:color w:val="1F497D"/>
          <w:sz w:val="24"/>
          <w:szCs w:val="24"/>
        </w:rPr>
        <w:t xml:space="preserve">. </w:t>
      </w:r>
    </w:p>
    <w:p w:rsidR="00A92906" w:rsidRPr="00797260" w:rsidRDefault="007E536C" w:rsidP="007E536C">
      <w:pPr>
        <w:rPr>
          <w:rFonts w:asciiTheme="minorHAnsi" w:hAnsiTheme="minorHAnsi"/>
          <w:i/>
          <w:iCs/>
          <w:color w:val="1F4E79"/>
          <w:sz w:val="24"/>
          <w:szCs w:val="24"/>
          <w:lang w:eastAsia="fi-FI"/>
        </w:rPr>
      </w:pPr>
      <w:r w:rsidRPr="00797260">
        <w:rPr>
          <w:rFonts w:asciiTheme="minorHAnsi" w:hAnsiTheme="minorHAnsi"/>
          <w:color w:val="1F497D"/>
          <w:sz w:val="24"/>
          <w:szCs w:val="24"/>
        </w:rPr>
        <w:t>YVA- ja lupamenettelyjen y</w:t>
      </w:r>
      <w:r w:rsidR="00A92906" w:rsidRPr="00797260">
        <w:rPr>
          <w:rFonts w:asciiTheme="minorHAnsi" w:hAnsiTheme="minorHAnsi"/>
          <w:color w:val="1F497D"/>
          <w:sz w:val="24"/>
          <w:szCs w:val="24"/>
        </w:rPr>
        <w:t xml:space="preserve">hdistäminen </w:t>
      </w:r>
      <w:r w:rsidRPr="00797260">
        <w:rPr>
          <w:rFonts w:asciiTheme="minorHAnsi" w:hAnsiTheme="minorHAnsi"/>
          <w:color w:val="1F497D"/>
          <w:sz w:val="24"/>
          <w:szCs w:val="24"/>
        </w:rPr>
        <w:t xml:space="preserve">vähentäisi hallinnollista kuormaa ja </w:t>
      </w:r>
      <w:r w:rsidRPr="00797260">
        <w:rPr>
          <w:rFonts w:asciiTheme="minorHAnsi" w:hAnsiTheme="minorHAnsi"/>
          <w:color w:val="1F4E79"/>
          <w:sz w:val="24"/>
          <w:szCs w:val="24"/>
        </w:rPr>
        <w:t>säästäisi työaikaa</w:t>
      </w:r>
      <w:r w:rsidR="00A92906" w:rsidRPr="00797260">
        <w:rPr>
          <w:rFonts w:asciiTheme="minorHAnsi" w:hAnsiTheme="minorHAnsi"/>
          <w:color w:val="1F4E79"/>
          <w:sz w:val="24"/>
          <w:szCs w:val="24"/>
        </w:rPr>
        <w:t xml:space="preserve">. </w:t>
      </w:r>
      <w:r w:rsidRPr="00797260">
        <w:rPr>
          <w:rFonts w:asciiTheme="minorHAnsi" w:hAnsiTheme="minorHAnsi"/>
          <w:color w:val="1F4E79"/>
          <w:sz w:val="24"/>
          <w:szCs w:val="24"/>
        </w:rPr>
        <w:t>Hankehakijalle koituvat kustannussäästöt ovat kiistattomat. Lakiesitykseen sisältyy myös uusi pykälä §24 (Perustellun päätelmän ajantasaisuus)</w:t>
      </w:r>
      <w:r w:rsidR="00A92906" w:rsidRPr="00797260">
        <w:rPr>
          <w:rFonts w:asciiTheme="minorHAnsi" w:hAnsiTheme="minorHAnsi"/>
          <w:i/>
          <w:iCs/>
          <w:color w:val="1F4E79"/>
          <w:sz w:val="24"/>
          <w:szCs w:val="24"/>
        </w:rPr>
        <w:t xml:space="preserve"> </w:t>
      </w:r>
      <w:r w:rsidR="009E65B3" w:rsidRPr="00797260">
        <w:rPr>
          <w:rFonts w:asciiTheme="minorHAnsi" w:hAnsiTheme="minorHAnsi"/>
          <w:i/>
          <w:iCs/>
          <w:color w:val="1F4E79"/>
          <w:sz w:val="24"/>
          <w:szCs w:val="24"/>
        </w:rPr>
        <w:t>”</w:t>
      </w:r>
      <w:r w:rsidR="00A92906" w:rsidRPr="00797260">
        <w:rPr>
          <w:rFonts w:asciiTheme="minorHAnsi" w:hAnsiTheme="minorHAnsi"/>
          <w:i/>
          <w:iCs/>
          <w:color w:val="1F4E79"/>
          <w:sz w:val="24"/>
          <w:szCs w:val="24"/>
        </w:rPr>
        <w:t xml:space="preserve">Perustellun päätelmän ajantasaisuus olisi sidottu lupa-asian ratkaisemiseen: …Yhteysviranomaisen tekemän perustellun päätelmän olisi </w:t>
      </w:r>
      <w:r w:rsidR="00A92906" w:rsidRPr="00797260">
        <w:rPr>
          <w:rFonts w:asciiTheme="minorHAnsi" w:hAnsiTheme="minorHAnsi"/>
          <w:i/>
          <w:iCs/>
          <w:color w:val="1F4E79"/>
          <w:sz w:val="24"/>
          <w:szCs w:val="24"/>
        </w:rPr>
        <w:lastRenderedPageBreak/>
        <w:t xml:space="preserve">oltava ajan </w:t>
      </w:r>
      <w:r w:rsidR="009E65B3" w:rsidRPr="00797260">
        <w:rPr>
          <w:rFonts w:asciiTheme="minorHAnsi" w:hAnsiTheme="minorHAnsi"/>
          <w:i/>
          <w:iCs/>
          <w:color w:val="1F4E79"/>
          <w:sz w:val="24"/>
          <w:szCs w:val="24"/>
        </w:rPr>
        <w:t>tasalla lupa-asiaa ratkaistaessa”</w:t>
      </w:r>
      <w:r w:rsidR="00A92906" w:rsidRPr="00797260">
        <w:rPr>
          <w:rFonts w:asciiTheme="minorHAnsi" w:hAnsiTheme="minorHAnsi"/>
          <w:i/>
          <w:iCs/>
          <w:color w:val="1F4E79"/>
          <w:sz w:val="24"/>
          <w:szCs w:val="24"/>
        </w:rPr>
        <w:t>.</w:t>
      </w:r>
      <w:r w:rsidR="00A92906" w:rsidRPr="00797260">
        <w:rPr>
          <w:rFonts w:asciiTheme="minorHAnsi" w:hAnsiTheme="minorHAnsi"/>
          <w:color w:val="1F4E79"/>
          <w:sz w:val="24"/>
          <w:szCs w:val="24"/>
        </w:rPr>
        <w:t xml:space="preserve"> Tämä</w:t>
      </w:r>
      <w:r w:rsidR="009E65B3" w:rsidRPr="00797260">
        <w:rPr>
          <w:rFonts w:asciiTheme="minorHAnsi" w:hAnsiTheme="minorHAnsi"/>
          <w:color w:val="1F4E79"/>
          <w:sz w:val="24"/>
          <w:szCs w:val="24"/>
        </w:rPr>
        <w:t>kin uusi pykälä tukee</w:t>
      </w:r>
      <w:r w:rsidR="00A92906" w:rsidRPr="00797260">
        <w:rPr>
          <w:rFonts w:asciiTheme="minorHAnsi" w:hAnsiTheme="minorHAnsi"/>
          <w:color w:val="1F4E79"/>
          <w:sz w:val="24"/>
          <w:szCs w:val="24"/>
        </w:rPr>
        <w:t xml:space="preserve"> YVA</w:t>
      </w:r>
      <w:r w:rsidR="009E65B3" w:rsidRPr="00797260">
        <w:rPr>
          <w:rFonts w:asciiTheme="minorHAnsi" w:hAnsiTheme="minorHAnsi"/>
          <w:color w:val="1F4E79"/>
          <w:sz w:val="24"/>
          <w:szCs w:val="24"/>
        </w:rPr>
        <w:t>n</w:t>
      </w:r>
      <w:r w:rsidR="00A92906" w:rsidRPr="00797260">
        <w:rPr>
          <w:rFonts w:asciiTheme="minorHAnsi" w:hAnsiTheme="minorHAnsi"/>
          <w:color w:val="1F4E79"/>
          <w:sz w:val="24"/>
          <w:szCs w:val="24"/>
        </w:rPr>
        <w:t xml:space="preserve"> ja lupamenettelyjen yhdistämistä. Ajantasaisuus täyttyisi automaattisesti. </w:t>
      </w:r>
    </w:p>
    <w:p w:rsidR="00A92906" w:rsidRPr="00797260" w:rsidRDefault="009E65B3" w:rsidP="009E65B3">
      <w:pPr>
        <w:pStyle w:val="Leipteksti"/>
        <w:jc w:val="both"/>
        <w:rPr>
          <w:rFonts w:asciiTheme="minorHAnsi" w:hAnsiTheme="minorHAnsi"/>
          <w:color w:val="1F497D"/>
          <w:sz w:val="24"/>
          <w:szCs w:val="24"/>
          <w:lang w:eastAsia="en-US"/>
        </w:rPr>
      </w:pPr>
      <w:r w:rsidRPr="00797260">
        <w:rPr>
          <w:rFonts w:asciiTheme="minorHAnsi" w:hAnsiTheme="minorHAnsi"/>
          <w:color w:val="1F4E79"/>
          <w:sz w:val="24"/>
          <w:szCs w:val="24"/>
          <w:lang w:eastAsia="en-US"/>
        </w:rPr>
        <w:t>Bioenergia ry: mielestä myös</w:t>
      </w:r>
      <w:r w:rsidR="00A92906" w:rsidRPr="00797260">
        <w:rPr>
          <w:rFonts w:asciiTheme="minorHAnsi" w:hAnsiTheme="minorHAnsi"/>
          <w:color w:val="1F4E79"/>
          <w:sz w:val="24"/>
          <w:szCs w:val="24"/>
          <w:lang w:eastAsia="en-US"/>
        </w:rPr>
        <w:t xml:space="preserve"> uusi § 22 </w:t>
      </w:r>
      <w:r w:rsidR="00A92906" w:rsidRPr="00797260">
        <w:rPr>
          <w:rFonts w:asciiTheme="minorHAnsi" w:hAnsiTheme="minorHAnsi"/>
          <w:i/>
          <w:iCs/>
          <w:color w:val="1F4E79"/>
          <w:sz w:val="24"/>
          <w:szCs w:val="24"/>
          <w:lang w:eastAsia="en-US"/>
        </w:rPr>
        <w:t xml:space="preserve">Puutteellisen arviointiselostuksen täydentäminen </w:t>
      </w:r>
      <w:r w:rsidRPr="00797260">
        <w:rPr>
          <w:rFonts w:asciiTheme="minorHAnsi" w:hAnsiTheme="minorHAnsi"/>
          <w:color w:val="1F4E79"/>
          <w:sz w:val="24"/>
          <w:szCs w:val="24"/>
          <w:lang w:eastAsia="en-US"/>
        </w:rPr>
        <w:t>on perusteltu lisäys lakiin</w:t>
      </w:r>
      <w:r w:rsidR="00A92906" w:rsidRPr="00797260">
        <w:rPr>
          <w:rFonts w:asciiTheme="minorHAnsi" w:hAnsiTheme="minorHAnsi"/>
          <w:color w:val="1F4E79"/>
          <w:sz w:val="24"/>
          <w:szCs w:val="24"/>
          <w:lang w:eastAsia="en-US"/>
        </w:rPr>
        <w:t>. Tämä velvoittaa yhteysviranomaisen varaamaan hankke</w:t>
      </w:r>
      <w:r w:rsidRPr="00797260">
        <w:rPr>
          <w:rFonts w:asciiTheme="minorHAnsi" w:hAnsiTheme="minorHAnsi"/>
          <w:color w:val="1F4E79"/>
          <w:sz w:val="24"/>
          <w:szCs w:val="24"/>
          <w:lang w:eastAsia="en-US"/>
        </w:rPr>
        <w:t>e</w:t>
      </w:r>
      <w:r w:rsidR="00A92906" w:rsidRPr="00797260">
        <w:rPr>
          <w:rFonts w:asciiTheme="minorHAnsi" w:hAnsiTheme="minorHAnsi"/>
          <w:color w:val="1F4E79"/>
          <w:sz w:val="24"/>
          <w:szCs w:val="24"/>
          <w:lang w:eastAsia="en-US"/>
        </w:rPr>
        <w:t xml:space="preserve">sta vastaavalle mahdollisuuden täydentää arviointiselostusta (ja täsmennettävä miten selostusta on täydennettävä) ennen </w:t>
      </w:r>
      <w:r w:rsidR="00A92906" w:rsidRPr="00797260">
        <w:rPr>
          <w:rFonts w:asciiTheme="minorHAnsi" w:hAnsiTheme="minorHAnsi"/>
          <w:color w:val="1F497D"/>
          <w:sz w:val="24"/>
          <w:szCs w:val="24"/>
          <w:lang w:eastAsia="en-US"/>
        </w:rPr>
        <w:t>kuin viranomainen antaa oman lausuntonsa arviointiselostuksesta. Näinhän ei nyt ole, puutteet tuodaan esiin vasta arviointiselostuksesta annettavassa lausunnossa ja puutteet vaaditaan yleensä täydentämään lupahakemuksessa ja taas tehdää</w:t>
      </w:r>
      <w:r w:rsidRPr="00797260">
        <w:rPr>
          <w:rFonts w:asciiTheme="minorHAnsi" w:hAnsiTheme="minorHAnsi"/>
          <w:color w:val="1F497D"/>
          <w:sz w:val="24"/>
          <w:szCs w:val="24"/>
          <w:lang w:eastAsia="en-US"/>
        </w:rPr>
        <w:t>n</w:t>
      </w:r>
      <w:r w:rsidR="00A92906" w:rsidRPr="00797260">
        <w:rPr>
          <w:rFonts w:asciiTheme="minorHAnsi" w:hAnsiTheme="minorHAnsi"/>
          <w:color w:val="1F497D"/>
          <w:sz w:val="24"/>
          <w:szCs w:val="24"/>
          <w:lang w:eastAsia="en-US"/>
        </w:rPr>
        <w:t xml:space="preserve"> </w:t>
      </w:r>
      <w:r w:rsidRPr="00797260">
        <w:rPr>
          <w:rFonts w:asciiTheme="minorHAnsi" w:hAnsiTheme="minorHAnsi"/>
          <w:color w:val="1F497D"/>
          <w:sz w:val="24"/>
          <w:szCs w:val="24"/>
          <w:lang w:eastAsia="en-US"/>
        </w:rPr>
        <w:t>lisää selvityksiä ja aikaa kuluu. Ennakkoneuvo</w:t>
      </w:r>
      <w:r w:rsidR="00A92906" w:rsidRPr="00797260">
        <w:rPr>
          <w:rFonts w:asciiTheme="minorHAnsi" w:hAnsiTheme="minorHAnsi"/>
          <w:color w:val="1F497D"/>
          <w:sz w:val="24"/>
          <w:szCs w:val="24"/>
          <w:lang w:eastAsia="en-US"/>
        </w:rPr>
        <w:t>tte</w:t>
      </w:r>
      <w:r w:rsidRPr="00797260">
        <w:rPr>
          <w:rFonts w:asciiTheme="minorHAnsi" w:hAnsiTheme="minorHAnsi"/>
          <w:color w:val="1F497D"/>
          <w:sz w:val="24"/>
          <w:szCs w:val="24"/>
          <w:lang w:eastAsia="en-US"/>
        </w:rPr>
        <w:t>lu ja hyvät välineuvottelut voivat toki vähentää</w:t>
      </w:r>
      <w:r w:rsidR="00A92906" w:rsidRPr="00797260">
        <w:rPr>
          <w:rFonts w:asciiTheme="minorHAnsi" w:hAnsiTheme="minorHAnsi"/>
          <w:color w:val="1F497D"/>
          <w:sz w:val="24"/>
          <w:szCs w:val="24"/>
          <w:lang w:eastAsia="en-US"/>
        </w:rPr>
        <w:t xml:space="preserve"> tätä vaaraa.</w:t>
      </w:r>
    </w:p>
    <w:p w:rsidR="009E65B3" w:rsidRPr="00797260" w:rsidRDefault="009E65B3" w:rsidP="009E65B3">
      <w:pPr>
        <w:pStyle w:val="Leipteksti"/>
        <w:jc w:val="both"/>
        <w:rPr>
          <w:rFonts w:asciiTheme="minorHAnsi" w:hAnsiTheme="minorHAnsi"/>
          <w:color w:val="1F497D"/>
          <w:sz w:val="24"/>
          <w:szCs w:val="24"/>
          <w:lang w:eastAsia="en-US"/>
        </w:rPr>
      </w:pPr>
    </w:p>
    <w:p w:rsidR="00A92906" w:rsidRPr="00797260" w:rsidRDefault="00A92906" w:rsidP="009E65B3">
      <w:pPr>
        <w:rPr>
          <w:rFonts w:asciiTheme="minorHAnsi" w:hAnsiTheme="minorHAnsi"/>
          <w:color w:val="1F497D"/>
          <w:sz w:val="24"/>
          <w:szCs w:val="24"/>
        </w:rPr>
      </w:pPr>
      <w:r w:rsidRPr="00797260">
        <w:rPr>
          <w:rFonts w:asciiTheme="minorHAnsi" w:hAnsiTheme="minorHAnsi"/>
          <w:color w:val="1F497D"/>
          <w:sz w:val="24"/>
          <w:szCs w:val="24"/>
        </w:rPr>
        <w:t xml:space="preserve"> Turvetuotantohankkeissa Natura-selvitykset on yhdistetty YVA-selvityksiin </w:t>
      </w:r>
      <w:r w:rsidR="009E65B3" w:rsidRPr="00797260">
        <w:rPr>
          <w:rFonts w:asciiTheme="minorHAnsi" w:hAnsiTheme="minorHAnsi"/>
          <w:color w:val="1F497D"/>
          <w:sz w:val="24"/>
          <w:szCs w:val="24"/>
        </w:rPr>
        <w:t>ja lupahakemuksiin jo pitkään</w:t>
      </w:r>
      <w:r w:rsidRPr="00797260">
        <w:rPr>
          <w:rFonts w:asciiTheme="minorHAnsi" w:hAnsiTheme="minorHAnsi"/>
          <w:color w:val="1F497D"/>
          <w:sz w:val="24"/>
          <w:szCs w:val="24"/>
        </w:rPr>
        <w:t>, joten tässä ei tapahdu uutta olemassa olevaan käytäntöön verrattuna. Näinhän myös lain muutosehdotuksessa todetaan.</w:t>
      </w:r>
    </w:p>
    <w:p w:rsidR="00A92906" w:rsidRPr="00797260" w:rsidRDefault="00A92906" w:rsidP="009E65B3">
      <w:pPr>
        <w:pStyle w:val="Leipteksti"/>
        <w:jc w:val="both"/>
        <w:rPr>
          <w:rFonts w:asciiTheme="minorHAnsi" w:hAnsiTheme="minorHAnsi"/>
          <w:color w:val="1F4E79"/>
          <w:sz w:val="24"/>
          <w:szCs w:val="24"/>
        </w:rPr>
      </w:pPr>
      <w:r w:rsidRPr="00797260">
        <w:rPr>
          <w:rFonts w:asciiTheme="minorHAnsi" w:hAnsiTheme="minorHAnsi"/>
          <w:i/>
          <w:iCs/>
          <w:color w:val="1F4E79"/>
          <w:sz w:val="24"/>
          <w:szCs w:val="24"/>
        </w:rPr>
        <w:t>Ympäristövaikutusten arviointia ehdotetaan suunnattavaksi hankkeen todennäköisesti merkittäviin ympäristövaikutuksiin.</w:t>
      </w:r>
      <w:r w:rsidRPr="00797260">
        <w:rPr>
          <w:rFonts w:asciiTheme="minorHAnsi" w:hAnsiTheme="minorHAnsi"/>
          <w:color w:val="1F4E79"/>
          <w:sz w:val="24"/>
          <w:szCs w:val="24"/>
        </w:rPr>
        <w:t xml:space="preserve"> Tämä periaattessa hyvä, mutta täysin auki jää</w:t>
      </w:r>
      <w:r w:rsidR="00C972E4" w:rsidRPr="00797260">
        <w:rPr>
          <w:rFonts w:asciiTheme="minorHAnsi" w:hAnsiTheme="minorHAnsi"/>
          <w:color w:val="1F4E79"/>
          <w:sz w:val="24"/>
          <w:szCs w:val="24"/>
        </w:rPr>
        <w:t>,</w:t>
      </w:r>
      <w:r w:rsidRPr="00797260">
        <w:rPr>
          <w:rFonts w:asciiTheme="minorHAnsi" w:hAnsiTheme="minorHAnsi"/>
          <w:color w:val="1F4E79"/>
          <w:sz w:val="24"/>
          <w:szCs w:val="24"/>
        </w:rPr>
        <w:t xml:space="preserve"> mitä tällä käytännössä tarkoitetaan jo onko sillä nykyiseen selvityskäytäntöön oikeasti vaikutusta.</w:t>
      </w:r>
    </w:p>
    <w:p w:rsidR="00C972E4" w:rsidRPr="00797260" w:rsidRDefault="00C972E4" w:rsidP="00C972E4">
      <w:pPr>
        <w:pStyle w:val="Leipteksti"/>
        <w:jc w:val="both"/>
        <w:rPr>
          <w:rFonts w:asciiTheme="minorHAnsi" w:hAnsiTheme="minorHAnsi" w:cs="Courier New"/>
          <w:color w:val="1F4E79"/>
          <w:sz w:val="24"/>
          <w:szCs w:val="24"/>
        </w:rPr>
      </w:pPr>
    </w:p>
    <w:p w:rsidR="00C972E4" w:rsidRPr="00797260" w:rsidRDefault="00A92906" w:rsidP="00C972E4">
      <w:pPr>
        <w:pStyle w:val="Leipteksti"/>
        <w:jc w:val="both"/>
        <w:rPr>
          <w:rFonts w:asciiTheme="minorHAnsi" w:hAnsiTheme="minorHAnsi"/>
          <w:i/>
          <w:iCs/>
          <w:color w:val="1F4E79"/>
          <w:sz w:val="24"/>
          <w:szCs w:val="24"/>
        </w:rPr>
      </w:pPr>
      <w:r w:rsidRPr="00797260">
        <w:rPr>
          <w:rFonts w:asciiTheme="minorHAnsi" w:hAnsiTheme="minorHAnsi"/>
          <w:color w:val="1F4E79"/>
          <w:sz w:val="24"/>
          <w:szCs w:val="24"/>
        </w:rPr>
        <w:t xml:space="preserve">Sivulla </w:t>
      </w:r>
      <w:r w:rsidRPr="00797260">
        <w:rPr>
          <w:rFonts w:asciiTheme="minorHAnsi" w:hAnsiTheme="minorHAnsi"/>
          <w:bCs/>
          <w:color w:val="1F4E79"/>
          <w:sz w:val="24"/>
          <w:szCs w:val="24"/>
        </w:rPr>
        <w:t>32 todetaan</w:t>
      </w:r>
      <w:r w:rsidRPr="00797260">
        <w:rPr>
          <w:rFonts w:asciiTheme="minorHAnsi" w:hAnsiTheme="minorHAnsi"/>
          <w:b/>
          <w:bCs/>
          <w:color w:val="1F4E79"/>
          <w:sz w:val="24"/>
          <w:szCs w:val="24"/>
        </w:rPr>
        <w:t xml:space="preserve"> </w:t>
      </w:r>
      <w:r w:rsidR="00C972E4" w:rsidRPr="00797260">
        <w:rPr>
          <w:rFonts w:asciiTheme="minorHAnsi" w:hAnsiTheme="minorHAnsi"/>
          <w:b/>
          <w:bCs/>
          <w:color w:val="1F4E79"/>
          <w:sz w:val="24"/>
          <w:szCs w:val="24"/>
        </w:rPr>
        <w:t>”</w:t>
      </w:r>
      <w:r w:rsidRPr="00797260">
        <w:rPr>
          <w:rFonts w:asciiTheme="minorHAnsi" w:hAnsiTheme="minorHAnsi"/>
          <w:i/>
          <w:iCs/>
          <w:color w:val="1F4E79"/>
          <w:sz w:val="24"/>
          <w:szCs w:val="24"/>
        </w:rPr>
        <w:t xml:space="preserve">Tarve kohdentaa YVAn puitteissa tehtävät selvitykset niihin tietoihin, jotka ovat tarpeen </w:t>
      </w:r>
      <w:r w:rsidRPr="00797260">
        <w:rPr>
          <w:rFonts w:asciiTheme="minorHAnsi" w:hAnsiTheme="minorHAnsi"/>
          <w:i/>
          <w:iCs/>
          <w:color w:val="1F4E79"/>
          <w:sz w:val="24"/>
          <w:szCs w:val="24"/>
          <w:u w:val="single"/>
        </w:rPr>
        <w:t>hankkeen olennaisten ympäristövaikutusten tunnistamiseksi</w:t>
      </w:r>
      <w:r w:rsidRPr="00797260">
        <w:rPr>
          <w:rFonts w:asciiTheme="minorHAnsi" w:hAnsiTheme="minorHAnsi"/>
          <w:i/>
          <w:iCs/>
          <w:color w:val="1F4E79"/>
          <w:sz w:val="24"/>
          <w:szCs w:val="24"/>
        </w:rPr>
        <w:t>, on sisällytetty arviointimenettelyä koskeviin säännöksiin, samoin tarve lupaprosessin sujuvoittamiselle ja niiden kiinteämmälle liittämiselle YVA-menettelyyn</w:t>
      </w:r>
      <w:r w:rsidR="00C972E4" w:rsidRPr="00797260">
        <w:rPr>
          <w:rFonts w:asciiTheme="minorHAnsi" w:hAnsiTheme="minorHAnsi"/>
          <w:i/>
          <w:iCs/>
          <w:color w:val="1F4E79"/>
          <w:sz w:val="24"/>
          <w:szCs w:val="24"/>
        </w:rPr>
        <w:t>”</w:t>
      </w:r>
      <w:r w:rsidRPr="00797260">
        <w:rPr>
          <w:rFonts w:asciiTheme="minorHAnsi" w:hAnsiTheme="minorHAnsi"/>
          <w:i/>
          <w:iCs/>
          <w:color w:val="1F4E79"/>
          <w:sz w:val="24"/>
          <w:szCs w:val="24"/>
        </w:rPr>
        <w:t xml:space="preserve">. </w:t>
      </w:r>
      <w:r w:rsidRPr="00797260">
        <w:rPr>
          <w:rFonts w:asciiTheme="minorHAnsi" w:hAnsiTheme="minorHAnsi"/>
          <w:color w:val="1F4E79"/>
          <w:sz w:val="24"/>
          <w:szCs w:val="24"/>
        </w:rPr>
        <w:t>Ja j</w:t>
      </w:r>
      <w:r w:rsidR="00C972E4" w:rsidRPr="00797260">
        <w:rPr>
          <w:rFonts w:asciiTheme="minorHAnsi" w:hAnsiTheme="minorHAnsi"/>
          <w:color w:val="1F4E79"/>
          <w:sz w:val="24"/>
          <w:szCs w:val="24"/>
        </w:rPr>
        <w:t xml:space="preserve">o sivulla 33 tätä kuitenkin hieman </w:t>
      </w:r>
      <w:r w:rsidRPr="00797260">
        <w:rPr>
          <w:rFonts w:asciiTheme="minorHAnsi" w:hAnsiTheme="minorHAnsi"/>
          <w:color w:val="1F4E79"/>
          <w:sz w:val="24"/>
          <w:szCs w:val="24"/>
        </w:rPr>
        <w:t>epäillään</w:t>
      </w:r>
      <w:r w:rsidR="00C972E4" w:rsidRPr="00797260">
        <w:rPr>
          <w:rFonts w:asciiTheme="minorHAnsi" w:hAnsiTheme="minorHAnsi"/>
          <w:color w:val="1F4E79"/>
          <w:sz w:val="24"/>
          <w:szCs w:val="24"/>
        </w:rPr>
        <w:t>:</w:t>
      </w:r>
      <w:r w:rsidR="00C972E4" w:rsidRPr="00797260">
        <w:rPr>
          <w:rFonts w:asciiTheme="minorHAnsi" w:hAnsiTheme="minorHAnsi"/>
          <w:i/>
          <w:iCs/>
          <w:color w:val="1F4E79"/>
          <w:sz w:val="24"/>
          <w:szCs w:val="24"/>
        </w:rPr>
        <w:t>”</w:t>
      </w:r>
      <w:r w:rsidRPr="00797260">
        <w:rPr>
          <w:rFonts w:asciiTheme="minorHAnsi" w:hAnsiTheme="minorHAnsi"/>
          <w:i/>
          <w:iCs/>
          <w:color w:val="1F4E79"/>
          <w:sz w:val="24"/>
          <w:szCs w:val="24"/>
        </w:rPr>
        <w:t xml:space="preserve">Varsinkin arviointimenettelyn kohdentaminen entistä enemmän merkittäviin vaikutuksiin (2 §, 18 §) </w:t>
      </w:r>
      <w:r w:rsidRPr="00797260">
        <w:rPr>
          <w:rFonts w:asciiTheme="minorHAnsi" w:hAnsiTheme="minorHAnsi"/>
          <w:b/>
          <w:bCs/>
          <w:i/>
          <w:iCs/>
          <w:color w:val="1F4E79"/>
          <w:sz w:val="24"/>
          <w:szCs w:val="24"/>
          <w:u w:val="single"/>
        </w:rPr>
        <w:t>saattaisi</w:t>
      </w:r>
      <w:r w:rsidRPr="00797260">
        <w:rPr>
          <w:rFonts w:asciiTheme="minorHAnsi" w:hAnsiTheme="minorHAnsi"/>
          <w:b/>
          <w:bCs/>
          <w:i/>
          <w:iCs/>
          <w:color w:val="1F4E79"/>
          <w:sz w:val="24"/>
          <w:szCs w:val="24"/>
        </w:rPr>
        <w:t xml:space="preserve"> </w:t>
      </w:r>
      <w:r w:rsidRPr="00797260">
        <w:rPr>
          <w:rFonts w:asciiTheme="minorHAnsi" w:hAnsiTheme="minorHAnsi"/>
          <w:i/>
          <w:iCs/>
          <w:color w:val="1F4E79"/>
          <w:sz w:val="24"/>
          <w:szCs w:val="24"/>
        </w:rPr>
        <w:t>vähentää hankkeen kokonaisuuden kannalta epäolennaisten vaikutusten selvittämistä</w:t>
      </w:r>
      <w:r w:rsidR="00C972E4" w:rsidRPr="00797260">
        <w:rPr>
          <w:rFonts w:asciiTheme="minorHAnsi" w:hAnsiTheme="minorHAnsi"/>
          <w:i/>
          <w:iCs/>
          <w:color w:val="1F4E79"/>
          <w:sz w:val="24"/>
          <w:szCs w:val="24"/>
        </w:rPr>
        <w:t>”.</w:t>
      </w:r>
      <w:r w:rsidR="00C972E4" w:rsidRPr="00797260">
        <w:rPr>
          <w:rFonts w:asciiTheme="minorHAnsi" w:hAnsiTheme="minorHAnsi"/>
          <w:sz w:val="24"/>
          <w:szCs w:val="24"/>
        </w:rPr>
        <w:t xml:space="preserve"> On paikallaan harkita myös mahdollisuutta kirjata epäolennaiset vaikutukset ohjelmavaiheessa, millä varmistettaisiin eri osapuolien samanlainen käsitys eri vaikutusten merkittävyydestä.</w:t>
      </w:r>
    </w:p>
    <w:p w:rsidR="00C972E4" w:rsidRPr="00797260" w:rsidRDefault="00C972E4" w:rsidP="00C972E4">
      <w:pPr>
        <w:pStyle w:val="Leipteksti"/>
        <w:jc w:val="both"/>
        <w:rPr>
          <w:rFonts w:asciiTheme="minorHAnsi" w:hAnsiTheme="minorHAnsi"/>
          <w:i/>
          <w:iCs/>
          <w:color w:val="1F4E79"/>
          <w:sz w:val="24"/>
          <w:szCs w:val="24"/>
        </w:rPr>
      </w:pPr>
    </w:p>
    <w:p w:rsidR="00A92906" w:rsidRPr="00797260" w:rsidRDefault="00A92906" w:rsidP="00C972E4">
      <w:pPr>
        <w:pStyle w:val="Leipteksti"/>
        <w:jc w:val="both"/>
        <w:rPr>
          <w:rFonts w:asciiTheme="minorHAnsi" w:hAnsiTheme="minorHAnsi"/>
          <w:i/>
          <w:iCs/>
          <w:color w:val="1F4E79"/>
          <w:sz w:val="24"/>
          <w:szCs w:val="24"/>
        </w:rPr>
      </w:pPr>
      <w:r w:rsidRPr="00797260">
        <w:rPr>
          <w:rFonts w:asciiTheme="minorHAnsi" w:hAnsiTheme="minorHAnsi"/>
          <w:color w:val="1F497D"/>
          <w:sz w:val="24"/>
          <w:szCs w:val="24"/>
        </w:rPr>
        <w:t>YVA</w:t>
      </w:r>
      <w:r w:rsidR="00C972E4" w:rsidRPr="00797260">
        <w:rPr>
          <w:rFonts w:asciiTheme="minorHAnsi" w:hAnsiTheme="minorHAnsi"/>
          <w:color w:val="1F497D"/>
          <w:sz w:val="24"/>
          <w:szCs w:val="24"/>
        </w:rPr>
        <w:t>-menettelyjen</w:t>
      </w:r>
      <w:r w:rsidRPr="00797260">
        <w:rPr>
          <w:rFonts w:asciiTheme="minorHAnsi" w:hAnsiTheme="minorHAnsi"/>
          <w:color w:val="1F497D"/>
          <w:sz w:val="24"/>
          <w:szCs w:val="24"/>
        </w:rPr>
        <w:t xml:space="preserve"> j</w:t>
      </w:r>
      <w:r w:rsidR="00C972E4" w:rsidRPr="00797260">
        <w:rPr>
          <w:rFonts w:asciiTheme="minorHAnsi" w:hAnsiTheme="minorHAnsi"/>
          <w:color w:val="1F497D"/>
          <w:sz w:val="24"/>
          <w:szCs w:val="24"/>
        </w:rPr>
        <w:t xml:space="preserve">a hankekaavoituksen yhdistäminen on kannatettava, mutta sillä sujuvoituvat </w:t>
      </w:r>
      <w:r w:rsidRPr="00797260">
        <w:rPr>
          <w:rFonts w:asciiTheme="minorHAnsi" w:hAnsiTheme="minorHAnsi"/>
          <w:color w:val="1F497D"/>
          <w:sz w:val="24"/>
          <w:szCs w:val="24"/>
        </w:rPr>
        <w:t>aino</w:t>
      </w:r>
      <w:r w:rsidR="00C972E4" w:rsidRPr="00797260">
        <w:rPr>
          <w:rFonts w:asciiTheme="minorHAnsi" w:hAnsiTheme="minorHAnsi"/>
          <w:color w:val="1F497D"/>
          <w:sz w:val="24"/>
          <w:szCs w:val="24"/>
        </w:rPr>
        <w:t>astaan osa hankkeista. Esimerkiksi Suomen ympäristölupamassasta 10% muodostaville turvetuotannon ympäristöluville tällä ei olisi lähtökohtaisesti sujuvoittavaa vaikutusta</w:t>
      </w:r>
      <w:r w:rsidRPr="00797260">
        <w:rPr>
          <w:rFonts w:asciiTheme="minorHAnsi" w:hAnsiTheme="minorHAnsi"/>
          <w:color w:val="1F497D"/>
          <w:sz w:val="24"/>
          <w:szCs w:val="24"/>
        </w:rPr>
        <w:t xml:space="preserve">. </w:t>
      </w:r>
    </w:p>
    <w:p w:rsidR="00C972E4" w:rsidRPr="00797260" w:rsidRDefault="00C972E4" w:rsidP="00C972E4">
      <w:pPr>
        <w:pStyle w:val="Leipteksti"/>
        <w:rPr>
          <w:rFonts w:asciiTheme="minorHAnsi" w:hAnsiTheme="minorHAnsi"/>
          <w:b/>
          <w:sz w:val="24"/>
          <w:szCs w:val="24"/>
        </w:rPr>
      </w:pPr>
    </w:p>
    <w:p w:rsidR="00A92906" w:rsidRPr="00797260" w:rsidRDefault="00A92906" w:rsidP="00C972E4">
      <w:pPr>
        <w:pStyle w:val="Leipteksti"/>
        <w:jc w:val="both"/>
        <w:rPr>
          <w:rFonts w:asciiTheme="minorHAnsi" w:hAnsiTheme="minorHAnsi"/>
          <w:sz w:val="24"/>
          <w:szCs w:val="24"/>
        </w:rPr>
      </w:pPr>
      <w:r w:rsidRPr="00797260">
        <w:rPr>
          <w:rFonts w:asciiTheme="minorHAnsi" w:hAnsiTheme="minorHAnsi"/>
          <w:sz w:val="24"/>
          <w:szCs w:val="24"/>
        </w:rPr>
        <w:t>Luonnoksessa ympäristövaikutukseksi on määritelty hankkeen tai toiminnan sellaisia vaikutuksia, joita ei ole mainittu direktiivin vastaavassa kohdassa. Näitä ovat vaikutukset</w:t>
      </w:r>
      <w:r w:rsidRPr="00797260">
        <w:rPr>
          <w:rFonts w:asciiTheme="minorHAnsi" w:hAnsiTheme="minorHAnsi"/>
          <w:i/>
          <w:sz w:val="24"/>
          <w:szCs w:val="24"/>
        </w:rPr>
        <w:t xml:space="preserve"> elinoloihin ja viihtyisyyteen</w:t>
      </w:r>
      <w:r w:rsidRPr="00797260">
        <w:rPr>
          <w:rFonts w:asciiTheme="minorHAnsi" w:hAnsiTheme="minorHAnsi"/>
          <w:sz w:val="24"/>
          <w:szCs w:val="24"/>
        </w:rPr>
        <w:t xml:space="preserve">, </w:t>
      </w:r>
      <w:r w:rsidRPr="00797260">
        <w:rPr>
          <w:rFonts w:asciiTheme="minorHAnsi" w:hAnsiTheme="minorHAnsi"/>
          <w:i/>
          <w:sz w:val="24"/>
          <w:szCs w:val="24"/>
        </w:rPr>
        <w:t>kasvillisuuteen, eliöihin</w:t>
      </w:r>
      <w:r w:rsidRPr="00797260">
        <w:rPr>
          <w:rFonts w:asciiTheme="minorHAnsi" w:hAnsiTheme="minorHAnsi"/>
          <w:sz w:val="24"/>
          <w:szCs w:val="24"/>
        </w:rPr>
        <w:t xml:space="preserve"> sekä </w:t>
      </w:r>
      <w:r w:rsidRPr="00797260">
        <w:rPr>
          <w:rFonts w:asciiTheme="minorHAnsi" w:hAnsiTheme="minorHAnsi"/>
          <w:i/>
          <w:sz w:val="24"/>
          <w:szCs w:val="24"/>
        </w:rPr>
        <w:t>yhdyskuntarakenteeseen</w:t>
      </w:r>
      <w:r w:rsidRPr="00797260">
        <w:rPr>
          <w:rFonts w:asciiTheme="minorHAnsi" w:hAnsiTheme="minorHAnsi"/>
          <w:sz w:val="24"/>
          <w:szCs w:val="24"/>
        </w:rPr>
        <w:t xml:space="preserve">, </w:t>
      </w:r>
      <w:r w:rsidRPr="00797260">
        <w:rPr>
          <w:rFonts w:asciiTheme="minorHAnsi" w:hAnsiTheme="minorHAnsi"/>
          <w:i/>
          <w:sz w:val="24"/>
          <w:szCs w:val="24"/>
        </w:rPr>
        <w:t>alueidenkäyttöön</w:t>
      </w:r>
      <w:r w:rsidRPr="00797260">
        <w:rPr>
          <w:rFonts w:asciiTheme="minorHAnsi" w:hAnsiTheme="minorHAnsi"/>
          <w:sz w:val="24"/>
          <w:szCs w:val="24"/>
        </w:rPr>
        <w:t xml:space="preserve"> ja </w:t>
      </w:r>
      <w:r w:rsidRPr="00797260">
        <w:rPr>
          <w:rFonts w:asciiTheme="minorHAnsi" w:hAnsiTheme="minorHAnsi"/>
          <w:i/>
          <w:sz w:val="24"/>
          <w:szCs w:val="24"/>
        </w:rPr>
        <w:t>kaupunkikuvaan</w:t>
      </w:r>
      <w:r w:rsidRPr="00797260">
        <w:rPr>
          <w:rFonts w:asciiTheme="minorHAnsi" w:hAnsiTheme="minorHAnsi"/>
          <w:sz w:val="24"/>
          <w:szCs w:val="24"/>
        </w:rPr>
        <w:t xml:space="preserve"> sekä l</w:t>
      </w:r>
      <w:r w:rsidRPr="00797260">
        <w:rPr>
          <w:rFonts w:asciiTheme="minorHAnsi" w:hAnsiTheme="minorHAnsi"/>
          <w:i/>
          <w:sz w:val="24"/>
          <w:szCs w:val="24"/>
        </w:rPr>
        <w:t>uonnonvarojen hyödyntämiseen</w:t>
      </w:r>
      <w:r w:rsidRPr="00797260">
        <w:rPr>
          <w:rFonts w:asciiTheme="minorHAnsi" w:hAnsiTheme="minorHAnsi"/>
          <w:sz w:val="24"/>
          <w:szCs w:val="24"/>
        </w:rPr>
        <w:t>.</w:t>
      </w:r>
    </w:p>
    <w:p w:rsidR="00A92906" w:rsidRPr="00797260" w:rsidRDefault="00A92906" w:rsidP="00A92906">
      <w:pPr>
        <w:pStyle w:val="Leipteksti"/>
        <w:ind w:left="1304"/>
        <w:jc w:val="both"/>
        <w:rPr>
          <w:rFonts w:asciiTheme="minorHAnsi" w:hAnsiTheme="minorHAnsi"/>
          <w:sz w:val="24"/>
          <w:szCs w:val="24"/>
        </w:rPr>
      </w:pPr>
    </w:p>
    <w:p w:rsidR="00A92906" w:rsidRPr="00797260" w:rsidRDefault="00A92906" w:rsidP="00C972E4">
      <w:pPr>
        <w:pStyle w:val="Leipteksti"/>
        <w:jc w:val="both"/>
        <w:rPr>
          <w:rFonts w:asciiTheme="minorHAnsi" w:hAnsiTheme="minorHAnsi"/>
          <w:sz w:val="24"/>
          <w:szCs w:val="24"/>
        </w:rPr>
      </w:pPr>
      <w:r w:rsidRPr="00797260">
        <w:rPr>
          <w:rFonts w:asciiTheme="minorHAnsi" w:hAnsiTheme="minorHAnsi"/>
          <w:sz w:val="24"/>
          <w:szCs w:val="24"/>
        </w:rPr>
        <w:t xml:space="preserve">Ympäristövaikutusten laajentaminen direktiivin mukaisten terveysvaikutusten lisäksi elinoloihin ja viihtyisyyteen tuo soveltamisalaan sellaisia sosiaalisia vaikutuksia, joiden sisällyttäminen YVA-lainsäädäntöön ei ole perusteltua. Kaikkien kasvillisuus- ja eliövaikutukset sisällyttäminen ympäristövaikutuksiin ei ole perustelua, vaan </w:t>
      </w:r>
      <w:r w:rsidRPr="00797260">
        <w:rPr>
          <w:rFonts w:asciiTheme="minorHAnsi" w:hAnsiTheme="minorHAnsi"/>
          <w:b/>
          <w:sz w:val="24"/>
          <w:szCs w:val="24"/>
        </w:rPr>
        <w:t xml:space="preserve">direktiivin rajaus luonnon monimuotoisuuteen ja erityisesti suojeltuihin lajeihin ja luontotyyppeihin on tarkoituksenmukainen. </w:t>
      </w:r>
      <w:r w:rsidRPr="00797260">
        <w:rPr>
          <w:rFonts w:asciiTheme="minorHAnsi" w:hAnsiTheme="minorHAnsi"/>
          <w:sz w:val="24"/>
          <w:szCs w:val="24"/>
        </w:rPr>
        <w:t>Yhdyskuntarakenne- ja alueidenkäyttö- ja kaupunkikuvavaikutukset tulevat arvioiduksi MRL:n mukaisissa menettelyissä. YVA-lain määritelmän tulee vastata direktiivin rajausta.</w:t>
      </w:r>
    </w:p>
    <w:p w:rsidR="00A92906" w:rsidRPr="00797260" w:rsidRDefault="00A92906" w:rsidP="00A92906">
      <w:pPr>
        <w:pStyle w:val="Leipteksti"/>
        <w:ind w:left="1304"/>
        <w:jc w:val="both"/>
        <w:rPr>
          <w:rFonts w:asciiTheme="minorHAnsi" w:hAnsiTheme="minorHAnsi"/>
          <w:sz w:val="24"/>
          <w:szCs w:val="24"/>
        </w:rPr>
      </w:pPr>
    </w:p>
    <w:p w:rsidR="00A92906" w:rsidRDefault="00A92906" w:rsidP="00797260">
      <w:pPr>
        <w:pStyle w:val="Leipteksti"/>
        <w:jc w:val="both"/>
        <w:rPr>
          <w:rFonts w:asciiTheme="minorHAnsi" w:hAnsiTheme="minorHAnsi"/>
          <w:sz w:val="24"/>
          <w:szCs w:val="24"/>
        </w:rPr>
      </w:pPr>
      <w:r w:rsidRPr="00797260">
        <w:rPr>
          <w:rFonts w:asciiTheme="minorHAnsi" w:hAnsiTheme="minorHAnsi"/>
          <w:sz w:val="24"/>
          <w:szCs w:val="24"/>
        </w:rPr>
        <w:lastRenderedPageBreak/>
        <w:t xml:space="preserve">Luonnoksen (2 §, 2 kohta) mukaan kuuleminen tulee kohdistua viranomaisiin ja niihin, joiden oloihin tai etuihin hanke </w:t>
      </w:r>
      <w:r w:rsidRPr="00797260">
        <w:rPr>
          <w:rFonts w:asciiTheme="minorHAnsi" w:hAnsiTheme="minorHAnsi"/>
          <w:i/>
          <w:sz w:val="24"/>
          <w:szCs w:val="24"/>
        </w:rPr>
        <w:t>saattaa</w:t>
      </w:r>
      <w:r w:rsidRPr="00797260">
        <w:rPr>
          <w:rFonts w:asciiTheme="minorHAnsi" w:hAnsiTheme="minorHAnsi"/>
          <w:sz w:val="24"/>
          <w:szCs w:val="24"/>
        </w:rPr>
        <w:t xml:space="preserve"> vaikuttaa sekä yhteisöihin ja säätiöihin, joiden toimialaa hankkeen vaikutukset </w:t>
      </w:r>
      <w:r w:rsidRPr="00797260">
        <w:rPr>
          <w:rFonts w:asciiTheme="minorHAnsi" w:hAnsiTheme="minorHAnsi"/>
          <w:i/>
          <w:sz w:val="24"/>
          <w:szCs w:val="24"/>
        </w:rPr>
        <w:t>saattavat</w:t>
      </w:r>
      <w:r w:rsidRPr="00797260">
        <w:rPr>
          <w:rFonts w:asciiTheme="minorHAnsi" w:hAnsiTheme="minorHAnsi"/>
          <w:sz w:val="24"/>
          <w:szCs w:val="24"/>
        </w:rPr>
        <w:t xml:space="preserve"> koskea. Direktiivin mukaan kuuleminen tulee kohdistua ainoastaan viranomaisiin, joita hanke </w:t>
      </w:r>
      <w:r w:rsidRPr="00797260">
        <w:rPr>
          <w:rFonts w:asciiTheme="minorHAnsi" w:hAnsiTheme="minorHAnsi"/>
          <w:i/>
          <w:sz w:val="24"/>
          <w:szCs w:val="24"/>
        </w:rPr>
        <w:t>todennäköisesti</w:t>
      </w:r>
      <w:r w:rsidRPr="00797260">
        <w:rPr>
          <w:rFonts w:asciiTheme="minorHAnsi" w:hAnsiTheme="minorHAnsi"/>
          <w:sz w:val="24"/>
          <w:szCs w:val="24"/>
        </w:rPr>
        <w:t xml:space="preserve"> koskee (”authorities likely to be concerned”) sekä yleisöön, joihin hanke </w:t>
      </w:r>
      <w:r w:rsidRPr="00797260">
        <w:rPr>
          <w:rFonts w:asciiTheme="minorHAnsi" w:hAnsiTheme="minorHAnsi"/>
          <w:i/>
          <w:sz w:val="24"/>
          <w:szCs w:val="24"/>
        </w:rPr>
        <w:t>vaikuttaa tai todennäköisesti vaikuttaa</w:t>
      </w:r>
      <w:r w:rsidRPr="00797260">
        <w:rPr>
          <w:rFonts w:asciiTheme="minorHAnsi" w:hAnsiTheme="minorHAnsi"/>
          <w:sz w:val="24"/>
          <w:szCs w:val="24"/>
        </w:rPr>
        <w:t xml:space="preserve"> (”public concerned”). YVA-lain määritelmän tulee vastata direktiivin rajausta.</w:t>
      </w:r>
    </w:p>
    <w:p w:rsidR="00797260" w:rsidRDefault="00797260" w:rsidP="00797260">
      <w:pPr>
        <w:pStyle w:val="Leipteksti"/>
        <w:jc w:val="both"/>
        <w:rPr>
          <w:rFonts w:asciiTheme="minorHAnsi" w:hAnsiTheme="minorHAnsi"/>
          <w:sz w:val="24"/>
          <w:szCs w:val="24"/>
        </w:rPr>
      </w:pPr>
    </w:p>
    <w:p w:rsidR="00797260" w:rsidRPr="00797260" w:rsidRDefault="00797260" w:rsidP="00797260">
      <w:pPr>
        <w:pStyle w:val="Leipteksti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Lausuntoon liittyvä yhteyshenkilö Bioenergia ry:ssä on aluepäällikkö Hannu Salo, </w:t>
      </w:r>
      <w:hyperlink r:id="rId9" w:history="1">
        <w:r w:rsidRPr="00DD1E33">
          <w:rPr>
            <w:rStyle w:val="Hyperlinkki"/>
            <w:rFonts w:asciiTheme="minorHAnsi" w:hAnsiTheme="minorHAnsi"/>
            <w:sz w:val="24"/>
            <w:szCs w:val="24"/>
          </w:rPr>
          <w:t>hannu.salo@bioenergia.fi</w:t>
        </w:r>
      </w:hyperlink>
      <w:r>
        <w:rPr>
          <w:rFonts w:asciiTheme="minorHAnsi" w:hAnsiTheme="minorHAnsi"/>
          <w:sz w:val="24"/>
          <w:szCs w:val="24"/>
        </w:rPr>
        <w:t xml:space="preserve"> , 040-5022542.</w:t>
      </w:r>
      <w:r>
        <w:rPr>
          <w:rFonts w:asciiTheme="minorHAnsi" w:hAnsiTheme="minorHAnsi"/>
          <w:sz w:val="24"/>
          <w:szCs w:val="24"/>
        </w:rPr>
        <w:br/>
      </w:r>
    </w:p>
    <w:p w:rsidR="0065431B" w:rsidRPr="00797260" w:rsidRDefault="0065431B" w:rsidP="00BA19DA">
      <w:pPr>
        <w:pStyle w:val="Eivli"/>
        <w:rPr>
          <w:rFonts w:asciiTheme="minorHAnsi" w:hAnsiTheme="minorHAnsi" w:cs="Arial"/>
          <w:sz w:val="24"/>
          <w:szCs w:val="24"/>
        </w:rPr>
      </w:pPr>
    </w:p>
    <w:p w:rsidR="00D7042E" w:rsidRPr="00797260" w:rsidRDefault="00D7042E" w:rsidP="00BA19DA">
      <w:pPr>
        <w:pStyle w:val="Eivli"/>
        <w:rPr>
          <w:rFonts w:asciiTheme="minorHAnsi" w:hAnsiTheme="minorHAnsi" w:cs="Arial"/>
          <w:sz w:val="24"/>
          <w:szCs w:val="24"/>
        </w:rPr>
      </w:pPr>
      <w:r w:rsidRPr="00797260">
        <w:rPr>
          <w:rFonts w:asciiTheme="minorHAnsi" w:hAnsiTheme="minorHAnsi" w:cs="Arial"/>
          <w:sz w:val="24"/>
          <w:szCs w:val="24"/>
        </w:rPr>
        <w:t>Kunnioittavasti</w:t>
      </w:r>
    </w:p>
    <w:p w:rsidR="00797260" w:rsidRDefault="00AD7D7B" w:rsidP="00BA19DA">
      <w:pPr>
        <w:pStyle w:val="Eivli"/>
        <w:rPr>
          <w:rFonts w:asciiTheme="minorHAnsi" w:hAnsiTheme="minorHAnsi" w:cs="Arial"/>
          <w:sz w:val="24"/>
          <w:szCs w:val="24"/>
        </w:rPr>
      </w:pPr>
      <w:r w:rsidRPr="00797260">
        <w:rPr>
          <w:rFonts w:asciiTheme="minorHAnsi" w:hAnsiTheme="minorHAnsi" w:cs="Arial"/>
          <w:sz w:val="24"/>
          <w:szCs w:val="24"/>
        </w:rPr>
        <w:br/>
      </w:r>
    </w:p>
    <w:p w:rsidR="00D7042E" w:rsidRPr="00797260" w:rsidRDefault="00AD7D7B" w:rsidP="00BA19DA">
      <w:pPr>
        <w:pStyle w:val="Eivli"/>
        <w:rPr>
          <w:rFonts w:asciiTheme="minorHAnsi" w:hAnsiTheme="minorHAnsi" w:cs="Arial"/>
          <w:sz w:val="24"/>
          <w:szCs w:val="24"/>
        </w:rPr>
      </w:pPr>
      <w:r w:rsidRPr="00797260">
        <w:rPr>
          <w:rFonts w:asciiTheme="minorHAnsi" w:hAnsiTheme="minorHAnsi" w:cs="Arial"/>
          <w:sz w:val="24"/>
          <w:szCs w:val="24"/>
        </w:rPr>
        <w:br/>
      </w:r>
      <w:r w:rsidR="00797260">
        <w:rPr>
          <w:rFonts w:asciiTheme="minorHAnsi" w:hAnsiTheme="minorHAnsi" w:cs="Arial"/>
          <w:sz w:val="24"/>
          <w:szCs w:val="24"/>
        </w:rPr>
        <w:t>Harri Laurikka</w:t>
      </w:r>
      <w:r w:rsidR="00797260">
        <w:rPr>
          <w:rFonts w:asciiTheme="minorHAnsi" w:hAnsiTheme="minorHAnsi" w:cs="Arial"/>
          <w:sz w:val="24"/>
          <w:szCs w:val="24"/>
        </w:rPr>
        <w:br/>
        <w:t>toimitusjohtaja</w:t>
      </w:r>
    </w:p>
    <w:p w:rsidR="00D87213" w:rsidRPr="00797260" w:rsidRDefault="00D7042E" w:rsidP="00BA19DA">
      <w:pPr>
        <w:pStyle w:val="Eivli"/>
        <w:rPr>
          <w:rFonts w:asciiTheme="minorHAnsi" w:hAnsiTheme="minorHAnsi" w:cs="Arial"/>
          <w:sz w:val="24"/>
          <w:szCs w:val="24"/>
        </w:rPr>
      </w:pPr>
      <w:r w:rsidRPr="00797260">
        <w:rPr>
          <w:rFonts w:asciiTheme="minorHAnsi" w:hAnsiTheme="minorHAnsi" w:cs="Arial"/>
          <w:sz w:val="24"/>
          <w:szCs w:val="24"/>
        </w:rPr>
        <w:t>Bioenergia ry</w:t>
      </w:r>
    </w:p>
    <w:sectPr w:rsidR="00D87213" w:rsidRPr="00797260" w:rsidSect="003015CF">
      <w:footerReference w:type="default" r:id="rId10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82" w:rsidRDefault="00647E82" w:rsidP="006F2E2F">
      <w:pPr>
        <w:spacing w:after="0" w:line="240" w:lineRule="auto"/>
      </w:pPr>
      <w:r>
        <w:separator/>
      </w:r>
    </w:p>
  </w:endnote>
  <w:endnote w:type="continuationSeparator" w:id="0">
    <w:p w:rsidR="00647E82" w:rsidRDefault="00647E82" w:rsidP="006F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3387"/>
      <w:docPartObj>
        <w:docPartGallery w:val="Page Numbers (Bottom of Page)"/>
        <w:docPartUnique/>
      </w:docPartObj>
    </w:sdtPr>
    <w:sdtEndPr/>
    <w:sdtContent>
      <w:p w:rsidR="007E536C" w:rsidRDefault="000045BD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36C" w:rsidRDefault="007E536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82" w:rsidRDefault="00647E82" w:rsidP="006F2E2F">
      <w:pPr>
        <w:spacing w:after="0" w:line="240" w:lineRule="auto"/>
      </w:pPr>
      <w:r>
        <w:separator/>
      </w:r>
    </w:p>
  </w:footnote>
  <w:footnote w:type="continuationSeparator" w:id="0">
    <w:p w:rsidR="00647E82" w:rsidRDefault="00647E82" w:rsidP="006F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FA5"/>
    <w:multiLevelType w:val="multilevel"/>
    <w:tmpl w:val="D81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EFD7D0B"/>
    <w:multiLevelType w:val="hybridMultilevel"/>
    <w:tmpl w:val="992A7E7E"/>
    <w:lvl w:ilvl="0" w:tplc="4204251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/>
        <w:color w:val="000000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24AFF"/>
    <w:multiLevelType w:val="hybridMultilevel"/>
    <w:tmpl w:val="9A228348"/>
    <w:lvl w:ilvl="0" w:tplc="040B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DD209E6"/>
    <w:multiLevelType w:val="hybridMultilevel"/>
    <w:tmpl w:val="DE66A72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14B2F"/>
    <w:multiLevelType w:val="hybridMultilevel"/>
    <w:tmpl w:val="124EBB5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AD1E70"/>
    <w:multiLevelType w:val="hybridMultilevel"/>
    <w:tmpl w:val="BD1C91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C50839"/>
    <w:multiLevelType w:val="hybridMultilevel"/>
    <w:tmpl w:val="7500ED62"/>
    <w:lvl w:ilvl="0" w:tplc="F24E537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C0B4499"/>
    <w:multiLevelType w:val="hybridMultilevel"/>
    <w:tmpl w:val="D2EE87E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DF3D81"/>
    <w:multiLevelType w:val="hybridMultilevel"/>
    <w:tmpl w:val="60C248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76E81"/>
    <w:multiLevelType w:val="multilevel"/>
    <w:tmpl w:val="BCA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6133D"/>
    <w:multiLevelType w:val="hybridMultilevel"/>
    <w:tmpl w:val="70A005BE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0A6CF4"/>
    <w:multiLevelType w:val="hybridMultilevel"/>
    <w:tmpl w:val="645462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033DB"/>
    <w:multiLevelType w:val="hybridMultilevel"/>
    <w:tmpl w:val="0B02B0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CF37EB"/>
    <w:multiLevelType w:val="hybridMultilevel"/>
    <w:tmpl w:val="FB20BD9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DF6FC3"/>
    <w:multiLevelType w:val="hybridMultilevel"/>
    <w:tmpl w:val="06B46C40"/>
    <w:lvl w:ilvl="0" w:tplc="695C7E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E636C"/>
    <w:multiLevelType w:val="hybridMultilevel"/>
    <w:tmpl w:val="4AD08D6C"/>
    <w:lvl w:ilvl="0" w:tplc="5E60FF2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2F"/>
    <w:rsid w:val="000045BD"/>
    <w:rsid w:val="000211D4"/>
    <w:rsid w:val="000406C3"/>
    <w:rsid w:val="00072546"/>
    <w:rsid w:val="0008356F"/>
    <w:rsid w:val="00083ADD"/>
    <w:rsid w:val="000A31A2"/>
    <w:rsid w:val="000B007A"/>
    <w:rsid w:val="000D5AB7"/>
    <w:rsid w:val="00102AA7"/>
    <w:rsid w:val="00122299"/>
    <w:rsid w:val="001270E2"/>
    <w:rsid w:val="001359D7"/>
    <w:rsid w:val="001942C6"/>
    <w:rsid w:val="001A6997"/>
    <w:rsid w:val="001C7DEF"/>
    <w:rsid w:val="001D78E7"/>
    <w:rsid w:val="001F2B24"/>
    <w:rsid w:val="001F414A"/>
    <w:rsid w:val="001F6758"/>
    <w:rsid w:val="00206204"/>
    <w:rsid w:val="002164EC"/>
    <w:rsid w:val="00233A24"/>
    <w:rsid w:val="0025003B"/>
    <w:rsid w:val="00250E92"/>
    <w:rsid w:val="0025732E"/>
    <w:rsid w:val="00277D2C"/>
    <w:rsid w:val="002C4A8A"/>
    <w:rsid w:val="002D6B7F"/>
    <w:rsid w:val="002E76FD"/>
    <w:rsid w:val="002F274D"/>
    <w:rsid w:val="003015CF"/>
    <w:rsid w:val="00304A1D"/>
    <w:rsid w:val="00315A4B"/>
    <w:rsid w:val="00360990"/>
    <w:rsid w:val="00364D60"/>
    <w:rsid w:val="00375353"/>
    <w:rsid w:val="0039485C"/>
    <w:rsid w:val="003B5B2F"/>
    <w:rsid w:val="003D5CE9"/>
    <w:rsid w:val="00424248"/>
    <w:rsid w:val="004324CD"/>
    <w:rsid w:val="004400C0"/>
    <w:rsid w:val="004674DA"/>
    <w:rsid w:val="00496595"/>
    <w:rsid w:val="00497AF6"/>
    <w:rsid w:val="004A527B"/>
    <w:rsid w:val="004B3D0D"/>
    <w:rsid w:val="004D17BE"/>
    <w:rsid w:val="004E4543"/>
    <w:rsid w:val="004F0326"/>
    <w:rsid w:val="004F44C6"/>
    <w:rsid w:val="00504A04"/>
    <w:rsid w:val="00505A2A"/>
    <w:rsid w:val="00532310"/>
    <w:rsid w:val="00543415"/>
    <w:rsid w:val="00573080"/>
    <w:rsid w:val="005A44D4"/>
    <w:rsid w:val="005C26D4"/>
    <w:rsid w:val="005F198F"/>
    <w:rsid w:val="005F45A8"/>
    <w:rsid w:val="005F7F66"/>
    <w:rsid w:val="006248A5"/>
    <w:rsid w:val="00640A6C"/>
    <w:rsid w:val="00647E82"/>
    <w:rsid w:val="0065431B"/>
    <w:rsid w:val="00655B7E"/>
    <w:rsid w:val="006630F3"/>
    <w:rsid w:val="006656FC"/>
    <w:rsid w:val="00683CED"/>
    <w:rsid w:val="00685E93"/>
    <w:rsid w:val="00696592"/>
    <w:rsid w:val="006B7BA7"/>
    <w:rsid w:val="006C030B"/>
    <w:rsid w:val="006C0379"/>
    <w:rsid w:val="006E60FF"/>
    <w:rsid w:val="006E7AFC"/>
    <w:rsid w:val="006F00A8"/>
    <w:rsid w:val="006F2E2F"/>
    <w:rsid w:val="0074660D"/>
    <w:rsid w:val="00746F7C"/>
    <w:rsid w:val="00776FCE"/>
    <w:rsid w:val="00777597"/>
    <w:rsid w:val="00797260"/>
    <w:rsid w:val="007C641E"/>
    <w:rsid w:val="007E536C"/>
    <w:rsid w:val="00810C80"/>
    <w:rsid w:val="00820E7B"/>
    <w:rsid w:val="00834C44"/>
    <w:rsid w:val="0086418B"/>
    <w:rsid w:val="008742A5"/>
    <w:rsid w:val="008855C4"/>
    <w:rsid w:val="008914A4"/>
    <w:rsid w:val="008C49FB"/>
    <w:rsid w:val="008D0806"/>
    <w:rsid w:val="009278A6"/>
    <w:rsid w:val="00954582"/>
    <w:rsid w:val="0098185D"/>
    <w:rsid w:val="00997BAC"/>
    <w:rsid w:val="009B28CF"/>
    <w:rsid w:val="009B5B37"/>
    <w:rsid w:val="009E65B3"/>
    <w:rsid w:val="009E778F"/>
    <w:rsid w:val="00A3110C"/>
    <w:rsid w:val="00A4328C"/>
    <w:rsid w:val="00A5190F"/>
    <w:rsid w:val="00A53337"/>
    <w:rsid w:val="00A6151F"/>
    <w:rsid w:val="00A86F20"/>
    <w:rsid w:val="00A91164"/>
    <w:rsid w:val="00A921E3"/>
    <w:rsid w:val="00A92906"/>
    <w:rsid w:val="00A93493"/>
    <w:rsid w:val="00AA024E"/>
    <w:rsid w:val="00AB4386"/>
    <w:rsid w:val="00AB5FF9"/>
    <w:rsid w:val="00AD7D7B"/>
    <w:rsid w:val="00AF6A82"/>
    <w:rsid w:val="00B00322"/>
    <w:rsid w:val="00B324D5"/>
    <w:rsid w:val="00B435EC"/>
    <w:rsid w:val="00B468A0"/>
    <w:rsid w:val="00B53BC8"/>
    <w:rsid w:val="00B56564"/>
    <w:rsid w:val="00B80441"/>
    <w:rsid w:val="00BA19DA"/>
    <w:rsid w:val="00BA1ADA"/>
    <w:rsid w:val="00BA4925"/>
    <w:rsid w:val="00BB258A"/>
    <w:rsid w:val="00BE289E"/>
    <w:rsid w:val="00BE778C"/>
    <w:rsid w:val="00C05CEF"/>
    <w:rsid w:val="00C11896"/>
    <w:rsid w:val="00C14333"/>
    <w:rsid w:val="00C37CB5"/>
    <w:rsid w:val="00C77537"/>
    <w:rsid w:val="00C86BE6"/>
    <w:rsid w:val="00C972E4"/>
    <w:rsid w:val="00C9795C"/>
    <w:rsid w:val="00CD7F5D"/>
    <w:rsid w:val="00D3557D"/>
    <w:rsid w:val="00D404AC"/>
    <w:rsid w:val="00D7042E"/>
    <w:rsid w:val="00D80E41"/>
    <w:rsid w:val="00D87213"/>
    <w:rsid w:val="00D91E22"/>
    <w:rsid w:val="00DB2ED7"/>
    <w:rsid w:val="00DF151F"/>
    <w:rsid w:val="00E10A70"/>
    <w:rsid w:val="00E4464E"/>
    <w:rsid w:val="00E7267D"/>
    <w:rsid w:val="00E92393"/>
    <w:rsid w:val="00EA2CBA"/>
    <w:rsid w:val="00EC2EC6"/>
    <w:rsid w:val="00EC7F72"/>
    <w:rsid w:val="00EE2EF5"/>
    <w:rsid w:val="00EE48B9"/>
    <w:rsid w:val="00EE4B1A"/>
    <w:rsid w:val="00EE568A"/>
    <w:rsid w:val="00EF6D54"/>
    <w:rsid w:val="00F252DC"/>
    <w:rsid w:val="00F45AD9"/>
    <w:rsid w:val="00F6590D"/>
    <w:rsid w:val="00F731E2"/>
    <w:rsid w:val="00F75AC5"/>
    <w:rsid w:val="00F7643A"/>
    <w:rsid w:val="00FC68CD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2E2F"/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F4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link w:val="Otsikko3Char"/>
    <w:uiPriority w:val="9"/>
    <w:qFormat/>
    <w:rsid w:val="00D80E41"/>
    <w:pPr>
      <w:spacing w:before="150" w:after="75" w:line="312" w:lineRule="auto"/>
      <w:outlineLvl w:val="2"/>
    </w:pPr>
    <w:rPr>
      <w:rFonts w:ascii="Times New Roman" w:eastAsia="Times New Roman" w:hAnsi="Times New Roman"/>
      <w:b/>
      <w:bCs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F2E2F"/>
    <w:pPr>
      <w:ind w:left="720"/>
      <w:contextualSpacing/>
    </w:pPr>
  </w:style>
  <w:style w:type="paragraph" w:customStyle="1" w:styleId="Default">
    <w:name w:val="Default"/>
    <w:rsid w:val="006F2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F2E2F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6F2E2F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333333"/>
      <w:sz w:val="20"/>
      <w:szCs w:val="20"/>
      <w:lang w:eastAsia="fi-FI"/>
    </w:rPr>
  </w:style>
  <w:style w:type="paragraph" w:customStyle="1" w:styleId="Normal">
    <w:name w:val="[Normal]"/>
    <w:rsid w:val="006F2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2E2F"/>
    <w:rPr>
      <w:rFonts w:ascii="Tahoma" w:eastAsia="Calibri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F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F2E2F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6F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2E2F"/>
    <w:rPr>
      <w:rFonts w:ascii="Calibri" w:eastAsia="Calibri" w:hAnsi="Calibri" w:cs="Times New Roman"/>
    </w:rPr>
  </w:style>
  <w:style w:type="character" w:customStyle="1" w:styleId="Otsikko3Char">
    <w:name w:val="Otsikko 3 Char"/>
    <w:basedOn w:val="Kappaleenoletusfontti"/>
    <w:link w:val="Otsikko3"/>
    <w:uiPriority w:val="9"/>
    <w:rsid w:val="00D80E41"/>
    <w:rPr>
      <w:rFonts w:ascii="Times New Roman" w:eastAsia="Times New Roman" w:hAnsi="Times New Roman" w:cs="Times New Roman"/>
      <w:b/>
      <w:bCs/>
      <w:sz w:val="21"/>
      <w:szCs w:val="21"/>
      <w:lang w:eastAsia="fi-FI"/>
    </w:rPr>
  </w:style>
  <w:style w:type="character" w:styleId="Voimakas">
    <w:name w:val="Strong"/>
    <w:basedOn w:val="Kappaleenoletusfontti"/>
    <w:uiPriority w:val="22"/>
    <w:qFormat/>
    <w:rsid w:val="00D80E41"/>
    <w:rPr>
      <w:b/>
      <w:bCs/>
    </w:rPr>
  </w:style>
  <w:style w:type="paragraph" w:styleId="Leipteksti">
    <w:name w:val="Body Text"/>
    <w:aliases w:val="Leipäteksti Char1,Leipäteksti Char Char,Leipäteksti Char1 Char Char,Leipäteksti Char Char Char Char, Char Char Char Char Char,Leipäteksti Char Char1,Char Char Char Char Char"/>
    <w:basedOn w:val="Normaali"/>
    <w:link w:val="LeiptekstiChar"/>
    <w:rsid w:val="00A5190F"/>
    <w:pPr>
      <w:spacing w:after="0" w:line="240" w:lineRule="auto"/>
    </w:pPr>
    <w:rPr>
      <w:rFonts w:ascii="Verdana" w:eastAsia="Times New Roman" w:hAnsi="Verdana"/>
      <w:sz w:val="20"/>
      <w:szCs w:val="19"/>
      <w:lang w:eastAsia="fi-FI"/>
    </w:rPr>
  </w:style>
  <w:style w:type="character" w:customStyle="1" w:styleId="LeiptekstiChar">
    <w:name w:val="Leipäteksti Char"/>
    <w:aliases w:val="Leipäteksti Char1 Char,Leipäteksti Char Char Char,Leipäteksti Char1 Char Char Char,Leipäteksti Char Char Char Char Char, Char Char Char Char Char Char,Leipäteksti Char Char1 Char,Char Char Char Char Char Char"/>
    <w:basedOn w:val="Kappaleenoletusfontti"/>
    <w:link w:val="Leipteksti"/>
    <w:rsid w:val="00A5190F"/>
    <w:rPr>
      <w:rFonts w:ascii="Verdana" w:eastAsia="Times New Roman" w:hAnsi="Verdana" w:cs="Times New Roman"/>
      <w:sz w:val="20"/>
      <w:szCs w:val="19"/>
      <w:lang w:eastAsia="fi-FI"/>
    </w:rPr>
  </w:style>
  <w:style w:type="paragraph" w:styleId="Eivli">
    <w:name w:val="No Spacing"/>
    <w:uiPriority w:val="1"/>
    <w:qFormat/>
    <w:rsid w:val="00BA19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s2">
    <w:name w:val="sis2"/>
    <w:basedOn w:val="Normaali"/>
    <w:rsid w:val="00777597"/>
    <w:pPr>
      <w:spacing w:after="0" w:line="240" w:lineRule="auto"/>
      <w:ind w:left="2608"/>
    </w:pPr>
    <w:rPr>
      <w:rFonts w:ascii="Arial" w:eastAsiaTheme="minorHAnsi" w:hAnsi="Arial" w:cs="Arial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F4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431B"/>
    <w:pPr>
      <w:spacing w:after="0" w:line="240" w:lineRule="auto"/>
    </w:pPr>
    <w:rPr>
      <w:rFonts w:ascii="Verdana" w:eastAsiaTheme="minorHAnsi" w:hAnsi="Verdana" w:cstheme="minorHAnsi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431B"/>
    <w:rPr>
      <w:rFonts w:ascii="Verdana" w:hAnsi="Verdana" w:cstheme="minorHAns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2E2F"/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F4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link w:val="Otsikko3Char"/>
    <w:uiPriority w:val="9"/>
    <w:qFormat/>
    <w:rsid w:val="00D80E41"/>
    <w:pPr>
      <w:spacing w:before="150" w:after="75" w:line="312" w:lineRule="auto"/>
      <w:outlineLvl w:val="2"/>
    </w:pPr>
    <w:rPr>
      <w:rFonts w:ascii="Times New Roman" w:eastAsia="Times New Roman" w:hAnsi="Times New Roman"/>
      <w:b/>
      <w:bCs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F2E2F"/>
    <w:pPr>
      <w:ind w:left="720"/>
      <w:contextualSpacing/>
    </w:pPr>
  </w:style>
  <w:style w:type="paragraph" w:customStyle="1" w:styleId="Default">
    <w:name w:val="Default"/>
    <w:rsid w:val="006F2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F2E2F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6F2E2F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333333"/>
      <w:sz w:val="20"/>
      <w:szCs w:val="20"/>
      <w:lang w:eastAsia="fi-FI"/>
    </w:rPr>
  </w:style>
  <w:style w:type="paragraph" w:customStyle="1" w:styleId="Normal">
    <w:name w:val="[Normal]"/>
    <w:rsid w:val="006F2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2E2F"/>
    <w:rPr>
      <w:rFonts w:ascii="Tahoma" w:eastAsia="Calibri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F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F2E2F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6F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2E2F"/>
    <w:rPr>
      <w:rFonts w:ascii="Calibri" w:eastAsia="Calibri" w:hAnsi="Calibri" w:cs="Times New Roman"/>
    </w:rPr>
  </w:style>
  <w:style w:type="character" w:customStyle="1" w:styleId="Otsikko3Char">
    <w:name w:val="Otsikko 3 Char"/>
    <w:basedOn w:val="Kappaleenoletusfontti"/>
    <w:link w:val="Otsikko3"/>
    <w:uiPriority w:val="9"/>
    <w:rsid w:val="00D80E41"/>
    <w:rPr>
      <w:rFonts w:ascii="Times New Roman" w:eastAsia="Times New Roman" w:hAnsi="Times New Roman" w:cs="Times New Roman"/>
      <w:b/>
      <w:bCs/>
      <w:sz w:val="21"/>
      <w:szCs w:val="21"/>
      <w:lang w:eastAsia="fi-FI"/>
    </w:rPr>
  </w:style>
  <w:style w:type="character" w:styleId="Voimakas">
    <w:name w:val="Strong"/>
    <w:basedOn w:val="Kappaleenoletusfontti"/>
    <w:uiPriority w:val="22"/>
    <w:qFormat/>
    <w:rsid w:val="00D80E41"/>
    <w:rPr>
      <w:b/>
      <w:bCs/>
    </w:rPr>
  </w:style>
  <w:style w:type="paragraph" w:styleId="Leipteksti">
    <w:name w:val="Body Text"/>
    <w:aliases w:val="Leipäteksti Char1,Leipäteksti Char Char,Leipäteksti Char1 Char Char,Leipäteksti Char Char Char Char, Char Char Char Char Char,Leipäteksti Char Char1,Char Char Char Char Char"/>
    <w:basedOn w:val="Normaali"/>
    <w:link w:val="LeiptekstiChar"/>
    <w:rsid w:val="00A5190F"/>
    <w:pPr>
      <w:spacing w:after="0" w:line="240" w:lineRule="auto"/>
    </w:pPr>
    <w:rPr>
      <w:rFonts w:ascii="Verdana" w:eastAsia="Times New Roman" w:hAnsi="Verdana"/>
      <w:sz w:val="20"/>
      <w:szCs w:val="19"/>
      <w:lang w:eastAsia="fi-FI"/>
    </w:rPr>
  </w:style>
  <w:style w:type="character" w:customStyle="1" w:styleId="LeiptekstiChar">
    <w:name w:val="Leipäteksti Char"/>
    <w:aliases w:val="Leipäteksti Char1 Char,Leipäteksti Char Char Char,Leipäteksti Char1 Char Char Char,Leipäteksti Char Char Char Char Char, Char Char Char Char Char Char,Leipäteksti Char Char1 Char,Char Char Char Char Char Char"/>
    <w:basedOn w:val="Kappaleenoletusfontti"/>
    <w:link w:val="Leipteksti"/>
    <w:rsid w:val="00A5190F"/>
    <w:rPr>
      <w:rFonts w:ascii="Verdana" w:eastAsia="Times New Roman" w:hAnsi="Verdana" w:cs="Times New Roman"/>
      <w:sz w:val="20"/>
      <w:szCs w:val="19"/>
      <w:lang w:eastAsia="fi-FI"/>
    </w:rPr>
  </w:style>
  <w:style w:type="paragraph" w:styleId="Eivli">
    <w:name w:val="No Spacing"/>
    <w:uiPriority w:val="1"/>
    <w:qFormat/>
    <w:rsid w:val="00BA19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s2">
    <w:name w:val="sis2"/>
    <w:basedOn w:val="Normaali"/>
    <w:rsid w:val="00777597"/>
    <w:pPr>
      <w:spacing w:after="0" w:line="240" w:lineRule="auto"/>
      <w:ind w:left="2608"/>
    </w:pPr>
    <w:rPr>
      <w:rFonts w:ascii="Arial" w:eastAsiaTheme="minorHAnsi" w:hAnsi="Arial" w:cs="Arial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F4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431B"/>
    <w:pPr>
      <w:spacing w:after="0" w:line="240" w:lineRule="auto"/>
    </w:pPr>
    <w:rPr>
      <w:rFonts w:ascii="Verdana" w:eastAsiaTheme="minorHAnsi" w:hAnsi="Verdana" w:cstheme="minorHAnsi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431B"/>
    <w:rPr>
      <w:rFonts w:ascii="Verdana" w:hAnsi="Verdana" w:cs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23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8258">
          <w:marLeft w:val="0"/>
          <w:marRight w:val="0"/>
          <w:marTop w:val="0"/>
          <w:marBottom w:val="0"/>
          <w:divBdr>
            <w:top w:val="single" w:sz="6" w:space="7" w:color="E2E2E2"/>
            <w:left w:val="single" w:sz="6" w:space="14" w:color="E2E2E2"/>
            <w:bottom w:val="single" w:sz="6" w:space="14" w:color="E2E2E2"/>
            <w:right w:val="single" w:sz="6" w:space="14" w:color="E2E2E2"/>
          </w:divBdr>
          <w:divsChild>
            <w:div w:id="1571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74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29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692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nu.salo@bioenergi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Salo</dc:creator>
  <cp:lastModifiedBy>Hakkarainen Satu</cp:lastModifiedBy>
  <cp:revision>2</cp:revision>
  <cp:lastPrinted>2016-01-15T13:19:00Z</cp:lastPrinted>
  <dcterms:created xsi:type="dcterms:W3CDTF">2016-06-03T10:14:00Z</dcterms:created>
  <dcterms:modified xsi:type="dcterms:W3CDTF">2016-06-03T10:14:00Z</dcterms:modified>
</cp:coreProperties>
</file>