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W w:w="985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"/>
        <w:gridCol w:w="1682"/>
        <w:gridCol w:w="3563"/>
        <w:gridCol w:w="2552"/>
        <w:gridCol w:w="1868"/>
        <w:gridCol w:w="116"/>
      </w:tblGrid>
      <w:tr w:rsidR="005E1F66" w14:paraId="59647B95" w14:textId="77777777" w:rsidTr="0018681A">
        <w:trPr>
          <w:gridBefore w:val="1"/>
          <w:wBefore w:w="74" w:type="dxa"/>
          <w:trHeight w:hRule="exact" w:val="255"/>
        </w:trPr>
        <w:tc>
          <w:tcPr>
            <w:tcW w:w="5245" w:type="dxa"/>
            <w:gridSpan w:val="2"/>
            <w:vMerge w:val="restart"/>
          </w:tcPr>
          <w:p w14:paraId="59647B92" w14:textId="77777777" w:rsidR="005E1F66" w:rsidRDefault="005E1F66" w:rsidP="00EB6503">
            <w:pPr>
              <w:pStyle w:val="Yltunniste"/>
            </w:pPr>
          </w:p>
        </w:tc>
        <w:tc>
          <w:tcPr>
            <w:tcW w:w="4536" w:type="dxa"/>
            <w:gridSpan w:val="3"/>
          </w:tcPr>
          <w:p w14:paraId="59647B93" w14:textId="71D6EAAA" w:rsidR="005E1F66" w:rsidRDefault="005E1F66" w:rsidP="001974DB">
            <w:pPr>
              <w:rPr>
                <w:rStyle w:val="YltunnisteChar"/>
              </w:rPr>
            </w:pPr>
          </w:p>
          <w:p w14:paraId="59647B94" w14:textId="77777777" w:rsidR="005E1F66" w:rsidRDefault="005E1F66" w:rsidP="001974DB"/>
        </w:tc>
      </w:tr>
      <w:tr w:rsidR="005E1F66" w14:paraId="59647B98" w14:textId="77777777" w:rsidTr="0018681A">
        <w:trPr>
          <w:gridBefore w:val="1"/>
          <w:wBefore w:w="74" w:type="dxa"/>
          <w:trHeight w:hRule="exact" w:val="255"/>
        </w:trPr>
        <w:tc>
          <w:tcPr>
            <w:tcW w:w="5245" w:type="dxa"/>
            <w:gridSpan w:val="2"/>
            <w:vMerge/>
          </w:tcPr>
          <w:p w14:paraId="59647B96" w14:textId="77777777" w:rsidR="005E1F66" w:rsidRDefault="005E1F66" w:rsidP="00EB6503">
            <w:pPr>
              <w:pStyle w:val="Yltunniste"/>
            </w:pPr>
          </w:p>
        </w:tc>
        <w:tc>
          <w:tcPr>
            <w:tcW w:w="4536" w:type="dxa"/>
            <w:gridSpan w:val="3"/>
          </w:tcPr>
          <w:p w14:paraId="59647B97" w14:textId="77777777" w:rsidR="005E1F66" w:rsidRDefault="005E1F66" w:rsidP="00AD6D7C"/>
        </w:tc>
      </w:tr>
      <w:tr w:rsidR="005E1F66" w14:paraId="59647B9B" w14:textId="77777777" w:rsidTr="0018681A">
        <w:trPr>
          <w:gridBefore w:val="1"/>
          <w:wBefore w:w="74" w:type="dxa"/>
          <w:trHeight w:hRule="exact" w:val="255"/>
        </w:trPr>
        <w:tc>
          <w:tcPr>
            <w:tcW w:w="5245" w:type="dxa"/>
            <w:gridSpan w:val="2"/>
            <w:vMerge/>
          </w:tcPr>
          <w:p w14:paraId="59647B99" w14:textId="77777777" w:rsidR="005E1F66" w:rsidRDefault="005E1F66" w:rsidP="00EB6503">
            <w:pPr>
              <w:pStyle w:val="Yltunniste"/>
            </w:pPr>
          </w:p>
        </w:tc>
        <w:tc>
          <w:tcPr>
            <w:tcW w:w="4536" w:type="dxa"/>
            <w:gridSpan w:val="3"/>
          </w:tcPr>
          <w:p w14:paraId="59647B9A" w14:textId="77777777" w:rsidR="005E1F66" w:rsidRDefault="005E1F66" w:rsidP="00EB6503">
            <w:pPr>
              <w:pStyle w:val="Yltunniste"/>
            </w:pPr>
          </w:p>
        </w:tc>
      </w:tr>
      <w:tr w:rsidR="005E1F66" w14:paraId="59647BA1" w14:textId="77777777" w:rsidTr="0018681A">
        <w:trPr>
          <w:gridBefore w:val="1"/>
          <w:wBefore w:w="74" w:type="dxa"/>
          <w:cantSplit/>
          <w:trHeight w:hRule="exact" w:val="709"/>
        </w:trPr>
        <w:tc>
          <w:tcPr>
            <w:tcW w:w="1682" w:type="dxa"/>
          </w:tcPr>
          <w:p w14:paraId="59647B9C" w14:textId="77777777" w:rsidR="005E1F66" w:rsidRDefault="005E1F66" w:rsidP="00EB6503">
            <w:pPr>
              <w:pStyle w:val="Yltunniste"/>
            </w:pPr>
          </w:p>
        </w:tc>
        <w:tc>
          <w:tcPr>
            <w:tcW w:w="3563" w:type="dxa"/>
          </w:tcPr>
          <w:p w14:paraId="59647B9D" w14:textId="77777777" w:rsidR="005E1F66" w:rsidRPr="00F464E3" w:rsidRDefault="00AD6D7C" w:rsidP="00AD6D7C">
            <w:pPr>
              <w:pStyle w:val="Yltunnist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Keski-Suomen</w:t>
            </w:r>
            <w:r w:rsidR="005E1F66" w:rsidRPr="00F464E3">
              <w:rPr>
                <w:sz w:val="16"/>
                <w:szCs w:val="16"/>
              </w:rPr>
              <w:t xml:space="preserve"> työ- ja elinkeinotoimisto</w:t>
            </w:r>
          </w:p>
        </w:tc>
        <w:tc>
          <w:tcPr>
            <w:tcW w:w="2552" w:type="dxa"/>
          </w:tcPr>
          <w:p w14:paraId="59647B9E" w14:textId="6CFAAF37" w:rsidR="005E1F66" w:rsidRDefault="00EF53B6" w:rsidP="00BD5817">
            <w:fldSimple w:instr=" DATE   \* MERGEFORMAT ">
              <w:r w:rsidR="007D3604">
                <w:rPr>
                  <w:noProof/>
                </w:rPr>
                <w:t>19.8.2016</w:t>
              </w:r>
            </w:fldSimple>
          </w:p>
        </w:tc>
        <w:tc>
          <w:tcPr>
            <w:tcW w:w="1984" w:type="dxa"/>
            <w:gridSpan w:val="2"/>
          </w:tcPr>
          <w:p w14:paraId="59647B9F" w14:textId="77777777" w:rsidR="005E1F66" w:rsidRDefault="005E1F66" w:rsidP="001974DB">
            <w:pPr>
              <w:rPr>
                <w:rStyle w:val="YltunnisteChar"/>
              </w:rPr>
            </w:pPr>
          </w:p>
          <w:p w14:paraId="59647BA0" w14:textId="77777777" w:rsidR="005E1F66" w:rsidRDefault="005E1F66" w:rsidP="00EB6503">
            <w:pPr>
              <w:pStyle w:val="Yltunniste"/>
            </w:pPr>
          </w:p>
        </w:tc>
      </w:tr>
      <w:tr w:rsidR="0018681A" w:rsidRPr="001974DB" w14:paraId="59647BA7" w14:textId="77777777" w:rsidTr="0018681A">
        <w:tblPrEx>
          <w:tblLook w:val="01E0" w:firstRow="1" w:lastRow="1" w:firstColumn="1" w:lastColumn="1" w:noHBand="0" w:noVBand="0"/>
        </w:tblPrEx>
        <w:trPr>
          <w:gridAfter w:val="1"/>
          <w:wAfter w:w="116" w:type="dxa"/>
          <w:trHeight w:val="1515"/>
        </w:trPr>
        <w:tc>
          <w:tcPr>
            <w:tcW w:w="9739" w:type="dxa"/>
            <w:gridSpan w:val="5"/>
          </w:tcPr>
          <w:p w14:paraId="59647BA6" w14:textId="16D2280B" w:rsidR="0018681A" w:rsidRPr="001974DB" w:rsidRDefault="0001173A" w:rsidP="008E27ED">
            <w:r>
              <w:t>Työ- ja elinkeinoministeriö</w:t>
            </w:r>
          </w:p>
        </w:tc>
      </w:tr>
    </w:tbl>
    <w:p w14:paraId="59647BA8" w14:textId="2A7ACE33" w:rsidR="00553F7A" w:rsidRDefault="007D3604" w:rsidP="00AD6D7C">
      <w:pPr>
        <w:pStyle w:val="Otsikko1"/>
      </w:pPr>
      <w:r>
        <w:t xml:space="preserve">Viite: </w:t>
      </w:r>
      <w:r w:rsidR="00212F75">
        <w:t>L</w:t>
      </w:r>
      <w:r w:rsidR="00212F75">
        <w:rPr>
          <w:caps w:val="0"/>
        </w:rPr>
        <w:t xml:space="preserve">ausuntopyyntö luonnoksesta hallituksen esitykseksi laeiksi julkisesta työvoima- ja yrityspalvelusta annetun lain ja työttömyysturvalain muuttamisesta </w:t>
      </w:r>
      <w:proofErr w:type="gramStart"/>
      <w:r w:rsidR="00212F75">
        <w:rPr>
          <w:caps w:val="0"/>
        </w:rPr>
        <w:t>23.06.201</w:t>
      </w:r>
      <w:r w:rsidR="00C30733">
        <w:rPr>
          <w:caps w:val="0"/>
        </w:rPr>
        <w:t>6</w:t>
      </w:r>
      <w:proofErr w:type="gramEnd"/>
      <w:r w:rsidR="00212F75">
        <w:rPr>
          <w:caps w:val="0"/>
        </w:rPr>
        <w:t xml:space="preserve">, </w:t>
      </w:r>
      <w:r w:rsidR="00C30733">
        <w:rPr>
          <w:caps w:val="0"/>
        </w:rPr>
        <w:t>TEM</w:t>
      </w:r>
      <w:r w:rsidR="00212F75">
        <w:rPr>
          <w:caps w:val="0"/>
        </w:rPr>
        <w:t xml:space="preserve">/1239/03.01.01/2016, </w:t>
      </w:r>
      <w:r w:rsidR="00C30733">
        <w:rPr>
          <w:caps w:val="0"/>
        </w:rPr>
        <w:t>TEM</w:t>
      </w:r>
      <w:r w:rsidR="00212F75">
        <w:rPr>
          <w:caps w:val="0"/>
        </w:rPr>
        <w:t>044:00/2016</w:t>
      </w:r>
    </w:p>
    <w:p w14:paraId="59647BA9" w14:textId="77777777" w:rsidR="00553F7A" w:rsidRDefault="00553F7A" w:rsidP="00AD6D7C">
      <w:pPr>
        <w:pStyle w:val="Otsikko1"/>
      </w:pPr>
    </w:p>
    <w:p w14:paraId="59647BAA" w14:textId="77777777" w:rsidR="00553F7A" w:rsidRDefault="00553F7A" w:rsidP="00AD6D7C">
      <w:pPr>
        <w:pStyle w:val="Otsikko1"/>
      </w:pPr>
    </w:p>
    <w:p w14:paraId="59647BAC" w14:textId="47396854" w:rsidR="00A973BA" w:rsidRPr="00AD6D7C" w:rsidRDefault="007D3604" w:rsidP="00AD6D7C">
      <w:pPr>
        <w:pStyle w:val="Otsikko1"/>
      </w:pPr>
      <w:r>
        <w:t>K</w:t>
      </w:r>
      <w:r w:rsidR="0001173A">
        <w:t xml:space="preserve">eski-Suomen </w:t>
      </w:r>
      <w:r>
        <w:t>NÄKEMYKSIÄ LAKILUONNOKSEEN</w:t>
      </w:r>
    </w:p>
    <w:p w14:paraId="59647BAD" w14:textId="77777777" w:rsidR="00A973BA" w:rsidRPr="00AD6D7C" w:rsidRDefault="00A973BA" w:rsidP="00A973BA">
      <w:pPr>
        <w:pStyle w:val="Leipteksti"/>
      </w:pPr>
    </w:p>
    <w:p w14:paraId="59647BB4" w14:textId="77777777" w:rsidR="00A973BA" w:rsidRDefault="00A973BA" w:rsidP="00B3300B">
      <w:pPr>
        <w:pStyle w:val="Leipteksti"/>
      </w:pPr>
    </w:p>
    <w:p w14:paraId="5F0AC484" w14:textId="6A427EA3" w:rsidR="00212F75" w:rsidRDefault="00D0580B" w:rsidP="00B3300B">
      <w:pPr>
        <w:pStyle w:val="Leipteksti"/>
        <w:rPr>
          <w:sz w:val="22"/>
        </w:rPr>
      </w:pPr>
      <w:r w:rsidRPr="008958E9">
        <w:rPr>
          <w:sz w:val="22"/>
        </w:rPr>
        <w:t xml:space="preserve">Keski-Suomen TE-toimisto </w:t>
      </w:r>
      <w:r w:rsidR="007D3604" w:rsidRPr="008958E9">
        <w:rPr>
          <w:sz w:val="22"/>
        </w:rPr>
        <w:t xml:space="preserve">pitää esitettyjä lakimuutoksia perusteltuina. </w:t>
      </w:r>
      <w:r w:rsidR="00212F75" w:rsidRPr="008958E9">
        <w:rPr>
          <w:sz w:val="22"/>
        </w:rPr>
        <w:t xml:space="preserve">Joitakin </w:t>
      </w:r>
      <w:r w:rsidR="00A70A38">
        <w:rPr>
          <w:sz w:val="22"/>
        </w:rPr>
        <w:t xml:space="preserve">yksittäisiä huomioita ja </w:t>
      </w:r>
      <w:r w:rsidR="00212F75" w:rsidRPr="008958E9">
        <w:rPr>
          <w:sz w:val="22"/>
        </w:rPr>
        <w:t>kysymyksiä kuitenkin tuli esiin.</w:t>
      </w:r>
    </w:p>
    <w:p w14:paraId="553F0D9E" w14:textId="77777777" w:rsidR="008958E9" w:rsidRDefault="008958E9" w:rsidP="00B3300B">
      <w:pPr>
        <w:pStyle w:val="Leipteksti"/>
        <w:rPr>
          <w:sz w:val="22"/>
        </w:rPr>
      </w:pPr>
    </w:p>
    <w:p w14:paraId="6EFA4EB2" w14:textId="78ED28B7" w:rsidR="008958E9" w:rsidRDefault="008958E9" w:rsidP="00B3300B">
      <w:pPr>
        <w:pStyle w:val="Leipteksti"/>
        <w:rPr>
          <w:sz w:val="22"/>
        </w:rPr>
      </w:pPr>
      <w:r>
        <w:rPr>
          <w:sz w:val="22"/>
        </w:rPr>
        <w:t xml:space="preserve">Palkkatuen </w:t>
      </w:r>
      <w:r w:rsidR="00A70A38">
        <w:rPr>
          <w:sz w:val="22"/>
        </w:rPr>
        <w:t>enimmäis</w:t>
      </w:r>
      <w:r>
        <w:rPr>
          <w:sz w:val="22"/>
        </w:rPr>
        <w:t xml:space="preserve">määrä määriteltynä enintään prosenttia </w:t>
      </w:r>
      <w:proofErr w:type="gramStart"/>
      <w:r>
        <w:rPr>
          <w:sz w:val="22"/>
        </w:rPr>
        <w:t>–tukena</w:t>
      </w:r>
      <w:proofErr w:type="gramEnd"/>
      <w:r>
        <w:rPr>
          <w:sz w:val="22"/>
        </w:rPr>
        <w:t xml:space="preserve"> </w:t>
      </w:r>
      <w:r w:rsidR="00A70A38">
        <w:rPr>
          <w:sz w:val="22"/>
        </w:rPr>
        <w:t xml:space="preserve">kiinteän prosentuaalisen osuuden sijasta </w:t>
      </w:r>
      <w:r>
        <w:rPr>
          <w:sz w:val="22"/>
        </w:rPr>
        <w:t>voi aiheuttaa paluun TE-toimistokohtaisiin ratkaisuihin, milla</w:t>
      </w:r>
      <w:r w:rsidR="00A70A38">
        <w:rPr>
          <w:sz w:val="22"/>
        </w:rPr>
        <w:t>isia tukiprosentteja käytetään ja asiakkaiden erilaiseen kohteluun eri puolilla maata. Se, että työssäoloehtoon luettaisiin vain 75 % työssäoloehdon muutoin täyttävistä kalenteriviikoista, voi hankaloittaa kuntien asemaa. Kun</w:t>
      </w:r>
      <w:r w:rsidR="00C30733">
        <w:rPr>
          <w:sz w:val="22"/>
        </w:rPr>
        <w:t>tien tarjoamalla palkkatukityöllä usein pyritään saattelemaan työnhakija takaisin päivärahan piiriin. Kun työssäoloehtoon kertyisi vain osa työsuhteen viikoista, tämä voisi tuoda painetta kuntiin pidentää palkkatukityöjaksoja.</w:t>
      </w:r>
    </w:p>
    <w:p w14:paraId="433FA0C8" w14:textId="77777777" w:rsidR="00A70A38" w:rsidRDefault="00A70A38" w:rsidP="00B3300B">
      <w:pPr>
        <w:pStyle w:val="Leipteksti"/>
        <w:rPr>
          <w:sz w:val="22"/>
        </w:rPr>
      </w:pPr>
    </w:p>
    <w:p w14:paraId="563B8CEE" w14:textId="6B0BBF8F" w:rsidR="00C30733" w:rsidRDefault="00C30733" w:rsidP="00B3300B">
      <w:pPr>
        <w:pStyle w:val="Leipteksti"/>
        <w:rPr>
          <w:sz w:val="22"/>
        </w:rPr>
      </w:pPr>
      <w:proofErr w:type="gramStart"/>
      <w:r>
        <w:rPr>
          <w:sz w:val="22"/>
        </w:rPr>
        <w:t>Starttirahan</w:t>
      </w:r>
      <w:proofErr w:type="gramEnd"/>
      <w:r>
        <w:rPr>
          <w:sz w:val="22"/>
        </w:rPr>
        <w:t xml:space="preserve"> myöntäminen vain perustuen suuruisena mietityttää. Edistääkö se riittävästi yritystoiminnan käynnistymistä ja kannustamista yrittäjyyteen? Vaikka </w:t>
      </w:r>
      <w:proofErr w:type="gramStart"/>
      <w:r>
        <w:rPr>
          <w:sz w:val="22"/>
        </w:rPr>
        <w:t>starttirahaa</w:t>
      </w:r>
      <w:proofErr w:type="gramEnd"/>
      <w:r>
        <w:rPr>
          <w:sz w:val="22"/>
        </w:rPr>
        <w:t xml:space="preserve"> ei laajasti myönnetäkään 18 kuukaudeksi, joissakin yksittäistilanteessa, kuten kun yritystoiminnan alkuvaihe vaatii tavallista enemmän aikaa asiakassuhteiden luomiseen tai kehittämistyöhön</w:t>
      </w:r>
      <w:bookmarkStart w:id="0" w:name="_GoBack"/>
      <w:bookmarkEnd w:id="0"/>
      <w:r>
        <w:rPr>
          <w:sz w:val="22"/>
        </w:rPr>
        <w:t xml:space="preserve">, voi pidempi starttirahakausi olla perusteltua. </w:t>
      </w:r>
    </w:p>
    <w:p w14:paraId="7BB23B03" w14:textId="77777777" w:rsidR="00A70A38" w:rsidRDefault="00A70A38" w:rsidP="00B3300B">
      <w:pPr>
        <w:pStyle w:val="Leipteksti"/>
        <w:rPr>
          <w:sz w:val="22"/>
        </w:rPr>
      </w:pPr>
    </w:p>
    <w:p w14:paraId="7F8ED64D" w14:textId="32EF31B5" w:rsidR="00A70A38" w:rsidRPr="008958E9" w:rsidRDefault="00A70A38" w:rsidP="00B3300B">
      <w:pPr>
        <w:pStyle w:val="Leipteksti"/>
        <w:rPr>
          <w:sz w:val="22"/>
        </w:rPr>
      </w:pPr>
      <w:r>
        <w:rPr>
          <w:sz w:val="22"/>
        </w:rPr>
        <w:t xml:space="preserve">Ansiopäivärahan perusosan, peruspäivärahan ja työmarkkinatuen käyttömahdollisuuden </w:t>
      </w:r>
      <w:proofErr w:type="gramStart"/>
      <w:r>
        <w:rPr>
          <w:sz w:val="22"/>
        </w:rPr>
        <w:t>laajentamista käytettäväksi palkkatukeen ja starttirahaan pidetään hyvänä.</w:t>
      </w:r>
      <w:proofErr w:type="gramEnd"/>
      <w:r>
        <w:rPr>
          <w:sz w:val="22"/>
        </w:rPr>
        <w:t xml:space="preserve"> Tässä mietityttää ainoastaan se, miten seuranta hoidetaan. Käytetäänkö arviomäärärahaa, onko kiintiöitä käytölle vai ”onko piikki auki”?</w:t>
      </w:r>
    </w:p>
    <w:p w14:paraId="1B9803FB" w14:textId="77777777" w:rsidR="00212F75" w:rsidRDefault="00212F75" w:rsidP="00B3300B">
      <w:pPr>
        <w:pStyle w:val="Leipteksti"/>
        <w:rPr>
          <w:sz w:val="24"/>
          <w:szCs w:val="24"/>
        </w:rPr>
      </w:pPr>
    </w:p>
    <w:p w14:paraId="7D230521" w14:textId="6F954DEF" w:rsidR="00D0580B" w:rsidRPr="00D0580B" w:rsidRDefault="00BD5817" w:rsidP="00B3300B">
      <w:pPr>
        <w:pStyle w:val="Leipteksti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076CED5" w14:textId="77777777" w:rsidR="0001173A" w:rsidRPr="00D0580B" w:rsidRDefault="0001173A" w:rsidP="0001173A">
      <w:pPr>
        <w:ind w:left="1304"/>
        <w:jc w:val="both"/>
        <w:rPr>
          <w:noProof/>
          <w:sz w:val="24"/>
          <w:szCs w:val="24"/>
          <w:lang w:eastAsia="fi-FI"/>
        </w:rPr>
      </w:pPr>
    </w:p>
    <w:p w14:paraId="59647BB5" w14:textId="77777777" w:rsidR="0018681A" w:rsidRPr="00D0580B" w:rsidRDefault="0018681A" w:rsidP="00B3300B">
      <w:pPr>
        <w:pStyle w:val="Leipteksti"/>
        <w:rPr>
          <w:sz w:val="24"/>
          <w:szCs w:val="24"/>
        </w:rPr>
      </w:pPr>
    </w:p>
    <w:p w14:paraId="59647BB8" w14:textId="7FB4F065" w:rsidR="0018681A" w:rsidRDefault="00320C8B" w:rsidP="0018681A">
      <w:pPr>
        <w:pStyle w:val="Leipteksti"/>
        <w:rPr>
          <w:sz w:val="24"/>
          <w:szCs w:val="24"/>
        </w:rPr>
      </w:pPr>
      <w:r>
        <w:rPr>
          <w:sz w:val="24"/>
          <w:szCs w:val="24"/>
        </w:rPr>
        <w:t>TE-toimiston puolesta</w:t>
      </w:r>
    </w:p>
    <w:p w14:paraId="4DDBAE27" w14:textId="77777777" w:rsidR="00320C8B" w:rsidRDefault="00320C8B" w:rsidP="0018681A">
      <w:pPr>
        <w:pStyle w:val="Leipteksti"/>
        <w:rPr>
          <w:sz w:val="24"/>
          <w:szCs w:val="24"/>
        </w:rPr>
      </w:pPr>
    </w:p>
    <w:p w14:paraId="5B7757EA" w14:textId="77777777" w:rsidR="00320C8B" w:rsidRPr="00D0580B" w:rsidRDefault="00320C8B" w:rsidP="0018681A">
      <w:pPr>
        <w:pStyle w:val="Leipteksti"/>
        <w:rPr>
          <w:sz w:val="24"/>
          <w:szCs w:val="24"/>
        </w:rPr>
      </w:pPr>
    </w:p>
    <w:p w14:paraId="59647BB9" w14:textId="77777777" w:rsidR="0018681A" w:rsidRPr="00D0580B" w:rsidRDefault="0018681A" w:rsidP="0018681A">
      <w:pPr>
        <w:pStyle w:val="Leipteksti"/>
        <w:rPr>
          <w:sz w:val="24"/>
          <w:szCs w:val="24"/>
        </w:rPr>
      </w:pPr>
    </w:p>
    <w:p w14:paraId="59647BBA" w14:textId="2D5F4AB6" w:rsidR="0018681A" w:rsidRPr="00D0580B" w:rsidRDefault="0018681A" w:rsidP="0018681A">
      <w:pPr>
        <w:rPr>
          <w:sz w:val="24"/>
          <w:szCs w:val="24"/>
        </w:rPr>
      </w:pPr>
      <w:r w:rsidRPr="00D0580B">
        <w:rPr>
          <w:sz w:val="24"/>
          <w:szCs w:val="24"/>
        </w:rPr>
        <w:tab/>
      </w:r>
      <w:r w:rsidR="00D0580B" w:rsidRPr="00D0580B">
        <w:rPr>
          <w:sz w:val="24"/>
          <w:szCs w:val="24"/>
        </w:rPr>
        <w:t>Pirjo Raittila-Parkkinen</w:t>
      </w:r>
    </w:p>
    <w:p w14:paraId="59647BBB" w14:textId="3DC84FBB" w:rsidR="0018681A" w:rsidRPr="00D0580B" w:rsidRDefault="00D0580B" w:rsidP="0018681A">
      <w:pPr>
        <w:pStyle w:val="Leipteksti"/>
        <w:rPr>
          <w:sz w:val="24"/>
          <w:szCs w:val="24"/>
        </w:rPr>
      </w:pPr>
      <w:r w:rsidRPr="00D0580B">
        <w:rPr>
          <w:sz w:val="24"/>
          <w:szCs w:val="24"/>
        </w:rPr>
        <w:t>Kehittämispäällikkö</w:t>
      </w:r>
    </w:p>
    <w:p w14:paraId="59647BBC" w14:textId="77777777" w:rsidR="0018681A" w:rsidRPr="00D0580B" w:rsidRDefault="0018681A" w:rsidP="0018681A">
      <w:pPr>
        <w:pStyle w:val="Leipteksti"/>
        <w:rPr>
          <w:sz w:val="24"/>
          <w:szCs w:val="24"/>
        </w:rPr>
      </w:pPr>
    </w:p>
    <w:p w14:paraId="59647BBD" w14:textId="77777777" w:rsidR="0018681A" w:rsidRPr="00D0580B" w:rsidRDefault="0018681A" w:rsidP="0018681A">
      <w:pPr>
        <w:pStyle w:val="Leipteksti"/>
        <w:rPr>
          <w:sz w:val="24"/>
          <w:szCs w:val="24"/>
        </w:rPr>
      </w:pPr>
    </w:p>
    <w:p w14:paraId="59647BBE" w14:textId="77777777" w:rsidR="0018681A" w:rsidRPr="00D0580B" w:rsidRDefault="0018681A" w:rsidP="0018681A">
      <w:pPr>
        <w:pStyle w:val="Leipteksti"/>
        <w:rPr>
          <w:sz w:val="24"/>
          <w:szCs w:val="24"/>
        </w:rPr>
      </w:pPr>
    </w:p>
    <w:sectPr w:rsidR="0018681A" w:rsidRPr="00D0580B" w:rsidSect="005E1F66">
      <w:headerReference w:type="default" r:id="rId8"/>
      <w:headerReference w:type="first" r:id="rId9"/>
      <w:footerReference w:type="first" r:id="rId10"/>
      <w:pgSz w:w="11906" w:h="16838"/>
      <w:pgMar w:top="1049" w:right="567" w:bottom="720" w:left="1134" w:header="544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47BC8" w14:textId="77777777" w:rsidR="00DA0DB8" w:rsidRDefault="00DA0DB8" w:rsidP="000A15A0">
      <w:pPr>
        <w:spacing w:line="240" w:lineRule="auto"/>
      </w:pPr>
      <w:r>
        <w:separator/>
      </w:r>
    </w:p>
  </w:endnote>
  <w:endnote w:type="continuationSeparator" w:id="0">
    <w:p w14:paraId="59647BC9" w14:textId="77777777" w:rsidR="00DA0DB8" w:rsidRDefault="00DA0DB8" w:rsidP="000A1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47BD2" w14:textId="77777777" w:rsidR="00DA0DB8" w:rsidRPr="000A2D5E" w:rsidRDefault="00DA0DB8" w:rsidP="00DA0DB8">
    <w:pPr>
      <w:pStyle w:val="Alatunniste"/>
      <w:rPr>
        <w:lang w:val="sv-SE"/>
      </w:rPr>
    </w:pPr>
    <w:r>
      <w:rPr>
        <w:lang w:val="sv-SE"/>
      </w:rPr>
      <w:t>KESKI-SUOMEN TYÖ- JA ELINKEINOTOIMISTO  I  MELLERSTA FINLANDS</w:t>
    </w:r>
    <w:r w:rsidRPr="000A2D5E">
      <w:rPr>
        <w:lang w:val="sv-SE"/>
      </w:rPr>
      <w:t xml:space="preserve"> ARBETS- OCH NÄRINGSBYRÅ</w:t>
    </w:r>
  </w:p>
  <w:p w14:paraId="59647BD3" w14:textId="77777777" w:rsidR="00DA0DB8" w:rsidRPr="00A108E5" w:rsidRDefault="00DA0DB8" w:rsidP="00DA0DB8">
    <w:pPr>
      <w:pStyle w:val="Alatunniste"/>
      <w:rPr>
        <w:lang w:val="sv-SE"/>
      </w:rPr>
    </w:pPr>
    <w:r w:rsidRPr="00A108E5">
      <w:rPr>
        <w:lang w:val="sv-SE"/>
      </w:rPr>
      <w:t xml:space="preserve">Central Finland </w:t>
    </w:r>
    <w:proofErr w:type="spellStart"/>
    <w:r w:rsidRPr="00A108E5">
      <w:rPr>
        <w:lang w:val="sv-SE"/>
      </w:rPr>
      <w:t>Employment</w:t>
    </w:r>
    <w:proofErr w:type="spellEnd"/>
    <w:r w:rsidRPr="00A108E5">
      <w:rPr>
        <w:lang w:val="sv-SE"/>
      </w:rPr>
      <w:t xml:space="preserve"> and </w:t>
    </w:r>
    <w:proofErr w:type="spellStart"/>
    <w:r w:rsidRPr="00A108E5">
      <w:rPr>
        <w:lang w:val="sv-SE"/>
      </w:rPr>
      <w:t>Economic</w:t>
    </w:r>
    <w:proofErr w:type="spellEnd"/>
    <w:r w:rsidRPr="00A108E5">
      <w:rPr>
        <w:lang w:val="sv-SE"/>
      </w:rPr>
      <w:t xml:space="preserve"> </w:t>
    </w:r>
    <w:proofErr w:type="spellStart"/>
    <w:r w:rsidRPr="00A108E5">
      <w:rPr>
        <w:lang w:val="sv-SE"/>
      </w:rPr>
      <w:t>Development</w:t>
    </w:r>
    <w:proofErr w:type="spellEnd"/>
    <w:r w:rsidRPr="00A108E5">
      <w:rPr>
        <w:lang w:val="sv-SE"/>
      </w:rPr>
      <w:t xml:space="preserve"> Office</w:t>
    </w:r>
  </w:p>
  <w:p w14:paraId="59647BD4" w14:textId="77777777" w:rsidR="00DA0DB8" w:rsidRPr="00A108E5" w:rsidRDefault="00DA0DB8" w:rsidP="00DA0DB8">
    <w:pPr>
      <w:pStyle w:val="Alatunniste"/>
      <w:rPr>
        <w:lang w:val="sv-SE"/>
      </w:rPr>
    </w:pPr>
  </w:p>
  <w:p w14:paraId="59647BD5" w14:textId="77777777" w:rsidR="00DA0DB8" w:rsidRPr="00EE1EB5" w:rsidRDefault="009B533E" w:rsidP="00537B56">
    <w:pPr>
      <w:pStyle w:val="Alatunniste"/>
      <w:tabs>
        <w:tab w:val="clear" w:pos="1701"/>
        <w:tab w:val="clear" w:pos="4820"/>
        <w:tab w:val="clear" w:pos="8505"/>
        <w:tab w:val="left" w:pos="3402"/>
        <w:tab w:val="left" w:pos="6804"/>
      </w:tabs>
      <w:rPr>
        <w:lang w:val="sv-SE"/>
      </w:rPr>
    </w:pPr>
    <w:r w:rsidRPr="00EE1EB5">
      <w:rPr>
        <w:lang w:val="sv-SE"/>
      </w:rPr>
      <w:t>Vapaudenkatu 58 A</w:t>
    </w:r>
    <w:r w:rsidR="00537B56" w:rsidRPr="00EE1EB5">
      <w:rPr>
        <w:lang w:val="sv-SE"/>
      </w:rPr>
      <w:tab/>
    </w:r>
    <w:r w:rsidR="00DA0DB8" w:rsidRPr="00EE1EB5">
      <w:rPr>
        <w:lang w:val="sv-SE"/>
      </w:rPr>
      <w:t>www.te-palvelut.fi/keski-suomi</w:t>
    </w:r>
  </w:p>
  <w:p w14:paraId="59647BD6" w14:textId="77777777" w:rsidR="00DA0DB8" w:rsidRPr="009B533E" w:rsidRDefault="00537B56" w:rsidP="00537B56">
    <w:pPr>
      <w:pStyle w:val="Alatunniste"/>
      <w:tabs>
        <w:tab w:val="clear" w:pos="1701"/>
        <w:tab w:val="clear" w:pos="4820"/>
        <w:tab w:val="clear" w:pos="8505"/>
        <w:tab w:val="left" w:pos="3402"/>
        <w:tab w:val="left" w:pos="6804"/>
      </w:tabs>
    </w:pPr>
    <w:r>
      <w:t>PL 400, 40101 Jyväskylä</w:t>
    </w:r>
    <w:r>
      <w:tab/>
    </w:r>
    <w:r w:rsidR="00DA0DB8" w:rsidRPr="009B533E">
      <w:t>www.facebook.com/TEtoimistokeskisuomi</w:t>
    </w:r>
  </w:p>
  <w:p w14:paraId="59647BD7" w14:textId="77777777" w:rsidR="00DA0DB8" w:rsidRPr="009B533E" w:rsidRDefault="00537B56" w:rsidP="009B533E">
    <w:pPr>
      <w:pStyle w:val="Alatunniste"/>
      <w:tabs>
        <w:tab w:val="clear" w:pos="1701"/>
        <w:tab w:val="clear" w:pos="8505"/>
        <w:tab w:val="left" w:pos="2268"/>
        <w:tab w:val="left" w:pos="6804"/>
      </w:tabs>
    </w:pPr>
    <w:r>
      <w:t>kirjaamo.keski-suomi@te-toimisto.fi</w:t>
    </w:r>
  </w:p>
  <w:p w14:paraId="59647BD8" w14:textId="77777777" w:rsidR="00267ACC" w:rsidRPr="009B533E" w:rsidRDefault="00267ACC" w:rsidP="00DA0DB8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47BC6" w14:textId="77777777" w:rsidR="00DA0DB8" w:rsidRDefault="00DA0DB8" w:rsidP="000A15A0">
      <w:pPr>
        <w:spacing w:line="240" w:lineRule="auto"/>
      </w:pPr>
      <w:r>
        <w:separator/>
      </w:r>
    </w:p>
  </w:footnote>
  <w:footnote w:type="continuationSeparator" w:id="0">
    <w:p w14:paraId="59647BC7" w14:textId="77777777" w:rsidR="00DA0DB8" w:rsidRDefault="00DA0DB8" w:rsidP="000A15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47BCA" w14:textId="77777777" w:rsidR="00267ACC" w:rsidRDefault="00267ACC">
    <w:pPr>
      <w:pStyle w:val="Yltunniste"/>
    </w:pPr>
  </w:p>
  <w:tbl>
    <w:tblPr>
      <w:tblStyle w:val="TaulukkoRuudukko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9"/>
      <w:gridCol w:w="1913"/>
      <w:gridCol w:w="814"/>
    </w:tblGrid>
    <w:tr w:rsidR="00267ACC" w14:paraId="59647BCE" w14:textId="77777777" w:rsidTr="00EB6503">
      <w:trPr>
        <w:jc w:val="right"/>
      </w:trPr>
      <w:tc>
        <w:tcPr>
          <w:tcW w:w="4459" w:type="dxa"/>
        </w:tcPr>
        <w:p w14:paraId="59647BCB" w14:textId="77777777" w:rsidR="00267ACC" w:rsidRDefault="00267ACC" w:rsidP="00EB6503">
          <w:pPr>
            <w:pStyle w:val="Yltunniste"/>
            <w:jc w:val="right"/>
          </w:pPr>
        </w:p>
      </w:tc>
      <w:tc>
        <w:tcPr>
          <w:tcW w:w="1913" w:type="dxa"/>
        </w:tcPr>
        <w:p w14:paraId="59647BCC" w14:textId="77777777" w:rsidR="00267ACC" w:rsidRDefault="00267ACC" w:rsidP="00EB6503">
          <w:pPr>
            <w:pStyle w:val="Yltunniste"/>
            <w:jc w:val="right"/>
          </w:pPr>
          <w:r>
            <w:fldChar w:fldCharType="begin"/>
          </w:r>
          <w:r>
            <w:instrText>PAGE</w:instrText>
          </w:r>
          <w:r>
            <w:rPr>
              <w:lang w:val="en-GB"/>
            </w:rPr>
            <w:fldChar w:fldCharType="separate"/>
          </w:r>
          <w:r w:rsidR="00C30733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FE7E63">
            <w:t>(</w:t>
          </w:r>
          <w:r>
            <w:fldChar w:fldCharType="begin"/>
          </w:r>
          <w:r>
            <w:instrText>NUMPAGES</w:instrText>
          </w:r>
          <w:r>
            <w:rPr>
              <w:lang w:val="en-GB"/>
            </w:rPr>
            <w:fldChar w:fldCharType="separate"/>
          </w:r>
          <w:r w:rsidR="00C30733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FE7E63">
            <w:t>)</w:t>
          </w:r>
        </w:p>
      </w:tc>
      <w:tc>
        <w:tcPr>
          <w:tcW w:w="814" w:type="dxa"/>
        </w:tcPr>
        <w:p w14:paraId="59647BCD" w14:textId="77777777" w:rsidR="00267ACC" w:rsidRDefault="00267ACC" w:rsidP="00EB6503">
          <w:pPr>
            <w:pStyle w:val="Yltunniste"/>
            <w:jc w:val="right"/>
          </w:pPr>
        </w:p>
      </w:tc>
    </w:tr>
  </w:tbl>
  <w:p w14:paraId="59647BCF" w14:textId="77777777" w:rsidR="00267ACC" w:rsidRDefault="00267ACC">
    <w:pPr>
      <w:pStyle w:val="Yltunniste"/>
    </w:pPr>
  </w:p>
  <w:p w14:paraId="59647BD0" w14:textId="77777777" w:rsidR="000A15A0" w:rsidRDefault="000A15A0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47BD1" w14:textId="77777777" w:rsidR="005E1F66" w:rsidRDefault="005E1F66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8" behindDoc="1" locked="1" layoutInCell="0" allowOverlap="1" wp14:anchorId="59647BD9" wp14:editId="59647BDA">
          <wp:simplePos x="0" y="0"/>
          <wp:positionH relativeFrom="page">
            <wp:posOffset>633730</wp:posOffset>
          </wp:positionH>
          <wp:positionV relativeFrom="page">
            <wp:posOffset>331470</wp:posOffset>
          </wp:positionV>
          <wp:extent cx="2520000" cy="777600"/>
          <wp:effectExtent l="0" t="0" r="0" b="381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-logo-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7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075AF"/>
    <w:multiLevelType w:val="hybridMultilevel"/>
    <w:tmpl w:val="2736CD3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A6290"/>
    <w:multiLevelType w:val="hybridMultilevel"/>
    <w:tmpl w:val="0FE29D4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303115F0"/>
    <w:multiLevelType w:val="hybridMultilevel"/>
    <w:tmpl w:val="B86EFEC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44E244AE"/>
    <w:multiLevelType w:val="hybridMultilevel"/>
    <w:tmpl w:val="0FF2264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523C1708"/>
    <w:multiLevelType w:val="hybridMultilevel"/>
    <w:tmpl w:val="BFF4A4D2"/>
    <w:lvl w:ilvl="0" w:tplc="4732BCAC">
      <w:start w:val="1"/>
      <w:numFmt w:val="bullet"/>
      <w:pStyle w:val="Luettelo"/>
      <w:lvlText w:val="•"/>
      <w:lvlJc w:val="left"/>
      <w:pPr>
        <w:ind w:left="166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B8"/>
    <w:rsid w:val="0001173A"/>
    <w:rsid w:val="000510D8"/>
    <w:rsid w:val="00080E41"/>
    <w:rsid w:val="000A15A0"/>
    <w:rsid w:val="000D75CF"/>
    <w:rsid w:val="000F363A"/>
    <w:rsid w:val="001160AB"/>
    <w:rsid w:val="0017776A"/>
    <w:rsid w:val="0018681A"/>
    <w:rsid w:val="001974DB"/>
    <w:rsid w:val="001A25D7"/>
    <w:rsid w:val="00212F75"/>
    <w:rsid w:val="00267ACC"/>
    <w:rsid w:val="00283216"/>
    <w:rsid w:val="00293037"/>
    <w:rsid w:val="00320C8B"/>
    <w:rsid w:val="00372760"/>
    <w:rsid w:val="003F4342"/>
    <w:rsid w:val="0043570D"/>
    <w:rsid w:val="00444B82"/>
    <w:rsid w:val="00537B56"/>
    <w:rsid w:val="00553F7A"/>
    <w:rsid w:val="005E1F66"/>
    <w:rsid w:val="00600E61"/>
    <w:rsid w:val="00677174"/>
    <w:rsid w:val="00687055"/>
    <w:rsid w:val="00704321"/>
    <w:rsid w:val="00712FB5"/>
    <w:rsid w:val="007348BE"/>
    <w:rsid w:val="0078662E"/>
    <w:rsid w:val="007D3604"/>
    <w:rsid w:val="008622B8"/>
    <w:rsid w:val="00862F09"/>
    <w:rsid w:val="00881955"/>
    <w:rsid w:val="008958E9"/>
    <w:rsid w:val="009B533E"/>
    <w:rsid w:val="009F5CD3"/>
    <w:rsid w:val="00A65FD2"/>
    <w:rsid w:val="00A70A38"/>
    <w:rsid w:val="00A8408C"/>
    <w:rsid w:val="00A973BA"/>
    <w:rsid w:val="00AB5F1A"/>
    <w:rsid w:val="00AC1A38"/>
    <w:rsid w:val="00AC4BC4"/>
    <w:rsid w:val="00AD6D7C"/>
    <w:rsid w:val="00B06142"/>
    <w:rsid w:val="00B11C60"/>
    <w:rsid w:val="00B3300B"/>
    <w:rsid w:val="00BB64D7"/>
    <w:rsid w:val="00BD5817"/>
    <w:rsid w:val="00BE105E"/>
    <w:rsid w:val="00C30733"/>
    <w:rsid w:val="00C4248D"/>
    <w:rsid w:val="00C479A0"/>
    <w:rsid w:val="00C54CD1"/>
    <w:rsid w:val="00CA302C"/>
    <w:rsid w:val="00CC6169"/>
    <w:rsid w:val="00D0580B"/>
    <w:rsid w:val="00D174BA"/>
    <w:rsid w:val="00DA0DB8"/>
    <w:rsid w:val="00E00852"/>
    <w:rsid w:val="00E10E9C"/>
    <w:rsid w:val="00E1651B"/>
    <w:rsid w:val="00E360A7"/>
    <w:rsid w:val="00E6143D"/>
    <w:rsid w:val="00E86BDF"/>
    <w:rsid w:val="00EE1EB5"/>
    <w:rsid w:val="00EF53B6"/>
    <w:rsid w:val="00F1172F"/>
    <w:rsid w:val="00F26562"/>
    <w:rsid w:val="00F464E3"/>
    <w:rsid w:val="00F736BE"/>
    <w:rsid w:val="00F92D54"/>
    <w:rsid w:val="00FD11F8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647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464E3"/>
    <w:pPr>
      <w:tabs>
        <w:tab w:val="left" w:pos="1304"/>
        <w:tab w:val="left" w:pos="2608"/>
        <w:tab w:val="left" w:pos="3912"/>
      </w:tabs>
      <w:spacing w:after="0" w:line="250" w:lineRule="atLeast"/>
    </w:pPr>
    <w:rPr>
      <w:sz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0A15A0"/>
    <w:pPr>
      <w:keepNext/>
      <w:keepLines/>
      <w:outlineLvl w:val="0"/>
    </w:pPr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A973BA"/>
    <w:pPr>
      <w:contextualSpacing/>
      <w:outlineLvl w:val="1"/>
    </w:pPr>
    <w:rPr>
      <w:bCs w:val="0"/>
      <w:caps w:val="0"/>
      <w:szCs w:val="26"/>
    </w:rPr>
  </w:style>
  <w:style w:type="paragraph" w:styleId="Otsikko3">
    <w:name w:val="heading 3"/>
    <w:basedOn w:val="Otsikko1"/>
    <w:next w:val="Leipteksti"/>
    <w:link w:val="Otsikko3Char"/>
    <w:uiPriority w:val="9"/>
    <w:semiHidden/>
    <w:unhideWhenUsed/>
    <w:qFormat/>
    <w:rsid w:val="00A973BA"/>
    <w:pPr>
      <w:outlineLvl w:val="2"/>
    </w:pPr>
    <w:rPr>
      <w:bCs w:val="0"/>
      <w:caps w:val="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15A0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A15A0"/>
  </w:style>
  <w:style w:type="paragraph" w:styleId="Alatunniste">
    <w:name w:val="footer"/>
    <w:basedOn w:val="Normaali"/>
    <w:link w:val="AlatunnisteChar"/>
    <w:uiPriority w:val="99"/>
    <w:unhideWhenUsed/>
    <w:rsid w:val="00267ACC"/>
    <w:pPr>
      <w:tabs>
        <w:tab w:val="clear" w:pos="1304"/>
        <w:tab w:val="clear" w:pos="2608"/>
        <w:tab w:val="clear" w:pos="3912"/>
        <w:tab w:val="left" w:pos="1701"/>
        <w:tab w:val="left" w:pos="4820"/>
        <w:tab w:val="left" w:pos="8505"/>
      </w:tabs>
      <w:spacing w:line="180" w:lineRule="exact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67ACC"/>
    <w:rPr>
      <w:sz w:val="1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A1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15A0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99"/>
    <w:qFormat/>
    <w:rsid w:val="00A973BA"/>
    <w:pPr>
      <w:ind w:left="1304"/>
    </w:pPr>
  </w:style>
  <w:style w:type="character" w:customStyle="1" w:styleId="LeiptekstiChar">
    <w:name w:val="Leipäteksti Char"/>
    <w:basedOn w:val="Kappaleenoletusfontti"/>
    <w:link w:val="Leipteksti"/>
    <w:uiPriority w:val="99"/>
    <w:rsid w:val="00A973BA"/>
    <w:rPr>
      <w:sz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0A15A0"/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973BA"/>
    <w:rPr>
      <w:rFonts w:asciiTheme="majorHAnsi" w:eastAsiaTheme="majorEastAsia" w:hAnsiTheme="majorHAnsi" w:cstheme="majorHAnsi"/>
      <w:b/>
      <w:sz w:val="20"/>
      <w:szCs w:val="26"/>
    </w:rPr>
  </w:style>
  <w:style w:type="table" w:styleId="TaulukkoRuudukko">
    <w:name w:val="Table Grid"/>
    <w:basedOn w:val="Normaalitaulukko"/>
    <w:uiPriority w:val="59"/>
    <w:rsid w:val="00E3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26562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973BA"/>
    <w:rPr>
      <w:rFonts w:asciiTheme="majorHAnsi" w:eastAsiaTheme="majorEastAsia" w:hAnsiTheme="majorHAnsi" w:cstheme="majorHAnsi"/>
      <w:b/>
      <w:sz w:val="20"/>
      <w:szCs w:val="28"/>
    </w:rPr>
  </w:style>
  <w:style w:type="paragraph" w:styleId="Luettelo">
    <w:name w:val="List"/>
    <w:basedOn w:val="Leipteksti"/>
    <w:uiPriority w:val="99"/>
    <w:qFormat/>
    <w:rsid w:val="00B3300B"/>
    <w:pPr>
      <w:numPr>
        <w:numId w:val="1"/>
      </w:numPr>
      <w:ind w:left="1588" w:hanging="284"/>
      <w:contextualSpacing/>
    </w:pPr>
  </w:style>
  <w:style w:type="character" w:styleId="Hyperlinkki">
    <w:name w:val="Hyperlink"/>
    <w:basedOn w:val="Kappaleenoletusfontti"/>
    <w:uiPriority w:val="99"/>
    <w:unhideWhenUsed/>
    <w:rsid w:val="00AD6D7C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BD5817"/>
    <w:pPr>
      <w:tabs>
        <w:tab w:val="clear" w:pos="1304"/>
        <w:tab w:val="clear" w:pos="2608"/>
        <w:tab w:val="clear" w:pos="3912"/>
      </w:tabs>
      <w:spacing w:after="160" w:line="259" w:lineRule="auto"/>
      <w:ind w:left="720"/>
      <w:contextualSpacing/>
    </w:pPr>
    <w:rPr>
      <w:rFonts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_2013">
  <a:themeElements>
    <a:clrScheme name="TE">
      <a:dk1>
        <a:sysClr val="windowText" lastClr="000000"/>
      </a:dk1>
      <a:lt1>
        <a:sysClr val="window" lastClr="FFFFFF"/>
      </a:lt1>
      <a:dk2>
        <a:srgbClr val="003883"/>
      </a:dk2>
      <a:lt2>
        <a:srgbClr val="F0F2CC"/>
      </a:lt2>
      <a:accent1>
        <a:srgbClr val="B6BF00"/>
      </a:accent1>
      <a:accent2>
        <a:srgbClr val="D9640C"/>
      </a:accent2>
      <a:accent3>
        <a:srgbClr val="779346"/>
      </a:accent3>
      <a:accent4>
        <a:srgbClr val="003883"/>
      </a:accent4>
      <a:accent5>
        <a:srgbClr val="4460A5"/>
      </a:accent5>
      <a:accent6>
        <a:srgbClr val="7C7C7C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B89C3-2456-4B00-8F5F-727F19DE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2016-08-19T13:58:00Z</dcterms:created>
  <dcterms:modified xsi:type="dcterms:W3CDTF">2016-08-19T14:41:00Z</dcterms:modified>
</cp:coreProperties>
</file>