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D4" w:rsidRDefault="008A3DD4" w:rsidP="00DD40F6">
      <w:bookmarkStart w:id="0" w:name="_GoBack"/>
      <w:bookmarkEnd w:id="0"/>
    </w:p>
    <w:p w:rsidR="00DD40F6" w:rsidRPr="0048573D" w:rsidRDefault="008A3DD4" w:rsidP="0048573D">
      <w:pPr>
        <w:jc w:val="both"/>
      </w:pPr>
      <w:r w:rsidRPr="0048573D">
        <w:t>Työ- ja elinkeinoministeriö</w:t>
      </w:r>
    </w:p>
    <w:p w:rsidR="00DD40F6" w:rsidRPr="0048573D" w:rsidRDefault="008A3DD4" w:rsidP="0048573D">
      <w:pPr>
        <w:jc w:val="both"/>
      </w:pPr>
      <w:r w:rsidRPr="0048573D">
        <w:t>PL 32</w:t>
      </w:r>
    </w:p>
    <w:p w:rsidR="00DD40F6" w:rsidRPr="0048573D" w:rsidRDefault="008A3DD4" w:rsidP="0048573D">
      <w:pPr>
        <w:jc w:val="both"/>
      </w:pPr>
      <w:r w:rsidRPr="0048573D">
        <w:t>00023 Valtioneuvosto</w:t>
      </w:r>
    </w:p>
    <w:p w:rsidR="00DD40F6" w:rsidRPr="0048573D" w:rsidRDefault="00DD40F6" w:rsidP="0048573D">
      <w:pPr>
        <w:jc w:val="both"/>
      </w:pPr>
    </w:p>
    <w:p w:rsidR="00DD40F6" w:rsidRPr="0048573D" w:rsidRDefault="00DD40F6" w:rsidP="0048573D">
      <w:pPr>
        <w:jc w:val="both"/>
      </w:pPr>
    </w:p>
    <w:p w:rsidR="00DD40F6" w:rsidRPr="0048573D" w:rsidRDefault="00DD40F6" w:rsidP="0048573D">
      <w:pPr>
        <w:jc w:val="both"/>
      </w:pPr>
    </w:p>
    <w:p w:rsidR="00DD40F6" w:rsidRPr="0048573D" w:rsidRDefault="008A3DD4" w:rsidP="0048573D">
      <w:pPr>
        <w:jc w:val="both"/>
      </w:pPr>
      <w:r w:rsidRPr="0048573D">
        <w:t>Lausuntopyyntönne 23.6.2016 TEM/1239/03.01/2016</w:t>
      </w:r>
    </w:p>
    <w:p w:rsidR="008A3DD4" w:rsidRPr="0048573D" w:rsidRDefault="008A3DD4" w:rsidP="0048573D">
      <w:pPr>
        <w:jc w:val="both"/>
      </w:pPr>
    </w:p>
    <w:p w:rsidR="00DD40F6" w:rsidRPr="0048573D" w:rsidRDefault="00DD40F6" w:rsidP="0048573D">
      <w:pPr>
        <w:jc w:val="both"/>
      </w:pPr>
    </w:p>
    <w:sdt>
      <w:sdtPr>
        <w:rPr>
          <w:rFonts w:asciiTheme="minorHAnsi" w:hAnsiTheme="minorHAnsi" w:cstheme="minorHAnsi"/>
          <w:sz w:val="22"/>
          <w:szCs w:val="22"/>
        </w:rPr>
        <w:alias w:val="Otsikko"/>
        <w:tag w:val=""/>
        <w:id w:val="-733002339"/>
        <w:placeholder>
          <w:docPart w:val="3FB9B2FBB9DB4773810C87878E6F76C7"/>
        </w:placeholder>
        <w:dataBinding w:prefixMappings="xmlns:ns0='http://purl.org/dc/elements/1.1/' xmlns:ns1='http://schemas.openxmlformats.org/package/2006/metadata/core-properties' " w:xpath="/ns1:coreProperties[1]/ns0:title[1]" w:storeItemID="{6C3C8BC8-F283-45AE-878A-BAB7291924A1}"/>
        <w:text/>
      </w:sdtPr>
      <w:sdtEndPr/>
      <w:sdtContent>
        <w:p w:rsidR="00DF11D1" w:rsidRPr="0048573D" w:rsidRDefault="008A3DD4" w:rsidP="0048573D">
          <w:pPr>
            <w:pStyle w:val="Otsikko"/>
            <w:jc w:val="both"/>
            <w:rPr>
              <w:rFonts w:asciiTheme="minorHAnsi" w:hAnsiTheme="minorHAnsi" w:cstheme="minorHAnsi"/>
              <w:sz w:val="22"/>
              <w:szCs w:val="22"/>
            </w:rPr>
          </w:pPr>
          <w:r w:rsidRPr="0048573D">
            <w:rPr>
              <w:rFonts w:asciiTheme="minorHAnsi" w:hAnsiTheme="minorHAnsi" w:cstheme="minorHAnsi"/>
              <w:sz w:val="22"/>
              <w:szCs w:val="22"/>
            </w:rPr>
            <w:t>Kansaneläkelaitoksen lausunto luonnoksesta hallituksen esitykseksi laeiksi julkisesta työvoima- ja yrityspalvelusta annetun lain ja työttömyysturvalain muuttamiseksi</w:t>
          </w:r>
        </w:p>
      </w:sdtContent>
    </w:sdt>
    <w:p w:rsidR="00065CD5" w:rsidRPr="0048573D" w:rsidRDefault="00065CD5" w:rsidP="00732708">
      <w:pPr>
        <w:pStyle w:val="Leipteksti"/>
        <w:ind w:left="0"/>
        <w:jc w:val="both"/>
      </w:pPr>
    </w:p>
    <w:p w:rsidR="00065CD5" w:rsidRPr="0048573D" w:rsidRDefault="008A3DD4" w:rsidP="0048573D">
      <w:pPr>
        <w:pStyle w:val="Leipteksti"/>
        <w:jc w:val="both"/>
      </w:pPr>
      <w:r w:rsidRPr="0048573D">
        <w:t>Työ- ja elinkeinoministeriö on pyytänyt Kansaneläkelaitokselta lausuntoa luonnoksesta hallituksen esitykseksi la</w:t>
      </w:r>
      <w:r w:rsidR="00065CD5" w:rsidRPr="0048573D">
        <w:t>e</w:t>
      </w:r>
      <w:r w:rsidRPr="0048573D">
        <w:t xml:space="preserve">iksi </w:t>
      </w:r>
      <w:r w:rsidR="00065CD5" w:rsidRPr="0048573D">
        <w:t xml:space="preserve">julkisesta työvoima- ja yrityspalvelusta annetun lain ja työttömyysturvalain muuttamiseksi. </w:t>
      </w:r>
    </w:p>
    <w:p w:rsidR="00845CEA" w:rsidRDefault="00065CD5" w:rsidP="0048573D">
      <w:pPr>
        <w:pStyle w:val="Leipteksti"/>
        <w:jc w:val="both"/>
      </w:pPr>
      <w:r w:rsidRPr="0048573D">
        <w:t>Ehdotetut muutokset perustuvat pääministeri Juha Sipilän hallituksen strategiseen ohjelmaan</w:t>
      </w:r>
      <w:r w:rsidR="00895EA9" w:rsidRPr="0048573D">
        <w:t>. Ohjelma</w:t>
      </w:r>
      <w:r w:rsidR="00CA559A" w:rsidRPr="0048573D">
        <w:t>n</w:t>
      </w:r>
      <w:r w:rsidR="00895EA9" w:rsidRPr="0048573D">
        <w:t xml:space="preserve"> </w:t>
      </w:r>
      <w:r w:rsidRPr="0048573D">
        <w:t xml:space="preserve">mukaan hallitus </w:t>
      </w:r>
      <w:r w:rsidR="00895EA9" w:rsidRPr="0048573D">
        <w:t xml:space="preserve">mm. </w:t>
      </w:r>
      <w:r w:rsidRPr="0048573D">
        <w:t>luo ”</w:t>
      </w:r>
      <w:r w:rsidRPr="0048573D">
        <w:rPr>
          <w:i/>
        </w:rPr>
        <w:t>osallistavan sosiaaliturvamallin, jonka tavoitteena on palkan ja sosiaaliturvan yhteensovittaminen sekä irtisanotun työntekijän parempi tukeminen heti työttömyyden kohdatessa.</w:t>
      </w:r>
      <w:r w:rsidRPr="0048573D">
        <w:t>” Osana mallin luomista selvitetään ”</w:t>
      </w:r>
      <w:r w:rsidRPr="0048573D">
        <w:rPr>
          <w:i/>
        </w:rPr>
        <w:t>voitaisiinko työttömyysturvaa käyttää nykyistä laajemmin osaamisen kehittämiseen ja työllistymiskynnyksen alentamiseen sekä työelämäosallisuuden vahvistamiseen</w:t>
      </w:r>
      <w:r w:rsidRPr="0048573D">
        <w:t xml:space="preserve">.” </w:t>
      </w:r>
    </w:p>
    <w:p w:rsidR="000728E1" w:rsidRPr="0048573D" w:rsidRDefault="00845CEA" w:rsidP="0048573D">
      <w:pPr>
        <w:pStyle w:val="Leipteksti"/>
        <w:jc w:val="both"/>
      </w:pPr>
      <w:r>
        <w:t>Edelleen t</w:t>
      </w:r>
      <w:r w:rsidR="00C43E88" w:rsidRPr="0048573D">
        <w:t xml:space="preserve">yö- ja oikeusministeri </w:t>
      </w:r>
      <w:r w:rsidR="000728E1" w:rsidRPr="0048573D">
        <w:t>asetti</w:t>
      </w:r>
      <w:r w:rsidR="00065CD5" w:rsidRPr="0048573D">
        <w:t xml:space="preserve"> </w:t>
      </w:r>
      <w:r w:rsidR="00C43E88" w:rsidRPr="0048573D">
        <w:t xml:space="preserve">keväällä 2016 </w:t>
      </w:r>
      <w:r w:rsidR="00065CD5" w:rsidRPr="0048573D">
        <w:t>selvityshenkilö Maria Kaisa Aula</w:t>
      </w:r>
      <w:r w:rsidR="00C43E88" w:rsidRPr="0048573D">
        <w:t>n</w:t>
      </w:r>
      <w:r w:rsidR="00065CD5" w:rsidRPr="0048573D">
        <w:t xml:space="preserve"> </w:t>
      </w:r>
      <w:r w:rsidR="000728E1" w:rsidRPr="0048573D">
        <w:t>kartoittamaan</w:t>
      </w:r>
      <w:r w:rsidR="00065CD5" w:rsidRPr="0048573D">
        <w:t xml:space="preserve"> eri toimijoiden näkemyksiä toimenpiteistä, joilla työnantajien työllistämiskynnystä sekä työttömien työllistymiskynnystä voitaisiin alentaa ja näin vähentää työttömyyttä.</w:t>
      </w:r>
      <w:r w:rsidR="00895EA9" w:rsidRPr="0048573D">
        <w:t xml:space="preserve"> </w:t>
      </w:r>
    </w:p>
    <w:p w:rsidR="00465248" w:rsidRPr="0048573D" w:rsidRDefault="000728E1" w:rsidP="0048573D">
      <w:pPr>
        <w:pStyle w:val="Leipteksti"/>
        <w:jc w:val="both"/>
      </w:pPr>
      <w:r w:rsidRPr="0048573D">
        <w:t>L</w:t>
      </w:r>
      <w:r w:rsidR="00422D6F" w:rsidRPr="0048573D">
        <w:t>uonnoksessa esitetyt muutokset</w:t>
      </w:r>
      <w:r w:rsidR="00B075D8" w:rsidRPr="0048573D">
        <w:t xml:space="preserve"> </w:t>
      </w:r>
      <w:r w:rsidR="00C43E88" w:rsidRPr="0048573D">
        <w:t xml:space="preserve">konkretisoivat </w:t>
      </w:r>
      <w:r w:rsidR="00CA559A" w:rsidRPr="0048573D">
        <w:t xml:space="preserve">hallitusohjelmaa sekä selvityshenkilön johtopäätöksiä. </w:t>
      </w:r>
      <w:r w:rsidR="00631F09">
        <w:t>E</w:t>
      </w:r>
      <w:r w:rsidR="00C43E88" w:rsidRPr="0048573D">
        <w:t xml:space="preserve">sitetyt muutokset </w:t>
      </w:r>
      <w:r w:rsidR="0048573D">
        <w:t>ja</w:t>
      </w:r>
      <w:r w:rsidR="00B075D8" w:rsidRPr="0048573D">
        <w:t xml:space="preserve"> niiden tavoitteet </w:t>
      </w:r>
      <w:r w:rsidR="00422D6F" w:rsidRPr="0048573D">
        <w:t xml:space="preserve">ovat </w:t>
      </w:r>
      <w:r w:rsidR="00B075D8" w:rsidRPr="0048573D">
        <w:t xml:space="preserve">lähtökohtaisesti </w:t>
      </w:r>
      <w:r w:rsidR="00422D6F" w:rsidRPr="0048573D">
        <w:t>kannatet</w:t>
      </w:r>
      <w:r w:rsidR="00895EA9" w:rsidRPr="0048573D">
        <w:t xml:space="preserve">tavia. </w:t>
      </w:r>
      <w:r w:rsidR="00B075D8" w:rsidRPr="0048573D">
        <w:t xml:space="preserve">Lakimuutokset, jotka edistävät </w:t>
      </w:r>
      <w:r w:rsidRPr="0048573D">
        <w:t xml:space="preserve">nopeaa työllistymistä sekä </w:t>
      </w:r>
      <w:r w:rsidR="00B075D8" w:rsidRPr="0048573D">
        <w:t xml:space="preserve">työttömyysetuuksien </w:t>
      </w:r>
      <w:r w:rsidR="00465248" w:rsidRPr="0048573D">
        <w:t>tehokasta</w:t>
      </w:r>
      <w:r w:rsidR="00B075D8" w:rsidRPr="0048573D">
        <w:t xml:space="preserve">, säännöllistä ja ennakoitavaa toimeenpanoa ovat etuuden saajan </w:t>
      </w:r>
      <w:r w:rsidR="00DC7D18">
        <w:t>ja</w:t>
      </w:r>
      <w:r w:rsidR="00B075D8" w:rsidRPr="0048573D">
        <w:t xml:space="preserve"> etuuden maksajan näkökulmasta tavoiteltavia. </w:t>
      </w:r>
      <w:r w:rsidR="004E6B5A" w:rsidRPr="0048573D">
        <w:t xml:space="preserve">Säännösten selkeyttäminen </w:t>
      </w:r>
      <w:r w:rsidR="00845CEA">
        <w:t>ja</w:t>
      </w:r>
      <w:r w:rsidR="00B075D8" w:rsidRPr="0048573D">
        <w:t xml:space="preserve"> mo</w:t>
      </w:r>
      <w:r w:rsidR="00845CEA">
        <w:t>nimutkaisten</w:t>
      </w:r>
      <w:r w:rsidR="00CA559A" w:rsidRPr="0048573D">
        <w:t xml:space="preserve"> tai tarpeettomien</w:t>
      </w:r>
      <w:r w:rsidR="00B075D8" w:rsidRPr="0048573D">
        <w:t xml:space="preserve"> </w:t>
      </w:r>
      <w:r w:rsidR="004E6B5A" w:rsidRPr="0048573D">
        <w:t xml:space="preserve">säännösten poistaminen </w:t>
      </w:r>
      <w:r w:rsidR="00465248" w:rsidRPr="0048573D">
        <w:t>edesauttavat</w:t>
      </w:r>
      <w:r w:rsidRPr="0048573D">
        <w:t xml:space="preserve"> tavoitteeseen</w:t>
      </w:r>
      <w:r w:rsidR="00465248" w:rsidRPr="0048573D">
        <w:t xml:space="preserve"> pääsyä</w:t>
      </w:r>
      <w:r w:rsidR="004E6B5A" w:rsidRPr="0048573D">
        <w:t xml:space="preserve">. </w:t>
      </w:r>
      <w:r w:rsidR="00F353F0" w:rsidRPr="0048573D">
        <w:t xml:space="preserve">Samaan tavoitteeseen tähtää myös raskaiden </w:t>
      </w:r>
      <w:r w:rsidR="00DC7D18">
        <w:t xml:space="preserve">tai </w:t>
      </w:r>
      <w:r w:rsidR="0045745F">
        <w:t xml:space="preserve">eri viranomaisten </w:t>
      </w:r>
      <w:r w:rsidR="00DC7D18">
        <w:t xml:space="preserve">päällekkäisten </w:t>
      </w:r>
      <w:r w:rsidR="00F353F0" w:rsidRPr="0048573D">
        <w:t>menettelytapojen selvittäminen ja vähentäminen</w:t>
      </w:r>
      <w:r w:rsidR="00CA559A" w:rsidRPr="0048573D">
        <w:t xml:space="preserve"> eli niin sanottu norminpurku</w:t>
      </w:r>
      <w:r w:rsidR="00F353F0" w:rsidRPr="0048573D">
        <w:t xml:space="preserve">. </w:t>
      </w:r>
    </w:p>
    <w:p w:rsidR="00B075D8" w:rsidRPr="0048573D" w:rsidRDefault="00CA559A" w:rsidP="0048573D">
      <w:pPr>
        <w:pStyle w:val="Leipteksti"/>
        <w:jc w:val="both"/>
      </w:pPr>
      <w:r w:rsidRPr="0048573D">
        <w:t>Kansaneläkelaitos toteaa, että edellä sanotusta johtuen e</w:t>
      </w:r>
      <w:r w:rsidR="00B075D8" w:rsidRPr="0048573D">
        <w:t>simerkiksi</w:t>
      </w:r>
      <w:r w:rsidR="004E6B5A" w:rsidRPr="0048573D">
        <w:t xml:space="preserve"> työ- ja elinkeinotoimiston sekä etuuden maksajan toimeenpanosäännöksiä voisi olla</w:t>
      </w:r>
      <w:r w:rsidR="00B075D8" w:rsidRPr="0048573D">
        <w:t xml:space="preserve"> </w:t>
      </w:r>
      <w:r w:rsidR="0045745F">
        <w:t xml:space="preserve">edelleen </w:t>
      </w:r>
      <w:r w:rsidR="00465248" w:rsidRPr="0048573D">
        <w:t>syytä</w:t>
      </w:r>
      <w:r w:rsidR="0048573D">
        <w:t xml:space="preserve"> </w:t>
      </w:r>
      <w:r w:rsidR="00465248" w:rsidRPr="0048573D">
        <w:t>tarkastella ja tarvittaessa selkeyttää.</w:t>
      </w:r>
      <w:r w:rsidR="004E6B5A" w:rsidRPr="0048573D">
        <w:t xml:space="preserve"> Etuuden maksatuksen viivästyminen sekä katkokset maksatuksessa johtuvat </w:t>
      </w:r>
      <w:r w:rsidR="004E6B5A" w:rsidRPr="0048573D">
        <w:lastRenderedPageBreak/>
        <w:t>usein</w:t>
      </w:r>
      <w:r w:rsidR="00DC7D18">
        <w:t xml:space="preserve"> kahden eri viranomais</w:t>
      </w:r>
      <w:r w:rsidR="009843D3">
        <w:t>en selvittelytyöstä sekä</w:t>
      </w:r>
      <w:r w:rsidR="004E6B5A" w:rsidRPr="0048573D">
        <w:t xml:space="preserve"> työvoimapoliitt</w:t>
      </w:r>
      <w:r w:rsidR="00465248" w:rsidRPr="0048573D">
        <w:t>isten lausuntojen odottamisesta</w:t>
      </w:r>
      <w:r w:rsidR="00F353F0" w:rsidRPr="0048573D">
        <w:t>.</w:t>
      </w:r>
      <w:r w:rsidR="00465248" w:rsidRPr="0048573D">
        <w:t xml:space="preserve"> </w:t>
      </w:r>
      <w:r w:rsidR="00DC7D18">
        <w:t>Pitkät odotusajat voivat vaikeuttaa asiakkaiden toimeentuloa</w:t>
      </w:r>
      <w:r w:rsidR="00465248" w:rsidRPr="0048573D">
        <w:t xml:space="preserve"> </w:t>
      </w:r>
      <w:r w:rsidR="00DC7D18">
        <w:t xml:space="preserve">sekä </w:t>
      </w:r>
      <w:r w:rsidR="00C43E88" w:rsidRPr="0048573D">
        <w:t>viime kädessä lisätä asiakkaan tarvetta</w:t>
      </w:r>
      <w:r w:rsidR="00401563">
        <w:t xml:space="preserve"> toimeentulotuen saamiseen.</w:t>
      </w:r>
      <w:r w:rsidR="00465248" w:rsidRPr="0048573D">
        <w:t xml:space="preserve"> </w:t>
      </w:r>
    </w:p>
    <w:p w:rsidR="00EA27E6" w:rsidRPr="0048573D" w:rsidRDefault="00EA27E6" w:rsidP="0048573D">
      <w:pPr>
        <w:pStyle w:val="Leipteksti"/>
        <w:jc w:val="both"/>
        <w:rPr>
          <w:b/>
        </w:rPr>
      </w:pPr>
      <w:r w:rsidRPr="0048573D">
        <w:rPr>
          <w:b/>
        </w:rPr>
        <w:t>Liikkuvuusavustus</w:t>
      </w:r>
    </w:p>
    <w:p w:rsidR="00210662" w:rsidRPr="00401563" w:rsidRDefault="00C43E88" w:rsidP="00401563">
      <w:pPr>
        <w:pStyle w:val="Leipteksti"/>
        <w:jc w:val="both"/>
        <w:rPr>
          <w:color w:val="000000"/>
        </w:rPr>
      </w:pPr>
      <w:r w:rsidRPr="0048573D">
        <w:t>Hallituksen es</w:t>
      </w:r>
      <w:r w:rsidR="00895EA9" w:rsidRPr="0048573D">
        <w:t>itykse</w:t>
      </w:r>
      <w:r w:rsidRPr="0048573D">
        <w:t>n luonnoksessa</w:t>
      </w:r>
      <w:r w:rsidR="00895EA9" w:rsidRPr="0048573D">
        <w:t xml:space="preserve"> ehdotetaan, että työmarkkinatukena maksettava matka-avustus </w:t>
      </w:r>
      <w:r w:rsidR="00401563">
        <w:t>sekä</w:t>
      </w:r>
      <w:r w:rsidR="00895EA9" w:rsidRPr="0048573D">
        <w:t xml:space="preserve"> </w:t>
      </w:r>
      <w:r w:rsidR="00DC6FD6" w:rsidRPr="0048573D">
        <w:t xml:space="preserve">työ- ja elinkeinotoimistojen maksama </w:t>
      </w:r>
      <w:r w:rsidR="00895EA9" w:rsidRPr="0048573D">
        <w:t>muuttokustannusten korvaus yhdistettäisiin yhdeksi tukimuodoksi, liikkuvuusavustukseksi.</w:t>
      </w:r>
      <w:r w:rsidR="00895EA9" w:rsidRPr="0048573D">
        <w:rPr>
          <w:color w:val="000000"/>
        </w:rPr>
        <w:t xml:space="preserve"> </w:t>
      </w:r>
      <w:r w:rsidR="00895EA9" w:rsidRPr="0048573D">
        <w:t>Liikkuvuusavustuksen myöntämisedellytyksistä säädettäisiin työttömyysturvalaissa ja sen myöntäisi ja maksaisi työttömyyskassa tai Kansaneläkelaitos.</w:t>
      </w:r>
      <w:r w:rsidR="00A02769" w:rsidRPr="0048573D">
        <w:t xml:space="preserve"> </w:t>
      </w:r>
      <w:r w:rsidR="007B7986" w:rsidRPr="0048573D">
        <w:t xml:space="preserve">Liikkuvuusavustus myönnettäisiin henkilölle, joka ottaa vastaan </w:t>
      </w:r>
      <w:r w:rsidR="00631F09">
        <w:t xml:space="preserve">vähintään kaksi kuukautta kestävän työsuhteessa tehtävän </w:t>
      </w:r>
      <w:r w:rsidR="007B7986" w:rsidRPr="0048573D">
        <w:t>työn,</w:t>
      </w:r>
      <w:r w:rsidR="00631F09">
        <w:t xml:space="preserve"> jossa työaika on vähintään 18 tuntia viikossa ja</w:t>
      </w:r>
      <w:r w:rsidR="007B7986" w:rsidRPr="0048573D">
        <w:t xml:space="preserve"> jonka </w:t>
      </w:r>
      <w:r w:rsidR="00631F09">
        <w:t>työmatkan</w:t>
      </w:r>
      <w:r w:rsidR="007B7986" w:rsidRPr="0048573D">
        <w:t xml:space="preserve"> </w:t>
      </w:r>
      <w:r w:rsidR="00631F09">
        <w:t>kesto ylittää</w:t>
      </w:r>
      <w:r w:rsidR="007B7986" w:rsidRPr="0048573D">
        <w:t xml:space="preserve"> keskimäärin kolme tuntia päivässä. </w:t>
      </w:r>
    </w:p>
    <w:p w:rsidR="00A02769" w:rsidRPr="0048573D" w:rsidRDefault="00D36DDD" w:rsidP="00D36DDD">
      <w:pPr>
        <w:pStyle w:val="Leipteksti"/>
        <w:jc w:val="both"/>
      </w:pPr>
      <w:r w:rsidRPr="00D36DDD">
        <w:t xml:space="preserve">Kansaneläkelaitoksen </w:t>
      </w:r>
      <w:r>
        <w:t>n</w:t>
      </w:r>
      <w:r w:rsidR="00631F09">
        <w:t>ykysäännösten mukaan maksam</w:t>
      </w:r>
      <w:r>
        <w:t>a</w:t>
      </w:r>
      <w:r w:rsidR="00631F09">
        <w:t>an m</w:t>
      </w:r>
      <w:r w:rsidR="00DF29CE" w:rsidRPr="0048573D">
        <w:t>atka-avustukseen nähden liikkuvuusavustuksen myöntöperusteet olisiv</w:t>
      </w:r>
      <w:r w:rsidR="0073243E" w:rsidRPr="0048573D">
        <w:t>at erilaiset</w:t>
      </w:r>
      <w:r>
        <w:t>.</w:t>
      </w:r>
      <w:r w:rsidR="0073243E" w:rsidRPr="0048573D">
        <w:t xml:space="preserve"> </w:t>
      </w:r>
      <w:r>
        <w:t>E</w:t>
      </w:r>
      <w:r w:rsidR="00DC6FD6" w:rsidRPr="0048573D">
        <w:t xml:space="preserve">hdotetunlaisen liikkuvuusavustuksen toimeenpano olisi </w:t>
      </w:r>
      <w:r w:rsidR="00631F09">
        <w:t>täten</w:t>
      </w:r>
      <w:r w:rsidR="00C348E7">
        <w:t xml:space="preserve"> </w:t>
      </w:r>
      <w:r w:rsidR="00DC6FD6" w:rsidRPr="0048573D">
        <w:t>Kansaneläkelaitokselle uusi tehtävä</w:t>
      </w:r>
      <w:r w:rsidR="00DF29CE" w:rsidRPr="0048573D">
        <w:t>.</w:t>
      </w:r>
      <w:r w:rsidR="00BC3E55" w:rsidRPr="0048573D">
        <w:t xml:space="preserve"> </w:t>
      </w:r>
      <w:r w:rsidR="00631F09">
        <w:t>Myös l</w:t>
      </w:r>
      <w:r w:rsidR="00A02769" w:rsidRPr="0048573D">
        <w:t xml:space="preserve">iikkuvuusavustuksen myöntöedellytykset ja </w:t>
      </w:r>
      <w:r w:rsidR="000728E1" w:rsidRPr="0048573D">
        <w:t>maksun</w:t>
      </w:r>
      <w:r w:rsidR="00DF29CE" w:rsidRPr="0048573D">
        <w:t xml:space="preserve"> luonne muuttuisi</w:t>
      </w:r>
      <w:r w:rsidR="006D2A3A" w:rsidRPr="0048573D">
        <w:t>vat</w:t>
      </w:r>
      <w:r w:rsidR="00A02769" w:rsidRPr="0048573D">
        <w:t xml:space="preserve"> matka-avustuksena maksettavaan työmarkkinatukeen nähden. </w:t>
      </w:r>
      <w:r w:rsidR="006D2A3A" w:rsidRPr="0048573D">
        <w:t>Ehdotuksen mukaan l</w:t>
      </w:r>
      <w:r w:rsidR="000728E1" w:rsidRPr="0048573D">
        <w:t>iikkuvuusavustusta</w:t>
      </w:r>
      <w:r w:rsidR="006D2A3A" w:rsidRPr="0048573D">
        <w:t xml:space="preserve"> ei </w:t>
      </w:r>
      <w:r w:rsidR="000728E1" w:rsidRPr="0048573D">
        <w:t>ehdoteta lisättäv</w:t>
      </w:r>
      <w:r w:rsidR="00C43E88" w:rsidRPr="0048573D">
        <w:t>ä</w:t>
      </w:r>
      <w:r w:rsidR="006D2A3A" w:rsidRPr="0048573D">
        <w:t>ksi</w:t>
      </w:r>
      <w:r w:rsidR="000728E1" w:rsidRPr="0048573D">
        <w:t xml:space="preserve"> työttömyysturvalain 1 luvun 5 §:n 1 koh</w:t>
      </w:r>
      <w:r w:rsidR="006D2A3A" w:rsidRPr="0048573D">
        <w:t>dan työttömyysetuuden määritelmään</w:t>
      </w:r>
      <w:r w:rsidR="000728E1" w:rsidRPr="0048573D">
        <w:t xml:space="preserve"> eikä lain 1 luvun 2 §:</w:t>
      </w:r>
      <w:r w:rsidR="00A112BA">
        <w:t>ää</w:t>
      </w:r>
      <w:r w:rsidR="000728E1" w:rsidRPr="0048573D">
        <w:t>n</w:t>
      </w:r>
      <w:r w:rsidR="006D2A3A" w:rsidRPr="0048573D">
        <w:t xml:space="preserve"> (</w:t>
      </w:r>
      <w:r w:rsidR="006D2A3A" w:rsidRPr="0048573D">
        <w:rPr>
          <w:i/>
        </w:rPr>
        <w:t xml:space="preserve">Etuudet), </w:t>
      </w:r>
      <w:r w:rsidR="006D2A3A" w:rsidRPr="0048573D">
        <w:t>joten asiallisesti liikkuvuusavustus ei olisi työttömyysetuus.</w:t>
      </w:r>
      <w:r w:rsidR="006D2A3A" w:rsidRPr="0048573D">
        <w:rPr>
          <w:i/>
        </w:rPr>
        <w:t xml:space="preserve"> </w:t>
      </w:r>
      <w:r w:rsidR="000728E1" w:rsidRPr="0048573D">
        <w:t xml:space="preserve"> </w:t>
      </w:r>
      <w:r w:rsidRPr="00D36DDD">
        <w:t>Esityksen mukaan liikkuvuusavustus olisi tarkoitettu henkilölle työn vastaanottamisesta aiheutuviin kustannuksiin, joten liikkuvuusavustus olisi luonteeltaan oletettavasti lähtökohtaisesti lähinnä kustannusten korvaus.</w:t>
      </w:r>
      <w:r>
        <w:t xml:space="preserve"> </w:t>
      </w:r>
      <w:r w:rsidR="0073243E" w:rsidRPr="0048573D">
        <w:t>Liikkuvuusavustuksen</w:t>
      </w:r>
      <w:r w:rsidR="00856240" w:rsidRPr="0048573D">
        <w:t xml:space="preserve"> </w:t>
      </w:r>
      <w:r w:rsidR="006D2A3A" w:rsidRPr="0048573D">
        <w:t>määrittelyllä</w:t>
      </w:r>
      <w:r w:rsidR="00856240" w:rsidRPr="0048573D">
        <w:t xml:space="preserve"> </w:t>
      </w:r>
      <w:r w:rsidR="006D2A3A" w:rsidRPr="0048573D">
        <w:t>työttömyysetuudeksi</w:t>
      </w:r>
      <w:r w:rsidR="0073243E" w:rsidRPr="0048573D">
        <w:t xml:space="preserve"> ta</w:t>
      </w:r>
      <w:r w:rsidR="00A338DF" w:rsidRPr="0048573D">
        <w:t>i</w:t>
      </w:r>
      <w:r w:rsidR="006D2A3A" w:rsidRPr="0048573D">
        <w:t xml:space="preserve"> kustannusten korvaukseksi</w:t>
      </w:r>
      <w:r w:rsidR="0073243E" w:rsidRPr="0048573D">
        <w:t xml:space="preserve"> </w:t>
      </w:r>
      <w:r w:rsidR="006D2A3A" w:rsidRPr="0048573D">
        <w:t>on</w:t>
      </w:r>
      <w:r w:rsidR="00856240" w:rsidRPr="0048573D">
        <w:t xml:space="preserve"> merkitystä </w:t>
      </w:r>
      <w:r w:rsidR="0073243E" w:rsidRPr="0048573D">
        <w:t xml:space="preserve">esimerkiksi </w:t>
      </w:r>
      <w:r w:rsidR="00856240" w:rsidRPr="0048573D">
        <w:t xml:space="preserve">verotuksen sekä </w:t>
      </w:r>
      <w:r w:rsidR="0073243E" w:rsidRPr="0048573D">
        <w:t>muihin etuuksiin tehtävän yhteensovittamiseen kannalta</w:t>
      </w:r>
      <w:r w:rsidR="00DC6FD6" w:rsidRPr="0048573D">
        <w:t xml:space="preserve">. </w:t>
      </w:r>
    </w:p>
    <w:p w:rsidR="00EC638B" w:rsidRDefault="0073243E" w:rsidP="0048573D">
      <w:pPr>
        <w:pStyle w:val="Leipteksti"/>
        <w:jc w:val="both"/>
      </w:pPr>
      <w:r w:rsidRPr="0048573D">
        <w:t xml:space="preserve">Esityksessä ei </w:t>
      </w:r>
      <w:r w:rsidR="00D36DDD">
        <w:t>ole selvitetty</w:t>
      </w:r>
      <w:r w:rsidRPr="0048573D">
        <w:t xml:space="preserve"> liikkuvuusavustuksen suhdetta samalta ajalta maksettavaan työttömyysetuuteen. </w:t>
      </w:r>
      <w:r w:rsidR="00C87D55" w:rsidRPr="0048573D">
        <w:t>L</w:t>
      </w:r>
      <w:r w:rsidR="00BC3E55" w:rsidRPr="0048573D">
        <w:t>iikkuvuusavustuksen saaja voi</w:t>
      </w:r>
      <w:r w:rsidR="00507D63" w:rsidRPr="0048573D">
        <w:t>si</w:t>
      </w:r>
      <w:r w:rsidR="00DF29CE" w:rsidRPr="0048573D">
        <w:t xml:space="preserve"> </w:t>
      </w:r>
      <w:r w:rsidRPr="0048573D">
        <w:t xml:space="preserve">lähtökohtaisesti </w:t>
      </w:r>
      <w:r w:rsidR="00DF29CE" w:rsidRPr="0048573D">
        <w:t>saada</w:t>
      </w:r>
      <w:r w:rsidR="00BC3E55" w:rsidRPr="0048573D">
        <w:t xml:space="preserve"> </w:t>
      </w:r>
      <w:r w:rsidR="00DF29CE" w:rsidRPr="0048573D">
        <w:t xml:space="preserve">samanaikaisesti </w:t>
      </w:r>
      <w:r w:rsidRPr="0048573D">
        <w:t>työttömyys</w:t>
      </w:r>
      <w:r w:rsidR="00DF29CE" w:rsidRPr="0048573D">
        <w:t>etuutta eli esimerkiksi</w:t>
      </w:r>
      <w:r w:rsidRPr="0048573D">
        <w:t xml:space="preserve"> soviteltua </w:t>
      </w:r>
      <w:r w:rsidR="00DF29CE" w:rsidRPr="0048573D">
        <w:t>perusp</w:t>
      </w:r>
      <w:r w:rsidRPr="0048573D">
        <w:t xml:space="preserve">äivärahaa tai työmarkkinatukea. </w:t>
      </w:r>
      <w:r w:rsidR="00DF29CE" w:rsidRPr="0048573D">
        <w:t xml:space="preserve">Hallituksen esitysluonnoksessa ei ole </w:t>
      </w:r>
      <w:r w:rsidRPr="0048573D">
        <w:t xml:space="preserve">myöskään </w:t>
      </w:r>
      <w:r w:rsidR="00DF29CE" w:rsidRPr="0048573D">
        <w:t>ehdotettu</w:t>
      </w:r>
      <w:r w:rsidRPr="0048573D">
        <w:t xml:space="preserve"> muutoksia</w:t>
      </w:r>
      <w:r w:rsidR="00DF29CE" w:rsidRPr="0048573D">
        <w:t xml:space="preserve"> työttömyysturvalain 3 luvun 4 §</w:t>
      </w:r>
      <w:r w:rsidRPr="0048573D">
        <w:t>:ään (</w:t>
      </w:r>
      <w:r w:rsidRPr="00D36DDD">
        <w:rPr>
          <w:i/>
        </w:rPr>
        <w:t>E</w:t>
      </w:r>
      <w:r w:rsidR="00DF29CE" w:rsidRPr="00D36DDD">
        <w:rPr>
          <w:i/>
        </w:rPr>
        <w:t>stävät sosiaalietuudet</w:t>
      </w:r>
      <w:r w:rsidR="00DF29CE" w:rsidRPr="0048573D">
        <w:t>)</w:t>
      </w:r>
      <w:r w:rsidR="00566205">
        <w:t>,</w:t>
      </w:r>
      <w:r w:rsidR="00DF29CE" w:rsidRPr="0048573D">
        <w:t xml:space="preserve"> </w:t>
      </w:r>
      <w:r w:rsidRPr="0048573D">
        <w:t>4 luvun 7 §:ään (</w:t>
      </w:r>
      <w:r w:rsidRPr="00D36DDD">
        <w:rPr>
          <w:i/>
        </w:rPr>
        <w:t>S</w:t>
      </w:r>
      <w:r w:rsidR="00DF29CE" w:rsidRPr="00D36DDD">
        <w:rPr>
          <w:i/>
        </w:rPr>
        <w:t>osiaalietuuksien vaikutus työttömyysetuuteen</w:t>
      </w:r>
      <w:r w:rsidR="00DF29CE" w:rsidRPr="0048573D">
        <w:t>)</w:t>
      </w:r>
      <w:r w:rsidR="00566205">
        <w:t xml:space="preserve"> eikä 7 luvun 6 §:n (</w:t>
      </w:r>
      <w:r w:rsidR="00566205" w:rsidRPr="00D36DDD">
        <w:rPr>
          <w:i/>
        </w:rPr>
        <w:t>Tarveharkinnassa huomioon otettavat tulot</w:t>
      </w:r>
      <w:r w:rsidR="00566205">
        <w:t>)</w:t>
      </w:r>
      <w:r w:rsidR="00DF29CE" w:rsidRPr="0048573D">
        <w:t xml:space="preserve">. Epäselvää </w:t>
      </w:r>
      <w:r w:rsidRPr="0048573D">
        <w:t xml:space="preserve">täten </w:t>
      </w:r>
      <w:r w:rsidR="00DF29CE" w:rsidRPr="0048573D">
        <w:t>on, onko liikkuvuusavustus samanaikaisesti maksettavasta työttömyysetuudesta vähennettävä sosiaalietuus</w:t>
      </w:r>
      <w:r w:rsidR="00566205">
        <w:t xml:space="preserve"> taikka tarveharkinnassa huomioitava tulo</w:t>
      </w:r>
      <w:r w:rsidR="00DF29CE" w:rsidRPr="0048573D">
        <w:t>.</w:t>
      </w:r>
      <w:r w:rsidR="00A51DD4" w:rsidRPr="0048573D">
        <w:t xml:space="preserve"> </w:t>
      </w:r>
    </w:p>
    <w:p w:rsidR="00EC638B" w:rsidRDefault="00566205" w:rsidP="0048573D">
      <w:pPr>
        <w:pStyle w:val="Leipteksti"/>
        <w:jc w:val="both"/>
      </w:pPr>
      <w:r>
        <w:t>O</w:t>
      </w:r>
      <w:r w:rsidR="00EC638B">
        <w:t>letettavaa on, että liikkuvuusavustus on tarkoitettu työssäoloehtoa täyttävään työhön.</w:t>
      </w:r>
      <w:r>
        <w:t xml:space="preserve"> </w:t>
      </w:r>
      <w:r w:rsidR="00D36DDD">
        <w:t>Lakiin ehdotettu</w:t>
      </w:r>
      <w:r w:rsidR="00EC638B">
        <w:t xml:space="preserve"> sanamuoto </w:t>
      </w:r>
      <w:r w:rsidR="00210662">
        <w:t>(”</w:t>
      </w:r>
      <w:r w:rsidR="00210662" w:rsidRPr="00210662">
        <w:rPr>
          <w:i/>
        </w:rPr>
        <w:t xml:space="preserve">työsuhteessa tehtävän </w:t>
      </w:r>
      <w:r w:rsidR="00210662" w:rsidRPr="00210662">
        <w:rPr>
          <w:i/>
        </w:rPr>
        <w:lastRenderedPageBreak/>
        <w:t>työn, jossa työaika on vähintään 18 tuntia viikossa</w:t>
      </w:r>
      <w:r w:rsidR="00210662">
        <w:t>”)</w:t>
      </w:r>
      <w:r w:rsidR="00210662" w:rsidRPr="00210662">
        <w:t xml:space="preserve"> </w:t>
      </w:r>
      <w:r>
        <w:t xml:space="preserve">kuitenkin </w:t>
      </w:r>
      <w:r w:rsidR="00EC638B">
        <w:t>mahdollistaa liikkuvuusavustuksen myöntämisen työhön, joka ei täytä työssäoloehtoa. Työttömyysturvalain 5 luvun 4 §:ssä on säädetty palkansaajan työssäoloehdon täyttävästä työstä. Pääpiirteissään p</w:t>
      </w:r>
      <w:r w:rsidR="00EC638B" w:rsidRPr="00EC638B">
        <w:t>alkansaajan työssäoloehtoon luetaan kalenteriviikot, joina henkilö on ollut vakuutuksenalaisessa työaikaa ja palkkaa koskevat edellytykset täyttävässä työssä.</w:t>
      </w:r>
      <w:r w:rsidR="00EC638B">
        <w:t xml:space="preserve"> </w:t>
      </w:r>
      <w:r>
        <w:t xml:space="preserve">Tällaisenaan </w:t>
      </w:r>
      <w:r w:rsidR="00666B7B">
        <w:t xml:space="preserve">liikkuvuusavusta </w:t>
      </w:r>
      <w:r w:rsidR="005A25B9">
        <w:t>voitaisiin</w:t>
      </w:r>
      <w:r w:rsidR="00666B7B">
        <w:t xml:space="preserve"> </w:t>
      </w:r>
      <w:r w:rsidR="005A25B9">
        <w:t>periaatteessa</w:t>
      </w:r>
      <w:r w:rsidR="00666B7B">
        <w:t xml:space="preserve"> maksaa myös ulkomailla tehtävään työhö</w:t>
      </w:r>
      <w:r w:rsidR="005A25B9">
        <w:t>n (esimerkiksi rajatyöntekijät). Teoriassa henkilön voisi myös olla mahdollista saada liikkuvuusavustusta useampaan kuin yhteen työhön.</w:t>
      </w:r>
    </w:p>
    <w:p w:rsidR="00DF29CE" w:rsidRDefault="00EC638B" w:rsidP="00401563">
      <w:pPr>
        <w:pStyle w:val="Leipteksti"/>
        <w:jc w:val="both"/>
      </w:pPr>
      <w:r>
        <w:t>Ehdotettuun lakiin ei sisälly säännöksiä liikkuvuusavustuksen maksamisesta. M</w:t>
      </w:r>
      <w:r w:rsidR="00A51DD4" w:rsidRPr="0048573D">
        <w:t xml:space="preserve">atka-avustuksena maksettavan työmarkkinatuen hakemisesta ja maksamisesta on </w:t>
      </w:r>
      <w:r w:rsidR="00A75AB7">
        <w:t xml:space="preserve">tällä hetkellä </w:t>
      </w:r>
      <w:r w:rsidR="00A51DD4" w:rsidRPr="0048573D">
        <w:t>säädetty valtioneuvoston asetuksessa työttömyysturvalain täytäntöönpanosta</w:t>
      </w:r>
      <w:r>
        <w:t xml:space="preserve"> (1330/2002). </w:t>
      </w:r>
      <w:r w:rsidR="00401563">
        <w:t xml:space="preserve"> </w:t>
      </w:r>
      <w:r>
        <w:t>Asetuksen 1 luvun 3 § 3 momentin mukaan m</w:t>
      </w:r>
      <w:r w:rsidRPr="00EC638B">
        <w:t>atka-avustuksena maksettavan työmarkkinatuen maksamisessa noudatetaan, mitä työmarkkinatuen maksamisesta 1 §:n 1 momentissa säädetään.</w:t>
      </w:r>
      <w:r w:rsidR="00D36DDD">
        <w:t xml:space="preserve"> </w:t>
      </w:r>
      <w:r w:rsidR="00D36DDD" w:rsidRPr="00D36DDD">
        <w:t xml:space="preserve"> </w:t>
      </w:r>
      <w:r w:rsidR="00A75AB7">
        <w:t>Ehdotettuun l</w:t>
      </w:r>
      <w:r w:rsidR="00D36DDD" w:rsidRPr="00D36DDD">
        <w:t xml:space="preserve">akiin ei </w:t>
      </w:r>
      <w:r w:rsidR="00D36DDD">
        <w:t xml:space="preserve">myöskään </w:t>
      </w:r>
      <w:r w:rsidR="00D36DDD" w:rsidRPr="00D36DDD">
        <w:t>sisälly säännöksiä</w:t>
      </w:r>
      <w:r w:rsidR="00A75AB7" w:rsidRPr="00A75AB7">
        <w:t xml:space="preserve"> liikkuvuusavustuksen saamisen aikana</w:t>
      </w:r>
      <w:r w:rsidR="00D36DDD" w:rsidRPr="00D36DDD">
        <w:t xml:space="preserve"> </w:t>
      </w:r>
      <w:r w:rsidR="00A75AB7">
        <w:t>työsuhteessa tapahtuvien muutosten seurannasta ja vaikutuksista</w:t>
      </w:r>
      <w:r w:rsidR="00D36DDD" w:rsidRPr="00D36DDD">
        <w:t>.</w:t>
      </w:r>
      <w:r w:rsidR="00A75AB7">
        <w:t xml:space="preserve"> Toimeenpanon kannalta olisi selkeää, mikäli maksajan ei tarvitsisi seurata työsuhteen ehdoissa tapahtuvia </w:t>
      </w:r>
      <w:r w:rsidR="00A75AB7" w:rsidRPr="00A75AB7">
        <w:t>muutoksia</w:t>
      </w:r>
      <w:r w:rsidR="00A75AB7">
        <w:t>, vaan riittävää olisi, että työsuhde täyttää liikkuvuusavustuksen saamisen edellytykset sitä</w:t>
      </w:r>
      <w:r w:rsidR="00A75AB7" w:rsidRPr="00A75AB7">
        <w:t xml:space="preserve"> myönnettäessä </w:t>
      </w:r>
      <w:r w:rsidR="00A75AB7">
        <w:t>ja työsuhde pysyy</w:t>
      </w:r>
      <w:r w:rsidR="00A75AB7" w:rsidRPr="00A75AB7">
        <w:t xml:space="preserve"> voimassa</w:t>
      </w:r>
      <w:r w:rsidR="00A75AB7">
        <w:t xml:space="preserve">. </w:t>
      </w:r>
      <w:r w:rsidR="00401563">
        <w:t xml:space="preserve">Tämä </w:t>
      </w:r>
      <w:r w:rsidR="00A75AB7">
        <w:t xml:space="preserve">voisi </w:t>
      </w:r>
      <w:r w:rsidR="00401563">
        <w:t xml:space="preserve">tosin </w:t>
      </w:r>
      <w:r w:rsidR="00A75AB7">
        <w:t>vaikuttaa siihen, ettei työsuhde</w:t>
      </w:r>
      <w:r w:rsidR="00401563">
        <w:t>, jonka perusteella liikkuvuusavustus on myönnetty,</w:t>
      </w:r>
      <w:r w:rsidR="00A75AB7">
        <w:t xml:space="preserve"> täyttäisi enää työssäoloehtoa.</w:t>
      </w:r>
    </w:p>
    <w:p w:rsidR="00401563" w:rsidRPr="0048573D" w:rsidRDefault="00401563" w:rsidP="00401563">
      <w:pPr>
        <w:pStyle w:val="Leipteksti"/>
        <w:jc w:val="both"/>
      </w:pPr>
      <w:r w:rsidRPr="00401563">
        <w:t xml:space="preserve">Liikkuvuusavustuksella pyritään kannustamaan henkilöitä ottamaan vastaan </w:t>
      </w:r>
      <w:r>
        <w:t xml:space="preserve">myös </w:t>
      </w:r>
      <w:r w:rsidRPr="00401563">
        <w:t xml:space="preserve">kauempaa sijaitsevaa työtä. </w:t>
      </w:r>
      <w:r>
        <w:t>Kansaneläkelaitos toteaa, että e</w:t>
      </w:r>
      <w:r w:rsidRPr="00401563">
        <w:t>sitys on kannatettava ja erityisen tärkeää on, että liikkuvuusavustusta esitetään maksatettavaksi kaikille työttömyysetuuteen oikeutetuille eli Kansaneläkelaitoksen perusturvan saajien lisäksi myös työttömyyskassassa vakuutetuille ansiopäivärahan saajille.</w:t>
      </w:r>
    </w:p>
    <w:p w:rsidR="006B5D95" w:rsidRPr="0048573D" w:rsidRDefault="0021578D" w:rsidP="0048573D">
      <w:pPr>
        <w:pStyle w:val="Leipteksti"/>
        <w:jc w:val="both"/>
      </w:pPr>
      <w:r w:rsidRPr="0021578D">
        <w:t>Kansaneläkelaitos</w:t>
      </w:r>
      <w:r w:rsidR="00401563">
        <w:t xml:space="preserve"> kuitenkin</w:t>
      </w:r>
      <w:r w:rsidRPr="0021578D">
        <w:t xml:space="preserve"> toteaa, että liikkuvuusavustuksen toimeenpano jättää luonnoksen perusteella avoimia kysymyksiä. </w:t>
      </w:r>
      <w:r>
        <w:t>E</w:t>
      </w:r>
      <w:r w:rsidR="00DF29CE" w:rsidRPr="0048573D">
        <w:t xml:space="preserve">tuuden sujuvan ja yhdenmukaisen toimeenpanon kannalta hallituksen esitystä olisi </w:t>
      </w:r>
      <w:r>
        <w:t xml:space="preserve">täten </w:t>
      </w:r>
      <w:r w:rsidR="00DF29CE" w:rsidRPr="0048573D">
        <w:t xml:space="preserve">toivottavaa täydentää liikkuvuusavustuksen </w:t>
      </w:r>
      <w:r w:rsidR="00ED0EEE" w:rsidRPr="0048573D">
        <w:t xml:space="preserve">myöntämistä ja </w:t>
      </w:r>
      <w:r w:rsidR="00DF29CE" w:rsidRPr="0048573D">
        <w:t xml:space="preserve">maksatusta koskevien säännösten osalta. </w:t>
      </w:r>
    </w:p>
    <w:p w:rsidR="00EA27E6" w:rsidRPr="0048573D" w:rsidRDefault="00EA27E6" w:rsidP="0048573D">
      <w:pPr>
        <w:pStyle w:val="Leipteksti"/>
        <w:jc w:val="both"/>
        <w:rPr>
          <w:b/>
        </w:rPr>
      </w:pPr>
      <w:r w:rsidRPr="0048573D">
        <w:rPr>
          <w:b/>
        </w:rPr>
        <w:t>Lyhytkestoinen työ yrittäjänä</w:t>
      </w:r>
    </w:p>
    <w:p w:rsidR="00A75AB7" w:rsidRDefault="00BF7C0A" w:rsidP="00830596">
      <w:pPr>
        <w:pStyle w:val="Leipteksti"/>
        <w:jc w:val="both"/>
      </w:pPr>
      <w:r w:rsidRPr="0048573D">
        <w:t>Esityksessä ehdotetaan muutoksia</w:t>
      </w:r>
      <w:r w:rsidR="00B04936" w:rsidRPr="0048573D">
        <w:t xml:space="preserve"> työtöntä työnhakijaa sekä </w:t>
      </w:r>
      <w:r w:rsidRPr="0048573D">
        <w:t xml:space="preserve">päätoimista yritystoimintaa koskeviin työttömyysturvalain säännöksiin </w:t>
      </w:r>
      <w:r w:rsidR="00B04936" w:rsidRPr="0048573D">
        <w:t>(1 luvun 1 § ja 2 luvun 5 §).</w:t>
      </w:r>
      <w:r w:rsidRPr="0048573D">
        <w:t xml:space="preserve"> </w:t>
      </w:r>
    </w:p>
    <w:p w:rsidR="00830596" w:rsidRDefault="0021578D" w:rsidP="00830596">
      <w:pPr>
        <w:pStyle w:val="Leipteksti"/>
        <w:jc w:val="both"/>
      </w:pPr>
      <w:r>
        <w:t>Esitettyjen muutosten johdosta</w:t>
      </w:r>
      <w:r w:rsidR="00B04936" w:rsidRPr="0048573D">
        <w:t xml:space="preserve"> t</w:t>
      </w:r>
      <w:r w:rsidR="00BF7C0A" w:rsidRPr="0048573D">
        <w:t xml:space="preserve">yönhakijalla olisi oikeus soviteltuun työttömyysetuuteen, jos hänen päätoiminen </w:t>
      </w:r>
      <w:r w:rsidR="00507D63" w:rsidRPr="0048573D">
        <w:t>työllistymisensä</w:t>
      </w:r>
      <w:r w:rsidR="001D0BF3" w:rsidRPr="0048573D">
        <w:t xml:space="preserve"> </w:t>
      </w:r>
      <w:r w:rsidR="001D0BF3" w:rsidRPr="0048573D">
        <w:lastRenderedPageBreak/>
        <w:t>yritystoiminnassa kestäisi</w:t>
      </w:r>
      <w:r w:rsidR="00BF7C0A" w:rsidRPr="0048573D">
        <w:t xml:space="preserve"> enintään kaksi viikkoa. </w:t>
      </w:r>
      <w:r w:rsidR="001D0BF3" w:rsidRPr="0048573D">
        <w:t xml:space="preserve">Tämä vastaisi työsuhteessa tehtävää työtä. </w:t>
      </w:r>
      <w:r w:rsidR="00830596" w:rsidRPr="00830596">
        <w:t xml:space="preserve">Muutoksen tavoitteena olisi kannustaa työttömiä ottamaan vastaan työ- ja virkasuhteessa tehtävän työn lisäksi toimeksiantosuhteessa tehtävää työtä. </w:t>
      </w:r>
    </w:p>
    <w:p w:rsidR="00B45B19" w:rsidRDefault="00830596" w:rsidP="00401563">
      <w:pPr>
        <w:pStyle w:val="Leipteksti"/>
        <w:jc w:val="both"/>
      </w:pPr>
      <w:r>
        <w:t xml:space="preserve">TE-toimisto ei selvittäisi enää yritystoiminnan pää- tai sivutoimisuutta </w:t>
      </w:r>
      <w:r w:rsidR="00BF7C0A" w:rsidRPr="0048573D">
        <w:t>lyhytkestoisten yrittäjän</w:t>
      </w:r>
      <w:r w:rsidR="00B04936" w:rsidRPr="0048573D">
        <w:t>ä tehtävien työjaksojen osalta</w:t>
      </w:r>
      <w:r w:rsidR="001D0BF3" w:rsidRPr="0048573D">
        <w:t>.</w:t>
      </w:r>
      <w:r w:rsidR="00B04936" w:rsidRPr="0048573D">
        <w:t xml:space="preserve"> </w:t>
      </w:r>
      <w:r w:rsidR="00BC6DD7">
        <w:t>E</w:t>
      </w:r>
      <w:r w:rsidR="001D0BF3" w:rsidRPr="0048573D">
        <w:t>tuuden maksaja</w:t>
      </w:r>
      <w:r>
        <w:t>n tulisi kuitenkin selvittää</w:t>
      </w:r>
      <w:r w:rsidR="001D0BF3" w:rsidRPr="0048573D">
        <w:t xml:space="preserve"> päätoim</w:t>
      </w:r>
      <w:r>
        <w:t>isen yritystoiminnan kesto</w:t>
      </w:r>
      <w:r w:rsidR="00001C02">
        <w:t xml:space="preserve"> ja </w:t>
      </w:r>
      <w:r>
        <w:t>osittain myös arvioida</w:t>
      </w:r>
      <w:r w:rsidR="001D0BF3" w:rsidRPr="0048573D">
        <w:t>, onko kyse pää- vai sivutoi</w:t>
      </w:r>
      <w:r>
        <w:t>misesta yritystoiminnasta (s</w:t>
      </w:r>
      <w:r w:rsidR="001D0BF3" w:rsidRPr="0048573D">
        <w:t>ivutoimiseen y</w:t>
      </w:r>
      <w:r>
        <w:t xml:space="preserve">ritystoimintaan ei </w:t>
      </w:r>
      <w:r w:rsidR="00FC65B8">
        <w:t>sovelleta</w:t>
      </w:r>
      <w:r w:rsidR="001D0BF3" w:rsidRPr="0048573D">
        <w:t xml:space="preserve"> enintään kahden viikon rajaa</w:t>
      </w:r>
      <w:r>
        <w:t>)</w:t>
      </w:r>
      <w:r w:rsidR="001D0BF3" w:rsidRPr="0048573D">
        <w:t xml:space="preserve">. </w:t>
      </w:r>
      <w:r w:rsidR="003B69F8">
        <w:t xml:space="preserve"> </w:t>
      </w:r>
      <w:r w:rsidR="003B69F8" w:rsidRPr="003B69F8">
        <w:t xml:space="preserve">Etuuden maksajalle päätoimisen yritystoiminnan keston arviointi olisi uudenlainen tehtävä. Mikäli yrittäjällä ei olisi varsinaista toimeksiantosopimusta, yritystoiminnan tutkiminen voisi olla haastavaa ja aikavievää ja tämä voisi viivästyttää etuuksien maksamista. </w:t>
      </w:r>
      <w:r w:rsidR="00E60431">
        <w:t>E</w:t>
      </w:r>
      <w:r w:rsidR="00325E67">
        <w:t>sitys koskee</w:t>
      </w:r>
      <w:r w:rsidR="00FC65B8">
        <w:t xml:space="preserve"> kaikkea työttömyysturvalain mukaista yritystoimintaa. </w:t>
      </w:r>
      <w:r w:rsidR="00B45B19">
        <w:t>Asiallisesti e</w:t>
      </w:r>
      <w:r w:rsidR="00325E67">
        <w:t>sitys soveltuisi hyvin esimerkiksi laskutusosuuskunnan kautta työskentelevään tai muuten selkeän toimeksiantosuhteen solmimaan yrittäjä</w:t>
      </w:r>
      <w:r w:rsidR="00843E0E">
        <w:t>än.</w:t>
      </w:r>
      <w:r w:rsidR="003B69F8">
        <w:t xml:space="preserve"> Sen sijaan</w:t>
      </w:r>
      <w:r w:rsidR="00843E0E">
        <w:t xml:space="preserve"> </w:t>
      </w:r>
      <w:r w:rsidR="003B69F8">
        <w:t xml:space="preserve">yritystoimintaan, </w:t>
      </w:r>
      <w:r w:rsidR="00B45B19">
        <w:t>jossa ei tehdä selkeitä toimeksiantoja</w:t>
      </w:r>
      <w:r w:rsidR="003B69F8">
        <w:t xml:space="preserve">, esitys </w:t>
      </w:r>
      <w:r w:rsidR="00401563">
        <w:t xml:space="preserve">ei välttämättä </w:t>
      </w:r>
      <w:r w:rsidR="003B69F8">
        <w:t>soveltuisi yhtä aukottomasti</w:t>
      </w:r>
      <w:r w:rsidR="00B45B19">
        <w:t xml:space="preserve">. </w:t>
      </w:r>
    </w:p>
    <w:p w:rsidR="0096276C" w:rsidRDefault="00401563" w:rsidP="00921595">
      <w:pPr>
        <w:pStyle w:val="Leipteksti"/>
        <w:jc w:val="both"/>
      </w:pPr>
      <w:r w:rsidRPr="00401563">
        <w:t xml:space="preserve">Yritystoiminnan selvittämisen käytännöistä ei ole olemassa yksityiskohtaista lainsäädäntöä, vaan TE-toimistojen toimeenpanokäytäntöä ohjaa ennen kaikkea Työ- ja elinkeinoministeriön ohje TE-toimiston tehtävistä työttömyysturvajärjestelmän toimeenpanossa (TEM/2435/03.01.04/2015).  </w:t>
      </w:r>
      <w:r>
        <w:t>T</w:t>
      </w:r>
      <w:r w:rsidR="00B45B19" w:rsidRPr="00B45B19">
        <w:t>yö- ja elinkeinoministeriön ohjeen mukaan TE-toimisto</w:t>
      </w:r>
      <w:r w:rsidR="00E60431">
        <w:t xml:space="preserve"> myös</w:t>
      </w:r>
      <w:r w:rsidR="00B45B19" w:rsidRPr="00B45B19">
        <w:t xml:space="preserve"> ratkaisee esikysymyksenä henkilön yrittäjyyden. Ohjeen mukaan toisaalta myös työttömyysetuuden maksaja voi selvittää, onko henkilöä pidettävä yrittäjänä ja tuleeko yritystoiminnan päätoimisuudesta pyytää työvoimapoliittinen lausunto. Kyse on täten osittain kummankin toimijan selvitettävästä asiasta. </w:t>
      </w:r>
    </w:p>
    <w:p w:rsidR="001D0BF3" w:rsidRPr="0048573D" w:rsidRDefault="003B69F8" w:rsidP="003B69F8">
      <w:pPr>
        <w:pStyle w:val="Leipteksti"/>
        <w:jc w:val="both"/>
      </w:pPr>
      <w:r w:rsidRPr="003B69F8">
        <w:t xml:space="preserve">Kansaneläkelaitos toteaa, että esityksellä on erittäin kannatettava tavoite. </w:t>
      </w:r>
      <w:r>
        <w:t>Edellä esitettyjen syiden</w:t>
      </w:r>
      <w:r w:rsidRPr="003B69F8">
        <w:t xml:space="preserve"> johdosta lain toimeenpano esityksen mukaisena voisi kuitenkin olla haastavaa</w:t>
      </w:r>
      <w:r>
        <w:t>.</w:t>
      </w:r>
      <w:r w:rsidRPr="003B69F8">
        <w:t xml:space="preserve"> </w:t>
      </w:r>
      <w:r w:rsidR="00921595">
        <w:t>Kansaneläkelaitos toteaa, että e</w:t>
      </w:r>
      <w:r w:rsidR="00B45B19" w:rsidRPr="00B45B19">
        <w:t xml:space="preserve">sityksen tavoitetta </w:t>
      </w:r>
      <w:r w:rsidR="00BC6DD7">
        <w:t>tukisi</w:t>
      </w:r>
      <w:r w:rsidR="00B45B19" w:rsidRPr="00B45B19">
        <w:t xml:space="preserve"> nykyistä selvempi toimivaltajako maksajan ja TE-toimiston välillä</w:t>
      </w:r>
      <w:r w:rsidR="00921595">
        <w:t xml:space="preserve"> </w:t>
      </w:r>
      <w:r w:rsidR="00843E0E">
        <w:t>sekä</w:t>
      </w:r>
      <w:r w:rsidR="00921595">
        <w:t xml:space="preserve"> </w:t>
      </w:r>
      <w:r w:rsidR="0096276C">
        <w:t>päällekkäisten</w:t>
      </w:r>
      <w:r w:rsidR="00921595">
        <w:t xml:space="preserve"> työvaiheiden poistaminen</w:t>
      </w:r>
      <w:r w:rsidR="00B45B19" w:rsidRPr="00B45B19">
        <w:t>. Oletettavasti tämä myös nopeu</w:t>
      </w:r>
      <w:r w:rsidR="00843E0E">
        <w:t>ttaisi etuuksien maksatusta ja</w:t>
      </w:r>
      <w:r w:rsidR="00B45B19" w:rsidRPr="00B45B19">
        <w:t xml:space="preserve"> vähentäisi</w:t>
      </w:r>
      <w:r w:rsidR="00843E0E">
        <w:t xml:space="preserve"> TE-toimistolle tehtäviä</w:t>
      </w:r>
      <w:r w:rsidR="00B45B19" w:rsidRPr="00B45B19">
        <w:t xml:space="preserve"> lausuntopyyntöjä.</w:t>
      </w:r>
      <w:r w:rsidR="0096276C" w:rsidRPr="0096276C">
        <w:rPr>
          <w:color w:val="1F497D"/>
        </w:rPr>
        <w:t xml:space="preserve"> </w:t>
      </w:r>
      <w:r w:rsidR="0096276C" w:rsidRPr="0096276C">
        <w:t xml:space="preserve">Koska laissa </w:t>
      </w:r>
      <w:r w:rsidR="00843E0E">
        <w:t xml:space="preserve">on yrittäjien osalta melko niukasti </w:t>
      </w:r>
      <w:r w:rsidR="0096276C" w:rsidRPr="0096276C">
        <w:t>toimivaltasäännöksiä, toimeenpanon ja esityksen tavoitteen kannalta keskeistä tullee olemaan TEM:n TE-toimistoille antama ohjeistus</w:t>
      </w:r>
      <w:r w:rsidR="00E60431">
        <w:t xml:space="preserve"> ja sen mahdollinen muuttaminen</w:t>
      </w:r>
      <w:r w:rsidR="0096276C" w:rsidRPr="0096276C">
        <w:t>.</w:t>
      </w:r>
      <w:r w:rsidR="00843E0E">
        <w:t xml:space="preserve"> </w:t>
      </w:r>
      <w:r w:rsidR="00575D95">
        <w:t>Liittymäpinnat</w:t>
      </w:r>
      <w:r w:rsidR="0096276C">
        <w:t xml:space="preserve"> olisi tärkeää käydä läpi </w:t>
      </w:r>
      <w:r w:rsidR="00E60431">
        <w:t xml:space="preserve">myös </w:t>
      </w:r>
      <w:r w:rsidR="00575D95">
        <w:t>yhdessä etuuksien</w:t>
      </w:r>
      <w:r>
        <w:t xml:space="preserve"> maksaji</w:t>
      </w:r>
      <w:r w:rsidR="00D80FCD">
        <w:t>e</w:t>
      </w:r>
      <w:r w:rsidR="0096276C">
        <w:t xml:space="preserve">n kanssa. </w:t>
      </w:r>
      <w:r w:rsidR="0096276C" w:rsidRPr="0096276C">
        <w:t xml:space="preserve"> </w:t>
      </w:r>
    </w:p>
    <w:p w:rsidR="00B04936" w:rsidRDefault="00507D63" w:rsidP="0048573D">
      <w:pPr>
        <w:pStyle w:val="Leipteksti"/>
        <w:jc w:val="both"/>
      </w:pPr>
      <w:r w:rsidRPr="0048573D">
        <w:t xml:space="preserve">Esityksessä ei esitetä muutoksia Sosiaali- ja terveysministeriön hallinnonalaan kuuluvaan työttömyysturvalain 4 lukuun. </w:t>
      </w:r>
      <w:r w:rsidR="00A656AD" w:rsidRPr="0048573D">
        <w:t xml:space="preserve">Kansaneläkelaitos toteaa, että </w:t>
      </w:r>
      <w:r w:rsidR="0021578D">
        <w:t xml:space="preserve">myös </w:t>
      </w:r>
      <w:r w:rsidR="00A656AD" w:rsidRPr="0048573D">
        <w:t xml:space="preserve">yritystoiminnasta saatavan tulon </w:t>
      </w:r>
      <w:r w:rsidR="00A656AD" w:rsidRPr="0048573D">
        <w:lastRenderedPageBreak/>
        <w:t>vaikutuksesta sovitteluun voisi olla tarpeen säätää tarkemmin</w:t>
      </w:r>
      <w:r w:rsidR="00C87D55" w:rsidRPr="0048573D">
        <w:t>. Voimassa</w:t>
      </w:r>
      <w:r w:rsidR="00A656AD" w:rsidRPr="0048573D">
        <w:t>olevat säännökset sekä yritystoiminnan harjoittamisen moninaiset muodot voivat</w:t>
      </w:r>
      <w:r w:rsidRPr="0048573D">
        <w:t xml:space="preserve"> tällaisenaan</w:t>
      </w:r>
      <w:r w:rsidR="00A656AD" w:rsidRPr="0048573D">
        <w:t xml:space="preserve"> johtaa epäyhdenmukaiseen sekä raskaaseen toimeenpanoon. Useassa Kansaneläkelaitoksen toimeenpanemassa etuuslaissa yrittäjien tuloina </w:t>
      </w:r>
      <w:r w:rsidR="0021578D">
        <w:t>otetaan huomioon</w:t>
      </w:r>
      <w:r w:rsidRPr="0048573D">
        <w:t xml:space="preserve"> </w:t>
      </w:r>
      <w:r w:rsidR="00A656AD" w:rsidRPr="0048573D">
        <w:t xml:space="preserve">yrittäjän- tai maatalousyrittäjän </w:t>
      </w:r>
      <w:r w:rsidRPr="0048573D">
        <w:t>eläkelain</w:t>
      </w:r>
      <w:r w:rsidR="00921595">
        <w:t xml:space="preserve"> mukainen työtulo. Tämä olisi</w:t>
      </w:r>
      <w:r w:rsidR="0021578D">
        <w:t xml:space="preserve"> toimeenpanollisesti yksinkertaista.</w:t>
      </w:r>
      <w:r w:rsidR="00A656AD" w:rsidRPr="0048573D">
        <w:t xml:space="preserve"> </w:t>
      </w:r>
      <w:r w:rsidR="00921595">
        <w:t>Yrittäjän eläkelain vahvistetun työtulon tulee vastata yrittäjän työpanosta, jolloin t</w:t>
      </w:r>
      <w:r w:rsidR="003B69F8">
        <w:t>yötulon huomioiminen</w:t>
      </w:r>
      <w:r w:rsidR="00921595">
        <w:t xml:space="preserve"> olisi asiallisesti</w:t>
      </w:r>
      <w:r w:rsidR="003B69F8">
        <w:t>kin</w:t>
      </w:r>
      <w:r w:rsidR="00921595">
        <w:t xml:space="preserve"> oikein. </w:t>
      </w:r>
    </w:p>
    <w:p w:rsidR="00EA27E6" w:rsidRPr="0048573D" w:rsidRDefault="009A21F8" w:rsidP="0048573D">
      <w:pPr>
        <w:pStyle w:val="Leipteksti"/>
        <w:jc w:val="both"/>
        <w:rPr>
          <w:b/>
        </w:rPr>
      </w:pPr>
      <w:r w:rsidRPr="0048573D">
        <w:rPr>
          <w:b/>
        </w:rPr>
        <w:t>Kulukorvaus</w:t>
      </w:r>
    </w:p>
    <w:p w:rsidR="00832664" w:rsidRPr="0048573D" w:rsidRDefault="00C348E7" w:rsidP="0048573D">
      <w:pPr>
        <w:pStyle w:val="Leipteksti"/>
        <w:jc w:val="both"/>
      </w:pPr>
      <w:r>
        <w:t>Esityksen mukaan k</w:t>
      </w:r>
      <w:r w:rsidR="009A21F8" w:rsidRPr="0048573D">
        <w:t>ulukorvausta ei enää maksettaisi julkisesta työvoima- ja yrityspalvelusta annetun lain 6 luvussa tarkoitetun työttömyysetuudella tuetun työnhakijan omaehtoisen opiskelu</w:t>
      </w:r>
      <w:r w:rsidR="00817004" w:rsidRPr="0048573D">
        <w:t xml:space="preserve">n ajalta. </w:t>
      </w:r>
    </w:p>
    <w:p w:rsidR="009A21F8" w:rsidRPr="0048573D" w:rsidRDefault="00C87D55" w:rsidP="0048573D">
      <w:pPr>
        <w:pStyle w:val="Leipteksti"/>
        <w:jc w:val="both"/>
      </w:pPr>
      <w:r w:rsidRPr="0048573D">
        <w:t>K</w:t>
      </w:r>
      <w:r w:rsidR="0022347B" w:rsidRPr="0048573D">
        <w:t>ulukorvausoikeuden poistaminen työttömyysetuudella tuetun työnhakijan omaeh</w:t>
      </w:r>
      <w:r w:rsidRPr="0048573D">
        <w:t>toisen opiskelun ajalta vähentäisi</w:t>
      </w:r>
      <w:r w:rsidR="0022347B" w:rsidRPr="0048573D">
        <w:t xml:space="preserve"> toimeentulon turvaamiseksi maksettavia etuuksia noin 200 eurolla kuukaudessa.</w:t>
      </w:r>
      <w:r w:rsidR="00465248" w:rsidRPr="0048573D">
        <w:t xml:space="preserve"> Perusturvaetuuksien osalta menetys on suuri.</w:t>
      </w:r>
      <w:r w:rsidR="0022347B" w:rsidRPr="0048573D">
        <w:t xml:space="preserve"> Etuuksien toimeenp</w:t>
      </w:r>
      <w:r w:rsidR="006B5D95" w:rsidRPr="0048573D">
        <w:t xml:space="preserve">anoa säännös yksinkertaistaisi, mutta toisaalta se </w:t>
      </w:r>
      <w:r w:rsidR="00465248" w:rsidRPr="0048573D">
        <w:t xml:space="preserve">voisi myös </w:t>
      </w:r>
      <w:r w:rsidR="006B5D95" w:rsidRPr="0048573D">
        <w:t>asetta</w:t>
      </w:r>
      <w:r w:rsidR="00465248" w:rsidRPr="0048573D">
        <w:t>a</w:t>
      </w:r>
      <w:r w:rsidR="006B5D95" w:rsidRPr="0048573D">
        <w:t xml:space="preserve"> työttömyysetuudella tuetun omaehtoisen opiskelun sekä kotoutumisen edistämisestä annetun lain </w:t>
      </w:r>
      <w:r w:rsidR="00C348E7" w:rsidRPr="0048573D">
        <w:t>22–24</w:t>
      </w:r>
      <w:r w:rsidR="006B5D95" w:rsidRPr="0048573D">
        <w:t xml:space="preserve"> §:ssä tarkoitetun omaehtoisen opiskelun</w:t>
      </w:r>
      <w:r w:rsidR="00465248" w:rsidRPr="0048573D">
        <w:t xml:space="preserve"> keskenään</w:t>
      </w:r>
      <w:r w:rsidR="006B5D95" w:rsidRPr="0048573D">
        <w:t xml:space="preserve"> eriarvoiseen asemaan. </w:t>
      </w:r>
    </w:p>
    <w:p w:rsidR="009A21F8" w:rsidRPr="0048573D" w:rsidRDefault="00817004" w:rsidP="0048573D">
      <w:pPr>
        <w:pStyle w:val="Leipteksti"/>
        <w:jc w:val="both"/>
      </w:pPr>
      <w:r w:rsidRPr="0048573D">
        <w:t>Esityksen mukaan t</w:t>
      </w:r>
      <w:r w:rsidR="009A21F8" w:rsidRPr="0048573D">
        <w:t xml:space="preserve">yökokeiluun osallistuvilla ammatillista koulutusta vailla olevilla alle 25-vuotiailla nuorilla olisi </w:t>
      </w:r>
      <w:r w:rsidRPr="0048573D">
        <w:t xml:space="preserve">jatkossa </w:t>
      </w:r>
      <w:r w:rsidR="009A21F8" w:rsidRPr="0048573D">
        <w:t xml:space="preserve">oikeus kulukorvaukseen samoin edellytyksin kuin muillakin työkokeiluun osallistuvilla. </w:t>
      </w:r>
      <w:r w:rsidR="0022347B" w:rsidRPr="0048573D">
        <w:t>Esitys lisäisi etuudensaajien yhdenvertaisuutta ja se voisi kannustaa nuoria osallistumaan aktivointitoimenpiteisiin, joten esitettävä muutos olisi kannatettava.</w:t>
      </w:r>
    </w:p>
    <w:p w:rsidR="005303FB" w:rsidRPr="0048573D" w:rsidRDefault="00EA27E6" w:rsidP="0048573D">
      <w:pPr>
        <w:pStyle w:val="Leipteksti"/>
        <w:jc w:val="both"/>
        <w:rPr>
          <w:b/>
        </w:rPr>
      </w:pPr>
      <w:r w:rsidRPr="0048573D">
        <w:rPr>
          <w:b/>
        </w:rPr>
        <w:t>Työkokeilu</w:t>
      </w:r>
    </w:p>
    <w:p w:rsidR="00426B6C" w:rsidRDefault="00DE3996" w:rsidP="004F7C2D">
      <w:pPr>
        <w:pStyle w:val="Leipteksti"/>
        <w:jc w:val="both"/>
      </w:pPr>
      <w:r w:rsidRPr="0048573D">
        <w:t>Esityksessä ehdotetaan, että työttömyysturvalain tarkoittaman työkokeilun käyttötarkoitusta laajennettaisiin siten, että työkokeilua voitaisiin jatkossa käyttää soveltuvuuden arvioimiseksi ennen työsopimuksen tekemistä.</w:t>
      </w:r>
      <w:r w:rsidRPr="0048573D">
        <w:rPr>
          <w:color w:val="000000"/>
        </w:rPr>
        <w:t xml:space="preserve"> </w:t>
      </w:r>
      <w:r w:rsidRPr="0048573D">
        <w:t>Työkokeilu soveltuvuuden arvioimiseksi olisi työttöm</w:t>
      </w:r>
      <w:r w:rsidR="00426B6C">
        <w:t>älle työnhakijalle vapaaehtoista</w:t>
      </w:r>
      <w:r w:rsidR="004F7C2D">
        <w:t>.</w:t>
      </w:r>
      <w:r w:rsidRPr="0048573D">
        <w:t xml:space="preserve"> </w:t>
      </w:r>
    </w:p>
    <w:p w:rsidR="00426B6C" w:rsidRPr="00426B6C" w:rsidRDefault="00426B6C" w:rsidP="00426B6C">
      <w:pPr>
        <w:pStyle w:val="Leipteksti"/>
        <w:jc w:val="both"/>
      </w:pPr>
      <w:r w:rsidRPr="00426B6C">
        <w:t>Soveltuvuuden arvioimiseksi järjestettävään työkokeiluun ei sovellettaisi työttömyysturvalain työllistymistä edistäviä palveluja koskevia säännöksiä.</w:t>
      </w:r>
      <w:r>
        <w:t xml:space="preserve"> </w:t>
      </w:r>
      <w:r w:rsidR="003B69F8">
        <w:t>Täten lähtökohta olisi, ettei</w:t>
      </w:r>
      <w:r>
        <w:t xml:space="preserve"> soveltuvuuden arvioimiseksi</w:t>
      </w:r>
      <w:r w:rsidR="003B69F8">
        <w:t xml:space="preserve"> järjestettävä</w:t>
      </w:r>
      <w:r w:rsidR="00D80FCD">
        <w:t>llä</w:t>
      </w:r>
      <w:r w:rsidR="003B69F8">
        <w:t xml:space="preserve"> työkokeilulla </w:t>
      </w:r>
      <w:r>
        <w:t>olisi vaikutu</w:t>
      </w:r>
      <w:r w:rsidR="003B69F8">
        <w:t>ksia työttömyysetuuden maksajaan</w:t>
      </w:r>
      <w:r>
        <w:t xml:space="preserve">.   </w:t>
      </w:r>
    </w:p>
    <w:p w:rsidR="00C348E7" w:rsidRPr="00C348E7" w:rsidRDefault="00C348E7" w:rsidP="00C348E7">
      <w:pPr>
        <w:pStyle w:val="Leipteksti"/>
        <w:jc w:val="both"/>
        <w:rPr>
          <w:b/>
        </w:rPr>
      </w:pPr>
      <w:r w:rsidRPr="00C348E7">
        <w:rPr>
          <w:b/>
        </w:rPr>
        <w:t xml:space="preserve">Palkkatuen ja starttirahan rahoitus </w:t>
      </w:r>
    </w:p>
    <w:p w:rsidR="00CA0CC4" w:rsidRDefault="00CA0CC4" w:rsidP="00CA0CC4">
      <w:pPr>
        <w:pStyle w:val="Leipteksti"/>
        <w:jc w:val="both"/>
      </w:pPr>
      <w:r>
        <w:lastRenderedPageBreak/>
        <w:t xml:space="preserve">Esityksessä ehdotetaan, että </w:t>
      </w:r>
      <w:r w:rsidR="00577063" w:rsidRPr="00577063">
        <w:t xml:space="preserve">valtion rahoittaman </w:t>
      </w:r>
      <w:r w:rsidRPr="00CA0CC4">
        <w:t>peruspäivä</w:t>
      </w:r>
      <w:r w:rsidR="00577063">
        <w:t xml:space="preserve">rahan, </w:t>
      </w:r>
      <w:r>
        <w:t>työmarkkinatuen</w:t>
      </w:r>
      <w:r w:rsidR="00577063">
        <w:t xml:space="preserve"> ja</w:t>
      </w:r>
      <w:r w:rsidR="00577063" w:rsidRPr="00577063">
        <w:t xml:space="preserve"> </w:t>
      </w:r>
      <w:r w:rsidR="00577063">
        <w:t>ansiopäivärahan perusosan</w:t>
      </w:r>
      <w:r>
        <w:t xml:space="preserve"> käyttö</w:t>
      </w:r>
      <w:r w:rsidRPr="00CA0CC4">
        <w:t>mahdollisuutta laajennettaisiin palkkatuen ja starttirahan rahoittamiseen.</w:t>
      </w:r>
    </w:p>
    <w:p w:rsidR="00CE0244" w:rsidRDefault="00C348E7" w:rsidP="00CE0244">
      <w:pPr>
        <w:pStyle w:val="Leipteksti"/>
        <w:jc w:val="both"/>
      </w:pPr>
      <w:r w:rsidRPr="00C348E7">
        <w:t>Palkkatuen rahoitusuudistuksella pyritään ottamaan nykyistä paremmin huomioon työllisyystilanne ja työttömien yksilölliset palvelutarpeet. Rahoitusmuutos mahdollistaisi sen, että nykyistä useampi työtön voisi ryhtyä starttirahan turvin yrittäjäksi tai parantaa työllistymismahdolli-suuksiaan palkkatuetun työn avulla.</w:t>
      </w:r>
      <w:r w:rsidR="00426B6C">
        <w:t xml:space="preserve"> </w:t>
      </w:r>
    </w:p>
    <w:p w:rsidR="00426B6C" w:rsidRPr="00577063" w:rsidRDefault="00CE0244" w:rsidP="00CE0244">
      <w:pPr>
        <w:pStyle w:val="Leipteksti"/>
        <w:jc w:val="both"/>
      </w:pPr>
      <w:r>
        <w:t xml:space="preserve">Esitetyllä rahoitusmuutoksella ei ole suoria vaikutuksia työttömyysetuuden maksajan toimintaan. Rahoituksen käyttämisen tavoite ja tarkoitus ovat kannatettavia. </w:t>
      </w:r>
    </w:p>
    <w:p w:rsidR="00433A4F" w:rsidRPr="0048573D" w:rsidRDefault="00732708" w:rsidP="0048573D">
      <w:pPr>
        <w:pStyle w:val="Leipteksti"/>
        <w:jc w:val="both"/>
        <w:rPr>
          <w:b/>
        </w:rPr>
      </w:pPr>
      <w:r>
        <w:rPr>
          <w:b/>
        </w:rPr>
        <w:t>Palkkatuettu työ</w:t>
      </w:r>
      <w:r w:rsidR="00EA27E6" w:rsidRPr="0048573D">
        <w:rPr>
          <w:b/>
        </w:rPr>
        <w:t xml:space="preserve"> </w:t>
      </w:r>
    </w:p>
    <w:p w:rsidR="00433A4F" w:rsidRDefault="00433A4F" w:rsidP="0048573D">
      <w:pPr>
        <w:pStyle w:val="Leipteksti"/>
        <w:jc w:val="both"/>
      </w:pPr>
      <w:r w:rsidRPr="0048573D">
        <w:t>Esityksen mukaan palkkatuen käyttöä pyrittäisiin suuntaamaan jatkossa aikaisempaa paremmin pitkäaikaistyöttömyyden ennaltaehkäisemiseen.</w:t>
      </w:r>
      <w:r w:rsidR="00DE3996" w:rsidRPr="0048573D">
        <w:t xml:space="preserve"> Palkkatukeen esitetään näin ollen esimerkiksi sen käyttötarkoitusta, määrää ja kestoa koskevia muutoksia. </w:t>
      </w:r>
      <w:r w:rsidR="004F7C2D">
        <w:t>Esitetty muutos on kannatettava.</w:t>
      </w:r>
    </w:p>
    <w:p w:rsidR="004F7C2D" w:rsidRDefault="00732708" w:rsidP="004F7C2D">
      <w:pPr>
        <w:pStyle w:val="Leipteksti"/>
        <w:jc w:val="both"/>
      </w:pPr>
      <w:r>
        <w:t>Edelleen työttömyysturvalain 4 a §:</w:t>
      </w:r>
      <w:r w:rsidR="00D80FCD">
        <w:t>ssä</w:t>
      </w:r>
      <w:r>
        <w:t xml:space="preserve"> esitetään säädettäväksi</w:t>
      </w:r>
      <w:r w:rsidR="00CE0244">
        <w:t>,</w:t>
      </w:r>
      <w:r>
        <w:t xml:space="preserve"> että palkkatuetussa työssä työssäoloehtoon luetaan 75 prosenttia työssäoloehdon täyttävistä kalenteriviikoista. (…) </w:t>
      </w:r>
      <w:r w:rsidR="000455A3">
        <w:t>Hallituksen esityks</w:t>
      </w:r>
      <w:r w:rsidR="003B69F8">
        <w:t>en luonnoksesta ei käy ilmi, mikä on</w:t>
      </w:r>
      <w:r w:rsidR="000455A3">
        <w:t xml:space="preserve"> </w:t>
      </w:r>
      <w:r w:rsidR="004F7C2D">
        <w:t>jäljelle jäävän 25 prosentin</w:t>
      </w:r>
      <w:r w:rsidR="000455A3" w:rsidRPr="000455A3">
        <w:t xml:space="preserve"> </w:t>
      </w:r>
      <w:r w:rsidR="003B69F8">
        <w:t>vaikutus työssäoloehdon täyttymiseen</w:t>
      </w:r>
      <w:r w:rsidR="000455A3">
        <w:t xml:space="preserve">. </w:t>
      </w:r>
      <w:r w:rsidR="001363F7" w:rsidRPr="001363F7">
        <w:t>Ai</w:t>
      </w:r>
      <w:r w:rsidR="001363F7">
        <w:t>emmin voimassa olleen</w:t>
      </w:r>
      <w:r w:rsidR="001363F7" w:rsidRPr="001363F7">
        <w:t xml:space="preserve"> lain mukaan TE -toimis</w:t>
      </w:r>
      <w:r w:rsidR="001363F7">
        <w:t xml:space="preserve">ton myöntämästä </w:t>
      </w:r>
      <w:r w:rsidR="001363F7" w:rsidRPr="001363F7">
        <w:t xml:space="preserve">korkeimmasta korotetusta palkkatuesta </w:t>
      </w:r>
      <w:r w:rsidR="001363F7">
        <w:t xml:space="preserve">luettiin työssäoloehtoon </w:t>
      </w:r>
      <w:r w:rsidR="001363F7" w:rsidRPr="001363F7">
        <w:t>puolet.</w:t>
      </w:r>
      <w:r w:rsidR="004F7C2D">
        <w:t xml:space="preserve"> Tällöin työttömyysturvalain 5 luvun 3 §:ssä säädettiin jäljelle jäävän puolen pidentävän työssäoloehdon tarkastelujaksoa. Lain toimeenpanon ja selkey</w:t>
      </w:r>
      <w:r w:rsidR="003B69F8">
        <w:t>den vuoksi vastaava sää</w:t>
      </w:r>
      <w:r w:rsidR="00D80FCD">
        <w:t>nnös</w:t>
      </w:r>
      <w:r w:rsidR="003B69F8">
        <w:t xml:space="preserve"> olisi tarpeen myös ehdotetussa laissa</w:t>
      </w:r>
      <w:r w:rsidR="004F7C2D">
        <w:t xml:space="preserve">. </w:t>
      </w:r>
    </w:p>
    <w:p w:rsidR="000455A3" w:rsidRPr="0048573D" w:rsidRDefault="004F7C2D" w:rsidP="004F7C2D">
      <w:pPr>
        <w:pStyle w:val="Leipteksti"/>
        <w:jc w:val="both"/>
      </w:pPr>
      <w:r>
        <w:t>Kansaneläkelaitos sai</w:t>
      </w:r>
      <w:r w:rsidRPr="004F7C2D">
        <w:t xml:space="preserve"> </w:t>
      </w:r>
      <w:r>
        <w:t xml:space="preserve">aiemman lainsäädännön voimassa ollessa </w:t>
      </w:r>
      <w:r w:rsidRPr="004F7C2D">
        <w:t>tiedon palkkatuen maksamisesta työvoimapoliittisesta lausunnosta.</w:t>
      </w:r>
      <w:r>
        <w:t xml:space="preserve"> Tämä on tarpeen myös ehdotetun lainsäädännön toimeenpanossa. </w:t>
      </w:r>
    </w:p>
    <w:p w:rsidR="00EA27E6" w:rsidRPr="0048573D" w:rsidRDefault="00433A4F" w:rsidP="0048573D">
      <w:pPr>
        <w:pStyle w:val="Leipteksti"/>
        <w:jc w:val="both"/>
        <w:rPr>
          <w:b/>
        </w:rPr>
      </w:pPr>
      <w:r w:rsidRPr="0048573D">
        <w:rPr>
          <w:b/>
        </w:rPr>
        <w:t>S</w:t>
      </w:r>
      <w:r w:rsidR="00EA27E6" w:rsidRPr="0048573D">
        <w:rPr>
          <w:b/>
        </w:rPr>
        <w:t>tarttiraha</w:t>
      </w:r>
    </w:p>
    <w:p w:rsidR="00EA27E6" w:rsidRDefault="00845CEA" w:rsidP="0048573D">
      <w:pPr>
        <w:pStyle w:val="Leipteksti"/>
        <w:jc w:val="both"/>
      </w:pPr>
      <w:r>
        <w:t>Hallituksen esityksen luonnoksessa starttirahan määrään sekä</w:t>
      </w:r>
      <w:r w:rsidR="00433A4F" w:rsidRPr="0048573D">
        <w:t xml:space="preserve"> kestoon esitetään muutoksia ja </w:t>
      </w:r>
      <w:r>
        <w:t xml:space="preserve">tämän </w:t>
      </w:r>
      <w:r w:rsidR="00433A4F" w:rsidRPr="0048573D">
        <w:t xml:space="preserve">lisäksi starttirahan edellytyksiin esitetään joitain sisällöllisiä muutoksia. Ehdotuksen mukaan starttirahaa voisi jatkossa myöntää </w:t>
      </w:r>
      <w:r w:rsidRPr="00845CEA">
        <w:t xml:space="preserve">esimerkiksi </w:t>
      </w:r>
      <w:r w:rsidR="00433A4F" w:rsidRPr="0048573D">
        <w:t>työsuhteesta yrittäjäksi siirtyvälle henkilölle, jonka pääasiallinen toimeksiantaja olisi hänen aiempi työnantajansa.</w:t>
      </w:r>
    </w:p>
    <w:p w:rsidR="0048573D" w:rsidRDefault="00845CEA" w:rsidP="0048573D">
      <w:pPr>
        <w:pStyle w:val="Leipteksti"/>
        <w:jc w:val="both"/>
      </w:pPr>
      <w:r>
        <w:t>Kansaneläkelaitos pitää esityksen tavoitteita kannatettavana. Starttirahan toimeenpan</w:t>
      </w:r>
      <w:r w:rsidR="003B69F8">
        <w:t>on</w:t>
      </w:r>
      <w:r>
        <w:t xml:space="preserve"> </w:t>
      </w:r>
      <w:r w:rsidR="00D80FCD">
        <w:t xml:space="preserve">osalta </w:t>
      </w:r>
      <w:r w:rsidR="0048573D">
        <w:t>Kansaneläkelaitos toteaa, että s</w:t>
      </w:r>
      <w:r w:rsidR="0048573D" w:rsidRPr="0048573D">
        <w:t xml:space="preserve">tarttirahan maksaminen aloittavalle yrittäjälle TE-toimiston sitovan lausunnon perusteella </w:t>
      </w:r>
      <w:r w:rsidR="003B69F8">
        <w:t>voisi soveltua tulevaisuudessa</w:t>
      </w:r>
      <w:r w:rsidR="0048573D">
        <w:t xml:space="preserve"> myös Kansaneläkelaitoksen</w:t>
      </w:r>
      <w:r w:rsidR="0048573D" w:rsidRPr="0048573D">
        <w:t xml:space="preserve"> hoidettavaksi.</w:t>
      </w:r>
    </w:p>
    <w:p w:rsidR="003C5415" w:rsidRDefault="003C5415" w:rsidP="0048573D">
      <w:pPr>
        <w:pStyle w:val="Leipteksti"/>
        <w:jc w:val="both"/>
      </w:pPr>
    </w:p>
    <w:p w:rsidR="003C5415" w:rsidRPr="0048573D" w:rsidRDefault="003C5415" w:rsidP="0048573D">
      <w:pPr>
        <w:pStyle w:val="Leipteksti"/>
        <w:jc w:val="both"/>
      </w:pPr>
    </w:p>
    <w:p w:rsidR="00465248" w:rsidRPr="00845CEA" w:rsidRDefault="00845CEA" w:rsidP="0048573D">
      <w:pPr>
        <w:pStyle w:val="Leipteksti"/>
        <w:jc w:val="both"/>
        <w:rPr>
          <w:b/>
        </w:rPr>
      </w:pPr>
      <w:r w:rsidRPr="00845CEA">
        <w:rPr>
          <w:b/>
        </w:rPr>
        <w:t>Muuta</w:t>
      </w:r>
    </w:p>
    <w:p w:rsidR="003B69F8" w:rsidRDefault="00845CEA" w:rsidP="009843D3">
      <w:pPr>
        <w:pStyle w:val="Leipteksti"/>
        <w:jc w:val="both"/>
      </w:pPr>
      <w:r w:rsidRPr="00845CEA">
        <w:t>Edellä sanotun lisäksi Kansaneläkelaitos toteaa,</w:t>
      </w:r>
      <w:r w:rsidR="009843D3">
        <w:t xml:space="preserve"> että lausunnon alussa e</w:t>
      </w:r>
      <w:r w:rsidR="009843D3" w:rsidRPr="009843D3">
        <w:t xml:space="preserve">sitettyihin tavoitteisiin pääsyä voisi tehostaa myös työttömyysturvalain tietojen saamista ja luovuttamista </w:t>
      </w:r>
      <w:r w:rsidR="003B69F8">
        <w:t>koskevien säännösten tarkastelu</w:t>
      </w:r>
      <w:r w:rsidR="009843D3" w:rsidRPr="009843D3">
        <w:t xml:space="preserve">. </w:t>
      </w:r>
    </w:p>
    <w:p w:rsidR="009843D3" w:rsidRPr="009843D3" w:rsidRDefault="009843D3" w:rsidP="009843D3">
      <w:pPr>
        <w:pStyle w:val="Leipteksti"/>
        <w:jc w:val="both"/>
      </w:pPr>
      <w:r w:rsidRPr="009843D3">
        <w:t xml:space="preserve">Kansaneläkelaitos ehdottaa, että työttömyysturvalain 13 luvun 6 § 2 momenttia </w:t>
      </w:r>
      <w:r w:rsidR="006E3EFF">
        <w:t>muutettaisiin</w:t>
      </w:r>
      <w:r w:rsidRPr="009843D3">
        <w:t xml:space="preserve"> siten, että Kansaneläkelaitoksella olisi oikeus luovuttaa kunnalle myös sellaisten henkilöiden tiedot, joille on maksettu</w:t>
      </w:r>
      <w:r w:rsidRPr="009843D3">
        <w:rPr>
          <w:b/>
          <w:bCs/>
        </w:rPr>
        <w:t xml:space="preserve"> </w:t>
      </w:r>
      <w:r w:rsidR="006E3EFF" w:rsidRPr="009843D3">
        <w:t xml:space="preserve">työmarkkinatukea työttömyyden perusteella </w:t>
      </w:r>
      <w:r w:rsidRPr="009843D3">
        <w:t>vähintään 200 päivää sekä vastaavat tiedot henkilöistä, joiden oikeus työmarkkinatukeen alkaa välittömästi työttömyysturvalain 6 luvun 7 ja 9 §:ssä tarkoitetun työttömyyspäivärahan enimmäisajan täytyttyä. Tämä tehostaisi kuntien mahdollisuutta vaikuttaa ajoissa työttömän aktivointiin sekä mahdollisuuksiin työllistyä.</w:t>
      </w:r>
    </w:p>
    <w:p w:rsidR="005303FB" w:rsidRDefault="005303FB" w:rsidP="00DA6AB0">
      <w:pPr>
        <w:pStyle w:val="Leipteksti"/>
      </w:pPr>
    </w:p>
    <w:p w:rsidR="009843D3" w:rsidRDefault="009843D3" w:rsidP="00DA6AB0">
      <w:pPr>
        <w:pStyle w:val="Leipteksti"/>
      </w:pPr>
    </w:p>
    <w:p w:rsidR="005303FB" w:rsidRDefault="004C1082" w:rsidP="005303FB">
      <w:pPr>
        <w:pStyle w:val="Eivli"/>
      </w:pPr>
      <w:r>
        <w:t>Anne Neimala</w:t>
      </w:r>
    </w:p>
    <w:p w:rsidR="005303FB" w:rsidRDefault="004C1082" w:rsidP="005303FB">
      <w:pPr>
        <w:pStyle w:val="Leipteksti"/>
      </w:pPr>
      <w:r>
        <w:t>Etuusjohtaja</w:t>
      </w:r>
    </w:p>
    <w:tbl>
      <w:tblPr>
        <w:tblStyle w:val="Eireunaviivaa"/>
        <w:tblW w:w="0" w:type="auto"/>
        <w:tblLayout w:type="fixed"/>
        <w:tblCellMar>
          <w:bottom w:w="220" w:type="dxa"/>
        </w:tblCellMar>
        <w:tblLook w:val="04A0" w:firstRow="1" w:lastRow="0" w:firstColumn="1" w:lastColumn="0" w:noHBand="0" w:noVBand="1"/>
      </w:tblPr>
      <w:tblGrid>
        <w:gridCol w:w="2608"/>
        <w:gridCol w:w="7031"/>
      </w:tblGrid>
      <w:tr w:rsidR="002B7D71" w:rsidRPr="002B7D71" w:rsidTr="002B7D71">
        <w:tc>
          <w:tcPr>
            <w:tcW w:w="2608" w:type="dxa"/>
          </w:tcPr>
          <w:p w:rsidR="002B7D71" w:rsidRPr="002B7D71" w:rsidRDefault="002B7D71" w:rsidP="00316B1E"/>
        </w:tc>
        <w:tc>
          <w:tcPr>
            <w:tcW w:w="7031" w:type="dxa"/>
          </w:tcPr>
          <w:p w:rsidR="002B7D71" w:rsidRPr="002B7D71" w:rsidRDefault="002B7D71" w:rsidP="002B7D71"/>
        </w:tc>
      </w:tr>
      <w:tr w:rsidR="002B7D71" w:rsidRPr="002B7D71" w:rsidTr="002B7D71">
        <w:tc>
          <w:tcPr>
            <w:tcW w:w="2608" w:type="dxa"/>
          </w:tcPr>
          <w:p w:rsidR="002B7D71" w:rsidRDefault="002B7D71" w:rsidP="00316B1E"/>
        </w:tc>
        <w:tc>
          <w:tcPr>
            <w:tcW w:w="7031" w:type="dxa"/>
          </w:tcPr>
          <w:p w:rsidR="004C1082" w:rsidRPr="004C1082" w:rsidRDefault="004C1082" w:rsidP="004C1082">
            <w:r>
              <w:t>Marjukka Turunen</w:t>
            </w:r>
          </w:p>
          <w:p w:rsidR="004C1082" w:rsidRPr="004C1082" w:rsidRDefault="004C1082" w:rsidP="004C1082">
            <w:r>
              <w:t>Lakiyksikön päällikkö</w:t>
            </w:r>
          </w:p>
          <w:p w:rsidR="002B7D71" w:rsidRPr="002B7D71" w:rsidRDefault="002B7D71" w:rsidP="002B7D71"/>
        </w:tc>
      </w:tr>
      <w:tr w:rsidR="002B7D71" w:rsidRPr="002B7D71" w:rsidTr="002B7D71">
        <w:tc>
          <w:tcPr>
            <w:tcW w:w="2608" w:type="dxa"/>
          </w:tcPr>
          <w:p w:rsidR="002B7D71" w:rsidRDefault="002B7D71" w:rsidP="00316B1E"/>
        </w:tc>
        <w:tc>
          <w:tcPr>
            <w:tcW w:w="7031" w:type="dxa"/>
          </w:tcPr>
          <w:p w:rsidR="002B7D71" w:rsidRPr="002B7D71" w:rsidRDefault="002B7D71" w:rsidP="002B7D71"/>
        </w:tc>
      </w:tr>
    </w:tbl>
    <w:p w:rsidR="005303FB" w:rsidRDefault="005303FB" w:rsidP="00415354"/>
    <w:sectPr w:rsidR="005303FB" w:rsidSect="001C7E78">
      <w:headerReference w:type="default" r:id="rId10"/>
      <w:footerReference w:type="default" r:id="rId11"/>
      <w:headerReference w:type="first" r:id="rId12"/>
      <w:footerReference w:type="first" r:id="rId13"/>
      <w:pgSz w:w="11906" w:h="16838" w:code="9"/>
      <w:pgMar w:top="2098" w:right="1134" w:bottom="238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28" w:rsidRDefault="00095528" w:rsidP="00661F12">
      <w:r>
        <w:separator/>
      </w:r>
    </w:p>
  </w:endnote>
  <w:endnote w:type="continuationSeparator" w:id="0">
    <w:p w:rsidR="00095528" w:rsidRDefault="00095528" w:rsidP="006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2608"/>
      <w:gridCol w:w="3912"/>
      <w:gridCol w:w="1304"/>
      <w:gridCol w:w="1814"/>
    </w:tblGrid>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r>
            <w:fldChar w:fldCharType="begin"/>
          </w:r>
          <w:r>
            <w:instrText>PAGE   \* MERGEFORMAT</w:instrText>
          </w:r>
          <w:r>
            <w:fldChar w:fldCharType="separate"/>
          </w:r>
          <w:r w:rsidR="0063153F">
            <w:t>7</w:t>
          </w:r>
          <w:r>
            <w:fldChar w:fldCharType="end"/>
          </w:r>
          <w:r>
            <w:t xml:space="preserve"> (</w:t>
          </w:r>
          <w:fldSimple w:instr=" NUMPAGES   \* MERGEFORMAT ">
            <w:r w:rsidR="0063153F">
              <w:t>7</w:t>
            </w:r>
          </w:fldSimple>
          <w:r>
            <w:t>)</w:t>
          </w:r>
        </w:p>
      </w:tc>
    </w:tr>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p>
      </w:tc>
    </w:tr>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p>
      </w:tc>
    </w:tr>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p>
      </w:tc>
    </w:tr>
  </w:tbl>
  <w:p w:rsidR="00266FFB" w:rsidRDefault="00266FFB" w:rsidP="00F10AE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78" w:rsidRDefault="001C7E78" w:rsidP="00344D6F"/>
  <w:tbl>
    <w:tblPr>
      <w:tblStyle w:val="Eireunaviivaa"/>
      <w:tblW w:w="0" w:type="auto"/>
      <w:tblLayout w:type="fixed"/>
      <w:tblLook w:val="04A0" w:firstRow="1" w:lastRow="0" w:firstColumn="1" w:lastColumn="0" w:noHBand="0" w:noVBand="1"/>
    </w:tblPr>
    <w:tblGrid>
      <w:gridCol w:w="2608"/>
      <w:gridCol w:w="3912"/>
      <w:gridCol w:w="1304"/>
      <w:gridCol w:w="1814"/>
    </w:tblGrid>
    <w:tr w:rsidR="009D26D3" w:rsidTr="00344D6F">
      <w:tc>
        <w:tcPr>
          <w:tcW w:w="2608" w:type="dxa"/>
        </w:tcPr>
        <w:p w:rsidR="009D26D3" w:rsidRPr="00AE129F" w:rsidRDefault="009D26D3" w:rsidP="00344D6F">
          <w:pPr>
            <w:pStyle w:val="Alatunniste"/>
            <w:rPr>
              <w:b/>
              <w:sz w:val="16"/>
              <w:szCs w:val="16"/>
            </w:rPr>
          </w:pPr>
          <w:r w:rsidRPr="00AE129F">
            <w:rPr>
              <w:b/>
              <w:color w:val="003580" w:themeColor="accent1"/>
              <w:sz w:val="16"/>
              <w:szCs w:val="16"/>
            </w:rPr>
            <w:t>KANSANELÄKELAITOS</w:t>
          </w:r>
        </w:p>
      </w:tc>
      <w:tc>
        <w:tcPr>
          <w:tcW w:w="3912" w:type="dxa"/>
        </w:tcPr>
        <w:p w:rsidR="009D26D3" w:rsidRPr="00AE129F" w:rsidRDefault="009D26D3" w:rsidP="00344D6F">
          <w:pPr>
            <w:pStyle w:val="Alatunniste"/>
            <w:rPr>
              <w:sz w:val="16"/>
              <w:szCs w:val="16"/>
            </w:rPr>
          </w:pPr>
          <w:r w:rsidRPr="00AE129F">
            <w:rPr>
              <w:b/>
              <w:color w:val="003580" w:themeColor="accent1"/>
              <w:sz w:val="16"/>
              <w:szCs w:val="16"/>
            </w:rPr>
            <w:t>FOLKPENSIONSANSTALTEN</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r>
            <w:fldChar w:fldCharType="begin"/>
          </w:r>
          <w:r>
            <w:instrText>PAGE   \* MERGEFORMAT</w:instrText>
          </w:r>
          <w:r>
            <w:fldChar w:fldCharType="separate"/>
          </w:r>
          <w:r w:rsidR="0063153F">
            <w:t>1</w:t>
          </w:r>
          <w:r>
            <w:fldChar w:fldCharType="end"/>
          </w:r>
          <w:r>
            <w:t xml:space="preserve"> (</w:t>
          </w:r>
          <w:r w:rsidR="00095528">
            <w:fldChar w:fldCharType="begin"/>
          </w:r>
          <w:r w:rsidR="00095528">
            <w:instrText xml:space="preserve"> NUMPAGES   \* MERGEFORMAT </w:instrText>
          </w:r>
          <w:r w:rsidR="00095528">
            <w:fldChar w:fldCharType="separate"/>
          </w:r>
          <w:r w:rsidR="0063153F">
            <w:t>7</w:t>
          </w:r>
          <w:r w:rsidR="00095528">
            <w:fldChar w:fldCharType="end"/>
          </w:r>
          <w:r>
            <w:t>)</w:t>
          </w:r>
        </w:p>
      </w:tc>
    </w:tr>
    <w:tr w:rsidR="009D26D3" w:rsidTr="00344D6F">
      <w:tc>
        <w:tcPr>
          <w:tcW w:w="2608" w:type="dxa"/>
        </w:tcPr>
        <w:p w:rsidR="009D26D3" w:rsidRPr="00623221" w:rsidRDefault="0045745F" w:rsidP="00344D6F">
          <w:pPr>
            <w:pStyle w:val="Alatunniste"/>
          </w:pPr>
          <w:r>
            <w:t>PL 78, 0038</w:t>
          </w:r>
          <w:r w:rsidR="009D26D3">
            <w:t xml:space="preserve">1 </w:t>
          </w:r>
          <w:r w:rsidR="009D26D3" w:rsidRPr="00A218B6">
            <w:t>Helsinki</w:t>
          </w:r>
        </w:p>
      </w:tc>
      <w:tc>
        <w:tcPr>
          <w:tcW w:w="3912" w:type="dxa"/>
        </w:tcPr>
        <w:p w:rsidR="009D26D3" w:rsidRPr="00623221" w:rsidRDefault="0045745F" w:rsidP="00344D6F">
          <w:pPr>
            <w:pStyle w:val="Alatunniste"/>
          </w:pPr>
          <w:r>
            <w:t>PB 78, 0038</w:t>
          </w:r>
          <w:r w:rsidR="009D26D3">
            <w:t>1 Helsingfors</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p>
      </w:tc>
    </w:tr>
    <w:tr w:rsidR="009D26D3" w:rsidTr="00344D6F">
      <w:tc>
        <w:tcPr>
          <w:tcW w:w="2608" w:type="dxa"/>
        </w:tcPr>
        <w:p w:rsidR="009D26D3" w:rsidRPr="00623221" w:rsidRDefault="009D26D3" w:rsidP="00344D6F">
          <w:pPr>
            <w:pStyle w:val="Alatunniste"/>
          </w:pPr>
          <w:r>
            <w:t xml:space="preserve">Puhelin 020 </w:t>
          </w:r>
          <w:r w:rsidR="00BA1109">
            <w:t>6</w:t>
          </w:r>
          <w:r>
            <w:t>34 11</w:t>
          </w:r>
        </w:p>
      </w:tc>
      <w:tc>
        <w:tcPr>
          <w:tcW w:w="3912" w:type="dxa"/>
        </w:tcPr>
        <w:p w:rsidR="009D26D3" w:rsidRPr="00623221" w:rsidRDefault="00BA1109" w:rsidP="00344D6F">
          <w:pPr>
            <w:pStyle w:val="Alatunniste"/>
          </w:pPr>
          <w:r>
            <w:t>Telefon 020 6</w:t>
          </w:r>
          <w:r w:rsidR="009D26D3">
            <w:t>34 11</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p>
      </w:tc>
    </w:tr>
    <w:tr w:rsidR="009D26D3" w:rsidTr="00344D6F">
      <w:tc>
        <w:tcPr>
          <w:tcW w:w="2608" w:type="dxa"/>
        </w:tcPr>
        <w:p w:rsidR="009D26D3" w:rsidRPr="00623221" w:rsidRDefault="009D26D3" w:rsidP="00344D6F">
          <w:pPr>
            <w:pStyle w:val="Alatunniste"/>
          </w:pPr>
          <w:r>
            <w:t>etunimi.sukunimi@kela.fi</w:t>
          </w:r>
        </w:p>
      </w:tc>
      <w:tc>
        <w:tcPr>
          <w:tcW w:w="3912" w:type="dxa"/>
        </w:tcPr>
        <w:p w:rsidR="009D26D3" w:rsidRPr="00623221" w:rsidRDefault="009D26D3" w:rsidP="00344D6F">
          <w:pPr>
            <w:pStyle w:val="Alatunniste"/>
          </w:pPr>
          <w:r>
            <w:t>fornamn.efternamn@kela.fi</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r>
            <w:t>www.kela.fi</w:t>
          </w:r>
        </w:p>
      </w:tc>
    </w:tr>
  </w:tbl>
  <w:p w:rsidR="009D26D3" w:rsidRDefault="009D26D3" w:rsidP="00344D6F">
    <w:pPr>
      <w:pStyle w:val="Alatunniste"/>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28" w:rsidRDefault="00095528" w:rsidP="00661F12">
      <w:r>
        <w:separator/>
      </w:r>
    </w:p>
  </w:footnote>
  <w:footnote w:type="continuationSeparator" w:id="0">
    <w:p w:rsidR="00095528" w:rsidRDefault="00095528" w:rsidP="0066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3912"/>
      <w:gridCol w:w="2608"/>
      <w:gridCol w:w="1304"/>
      <w:gridCol w:w="1814"/>
    </w:tblGrid>
    <w:tr w:rsidR="005A4D76" w:rsidTr="008C0DC6">
      <w:trPr>
        <w:trHeight w:hRule="exact" w:val="113"/>
      </w:trPr>
      <w:tc>
        <w:tcPr>
          <w:tcW w:w="3912" w:type="dxa"/>
        </w:tcPr>
        <w:p w:rsidR="005A4D76" w:rsidRDefault="005A4D76" w:rsidP="0026596E">
          <w:pPr>
            <w:pStyle w:val="Yltunniste"/>
            <w:rPr>
              <w:lang w:val="en-GB" w:eastAsia="en-GB"/>
            </w:rPr>
          </w:pPr>
        </w:p>
      </w:tc>
      <w:tc>
        <w:tcPr>
          <w:tcW w:w="2608" w:type="dxa"/>
        </w:tcPr>
        <w:p w:rsidR="005A4D76" w:rsidRDefault="005A4D76" w:rsidP="0026596E">
          <w:pPr>
            <w:pStyle w:val="Yltunniste"/>
            <w:jc w:val="right"/>
          </w:pPr>
        </w:p>
      </w:tc>
      <w:tc>
        <w:tcPr>
          <w:tcW w:w="1304" w:type="dxa"/>
        </w:tcPr>
        <w:p w:rsidR="005A4D76" w:rsidRDefault="005A4D76" w:rsidP="0026596E">
          <w:pPr>
            <w:pStyle w:val="Yltunniste"/>
            <w:jc w:val="right"/>
          </w:pPr>
        </w:p>
      </w:tc>
      <w:tc>
        <w:tcPr>
          <w:tcW w:w="1814" w:type="dxa"/>
          <w:vMerge w:val="restart"/>
        </w:tcPr>
        <w:p w:rsidR="005A4D76" w:rsidRDefault="005A4D76" w:rsidP="0026596E">
          <w:pPr>
            <w:pStyle w:val="Yltunniste"/>
            <w:jc w:val="right"/>
          </w:pPr>
          <w:r>
            <w:rPr>
              <w:lang w:eastAsia="fi-FI"/>
            </w:rPr>
            <w:drawing>
              <wp:inline distT="0" distB="0" distL="0" distR="0" wp14:anchorId="559430B8" wp14:editId="311DD6B1">
                <wp:extent cx="1080000" cy="344789"/>
                <wp:effectExtent l="0" t="0" r="635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44789"/>
                        </a:xfrm>
                        <a:prstGeom prst="rect">
                          <a:avLst/>
                        </a:prstGeom>
                      </pic:spPr>
                    </pic:pic>
                  </a:graphicData>
                </a:graphic>
              </wp:inline>
            </w:drawing>
          </w:r>
        </w:p>
      </w:tc>
    </w:tr>
    <w:tr w:rsidR="005A4D76" w:rsidTr="008C0DC6">
      <w:tc>
        <w:tcPr>
          <w:tcW w:w="3912" w:type="dxa"/>
        </w:tcPr>
        <w:p w:rsidR="005A4D76" w:rsidRPr="00661F12" w:rsidRDefault="005A4D76" w:rsidP="0026596E">
          <w:pPr>
            <w:pStyle w:val="Yltunniste"/>
          </w:pPr>
          <w:r>
            <w:rPr>
              <w:lang w:eastAsia="fi-FI"/>
            </w:rPr>
            <w:drawing>
              <wp:inline distT="0" distB="0" distL="0" distR="0" wp14:anchorId="60C20197" wp14:editId="0DC3EE07">
                <wp:extent cx="1079500" cy="104775"/>
                <wp:effectExtent l="0" t="0" r="6350"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2">
                          <a:extLst>
                            <a:ext uri="{28A0092B-C50C-407E-A947-70E740481C1C}">
                              <a14:useLocalDpi xmlns:a14="http://schemas.microsoft.com/office/drawing/2010/main" val="0"/>
                            </a:ext>
                          </a:extLst>
                        </a:blip>
                        <a:stretch>
                          <a:fillRect/>
                        </a:stretch>
                      </pic:blipFill>
                      <pic:spPr>
                        <a:xfrm>
                          <a:off x="0" y="0"/>
                          <a:ext cx="1079500" cy="104775"/>
                        </a:xfrm>
                        <a:prstGeom prst="rect">
                          <a:avLst/>
                        </a:prstGeom>
                      </pic:spPr>
                    </pic:pic>
                  </a:graphicData>
                </a:graphic>
              </wp:inline>
            </w:drawing>
          </w:r>
        </w:p>
      </w:tc>
      <w:sdt>
        <w:sdtPr>
          <w:rPr>
            <w:b/>
            <w:color w:val="auto"/>
          </w:rPr>
          <w:alias w:val="Aihe"/>
          <w:tag w:val=""/>
          <w:id w:val="2033915156"/>
          <w:placeholder>
            <w:docPart w:val="850ECE74C7294F2DA9D8DFA027011FEA"/>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8" w:type="dxa"/>
            </w:tcPr>
            <w:p w:rsidR="005A4D76" w:rsidRPr="00F10AE1" w:rsidRDefault="008A3DD4" w:rsidP="0026596E">
              <w:pPr>
                <w:pStyle w:val="Yltunniste"/>
                <w:rPr>
                  <w:b/>
                </w:rPr>
              </w:pPr>
              <w:r>
                <w:rPr>
                  <w:b/>
                  <w:color w:val="auto"/>
                </w:rPr>
                <w:t>Lausunto</w:t>
              </w:r>
            </w:p>
          </w:tc>
        </w:sdtContent>
      </w:sdt>
      <w:tc>
        <w:tcPr>
          <w:tcW w:w="1304" w:type="dxa"/>
        </w:tcPr>
        <w:p w:rsidR="005A4D76" w:rsidRPr="00F10AE1" w:rsidRDefault="005A4D76" w:rsidP="0026596E">
          <w:pPr>
            <w:pStyle w:val="Yltunniste"/>
            <w:rPr>
              <w:b/>
            </w:rPr>
          </w:pPr>
        </w:p>
      </w:tc>
      <w:tc>
        <w:tcPr>
          <w:tcW w:w="1814" w:type="dxa"/>
          <w:vMerge/>
        </w:tcPr>
        <w:p w:rsidR="005A4D76" w:rsidRDefault="005A4D76" w:rsidP="0026596E">
          <w:pPr>
            <w:pStyle w:val="Yltunniste"/>
            <w:jc w:val="right"/>
          </w:pPr>
        </w:p>
      </w:tc>
    </w:tr>
    <w:tr w:rsidR="005A4D76" w:rsidTr="008C0DC6">
      <w:tc>
        <w:tcPr>
          <w:tcW w:w="3912" w:type="dxa"/>
        </w:tcPr>
        <w:p w:rsidR="005A4D76" w:rsidRPr="00661F12" w:rsidRDefault="005A4D76" w:rsidP="0026596E">
          <w:pPr>
            <w:pStyle w:val="Yltunniste"/>
          </w:pP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vMerge/>
        </w:tcPr>
        <w:p w:rsidR="005A4D76" w:rsidRPr="00661F12" w:rsidRDefault="005A4D76" w:rsidP="0026596E">
          <w:pPr>
            <w:pStyle w:val="Yltunniste"/>
            <w:jc w:val="right"/>
          </w:pPr>
        </w:p>
      </w:tc>
    </w:tr>
    <w:tr w:rsidR="005A4D76" w:rsidTr="008C0DC6">
      <w:tc>
        <w:tcPr>
          <w:tcW w:w="3912" w:type="dxa"/>
        </w:tcPr>
        <w:p w:rsidR="005A4D76" w:rsidRPr="00661F12" w:rsidRDefault="005A4D76" w:rsidP="0026596E">
          <w:pPr>
            <w:pStyle w:val="Yltunniste"/>
          </w:pP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vMerge/>
        </w:tcPr>
        <w:p w:rsidR="005A4D76" w:rsidRPr="00661F12" w:rsidRDefault="005A4D76" w:rsidP="0026596E">
          <w:pPr>
            <w:pStyle w:val="Yltunniste"/>
            <w:jc w:val="right"/>
          </w:pPr>
        </w:p>
      </w:tc>
    </w:tr>
  </w:tbl>
  <w:p w:rsidR="00226B69" w:rsidRDefault="00226B69" w:rsidP="00BB528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3912"/>
      <w:gridCol w:w="2608"/>
      <w:gridCol w:w="1304"/>
      <w:gridCol w:w="1814"/>
    </w:tblGrid>
    <w:tr w:rsidR="005A4D76" w:rsidTr="008C0DC6">
      <w:trPr>
        <w:trHeight w:hRule="exact" w:val="113"/>
      </w:trPr>
      <w:tc>
        <w:tcPr>
          <w:tcW w:w="3912" w:type="dxa"/>
        </w:tcPr>
        <w:p w:rsidR="005A4D76" w:rsidRDefault="005A4D76" w:rsidP="0026596E">
          <w:pPr>
            <w:pStyle w:val="Yltunniste"/>
            <w:rPr>
              <w:lang w:val="en-GB" w:eastAsia="en-GB"/>
            </w:rPr>
          </w:pPr>
        </w:p>
      </w:tc>
      <w:tc>
        <w:tcPr>
          <w:tcW w:w="2608" w:type="dxa"/>
        </w:tcPr>
        <w:p w:rsidR="005A4D76" w:rsidRDefault="005A4D76" w:rsidP="0026596E">
          <w:pPr>
            <w:pStyle w:val="Yltunniste"/>
            <w:jc w:val="right"/>
          </w:pPr>
        </w:p>
      </w:tc>
      <w:tc>
        <w:tcPr>
          <w:tcW w:w="1304" w:type="dxa"/>
        </w:tcPr>
        <w:p w:rsidR="005A4D76" w:rsidRDefault="005A4D76" w:rsidP="0026596E">
          <w:pPr>
            <w:pStyle w:val="Yltunniste"/>
            <w:jc w:val="right"/>
          </w:pPr>
        </w:p>
      </w:tc>
      <w:tc>
        <w:tcPr>
          <w:tcW w:w="1814" w:type="dxa"/>
          <w:vMerge w:val="restart"/>
        </w:tcPr>
        <w:p w:rsidR="005A4D76" w:rsidRDefault="005A4D76" w:rsidP="0026596E">
          <w:pPr>
            <w:pStyle w:val="Yltunniste"/>
            <w:jc w:val="right"/>
          </w:pPr>
          <w:r>
            <w:rPr>
              <w:lang w:eastAsia="fi-FI"/>
            </w:rPr>
            <w:drawing>
              <wp:inline distT="0" distB="0" distL="0" distR="0" wp14:anchorId="48A21435" wp14:editId="0CEE044F">
                <wp:extent cx="1080000" cy="344789"/>
                <wp:effectExtent l="0" t="0" r="635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44789"/>
                        </a:xfrm>
                        <a:prstGeom prst="rect">
                          <a:avLst/>
                        </a:prstGeom>
                      </pic:spPr>
                    </pic:pic>
                  </a:graphicData>
                </a:graphic>
              </wp:inline>
            </w:drawing>
          </w:r>
        </w:p>
      </w:tc>
    </w:tr>
    <w:tr w:rsidR="005A4D76" w:rsidTr="008C0DC6">
      <w:tc>
        <w:tcPr>
          <w:tcW w:w="3912" w:type="dxa"/>
        </w:tcPr>
        <w:p w:rsidR="005A4D76" w:rsidRPr="00661F12" w:rsidRDefault="005A4D76" w:rsidP="0026596E">
          <w:pPr>
            <w:pStyle w:val="Yltunniste"/>
          </w:pPr>
          <w:r>
            <w:rPr>
              <w:lang w:eastAsia="fi-FI"/>
            </w:rPr>
            <w:drawing>
              <wp:inline distT="0" distB="0" distL="0" distR="0" wp14:anchorId="2227F004" wp14:editId="712F8E76">
                <wp:extent cx="1079500" cy="104775"/>
                <wp:effectExtent l="0" t="0" r="635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2">
                          <a:extLst>
                            <a:ext uri="{28A0092B-C50C-407E-A947-70E740481C1C}">
                              <a14:useLocalDpi xmlns:a14="http://schemas.microsoft.com/office/drawing/2010/main" val="0"/>
                            </a:ext>
                          </a:extLst>
                        </a:blip>
                        <a:stretch>
                          <a:fillRect/>
                        </a:stretch>
                      </pic:blipFill>
                      <pic:spPr>
                        <a:xfrm>
                          <a:off x="0" y="0"/>
                          <a:ext cx="1079500" cy="104775"/>
                        </a:xfrm>
                        <a:prstGeom prst="rect">
                          <a:avLst/>
                        </a:prstGeom>
                      </pic:spPr>
                    </pic:pic>
                  </a:graphicData>
                </a:graphic>
              </wp:inline>
            </w:drawing>
          </w:r>
        </w:p>
      </w:tc>
      <w:sdt>
        <w:sdtPr>
          <w:rPr>
            <w:b/>
            <w:color w:val="auto"/>
          </w:rPr>
          <w:alias w:val="Aihe"/>
          <w:tag w:val=""/>
          <w:id w:val="1396013897"/>
          <w:placeholder>
            <w:docPart w:val="850ECE74C7294F2DA9D8DFA027011FEA"/>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8" w:type="dxa"/>
            </w:tcPr>
            <w:p w:rsidR="005A4D76" w:rsidRPr="00F10AE1" w:rsidRDefault="008A3DD4" w:rsidP="008A3DD4">
              <w:pPr>
                <w:pStyle w:val="Yltunniste"/>
                <w:rPr>
                  <w:b/>
                </w:rPr>
              </w:pPr>
              <w:r>
                <w:rPr>
                  <w:b/>
                  <w:color w:val="auto"/>
                </w:rPr>
                <w:t>Lausunto</w:t>
              </w:r>
            </w:p>
          </w:tc>
        </w:sdtContent>
      </w:sdt>
      <w:tc>
        <w:tcPr>
          <w:tcW w:w="1304" w:type="dxa"/>
        </w:tcPr>
        <w:p w:rsidR="005A4D76" w:rsidRPr="00F10AE1" w:rsidRDefault="005A4D76" w:rsidP="0026596E">
          <w:pPr>
            <w:pStyle w:val="Yltunniste"/>
            <w:rPr>
              <w:b/>
            </w:rPr>
          </w:pPr>
        </w:p>
      </w:tc>
      <w:tc>
        <w:tcPr>
          <w:tcW w:w="1814" w:type="dxa"/>
          <w:vMerge/>
        </w:tcPr>
        <w:p w:rsidR="005A4D76" w:rsidRDefault="005A4D76" w:rsidP="0026596E">
          <w:pPr>
            <w:pStyle w:val="Yltunniste"/>
            <w:jc w:val="right"/>
          </w:pPr>
        </w:p>
      </w:tc>
    </w:tr>
    <w:tr w:rsidR="005A4D76" w:rsidTr="008C0DC6">
      <w:tc>
        <w:tcPr>
          <w:tcW w:w="3912" w:type="dxa"/>
        </w:tcPr>
        <w:p w:rsidR="005A4D76" w:rsidRPr="00661F12" w:rsidRDefault="008A3DD4" w:rsidP="0026596E">
          <w:pPr>
            <w:pStyle w:val="Yltunniste"/>
          </w:pPr>
          <w:r>
            <w:rPr>
              <w:rFonts w:ascii="Arial" w:hAnsi="Arial" w:cs="Arial"/>
              <w:color w:val="000000"/>
              <w:szCs w:val="18"/>
            </w:rPr>
            <w:t>Etuuspalvelut</w:t>
          </w: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vMerge/>
        </w:tcPr>
        <w:p w:rsidR="005A4D76" w:rsidRPr="00661F12" w:rsidRDefault="005A4D76" w:rsidP="0026596E">
          <w:pPr>
            <w:pStyle w:val="Yltunniste"/>
            <w:jc w:val="right"/>
          </w:pPr>
        </w:p>
      </w:tc>
    </w:tr>
    <w:tr w:rsidR="005A4D76" w:rsidTr="008C0DC6">
      <w:tc>
        <w:tcPr>
          <w:tcW w:w="3912" w:type="dxa"/>
        </w:tcPr>
        <w:p w:rsidR="005A4D76" w:rsidRDefault="008A3DD4" w:rsidP="008A3DD4">
          <w:pPr>
            <w:pStyle w:val="Yltunniste"/>
            <w:rPr>
              <w:rFonts w:ascii="Arial" w:hAnsi="Arial" w:cs="Arial"/>
              <w:color w:val="000000"/>
              <w:szCs w:val="18"/>
            </w:rPr>
          </w:pPr>
          <w:r>
            <w:rPr>
              <w:rFonts w:ascii="Arial" w:hAnsi="Arial" w:cs="Arial"/>
              <w:color w:val="000000"/>
              <w:szCs w:val="18"/>
            </w:rPr>
            <w:t>Lakiyksikkö</w:t>
          </w:r>
        </w:p>
        <w:p w:rsidR="008A3DD4" w:rsidRPr="00661F12" w:rsidRDefault="008A3DD4" w:rsidP="008A3DD4">
          <w:pPr>
            <w:pStyle w:val="Yltunniste"/>
          </w:pPr>
          <w:r>
            <w:rPr>
              <w:rFonts w:ascii="Arial" w:hAnsi="Arial" w:cs="Arial"/>
              <w:color w:val="000000"/>
              <w:szCs w:val="18"/>
            </w:rPr>
            <w:t>Toimeentuloturvaetuuksien osaamiskeskus</w:t>
          </w: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vMerge/>
        </w:tcPr>
        <w:p w:rsidR="005A4D76" w:rsidRPr="00661F12" w:rsidRDefault="005A4D76" w:rsidP="0026596E">
          <w:pPr>
            <w:pStyle w:val="Yltunniste"/>
            <w:jc w:val="right"/>
          </w:pPr>
        </w:p>
      </w:tc>
    </w:tr>
    <w:tr w:rsidR="005A4D76" w:rsidTr="008C0DC6">
      <w:sdt>
        <w:sdtPr>
          <w:rPr>
            <w:color w:val="auto"/>
          </w:rPr>
          <w:alias w:val="Tekijä"/>
          <w:tag w:val=""/>
          <w:id w:val="1946424816"/>
          <w:placeholder>
            <w:docPart w:val="AE6209DA0B364FC8B84291CA66E91FE9"/>
          </w:placeholder>
          <w:dataBinding w:prefixMappings="xmlns:ns0='http://purl.org/dc/elements/1.1/' xmlns:ns1='http://schemas.openxmlformats.org/package/2006/metadata/core-properties' " w:xpath="/ns1:coreProperties[1]/ns0:creator[1]" w:storeItemID="{6C3C8BC8-F283-45AE-878A-BAB7291924A1}"/>
          <w:text/>
        </w:sdtPr>
        <w:sdtEndPr/>
        <w:sdtContent>
          <w:tc>
            <w:tcPr>
              <w:tcW w:w="3912" w:type="dxa"/>
            </w:tcPr>
            <w:p w:rsidR="005A4D76" w:rsidRPr="00661F12" w:rsidRDefault="008A3DD4" w:rsidP="0026596E">
              <w:pPr>
                <w:pStyle w:val="Yltunniste"/>
              </w:pPr>
              <w:r>
                <w:rPr>
                  <w:color w:val="auto"/>
                </w:rPr>
                <w:t>Mäki-Jokela Anna</w:t>
              </w:r>
            </w:p>
          </w:tc>
        </w:sdtContent>
      </w:sdt>
      <w:sdt>
        <w:sdtPr>
          <w:alias w:val="Julkaisupäivämäärä"/>
          <w:tag w:val="AutomaticDate"/>
          <w:id w:val="1495927253"/>
          <w:placeholder>
            <w:docPart w:val="3FB9B2FBB9DB4773810C87878E6F76C7"/>
          </w:placeholder>
          <w:dataBinding w:prefixMappings="xmlns:ns0='http://schemas.microsoft.com/office/2006/coverPageProps' " w:xpath="/ns0:CoverPageProperties[1]/ns0:PublishDate[1]" w:storeItemID="{55AF091B-3C7A-41E3-B477-F2FDAA23CFDA}"/>
          <w:date w:fullDate="2016-08-12T00:00:00Z">
            <w:dateFormat w:val="d.M.yyyy"/>
            <w:lid w:val="fi-FI"/>
            <w:storeMappedDataAs w:val="dateTime"/>
            <w:calendar w:val="gregorian"/>
          </w:date>
        </w:sdtPr>
        <w:sdtEndPr/>
        <w:sdtContent>
          <w:tc>
            <w:tcPr>
              <w:tcW w:w="2608" w:type="dxa"/>
            </w:tcPr>
            <w:p w:rsidR="005A4D76" w:rsidRPr="00623221" w:rsidRDefault="008A3DD4" w:rsidP="0026596E">
              <w:pPr>
                <w:pStyle w:val="Yltunniste"/>
              </w:pPr>
              <w:r>
                <w:t>12.8.2016</w:t>
              </w:r>
            </w:p>
          </w:tc>
        </w:sdtContent>
      </w:sdt>
      <w:tc>
        <w:tcPr>
          <w:tcW w:w="1304" w:type="dxa"/>
        </w:tcPr>
        <w:p w:rsidR="005A4D76" w:rsidRPr="00623221" w:rsidRDefault="005A4D76" w:rsidP="0026596E">
          <w:pPr>
            <w:pStyle w:val="Yltunniste"/>
          </w:pPr>
        </w:p>
      </w:tc>
      <w:tc>
        <w:tcPr>
          <w:tcW w:w="1814" w:type="dxa"/>
        </w:tcPr>
        <w:p w:rsidR="005A4D76" w:rsidRPr="00661F12" w:rsidRDefault="005A4D76" w:rsidP="0026596E">
          <w:pPr>
            <w:pStyle w:val="Yltunniste"/>
            <w:jc w:val="right"/>
          </w:pPr>
        </w:p>
      </w:tc>
    </w:tr>
  </w:tbl>
  <w:p w:rsidR="00472ACD" w:rsidRDefault="00472ACD" w:rsidP="008C0DC6">
    <w:pPr>
      <w:pStyle w:val="Yltunniste"/>
      <w:ind w:right="-1"/>
    </w:pPr>
  </w:p>
  <w:p w:rsidR="00FF349F" w:rsidRDefault="00FF349F" w:rsidP="008C0DC6">
    <w:pPr>
      <w:pStyle w:val="Yltunniste"/>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0A3B"/>
    <w:multiLevelType w:val="multilevel"/>
    <w:tmpl w:val="388A7428"/>
    <w:numStyleLink w:val="Otsikkonumerointi"/>
  </w:abstractNum>
  <w:abstractNum w:abstractNumId="1">
    <w:nsid w:val="4AF3019C"/>
    <w:multiLevelType w:val="multilevel"/>
    <w:tmpl w:val="388A7428"/>
    <w:numStyleLink w:val="Otsikkonumerointi"/>
  </w:abstractNum>
  <w:abstractNum w:abstractNumId="2">
    <w:nsid w:val="6E864C2C"/>
    <w:multiLevelType w:val="multilevel"/>
    <w:tmpl w:val="05BAFCFC"/>
    <w:styleLink w:val="Luettelomerkit"/>
    <w:lvl w:ilvl="0">
      <w:start w:val="1"/>
      <w:numFmt w:val="bullet"/>
      <w:pStyle w:val="Merkittyluettelo"/>
      <w:lvlText w:val="•"/>
      <w:lvlJc w:val="left"/>
      <w:pPr>
        <w:ind w:left="3005" w:hanging="397"/>
      </w:pPr>
      <w:rPr>
        <w:rFonts w:ascii="Calibri" w:hAnsi="Calibri" w:hint="default"/>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abstractNum w:abstractNumId="3">
    <w:nsid w:val="797000C1"/>
    <w:multiLevelType w:val="multilevel"/>
    <w:tmpl w:val="388A7428"/>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Numeroituluettelo"/>
      <w:suff w:val="space"/>
      <w:lvlText w:val="%9."/>
      <w:lvlJc w:val="left"/>
      <w:pPr>
        <w:ind w:left="3005" w:hanging="397"/>
      </w:pPr>
      <w:rPr>
        <w:rFonts w:hint="default"/>
      </w:rPr>
    </w:lvl>
  </w:abstractNum>
  <w:num w:numId="1">
    <w:abstractNumId w:val="2"/>
  </w:num>
  <w:num w:numId="2">
    <w:abstractNumId w:val="2"/>
  </w:num>
  <w:num w:numId="3">
    <w:abstractNumId w:val="3"/>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D4"/>
    <w:rsid w:val="00001C02"/>
    <w:rsid w:val="00020448"/>
    <w:rsid w:val="00033C27"/>
    <w:rsid w:val="000455A3"/>
    <w:rsid w:val="00052F21"/>
    <w:rsid w:val="00056875"/>
    <w:rsid w:val="00065CD5"/>
    <w:rsid w:val="000728E1"/>
    <w:rsid w:val="00074E13"/>
    <w:rsid w:val="00083DE9"/>
    <w:rsid w:val="00095528"/>
    <w:rsid w:val="000D0D7B"/>
    <w:rsid w:val="001363F7"/>
    <w:rsid w:val="00145B24"/>
    <w:rsid w:val="001544FE"/>
    <w:rsid w:val="001976A7"/>
    <w:rsid w:val="001C7E78"/>
    <w:rsid w:val="001D0BF3"/>
    <w:rsid w:val="001E3BDB"/>
    <w:rsid w:val="001E7EB1"/>
    <w:rsid w:val="00204D8F"/>
    <w:rsid w:val="00210662"/>
    <w:rsid w:val="0021578D"/>
    <w:rsid w:val="0022347B"/>
    <w:rsid w:val="00226B69"/>
    <w:rsid w:val="0022745E"/>
    <w:rsid w:val="002462B5"/>
    <w:rsid w:val="00266FFB"/>
    <w:rsid w:val="002A3A88"/>
    <w:rsid w:val="002B7D71"/>
    <w:rsid w:val="002F102C"/>
    <w:rsid w:val="00325E67"/>
    <w:rsid w:val="00326848"/>
    <w:rsid w:val="00344D6F"/>
    <w:rsid w:val="00361B1C"/>
    <w:rsid w:val="00373CFF"/>
    <w:rsid w:val="00397EF1"/>
    <w:rsid w:val="003B69F8"/>
    <w:rsid w:val="003C5415"/>
    <w:rsid w:val="003F7B76"/>
    <w:rsid w:val="00401563"/>
    <w:rsid w:val="00415354"/>
    <w:rsid w:val="00422D6F"/>
    <w:rsid w:val="00426B6C"/>
    <w:rsid w:val="00433A4F"/>
    <w:rsid w:val="00447C46"/>
    <w:rsid w:val="0045745F"/>
    <w:rsid w:val="00465248"/>
    <w:rsid w:val="00472ACD"/>
    <w:rsid w:val="00475645"/>
    <w:rsid w:val="0048573D"/>
    <w:rsid w:val="004972ED"/>
    <w:rsid w:val="004C1082"/>
    <w:rsid w:val="004E6B5A"/>
    <w:rsid w:val="004E7D9A"/>
    <w:rsid w:val="004F7C2D"/>
    <w:rsid w:val="00500A1B"/>
    <w:rsid w:val="00507D63"/>
    <w:rsid w:val="005303FB"/>
    <w:rsid w:val="00553592"/>
    <w:rsid w:val="005537B8"/>
    <w:rsid w:val="00566205"/>
    <w:rsid w:val="00567349"/>
    <w:rsid w:val="00571E68"/>
    <w:rsid w:val="00575D95"/>
    <w:rsid w:val="00577063"/>
    <w:rsid w:val="005A25B9"/>
    <w:rsid w:val="005A49DE"/>
    <w:rsid w:val="005A4D76"/>
    <w:rsid w:val="005A56BA"/>
    <w:rsid w:val="005E2709"/>
    <w:rsid w:val="00623221"/>
    <w:rsid w:val="0063153F"/>
    <w:rsid w:val="00631F09"/>
    <w:rsid w:val="00661F12"/>
    <w:rsid w:val="00666B7B"/>
    <w:rsid w:val="006733C7"/>
    <w:rsid w:val="006B5D95"/>
    <w:rsid w:val="006D2A3A"/>
    <w:rsid w:val="006D61E1"/>
    <w:rsid w:val="006E3EFF"/>
    <w:rsid w:val="006F018F"/>
    <w:rsid w:val="006F2036"/>
    <w:rsid w:val="0071349C"/>
    <w:rsid w:val="00716B21"/>
    <w:rsid w:val="00724B15"/>
    <w:rsid w:val="0073243E"/>
    <w:rsid w:val="00732708"/>
    <w:rsid w:val="0073503F"/>
    <w:rsid w:val="00761EA4"/>
    <w:rsid w:val="00781502"/>
    <w:rsid w:val="007B7986"/>
    <w:rsid w:val="00817004"/>
    <w:rsid w:val="00830596"/>
    <w:rsid w:val="00832664"/>
    <w:rsid w:val="00835466"/>
    <w:rsid w:val="00843E0E"/>
    <w:rsid w:val="00845CEA"/>
    <w:rsid w:val="0085075F"/>
    <w:rsid w:val="00856240"/>
    <w:rsid w:val="008635CF"/>
    <w:rsid w:val="00895EA9"/>
    <w:rsid w:val="008962B8"/>
    <w:rsid w:val="008A3DD4"/>
    <w:rsid w:val="008B59FA"/>
    <w:rsid w:val="008C0DC6"/>
    <w:rsid w:val="00921595"/>
    <w:rsid w:val="00946647"/>
    <w:rsid w:val="0096276C"/>
    <w:rsid w:val="009843D3"/>
    <w:rsid w:val="009A21F8"/>
    <w:rsid w:val="009D26D3"/>
    <w:rsid w:val="009D4E2D"/>
    <w:rsid w:val="009F47FF"/>
    <w:rsid w:val="009F59FE"/>
    <w:rsid w:val="00A02769"/>
    <w:rsid w:val="00A04227"/>
    <w:rsid w:val="00A112BA"/>
    <w:rsid w:val="00A218B6"/>
    <w:rsid w:val="00A338DF"/>
    <w:rsid w:val="00A51DD4"/>
    <w:rsid w:val="00A656AD"/>
    <w:rsid w:val="00A66440"/>
    <w:rsid w:val="00A71348"/>
    <w:rsid w:val="00A75AB7"/>
    <w:rsid w:val="00AE129F"/>
    <w:rsid w:val="00AE17C5"/>
    <w:rsid w:val="00AE51F1"/>
    <w:rsid w:val="00AF60D2"/>
    <w:rsid w:val="00B04936"/>
    <w:rsid w:val="00B075D8"/>
    <w:rsid w:val="00B25F09"/>
    <w:rsid w:val="00B277F2"/>
    <w:rsid w:val="00B45B19"/>
    <w:rsid w:val="00B613DA"/>
    <w:rsid w:val="00B712B3"/>
    <w:rsid w:val="00B86A22"/>
    <w:rsid w:val="00B91A0F"/>
    <w:rsid w:val="00BA1109"/>
    <w:rsid w:val="00BA6A02"/>
    <w:rsid w:val="00BA777A"/>
    <w:rsid w:val="00BB528D"/>
    <w:rsid w:val="00BC3E55"/>
    <w:rsid w:val="00BC6DD7"/>
    <w:rsid w:val="00BE4E31"/>
    <w:rsid w:val="00BF0ECC"/>
    <w:rsid w:val="00BF7C0A"/>
    <w:rsid w:val="00C00630"/>
    <w:rsid w:val="00C00835"/>
    <w:rsid w:val="00C348E7"/>
    <w:rsid w:val="00C43E88"/>
    <w:rsid w:val="00C76FF2"/>
    <w:rsid w:val="00C87D55"/>
    <w:rsid w:val="00C962E8"/>
    <w:rsid w:val="00CA0CC4"/>
    <w:rsid w:val="00CA559A"/>
    <w:rsid w:val="00CE0244"/>
    <w:rsid w:val="00CF44E3"/>
    <w:rsid w:val="00D337CB"/>
    <w:rsid w:val="00D36DDD"/>
    <w:rsid w:val="00D46773"/>
    <w:rsid w:val="00D80FCD"/>
    <w:rsid w:val="00DA6AB0"/>
    <w:rsid w:val="00DB5989"/>
    <w:rsid w:val="00DC11C4"/>
    <w:rsid w:val="00DC4F91"/>
    <w:rsid w:val="00DC6FD6"/>
    <w:rsid w:val="00DC7D18"/>
    <w:rsid w:val="00DD40F6"/>
    <w:rsid w:val="00DE3996"/>
    <w:rsid w:val="00DF11D1"/>
    <w:rsid w:val="00DF29CE"/>
    <w:rsid w:val="00DF54CA"/>
    <w:rsid w:val="00E0348C"/>
    <w:rsid w:val="00E2064B"/>
    <w:rsid w:val="00E34DD9"/>
    <w:rsid w:val="00E50A7A"/>
    <w:rsid w:val="00E60431"/>
    <w:rsid w:val="00E6224B"/>
    <w:rsid w:val="00E62E01"/>
    <w:rsid w:val="00E72043"/>
    <w:rsid w:val="00E77EB0"/>
    <w:rsid w:val="00E81DC0"/>
    <w:rsid w:val="00E87E0E"/>
    <w:rsid w:val="00EA27E6"/>
    <w:rsid w:val="00EA7E1D"/>
    <w:rsid w:val="00EC638B"/>
    <w:rsid w:val="00ED0EEE"/>
    <w:rsid w:val="00EF5357"/>
    <w:rsid w:val="00F06795"/>
    <w:rsid w:val="00F10AE1"/>
    <w:rsid w:val="00F1204C"/>
    <w:rsid w:val="00F353F0"/>
    <w:rsid w:val="00F35F7A"/>
    <w:rsid w:val="00F362E8"/>
    <w:rsid w:val="00F448B8"/>
    <w:rsid w:val="00F81F6A"/>
    <w:rsid w:val="00FB17E2"/>
    <w:rsid w:val="00FC120E"/>
    <w:rsid w:val="00FC65B8"/>
    <w:rsid w:val="00FD1A4C"/>
    <w:rsid w:val="00FF0D47"/>
    <w:rsid w:val="00FF34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iPriority="79" w:unhideWhenUsed="0"/>
    <w:lsdException w:name="footer" w:semiHidden="0" w:uiPriority="79" w:unhideWhenUsed="0"/>
    <w:lsdException w:name="caption" w:semiHidden="0" w:uiPriority="35" w:unhideWhenUsed="0"/>
    <w:lsdException w:name="List Bullet" w:semiHidden="0" w:uiPriority="11" w:unhideWhenUsed="0" w:qFormat="1"/>
    <w:lsdException w:name="List Number" w:semiHidden="0" w:uiPriority="12"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unhideWhenUsed="0"/>
  </w:latentStyles>
  <w:style w:type="paragraph" w:default="1" w:styleId="Normaali">
    <w:name w:val="Normal"/>
    <w:uiPriority w:val="13"/>
    <w:qFormat/>
    <w:rsid w:val="00397EF1"/>
  </w:style>
  <w:style w:type="paragraph" w:styleId="Otsikko1">
    <w:name w:val="heading 1"/>
    <w:basedOn w:val="Normaali"/>
    <w:next w:val="Leipteksti"/>
    <w:link w:val="Otsikko1Char"/>
    <w:uiPriority w:val="9"/>
    <w:qFormat/>
    <w:rsid w:val="004E7D9A"/>
    <w:pPr>
      <w:keepNext/>
      <w:numPr>
        <w:numId w:val="5"/>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E7D9A"/>
    <w:pPr>
      <w:keepNext/>
      <w:numPr>
        <w:ilvl w:val="1"/>
        <w:numId w:val="5"/>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E7D9A"/>
    <w:pPr>
      <w:keepNext/>
      <w:numPr>
        <w:ilvl w:val="2"/>
        <w:numId w:val="5"/>
      </w:numPr>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qFormat/>
    <w:rsid w:val="004E7D9A"/>
    <w:pPr>
      <w:keepNext/>
      <w:numPr>
        <w:ilvl w:val="3"/>
        <w:numId w:val="5"/>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4E7D9A"/>
    <w:pPr>
      <w:keepNext/>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4E7D9A"/>
    <w:pPr>
      <w:keepNext/>
      <w:numPr>
        <w:ilvl w:val="5"/>
        <w:numId w:val="5"/>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4E7D9A"/>
    <w:pPr>
      <w:keepNext/>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4E7D9A"/>
    <w:pPr>
      <w:keepNext/>
      <w:numPr>
        <w:ilvl w:val="7"/>
        <w:numId w:val="5"/>
      </w:numPr>
      <w:spacing w:after="220"/>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F59FE"/>
    <w:pPr>
      <w:keepNext/>
      <w:spacing w:after="220"/>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9F59FE"/>
    <w:pPr>
      <w:spacing w:after="220"/>
      <w:ind w:left="2608"/>
    </w:pPr>
  </w:style>
  <w:style w:type="character" w:customStyle="1" w:styleId="LeiptekstiChar">
    <w:name w:val="Leipäteksti Char"/>
    <w:basedOn w:val="Kappaleenoletusfontti"/>
    <w:link w:val="Leipteksti"/>
    <w:uiPriority w:val="1"/>
    <w:rsid w:val="009F59FE"/>
  </w:style>
  <w:style w:type="paragraph" w:styleId="Eivli">
    <w:name w:val="No Spacing"/>
    <w:uiPriority w:val="2"/>
    <w:qFormat/>
    <w:rsid w:val="006F018F"/>
    <w:pPr>
      <w:ind w:left="2608"/>
      <w:contextualSpacing/>
    </w:pPr>
  </w:style>
  <w:style w:type="character" w:customStyle="1" w:styleId="Otsikko1Char">
    <w:name w:val="Otsikko 1 Char"/>
    <w:basedOn w:val="Kappaleenoletusfontti"/>
    <w:link w:val="Otsikko1"/>
    <w:uiPriority w:val="9"/>
    <w:rsid w:val="004E7D9A"/>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E7D9A"/>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E7D9A"/>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4E7D9A"/>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4E7D9A"/>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4E7D9A"/>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4E7D9A"/>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4E7D9A"/>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F59FE"/>
    <w:rPr>
      <w:rFonts w:asciiTheme="majorHAnsi" w:eastAsiaTheme="majorEastAsia" w:hAnsiTheme="majorHAnsi" w:cstheme="majorBidi"/>
      <w:b/>
      <w:iCs/>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qFormat/>
    <w:rsid w:val="009F59FE"/>
    <w:pPr>
      <w:keepNext/>
      <w:numPr>
        <w:ilvl w:val="1"/>
      </w:numPr>
      <w:spacing w:after="220"/>
    </w:pPr>
    <w:rPr>
      <w:rFonts w:asciiTheme="majorHAnsi" w:eastAsiaTheme="majorEastAsia" w:hAnsiTheme="majorHAnsi" w:cstheme="majorBidi"/>
      <w:b/>
      <w:iCs/>
      <w:spacing w:val="15"/>
      <w:sz w:val="26"/>
      <w:szCs w:val="24"/>
    </w:rPr>
  </w:style>
  <w:style w:type="paragraph" w:styleId="Merkittyluettelo">
    <w:name w:val="List Bullet"/>
    <w:basedOn w:val="Normaali"/>
    <w:uiPriority w:val="12"/>
    <w:qFormat/>
    <w:rsid w:val="00033C27"/>
    <w:pPr>
      <w:numPr>
        <w:numId w:val="2"/>
      </w:numPr>
      <w:spacing w:after="220"/>
      <w:contextualSpacing/>
    </w:pPr>
  </w:style>
  <w:style w:type="paragraph" w:styleId="Numeroituluettelo">
    <w:name w:val="List Number"/>
    <w:basedOn w:val="Normaali"/>
    <w:uiPriority w:val="12"/>
    <w:qFormat/>
    <w:rsid w:val="004E7D9A"/>
    <w:pPr>
      <w:numPr>
        <w:ilvl w:val="8"/>
        <w:numId w:val="5"/>
      </w:numPr>
      <w:spacing w:after="220"/>
      <w:contextualSpacing/>
    </w:pPr>
  </w:style>
  <w:style w:type="paragraph" w:styleId="Otsikko">
    <w:name w:val="Title"/>
    <w:basedOn w:val="Normaali"/>
    <w:next w:val="Leipteksti"/>
    <w:link w:val="OtsikkoChar"/>
    <w:uiPriority w:val="10"/>
    <w:qFormat/>
    <w:rsid w:val="009F59FE"/>
    <w:pPr>
      <w:keepNext/>
      <w:spacing w:after="220"/>
      <w:contextualSpacing/>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9F59FE"/>
    <w:rPr>
      <w:rFonts w:asciiTheme="majorHAnsi" w:eastAsiaTheme="majorEastAsia" w:hAnsiTheme="majorHAnsi" w:cstheme="majorHAnsi"/>
      <w:b/>
      <w:sz w:val="30"/>
      <w:szCs w:val="52"/>
    </w:rPr>
  </w:style>
  <w:style w:type="paragraph" w:styleId="Yltunniste">
    <w:name w:val="header"/>
    <w:basedOn w:val="Normaali"/>
    <w:link w:val="YltunnisteChar"/>
    <w:uiPriority w:val="79"/>
    <w:rsid w:val="00A04227"/>
    <w:rPr>
      <w:noProof/>
      <w:color w:val="000000" w:themeColor="text1"/>
      <w:sz w:val="18"/>
    </w:rPr>
  </w:style>
  <w:style w:type="character" w:customStyle="1" w:styleId="YltunnisteChar">
    <w:name w:val="Ylätunniste Char"/>
    <w:basedOn w:val="Kappaleenoletusfontti"/>
    <w:link w:val="Yltunniste"/>
    <w:uiPriority w:val="79"/>
    <w:rsid w:val="00A04227"/>
    <w:rPr>
      <w:noProof/>
      <w:color w:val="000000" w:themeColor="text1"/>
      <w:sz w:val="18"/>
    </w:rPr>
  </w:style>
  <w:style w:type="paragraph" w:styleId="Alatunniste">
    <w:name w:val="footer"/>
    <w:basedOn w:val="Normaali"/>
    <w:link w:val="AlatunnisteChar"/>
    <w:uiPriority w:val="79"/>
    <w:rsid w:val="00A04227"/>
    <w:rPr>
      <w:noProof/>
      <w:color w:val="000000" w:themeColor="text1"/>
      <w:sz w:val="18"/>
    </w:rPr>
  </w:style>
  <w:style w:type="character" w:customStyle="1" w:styleId="AlatunnisteChar">
    <w:name w:val="Alatunniste Char"/>
    <w:basedOn w:val="Kappaleenoletusfontti"/>
    <w:link w:val="Alatunniste"/>
    <w:uiPriority w:val="79"/>
    <w:rsid w:val="00A04227"/>
    <w:rPr>
      <w:noProof/>
      <w:color w:val="000000" w:themeColor="text1"/>
      <w:sz w:val="18"/>
    </w:rPr>
  </w:style>
  <w:style w:type="paragraph" w:styleId="Sisluet3">
    <w:name w:val="toc 3"/>
    <w:basedOn w:val="Normaali"/>
    <w:next w:val="Normaali"/>
    <w:autoRedefine/>
    <w:uiPriority w:val="39"/>
    <w:rsid w:val="006F2036"/>
    <w:pPr>
      <w:tabs>
        <w:tab w:val="right" w:leader="dot" w:pos="9628"/>
      </w:tabs>
      <w:spacing w:before="240" w:after="240"/>
      <w:ind w:left="4343" w:hanging="799"/>
    </w:pPr>
  </w:style>
  <w:style w:type="table" w:styleId="TaulukkoRuudukko">
    <w:name w:val="Table Grid"/>
    <w:basedOn w:val="Normaalitaulukko"/>
    <w:uiPriority w:val="59"/>
    <w:rsid w:val="0066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8C0DC6"/>
    <w:tblPr>
      <w:tblCellMar>
        <w:left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rsid w:val="00716B21"/>
    <w:pPr>
      <w:keepLines/>
      <w:ind w:left="2608"/>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9F59FE"/>
    <w:rPr>
      <w:rFonts w:asciiTheme="majorHAnsi" w:eastAsiaTheme="majorEastAsia" w:hAnsiTheme="majorHAnsi" w:cstheme="majorBidi"/>
      <w:b/>
      <w:iCs/>
      <w:spacing w:val="15"/>
      <w:sz w:val="26"/>
      <w:szCs w:val="24"/>
    </w:rPr>
  </w:style>
  <w:style w:type="paragraph" w:customStyle="1" w:styleId="Sivuotsikko">
    <w:name w:val="Sivuotsikko"/>
    <w:basedOn w:val="Leipteksti"/>
    <w:next w:val="Leipteksti"/>
    <w:uiPriority w:val="11"/>
    <w:qFormat/>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n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6F2036"/>
    <w:pPr>
      <w:tabs>
        <w:tab w:val="right" w:leader="dot" w:pos="9639"/>
      </w:tabs>
      <w:spacing w:before="240" w:after="240"/>
      <w:ind w:left="2965" w:hanging="357"/>
    </w:pPr>
  </w:style>
  <w:style w:type="paragraph" w:styleId="Sisluet2">
    <w:name w:val="toc 2"/>
    <w:basedOn w:val="Normaali"/>
    <w:next w:val="Normaali"/>
    <w:autoRedefine/>
    <w:uiPriority w:val="39"/>
    <w:rsid w:val="006F2036"/>
    <w:pPr>
      <w:tabs>
        <w:tab w:val="right" w:leader="dot" w:pos="9628"/>
      </w:tabs>
      <w:spacing w:before="240" w:after="240"/>
      <w:ind w:left="3543" w:hanging="578"/>
    </w:pPr>
  </w:style>
  <w:style w:type="character" w:styleId="Hyperlinkki">
    <w:name w:val="Hyperlink"/>
    <w:basedOn w:val="Kappaleenoletusfontti"/>
    <w:uiPriority w:val="99"/>
    <w:unhideWhenUsed/>
    <w:rsid w:val="008B59FA"/>
    <w:rPr>
      <w:color w:val="009CDB" w:themeColor="hyperlink"/>
      <w:u w:val="single"/>
    </w:rPr>
  </w:style>
  <w:style w:type="paragraph" w:styleId="Sisluet4">
    <w:name w:val="toc 4"/>
    <w:basedOn w:val="Normaali"/>
    <w:next w:val="Normaali"/>
    <w:autoRedefine/>
    <w:uiPriority w:val="39"/>
    <w:rsid w:val="006F2036"/>
    <w:pPr>
      <w:tabs>
        <w:tab w:val="right" w:leader="dot" w:pos="9628"/>
      </w:tabs>
      <w:spacing w:before="240" w:after="240"/>
      <w:ind w:left="4565" w:hanging="1021"/>
    </w:p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 w:type="paragraph" w:styleId="NormaaliWWW">
    <w:name w:val="Normal (Web)"/>
    <w:basedOn w:val="Normaali"/>
    <w:uiPriority w:val="99"/>
    <w:semiHidden/>
    <w:unhideWhenUsed/>
    <w:rsid w:val="00DF29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iPriority="79" w:unhideWhenUsed="0"/>
    <w:lsdException w:name="footer" w:semiHidden="0" w:uiPriority="79" w:unhideWhenUsed="0"/>
    <w:lsdException w:name="caption" w:semiHidden="0" w:uiPriority="35" w:unhideWhenUsed="0"/>
    <w:lsdException w:name="List Bullet" w:semiHidden="0" w:uiPriority="11" w:unhideWhenUsed="0" w:qFormat="1"/>
    <w:lsdException w:name="List Number" w:semiHidden="0" w:uiPriority="12"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unhideWhenUsed="0"/>
  </w:latentStyles>
  <w:style w:type="paragraph" w:default="1" w:styleId="Normaali">
    <w:name w:val="Normal"/>
    <w:uiPriority w:val="13"/>
    <w:qFormat/>
    <w:rsid w:val="00397EF1"/>
  </w:style>
  <w:style w:type="paragraph" w:styleId="Otsikko1">
    <w:name w:val="heading 1"/>
    <w:basedOn w:val="Normaali"/>
    <w:next w:val="Leipteksti"/>
    <w:link w:val="Otsikko1Char"/>
    <w:uiPriority w:val="9"/>
    <w:qFormat/>
    <w:rsid w:val="004E7D9A"/>
    <w:pPr>
      <w:keepNext/>
      <w:numPr>
        <w:numId w:val="5"/>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E7D9A"/>
    <w:pPr>
      <w:keepNext/>
      <w:numPr>
        <w:ilvl w:val="1"/>
        <w:numId w:val="5"/>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E7D9A"/>
    <w:pPr>
      <w:keepNext/>
      <w:numPr>
        <w:ilvl w:val="2"/>
        <w:numId w:val="5"/>
      </w:numPr>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qFormat/>
    <w:rsid w:val="004E7D9A"/>
    <w:pPr>
      <w:keepNext/>
      <w:numPr>
        <w:ilvl w:val="3"/>
        <w:numId w:val="5"/>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4E7D9A"/>
    <w:pPr>
      <w:keepNext/>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4E7D9A"/>
    <w:pPr>
      <w:keepNext/>
      <w:numPr>
        <w:ilvl w:val="5"/>
        <w:numId w:val="5"/>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4E7D9A"/>
    <w:pPr>
      <w:keepNext/>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4E7D9A"/>
    <w:pPr>
      <w:keepNext/>
      <w:numPr>
        <w:ilvl w:val="7"/>
        <w:numId w:val="5"/>
      </w:numPr>
      <w:spacing w:after="220"/>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F59FE"/>
    <w:pPr>
      <w:keepNext/>
      <w:spacing w:after="220"/>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9F59FE"/>
    <w:pPr>
      <w:spacing w:after="220"/>
      <w:ind w:left="2608"/>
    </w:pPr>
  </w:style>
  <w:style w:type="character" w:customStyle="1" w:styleId="LeiptekstiChar">
    <w:name w:val="Leipäteksti Char"/>
    <w:basedOn w:val="Kappaleenoletusfontti"/>
    <w:link w:val="Leipteksti"/>
    <w:uiPriority w:val="1"/>
    <w:rsid w:val="009F59FE"/>
  </w:style>
  <w:style w:type="paragraph" w:styleId="Eivli">
    <w:name w:val="No Spacing"/>
    <w:uiPriority w:val="2"/>
    <w:qFormat/>
    <w:rsid w:val="006F018F"/>
    <w:pPr>
      <w:ind w:left="2608"/>
      <w:contextualSpacing/>
    </w:pPr>
  </w:style>
  <w:style w:type="character" w:customStyle="1" w:styleId="Otsikko1Char">
    <w:name w:val="Otsikko 1 Char"/>
    <w:basedOn w:val="Kappaleenoletusfontti"/>
    <w:link w:val="Otsikko1"/>
    <w:uiPriority w:val="9"/>
    <w:rsid w:val="004E7D9A"/>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E7D9A"/>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E7D9A"/>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4E7D9A"/>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4E7D9A"/>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4E7D9A"/>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4E7D9A"/>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4E7D9A"/>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F59FE"/>
    <w:rPr>
      <w:rFonts w:asciiTheme="majorHAnsi" w:eastAsiaTheme="majorEastAsia" w:hAnsiTheme="majorHAnsi" w:cstheme="majorBidi"/>
      <w:b/>
      <w:iCs/>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qFormat/>
    <w:rsid w:val="009F59FE"/>
    <w:pPr>
      <w:keepNext/>
      <w:numPr>
        <w:ilvl w:val="1"/>
      </w:numPr>
      <w:spacing w:after="220"/>
    </w:pPr>
    <w:rPr>
      <w:rFonts w:asciiTheme="majorHAnsi" w:eastAsiaTheme="majorEastAsia" w:hAnsiTheme="majorHAnsi" w:cstheme="majorBidi"/>
      <w:b/>
      <w:iCs/>
      <w:spacing w:val="15"/>
      <w:sz w:val="26"/>
      <w:szCs w:val="24"/>
    </w:rPr>
  </w:style>
  <w:style w:type="paragraph" w:styleId="Merkittyluettelo">
    <w:name w:val="List Bullet"/>
    <w:basedOn w:val="Normaali"/>
    <w:uiPriority w:val="12"/>
    <w:qFormat/>
    <w:rsid w:val="00033C27"/>
    <w:pPr>
      <w:numPr>
        <w:numId w:val="2"/>
      </w:numPr>
      <w:spacing w:after="220"/>
      <w:contextualSpacing/>
    </w:pPr>
  </w:style>
  <w:style w:type="paragraph" w:styleId="Numeroituluettelo">
    <w:name w:val="List Number"/>
    <w:basedOn w:val="Normaali"/>
    <w:uiPriority w:val="12"/>
    <w:qFormat/>
    <w:rsid w:val="004E7D9A"/>
    <w:pPr>
      <w:numPr>
        <w:ilvl w:val="8"/>
        <w:numId w:val="5"/>
      </w:numPr>
      <w:spacing w:after="220"/>
      <w:contextualSpacing/>
    </w:pPr>
  </w:style>
  <w:style w:type="paragraph" w:styleId="Otsikko">
    <w:name w:val="Title"/>
    <w:basedOn w:val="Normaali"/>
    <w:next w:val="Leipteksti"/>
    <w:link w:val="OtsikkoChar"/>
    <w:uiPriority w:val="10"/>
    <w:qFormat/>
    <w:rsid w:val="009F59FE"/>
    <w:pPr>
      <w:keepNext/>
      <w:spacing w:after="220"/>
      <w:contextualSpacing/>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9F59FE"/>
    <w:rPr>
      <w:rFonts w:asciiTheme="majorHAnsi" w:eastAsiaTheme="majorEastAsia" w:hAnsiTheme="majorHAnsi" w:cstheme="majorHAnsi"/>
      <w:b/>
      <w:sz w:val="30"/>
      <w:szCs w:val="52"/>
    </w:rPr>
  </w:style>
  <w:style w:type="paragraph" w:styleId="Yltunniste">
    <w:name w:val="header"/>
    <w:basedOn w:val="Normaali"/>
    <w:link w:val="YltunnisteChar"/>
    <w:uiPriority w:val="79"/>
    <w:rsid w:val="00A04227"/>
    <w:rPr>
      <w:noProof/>
      <w:color w:val="000000" w:themeColor="text1"/>
      <w:sz w:val="18"/>
    </w:rPr>
  </w:style>
  <w:style w:type="character" w:customStyle="1" w:styleId="YltunnisteChar">
    <w:name w:val="Ylätunniste Char"/>
    <w:basedOn w:val="Kappaleenoletusfontti"/>
    <w:link w:val="Yltunniste"/>
    <w:uiPriority w:val="79"/>
    <w:rsid w:val="00A04227"/>
    <w:rPr>
      <w:noProof/>
      <w:color w:val="000000" w:themeColor="text1"/>
      <w:sz w:val="18"/>
    </w:rPr>
  </w:style>
  <w:style w:type="paragraph" w:styleId="Alatunniste">
    <w:name w:val="footer"/>
    <w:basedOn w:val="Normaali"/>
    <w:link w:val="AlatunnisteChar"/>
    <w:uiPriority w:val="79"/>
    <w:rsid w:val="00A04227"/>
    <w:rPr>
      <w:noProof/>
      <w:color w:val="000000" w:themeColor="text1"/>
      <w:sz w:val="18"/>
    </w:rPr>
  </w:style>
  <w:style w:type="character" w:customStyle="1" w:styleId="AlatunnisteChar">
    <w:name w:val="Alatunniste Char"/>
    <w:basedOn w:val="Kappaleenoletusfontti"/>
    <w:link w:val="Alatunniste"/>
    <w:uiPriority w:val="79"/>
    <w:rsid w:val="00A04227"/>
    <w:rPr>
      <w:noProof/>
      <w:color w:val="000000" w:themeColor="text1"/>
      <w:sz w:val="18"/>
    </w:rPr>
  </w:style>
  <w:style w:type="paragraph" w:styleId="Sisluet3">
    <w:name w:val="toc 3"/>
    <w:basedOn w:val="Normaali"/>
    <w:next w:val="Normaali"/>
    <w:autoRedefine/>
    <w:uiPriority w:val="39"/>
    <w:rsid w:val="006F2036"/>
    <w:pPr>
      <w:tabs>
        <w:tab w:val="right" w:leader="dot" w:pos="9628"/>
      </w:tabs>
      <w:spacing w:before="240" w:after="240"/>
      <w:ind w:left="4343" w:hanging="799"/>
    </w:pPr>
  </w:style>
  <w:style w:type="table" w:styleId="TaulukkoRuudukko">
    <w:name w:val="Table Grid"/>
    <w:basedOn w:val="Normaalitaulukko"/>
    <w:uiPriority w:val="59"/>
    <w:rsid w:val="0066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8C0DC6"/>
    <w:tblPr>
      <w:tblCellMar>
        <w:left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rsid w:val="00716B21"/>
    <w:pPr>
      <w:keepLines/>
      <w:ind w:left="2608"/>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9F59FE"/>
    <w:rPr>
      <w:rFonts w:asciiTheme="majorHAnsi" w:eastAsiaTheme="majorEastAsia" w:hAnsiTheme="majorHAnsi" w:cstheme="majorBidi"/>
      <w:b/>
      <w:iCs/>
      <w:spacing w:val="15"/>
      <w:sz w:val="26"/>
      <w:szCs w:val="24"/>
    </w:rPr>
  </w:style>
  <w:style w:type="paragraph" w:customStyle="1" w:styleId="Sivuotsikko">
    <w:name w:val="Sivuotsikko"/>
    <w:basedOn w:val="Leipteksti"/>
    <w:next w:val="Leipteksti"/>
    <w:uiPriority w:val="11"/>
    <w:qFormat/>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n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6F2036"/>
    <w:pPr>
      <w:tabs>
        <w:tab w:val="right" w:leader="dot" w:pos="9639"/>
      </w:tabs>
      <w:spacing w:before="240" w:after="240"/>
      <w:ind w:left="2965" w:hanging="357"/>
    </w:pPr>
  </w:style>
  <w:style w:type="paragraph" w:styleId="Sisluet2">
    <w:name w:val="toc 2"/>
    <w:basedOn w:val="Normaali"/>
    <w:next w:val="Normaali"/>
    <w:autoRedefine/>
    <w:uiPriority w:val="39"/>
    <w:rsid w:val="006F2036"/>
    <w:pPr>
      <w:tabs>
        <w:tab w:val="right" w:leader="dot" w:pos="9628"/>
      </w:tabs>
      <w:spacing w:before="240" w:after="240"/>
      <w:ind w:left="3543" w:hanging="578"/>
    </w:pPr>
  </w:style>
  <w:style w:type="character" w:styleId="Hyperlinkki">
    <w:name w:val="Hyperlink"/>
    <w:basedOn w:val="Kappaleenoletusfontti"/>
    <w:uiPriority w:val="99"/>
    <w:unhideWhenUsed/>
    <w:rsid w:val="008B59FA"/>
    <w:rPr>
      <w:color w:val="009CDB" w:themeColor="hyperlink"/>
      <w:u w:val="single"/>
    </w:rPr>
  </w:style>
  <w:style w:type="paragraph" w:styleId="Sisluet4">
    <w:name w:val="toc 4"/>
    <w:basedOn w:val="Normaali"/>
    <w:next w:val="Normaali"/>
    <w:autoRedefine/>
    <w:uiPriority w:val="39"/>
    <w:rsid w:val="006F2036"/>
    <w:pPr>
      <w:tabs>
        <w:tab w:val="right" w:leader="dot" w:pos="9628"/>
      </w:tabs>
      <w:spacing w:before="240" w:after="240"/>
      <w:ind w:left="4565" w:hanging="1021"/>
    </w:p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 w:type="paragraph" w:styleId="NormaaliWWW">
    <w:name w:val="Normal (Web)"/>
    <w:basedOn w:val="Normaali"/>
    <w:uiPriority w:val="99"/>
    <w:semiHidden/>
    <w:unhideWhenUsed/>
    <w:rsid w:val="00DF29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834HHH\AppData\Roaming\Microsoft\Templates\Kela\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0ECE74C7294F2DA9D8DFA027011FEA"/>
        <w:category>
          <w:name w:val="Yleiset"/>
          <w:gallery w:val="placeholder"/>
        </w:category>
        <w:types>
          <w:type w:val="bbPlcHdr"/>
        </w:types>
        <w:behaviors>
          <w:behavior w:val="content"/>
        </w:behaviors>
        <w:guid w:val="{4B373714-3017-4468-A929-7DB6C03C2EEF}"/>
      </w:docPartPr>
      <w:docPartBody>
        <w:p w:rsidR="00E3683C" w:rsidRDefault="00C81CEC">
          <w:pPr>
            <w:pStyle w:val="850ECE74C7294F2DA9D8DFA027011FEA"/>
          </w:pPr>
          <w:r>
            <w:rPr>
              <w:rStyle w:val="Paikkamerkkiteksti"/>
            </w:rPr>
            <w:t>[Osoite]</w:t>
          </w:r>
        </w:p>
      </w:docPartBody>
    </w:docPart>
    <w:docPart>
      <w:docPartPr>
        <w:name w:val="AE6209DA0B364FC8B84291CA66E91FE9"/>
        <w:category>
          <w:name w:val="Yleiset"/>
          <w:gallery w:val="placeholder"/>
        </w:category>
        <w:types>
          <w:type w:val="bbPlcHdr"/>
        </w:types>
        <w:behaviors>
          <w:behavior w:val="content"/>
        </w:behaviors>
        <w:guid w:val="{054F2D26-ABC9-40EF-A02A-2721EEEC3B45}"/>
      </w:docPartPr>
      <w:docPartBody>
        <w:p w:rsidR="00E3683C" w:rsidRDefault="00C81CEC">
          <w:pPr>
            <w:pStyle w:val="AE6209DA0B364FC8B84291CA66E91FE9"/>
          </w:pPr>
          <w:r>
            <w:rPr>
              <w:rStyle w:val="Paikkamerkkiteksti"/>
            </w:rPr>
            <w:t>[Viite]</w:t>
          </w:r>
        </w:p>
      </w:docPartBody>
    </w:docPart>
    <w:docPart>
      <w:docPartPr>
        <w:name w:val="3FB9B2FBB9DB4773810C87878E6F76C7"/>
        <w:category>
          <w:name w:val="Yleiset"/>
          <w:gallery w:val="placeholder"/>
        </w:category>
        <w:types>
          <w:type w:val="bbPlcHdr"/>
        </w:types>
        <w:behaviors>
          <w:behavior w:val="content"/>
        </w:behaviors>
        <w:guid w:val="{220588B8-7E3F-445C-B657-4BAC0ECDA037}"/>
      </w:docPartPr>
      <w:docPartBody>
        <w:p w:rsidR="00E3683C" w:rsidRDefault="00C81CEC">
          <w:pPr>
            <w:pStyle w:val="3FB9B2FBB9DB4773810C87878E6F76C7"/>
          </w:pPr>
          <w:r w:rsidRPr="00F4644B">
            <w:rPr>
              <w:rStyle w:val="Paikkamerkkiteksti"/>
            </w:rPr>
            <w:t>[</w:t>
          </w:r>
          <w:r>
            <w:rPr>
              <w:rStyle w:val="Paikkamerkkiteksti"/>
            </w:rPr>
            <w:t>Asiao</w:t>
          </w:r>
          <w:r w:rsidRPr="00F4644B">
            <w:rPr>
              <w:rStyle w:val="Paikkamerkkiteksti"/>
            </w:rPr>
            <w:t>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EC"/>
    <w:rsid w:val="00134810"/>
    <w:rsid w:val="00306621"/>
    <w:rsid w:val="007A74F4"/>
    <w:rsid w:val="008D1034"/>
    <w:rsid w:val="00916C62"/>
    <w:rsid w:val="0097177B"/>
    <w:rsid w:val="00C81CEC"/>
    <w:rsid w:val="00D10847"/>
    <w:rsid w:val="00DB7E05"/>
    <w:rsid w:val="00DE19A6"/>
    <w:rsid w:val="00E368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BE80A8499A8249F3AF5A27E0EB9CCF16">
    <w:name w:val="BE80A8499A8249F3AF5A27E0EB9CCF16"/>
  </w:style>
  <w:style w:type="paragraph" w:customStyle="1" w:styleId="2EAFA9C4F5FD418BB02DA4069CEE1E14">
    <w:name w:val="2EAFA9C4F5FD418BB02DA4069CEE1E14"/>
  </w:style>
  <w:style w:type="paragraph" w:customStyle="1" w:styleId="850ECE74C7294F2DA9D8DFA027011FEA">
    <w:name w:val="850ECE74C7294F2DA9D8DFA027011FEA"/>
  </w:style>
  <w:style w:type="paragraph" w:customStyle="1" w:styleId="7B30623D644746A0B7D6D32DC2615C75">
    <w:name w:val="7B30623D644746A0B7D6D32DC2615C75"/>
  </w:style>
  <w:style w:type="paragraph" w:customStyle="1" w:styleId="D6F28D99F2DF451597C8DFA4A8599123">
    <w:name w:val="D6F28D99F2DF451597C8DFA4A8599123"/>
  </w:style>
  <w:style w:type="paragraph" w:customStyle="1" w:styleId="AE6209DA0B364FC8B84291CA66E91FE9">
    <w:name w:val="AE6209DA0B364FC8B84291CA66E91FE9"/>
  </w:style>
  <w:style w:type="paragraph" w:customStyle="1" w:styleId="3FB9B2FBB9DB4773810C87878E6F76C7">
    <w:name w:val="3FB9B2FBB9DB4773810C87878E6F76C7"/>
  </w:style>
  <w:style w:type="paragraph" w:styleId="Leipteksti">
    <w:name w:val="Body Text"/>
    <w:basedOn w:val="Normaali"/>
    <w:link w:val="LeiptekstiChar"/>
    <w:uiPriority w:val="1"/>
    <w:qFormat/>
    <w:pPr>
      <w:spacing w:after="220" w:line="240" w:lineRule="auto"/>
      <w:ind w:left="2608"/>
    </w:pPr>
    <w:rPr>
      <w:rFonts w:eastAsiaTheme="minorHAnsi" w:cstheme="minorHAnsi"/>
      <w:lang w:eastAsia="en-US"/>
    </w:rPr>
  </w:style>
  <w:style w:type="character" w:customStyle="1" w:styleId="LeiptekstiChar">
    <w:name w:val="Leipäteksti Char"/>
    <w:basedOn w:val="Kappaleenoletusfontti"/>
    <w:link w:val="Leipteksti"/>
    <w:uiPriority w:val="1"/>
    <w:rPr>
      <w:rFonts w:eastAsiaTheme="minorHAnsi" w:cstheme="minorHAnsi"/>
      <w:lang w:eastAsia="en-US"/>
    </w:rPr>
  </w:style>
  <w:style w:type="paragraph" w:customStyle="1" w:styleId="F21BFF9B04F84DB1AA18699DE06065A0">
    <w:name w:val="F21BFF9B04F84DB1AA18699DE06065A0"/>
  </w:style>
  <w:style w:type="paragraph" w:customStyle="1" w:styleId="79B26640F5494AB89650C0D6BEA9B214">
    <w:name w:val="79B26640F5494AB89650C0D6BEA9B214"/>
  </w:style>
  <w:style w:type="paragraph" w:customStyle="1" w:styleId="D19FF079E92A45BEB8ACEB9623D156B8">
    <w:name w:val="D19FF079E92A45BEB8ACEB9623D156B8"/>
  </w:style>
  <w:style w:type="paragraph" w:customStyle="1" w:styleId="87AAAAF4D375477D8193440DD58DB84E">
    <w:name w:val="87AAAAF4D375477D8193440DD58DB84E"/>
  </w:style>
  <w:style w:type="paragraph" w:customStyle="1" w:styleId="A894ADB180CE4D56B3E920A0BADC4C0A">
    <w:name w:val="A894ADB180CE4D56B3E920A0BADC4C0A"/>
  </w:style>
  <w:style w:type="paragraph" w:customStyle="1" w:styleId="2FABA5D0D78140F1853CA6E024F89A08">
    <w:name w:val="2FABA5D0D78140F1853CA6E024F89A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BE80A8499A8249F3AF5A27E0EB9CCF16">
    <w:name w:val="BE80A8499A8249F3AF5A27E0EB9CCF16"/>
  </w:style>
  <w:style w:type="paragraph" w:customStyle="1" w:styleId="2EAFA9C4F5FD418BB02DA4069CEE1E14">
    <w:name w:val="2EAFA9C4F5FD418BB02DA4069CEE1E14"/>
  </w:style>
  <w:style w:type="paragraph" w:customStyle="1" w:styleId="850ECE74C7294F2DA9D8DFA027011FEA">
    <w:name w:val="850ECE74C7294F2DA9D8DFA027011FEA"/>
  </w:style>
  <w:style w:type="paragraph" w:customStyle="1" w:styleId="7B30623D644746A0B7D6D32DC2615C75">
    <w:name w:val="7B30623D644746A0B7D6D32DC2615C75"/>
  </w:style>
  <w:style w:type="paragraph" w:customStyle="1" w:styleId="D6F28D99F2DF451597C8DFA4A8599123">
    <w:name w:val="D6F28D99F2DF451597C8DFA4A8599123"/>
  </w:style>
  <w:style w:type="paragraph" w:customStyle="1" w:styleId="AE6209DA0B364FC8B84291CA66E91FE9">
    <w:name w:val="AE6209DA0B364FC8B84291CA66E91FE9"/>
  </w:style>
  <w:style w:type="paragraph" w:customStyle="1" w:styleId="3FB9B2FBB9DB4773810C87878E6F76C7">
    <w:name w:val="3FB9B2FBB9DB4773810C87878E6F76C7"/>
  </w:style>
  <w:style w:type="paragraph" w:styleId="Leipteksti">
    <w:name w:val="Body Text"/>
    <w:basedOn w:val="Normaali"/>
    <w:link w:val="LeiptekstiChar"/>
    <w:uiPriority w:val="1"/>
    <w:qFormat/>
    <w:pPr>
      <w:spacing w:after="220" w:line="240" w:lineRule="auto"/>
      <w:ind w:left="2608"/>
    </w:pPr>
    <w:rPr>
      <w:rFonts w:eastAsiaTheme="minorHAnsi" w:cstheme="minorHAnsi"/>
      <w:lang w:eastAsia="en-US"/>
    </w:rPr>
  </w:style>
  <w:style w:type="character" w:customStyle="1" w:styleId="LeiptekstiChar">
    <w:name w:val="Leipäteksti Char"/>
    <w:basedOn w:val="Kappaleenoletusfontti"/>
    <w:link w:val="Leipteksti"/>
    <w:uiPriority w:val="1"/>
    <w:rPr>
      <w:rFonts w:eastAsiaTheme="minorHAnsi" w:cstheme="minorHAnsi"/>
      <w:lang w:eastAsia="en-US"/>
    </w:rPr>
  </w:style>
  <w:style w:type="paragraph" w:customStyle="1" w:styleId="F21BFF9B04F84DB1AA18699DE06065A0">
    <w:name w:val="F21BFF9B04F84DB1AA18699DE06065A0"/>
  </w:style>
  <w:style w:type="paragraph" w:customStyle="1" w:styleId="79B26640F5494AB89650C0D6BEA9B214">
    <w:name w:val="79B26640F5494AB89650C0D6BEA9B214"/>
  </w:style>
  <w:style w:type="paragraph" w:customStyle="1" w:styleId="D19FF079E92A45BEB8ACEB9623D156B8">
    <w:name w:val="D19FF079E92A45BEB8ACEB9623D156B8"/>
  </w:style>
  <w:style w:type="paragraph" w:customStyle="1" w:styleId="87AAAAF4D375477D8193440DD58DB84E">
    <w:name w:val="87AAAAF4D375477D8193440DD58DB84E"/>
  </w:style>
  <w:style w:type="paragraph" w:customStyle="1" w:styleId="A894ADB180CE4D56B3E920A0BADC4C0A">
    <w:name w:val="A894ADB180CE4D56B3E920A0BADC4C0A"/>
  </w:style>
  <w:style w:type="paragraph" w:customStyle="1" w:styleId="2FABA5D0D78140F1853CA6E024F89A08">
    <w:name w:val="2FABA5D0D78140F1853CA6E024F89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ela">
  <a:themeElements>
    <a:clrScheme name="Kela">
      <a:dk1>
        <a:srgbClr val="000000"/>
      </a:dk1>
      <a:lt1>
        <a:sysClr val="window" lastClr="FFFFFF"/>
      </a:lt1>
      <a:dk2>
        <a:srgbClr val="003580"/>
      </a:dk2>
      <a:lt2>
        <a:srgbClr val="EBEBEB"/>
      </a:lt2>
      <a:accent1>
        <a:srgbClr val="003580"/>
      </a:accent1>
      <a:accent2>
        <a:srgbClr val="009CDB"/>
      </a:accent2>
      <a:accent3>
        <a:srgbClr val="006C3F"/>
      </a:accent3>
      <a:accent4>
        <a:srgbClr val="C0D730"/>
      </a:accent4>
      <a:accent5>
        <a:srgbClr val="0EB24C"/>
      </a:accent5>
      <a:accent6>
        <a:srgbClr val="FDB916"/>
      </a:accent6>
      <a:hlink>
        <a:srgbClr val="009CDB"/>
      </a:hlink>
      <a:folHlink>
        <a:srgbClr val="003580"/>
      </a:folHlink>
    </a:clrScheme>
    <a:fontScheme name="Kel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8575"/>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RED">
      <a:srgbClr val="9E0426"/>
    </a:custClr>
    <a:custClr name="Blue">
      <a:srgbClr val="006F84"/>
    </a:custClr>
    <a:custClr name="Lila">
      <a:srgbClr val="662584"/>
    </a:custClr>
    <a:custClr name="Orange">
      <a:srgbClr val="F15B23"/>
    </a:custClr>
    <a:custClr name="Pink">
      <a:srgbClr val="EE145B"/>
    </a:custClr>
    <a:custClr name="Light Blue">
      <a:srgbClr val="6DCFF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CA913F-32CC-4612-A2DC-CED1E386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Kirje.dotx</Template>
  <TotalTime>0</TotalTime>
  <Pages>7</Pages>
  <Words>1755</Words>
  <Characters>14222</Characters>
  <Application>Microsoft Office Word</Application>
  <DocSecurity>0</DocSecurity>
  <Lines>118</Lines>
  <Paragraphs>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Kansaneläkelaitoksen lausunto luonnoksesta hallituksen esitykseksi laeiksi julkisesta työvoima- ja yrityspalvelusta annetun lain ja työttömyysturvalain muuttamiseksi</vt:lpstr>
      <vt:lpstr/>
    </vt:vector>
  </TitlesOfParts>
  <Company>Kela</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Kansaneläkelaitoksen lausunto luonnoksesta hallituksen esitykseksi laeiksi julkisesta työvoima- ja yrityspalvelusta annetun lain ja työttömyysturvalain muuttamiseksi</dc:title>
  <dc:subject>Lausunto</dc:subject>
  <dc:creator>Mäki-Jokela Anna</dc:creator>
  <cp:lastModifiedBy>Turunen Marjukka</cp:lastModifiedBy>
  <cp:revision>2</cp:revision>
  <dcterms:created xsi:type="dcterms:W3CDTF">2016-08-19T12:43:00Z</dcterms:created>
  <dcterms:modified xsi:type="dcterms:W3CDTF">2016-08-19T12:43:00Z</dcterms:modified>
</cp:coreProperties>
</file>