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11" w:rsidRDefault="00BF767C" w:rsidP="009E6FAC">
      <w:r>
        <w:t>Työ- ja elinkeinoministeriö</w:t>
      </w:r>
    </w:p>
    <w:p w:rsidR="003028A4" w:rsidRDefault="00BF767C" w:rsidP="00172611">
      <w:r>
        <w:t>PL 32</w:t>
      </w:r>
    </w:p>
    <w:p w:rsidR="00172611" w:rsidRPr="009C332F" w:rsidRDefault="00BF767C" w:rsidP="00172611">
      <w:pPr>
        <w:rPr>
          <w:rFonts w:cstheme="minorHAnsi"/>
          <w:caps/>
        </w:rPr>
      </w:pPr>
      <w:r>
        <w:rPr>
          <w:rFonts w:cstheme="minorHAnsi"/>
          <w:caps/>
        </w:rPr>
        <w:t>00023 valtioneuvosto</w:t>
      </w:r>
    </w:p>
    <w:p w:rsidR="00172611" w:rsidRDefault="00172611" w:rsidP="00172611"/>
    <w:p w:rsidR="009C332F" w:rsidRDefault="009C332F" w:rsidP="00172611"/>
    <w:p w:rsidR="009C332F" w:rsidRPr="00D25982" w:rsidRDefault="009C332F" w:rsidP="00172611"/>
    <w:p w:rsidR="00172611" w:rsidRPr="00D25982" w:rsidRDefault="00172611" w:rsidP="00172611"/>
    <w:p w:rsidR="00172611" w:rsidRPr="00D25982" w:rsidRDefault="00BF767C" w:rsidP="00172611">
      <w:r>
        <w:t>Lausuntopyyntö 6.9.2016 TEM/1293/03.01.01/2016; TEM044:00/2016</w:t>
      </w:r>
    </w:p>
    <w:p w:rsidR="00172611" w:rsidRPr="00D25982" w:rsidRDefault="00172611" w:rsidP="00172611"/>
    <w:p w:rsidR="00CA6D67" w:rsidRPr="00D25982" w:rsidRDefault="00BF767C" w:rsidP="00172611">
      <w:pPr>
        <w:pStyle w:val="Otsikko"/>
      </w:pPr>
      <w:r>
        <w:t>Luonnos hallituksen esitykseksi laeiksi julkisesta työvoima-ja yrityspalvelusta annetun lain, työttömyysturvalain ja työsopimuslain muuttamisesta</w:t>
      </w:r>
    </w:p>
    <w:p w:rsidR="00CA6D67" w:rsidRPr="00D25982" w:rsidRDefault="00CA6D67" w:rsidP="00A578D7">
      <w:pPr>
        <w:pStyle w:val="Otsikko1"/>
      </w:pPr>
    </w:p>
    <w:p w:rsidR="007F49A9" w:rsidRDefault="00BF767C" w:rsidP="007F49A9">
      <w:pPr>
        <w:pStyle w:val="Leipteksti"/>
      </w:pPr>
      <w:r>
        <w:t xml:space="preserve">Kunnallinen työmarkkinalaitos lausuu luonnoksesta </w:t>
      </w:r>
      <w:r w:rsidR="001E20C1">
        <w:t xml:space="preserve">pääosin </w:t>
      </w:r>
      <w:r>
        <w:t xml:space="preserve">siltä osin kuin se liittyy työoikeudelliseen lainsäädäntöön. Muilta osin työmarkkinalaitos viittaa Suomen kuntaliiton asiasta antamaan lausuntoon. </w:t>
      </w:r>
      <w:r w:rsidR="001E20C1">
        <w:t xml:space="preserve">Kunnallinen työmarkkinalaitos haluaa kuitenkin kiinnittää joitain huomiota Suomen kuntaliiton lausunnon ohella jäljempänä mainittuihin seikkoihin. </w:t>
      </w:r>
    </w:p>
    <w:p w:rsidR="001E20C1" w:rsidRPr="001E20C1" w:rsidRDefault="00E2181C" w:rsidP="00E346CA">
      <w:pPr>
        <w:pStyle w:val="Leipteksti"/>
        <w:ind w:left="0"/>
        <w:rPr>
          <w:b/>
        </w:rPr>
      </w:pPr>
      <w:r>
        <w:rPr>
          <w:b/>
        </w:rPr>
        <w:t xml:space="preserve">Työoikeudellinen lainsäädäntö </w:t>
      </w:r>
    </w:p>
    <w:p w:rsidR="004464BD" w:rsidRDefault="003B31B0" w:rsidP="007F49A9">
      <w:pPr>
        <w:pStyle w:val="Leipteksti"/>
      </w:pPr>
      <w:r>
        <w:t xml:space="preserve">Rekrytointikokeiluun (JTYL) liittyen esitetään työsopimuslain 1 luvun 4 §:n koeaikaa koskevan säännöksen muuttamista siten, että rekrytointikokeilun kestoaika vähennettäisiin työsuhteessa sovellettavan koeajan enimmäisajasta, mikäli työnantaja palkkaa kokeilijan samoihin tai samankaltaisiin töihin. </w:t>
      </w:r>
    </w:p>
    <w:p w:rsidR="00BF767C" w:rsidRDefault="004464BD" w:rsidP="004464BD">
      <w:pPr>
        <w:pStyle w:val="Leipteksti"/>
      </w:pPr>
      <w:r>
        <w:t>Esitys, joka periaatteeltaan vastaa vuokratyöntekijästä säädettyä, on sinänsä hyväksyttävissä. Esityksen sana</w:t>
      </w:r>
      <w:r>
        <w:lastRenderedPageBreak/>
        <w:t xml:space="preserve">muoto ”on ennen työsuhteeseen palkkaamista” ei ajallisesti rajoita kokeiluajan vähentämistä </w:t>
      </w:r>
      <w:r w:rsidR="00CC0DFC">
        <w:t xml:space="preserve">siitä riippumatta milloin työsuhde syntyy </w:t>
      </w:r>
      <w:r>
        <w:t>(tosin ei vuokratyöntekijänkään osalta nykyisin ”vuokratyösuhteen päätyttyä</w:t>
      </w:r>
      <w:r w:rsidR="00CC0DFC">
        <w:t>”</w:t>
      </w:r>
      <w:r>
        <w:t xml:space="preserve">). </w:t>
      </w:r>
      <w:r w:rsidR="005B6A6A">
        <w:t>Vaikka esityksen perusteluissa todetaan, että säännöstä sovelletaan vastaavalla tavalla kuin voimassaolevaa vuokratyöntekijöitä koskevaa säännöstä</w:t>
      </w:r>
      <w:r w:rsidR="00CC0DFC">
        <w:t>,</w:t>
      </w:r>
      <w:r w:rsidR="005B6A6A">
        <w:t xml:space="preserve"> olisi selkeämpää todeta periaatteet tässäkin esityksessä mm. siltä osin,</w:t>
      </w:r>
      <w:r w:rsidR="00CC0DFC">
        <w:t xml:space="preserve"> että vähennystä ei </w:t>
      </w:r>
      <w:proofErr w:type="gramStart"/>
      <w:r w:rsidR="00CC0DFC">
        <w:t>tehdä</w:t>
      </w:r>
      <w:proofErr w:type="gramEnd"/>
      <w:r w:rsidR="00CC0DFC">
        <w:t xml:space="preserve"> </w:t>
      </w:r>
      <w:r>
        <w:t>jos kokeilun ja työsuhteen välillä on kulunut ”pitkähkö aika`”</w:t>
      </w:r>
      <w:r w:rsidR="00CC0DFC">
        <w:t xml:space="preserve">. </w:t>
      </w:r>
      <w:r w:rsidR="005B6A6A">
        <w:t xml:space="preserve"> Periaatteiden löytäminen vuoden 2008 hallituksen esityksen perusteluista ei käytännön työelämän näkökulmasta ole vaivatonta. </w:t>
      </w:r>
    </w:p>
    <w:p w:rsidR="00701AD1" w:rsidRDefault="00701AD1" w:rsidP="005B6A6A">
      <w:pPr>
        <w:pStyle w:val="Leipteksti"/>
      </w:pPr>
      <w:r>
        <w:t xml:space="preserve">Työsopimuslain väliaikainen 13 luvun 6 § esitetään vakinaistettavaksi. Esitys on tältä osin perusteltu ja tarpeellinen kuntien työllistämisvelvoitetta ja työsopimuslain työn tarjoamisvelvoitetta koskevan ristiriidan poistamiseksi.  </w:t>
      </w:r>
    </w:p>
    <w:p w:rsidR="005B6A6A" w:rsidRDefault="005B6A6A" w:rsidP="009C332F">
      <w:pPr>
        <w:pStyle w:val="Leipteksti"/>
        <w:spacing w:after="440"/>
      </w:pPr>
      <w:r>
        <w:t>Esitykse</w:t>
      </w:r>
      <w:r w:rsidR="00411F2A">
        <w:t>n</w:t>
      </w:r>
      <w:r>
        <w:t xml:space="preserve"> mukaan 6 §:n 2 momentin 3- kohta kuitenkin poi</w:t>
      </w:r>
      <w:r w:rsidR="00411F2A">
        <w:t>s</w:t>
      </w:r>
      <w:r>
        <w:t>tettaisiin. Esityksen peru</w:t>
      </w:r>
      <w:r w:rsidR="00411F2A">
        <w:t>s</w:t>
      </w:r>
      <w:r>
        <w:t>telujen mukaan säännök</w:t>
      </w:r>
      <w:r w:rsidR="00411F2A">
        <w:t>s</w:t>
      </w:r>
      <w:r>
        <w:t xml:space="preserve">en merkitys on jäänyt varsin pieneksi </w:t>
      </w:r>
      <w:r w:rsidR="00411F2A">
        <w:t xml:space="preserve">sen tiukahkojen soveltamisedellytysten vuoksi </w:t>
      </w:r>
      <w:r w:rsidR="00CC0DFC">
        <w:t xml:space="preserve">ja toisaalta työsopimuslakia </w:t>
      </w:r>
      <w:r>
        <w:t>ei ylipäätänsä sovelleta säännöksessä mainittuihin ei-työsuhteisiin työnteon muotoihin.</w:t>
      </w:r>
      <w:r w:rsidR="00411F2A">
        <w:t xml:space="preserve"> Sääntely jäisi työsopimuslain työntarjoamisvelvollisuutta koskevien säännösten varaan. </w:t>
      </w:r>
    </w:p>
    <w:p w:rsidR="00CC0DFC" w:rsidRDefault="00CC0DFC" w:rsidP="009C332F">
      <w:pPr>
        <w:pStyle w:val="Leipteksti"/>
        <w:spacing w:after="440"/>
      </w:pPr>
      <w:r>
        <w:t xml:space="preserve">Ko. säännöksen merkitys käytännössä on ilmeisesti koettu tarpeelliseksi työpajatoiminnan näkökulmasta. Tästä syystä säännöksen tarpeellisuutta on syytä vielä harkita sen jälkeen, kun asiasta on saatu lausunnot työpajatoimintaa edustavilta tahoilta. </w:t>
      </w:r>
    </w:p>
    <w:p w:rsidR="00CC0DFC" w:rsidRDefault="001E20C1" w:rsidP="00E346CA">
      <w:pPr>
        <w:pStyle w:val="Leipteksti"/>
        <w:spacing w:after="440"/>
        <w:ind w:left="0"/>
        <w:rPr>
          <w:b/>
        </w:rPr>
      </w:pPr>
      <w:r w:rsidRPr="001E20C1">
        <w:rPr>
          <w:b/>
        </w:rPr>
        <w:lastRenderedPageBreak/>
        <w:t>Laki julkisesta työvoima- ja yrityspalvelusta sekä työttömyysturvalaki</w:t>
      </w:r>
    </w:p>
    <w:p w:rsidR="00634605" w:rsidRPr="00DA6280" w:rsidRDefault="00E346CA" w:rsidP="00E346CA">
      <w:pPr>
        <w:pStyle w:val="Leipteksti"/>
        <w:spacing w:after="440"/>
        <w:ind w:left="1304" w:firstLine="1304"/>
        <w:rPr>
          <w:b/>
        </w:rPr>
      </w:pPr>
      <w:r w:rsidRPr="00DA6280">
        <w:rPr>
          <w:b/>
        </w:rPr>
        <w:t>Työntekijän haastattelu ja työllistymissuunnitelma</w:t>
      </w:r>
    </w:p>
    <w:p w:rsidR="00E346CA" w:rsidRPr="00834A9F" w:rsidRDefault="00E346CA" w:rsidP="009C332F">
      <w:pPr>
        <w:pStyle w:val="Leipteksti"/>
        <w:spacing w:after="440"/>
      </w:pPr>
      <w:r>
        <w:t xml:space="preserve">Esityksessä ehdotetaan työttömän työnhakijan haastattelua kolmen kuukauden välein. Tässä ei olisi harkinnanvaraa vaan säännös olisi ehdoton. </w:t>
      </w:r>
      <w:r w:rsidR="00F90029" w:rsidRPr="00834A9F">
        <w:t xml:space="preserve">Haastattelun laatuvaatimuksiin ja mm. työkyvyn arviointiin tulisi kiinnittää huomiota. </w:t>
      </w:r>
    </w:p>
    <w:p w:rsidR="00842AE2" w:rsidRPr="00DA6280" w:rsidRDefault="00DA6280" w:rsidP="009C332F">
      <w:pPr>
        <w:pStyle w:val="Leipteksti"/>
        <w:spacing w:after="440"/>
        <w:rPr>
          <w:b/>
        </w:rPr>
      </w:pPr>
      <w:r w:rsidRPr="00DA6280">
        <w:rPr>
          <w:b/>
        </w:rPr>
        <w:t>Työttömyysetuudella tuettu työnhakijan omaehtoinen opiskelu</w:t>
      </w:r>
    </w:p>
    <w:p w:rsidR="00634605" w:rsidRDefault="00DA6280" w:rsidP="009C332F">
      <w:pPr>
        <w:pStyle w:val="Leipteksti"/>
        <w:spacing w:after="440"/>
      </w:pPr>
      <w:r>
        <w:t xml:space="preserve">Esitetty laajennus työttömän työnhakijan </w:t>
      </w:r>
      <w:r w:rsidR="00CF2E82">
        <w:t xml:space="preserve">opiskelusta työttömyysetuudella on perusteltua </w:t>
      </w:r>
      <w:r>
        <w:t>työmark</w:t>
      </w:r>
      <w:r w:rsidR="00CF2E82">
        <w:t xml:space="preserve">kinakelpoisuuden parantamiseksi, </w:t>
      </w:r>
      <w:r>
        <w:t xml:space="preserve">vaikka opiskelun </w:t>
      </w:r>
      <w:r w:rsidR="00CF2E82">
        <w:t xml:space="preserve">rahoituksen </w:t>
      </w:r>
      <w:r w:rsidR="00827316">
        <w:t xml:space="preserve">tulisikin </w:t>
      </w:r>
      <w:r w:rsidR="003E57E8">
        <w:t xml:space="preserve">normaalitilanteessa </w:t>
      </w:r>
      <w:r>
        <w:t xml:space="preserve">pääsääntöisesti tapahtua sitä varten </w:t>
      </w:r>
      <w:r w:rsidR="00CF2E82">
        <w:t xml:space="preserve">luodun tukijärjestelmän kautta. </w:t>
      </w:r>
    </w:p>
    <w:p w:rsidR="005B6A6A" w:rsidRDefault="00CF2E82" w:rsidP="009C332F">
      <w:pPr>
        <w:pStyle w:val="Leipteksti"/>
        <w:spacing w:after="440"/>
        <w:rPr>
          <w:b/>
        </w:rPr>
      </w:pPr>
      <w:r>
        <w:rPr>
          <w:b/>
        </w:rPr>
        <w:t xml:space="preserve">Palkkatuen ja starttirahan rahoitus </w:t>
      </w:r>
    </w:p>
    <w:p w:rsidR="00CF2E82" w:rsidRDefault="00CF2E82" w:rsidP="00CF2E82">
      <w:pPr>
        <w:pStyle w:val="Leipteksti"/>
        <w:spacing w:after="440"/>
      </w:pPr>
      <w:r>
        <w:t xml:space="preserve">Esityksessä ehdotetaan valtion rahoittamien työttömyysetuuksien eli työmarkkinatuen, peruspäivärahan ja ansiopäivärahan perusosan käyttömahdollisuutta laajennettaisiin työttömyyden ja työllistymistä edistävien palveluiden aikaisen toimeentuloturvan lisäksi palkkatuen ja starttirahan rahoittamiseen. </w:t>
      </w:r>
    </w:p>
    <w:p w:rsidR="00CF2E82" w:rsidRDefault="00CF2E82" w:rsidP="00CF2E82">
      <w:pPr>
        <w:pStyle w:val="Leipteksti"/>
        <w:spacing w:after="440"/>
      </w:pPr>
      <w:r>
        <w:lastRenderedPageBreak/>
        <w:t xml:space="preserve">Esitys on kannatettava työttömien työnhakijoiden työllistymisen edistämiseksi. </w:t>
      </w:r>
    </w:p>
    <w:p w:rsidR="00B21C83" w:rsidRDefault="007E7C73" w:rsidP="009C332F">
      <w:pPr>
        <w:pStyle w:val="Leipteksti"/>
        <w:spacing w:after="440"/>
        <w:rPr>
          <w:b/>
        </w:rPr>
      </w:pPr>
      <w:r>
        <w:rPr>
          <w:b/>
        </w:rPr>
        <w:t>Tiedonsaantioikeus</w:t>
      </w:r>
    </w:p>
    <w:p w:rsidR="007E7C73" w:rsidRDefault="007E7C73" w:rsidP="009C332F">
      <w:pPr>
        <w:pStyle w:val="Leipteksti"/>
        <w:spacing w:after="440"/>
      </w:pPr>
      <w:r>
        <w:t>Ehdotettu muutos tietojen antamisesta kunnille</w:t>
      </w:r>
      <w:r w:rsidR="003E57E8">
        <w:t xml:space="preserve"> työttömistä työnhakijoista</w:t>
      </w:r>
      <w:r>
        <w:t xml:space="preserve">, joille on maksettu työmarkkinatukea työttömyyden perusteella vähintään 200 päivää, on perusteltu. </w:t>
      </w:r>
    </w:p>
    <w:p w:rsidR="00834A9F" w:rsidRPr="007E7C73" w:rsidRDefault="00834A9F" w:rsidP="009C332F">
      <w:pPr>
        <w:pStyle w:val="Leipteksti"/>
        <w:spacing w:after="440"/>
      </w:pPr>
    </w:p>
    <w:p w:rsidR="00CF2E82" w:rsidRPr="00A75208" w:rsidRDefault="00A75208" w:rsidP="009C332F">
      <w:pPr>
        <w:pStyle w:val="Leipteksti"/>
        <w:spacing w:after="440"/>
        <w:rPr>
          <w:b/>
        </w:rPr>
      </w:pPr>
      <w:r w:rsidRPr="00A75208">
        <w:rPr>
          <w:b/>
        </w:rPr>
        <w:t>Taloudelliset vaikutukset</w:t>
      </w:r>
    </w:p>
    <w:p w:rsidR="003E57E8" w:rsidRDefault="003E57E8" w:rsidP="00A75208">
      <w:pPr>
        <w:pStyle w:val="Leipteksti"/>
        <w:spacing w:after="440"/>
      </w:pPr>
      <w:r>
        <w:t xml:space="preserve">Esitykseen on kirjattu taloudellisiin vaikutuksiin kuntien osalta mm. seuraavaa: </w:t>
      </w:r>
    </w:p>
    <w:p w:rsidR="00CF2E82" w:rsidRPr="003E57E8" w:rsidRDefault="00A75208" w:rsidP="00A75208">
      <w:pPr>
        <w:pStyle w:val="Leipteksti"/>
        <w:spacing w:after="440"/>
      </w:pPr>
      <w:r w:rsidRPr="003E57E8">
        <w:t>”Kuntien palkkatuetun työn tarjoamisesta aiheutuvat menot voivat kasvaa työssäoloehdon muutoksen seurauksena, jos kunnat tarjoavat nykyistä pitempiä palkkatukijaksoja varmistaakseen työssäoloehdon kertymisen. Jos kunnat eivät järjestä palkkatuettua työtä vähintään 35 viikoksi eikä palkkatuetussa työssä ollut työllisty avoimille työmarkkinoille tai jonkun muun työnantajan palvelukseen palkkatuella, kuntien työmarkkinatukimenot kasvavat työssäoloehdon muutoksen seurauksena.”</w:t>
      </w:r>
    </w:p>
    <w:p w:rsidR="00EC5134" w:rsidRPr="00834A9F" w:rsidRDefault="00EC5134" w:rsidP="009C332F">
      <w:pPr>
        <w:pStyle w:val="Leipteksti"/>
        <w:spacing w:after="440"/>
      </w:pPr>
      <w:r w:rsidRPr="00834A9F">
        <w:lastRenderedPageBreak/>
        <w:t xml:space="preserve">KT pitää tärkeänä, että työttömyyspäivärahaa koskevat ratkaisut ovat </w:t>
      </w:r>
      <w:r w:rsidR="00834A9F" w:rsidRPr="00834A9F">
        <w:t>yhteen sovitettavissa</w:t>
      </w:r>
      <w:r w:rsidRPr="00834A9F">
        <w:t xml:space="preserve"> ansioturvaan va</w:t>
      </w:r>
      <w:bookmarkStart w:id="0" w:name="_GoBack"/>
      <w:bookmarkEnd w:id="0"/>
      <w:r w:rsidRPr="00834A9F">
        <w:t xml:space="preserve">lmisteltavien uudistusten kanssa. </w:t>
      </w:r>
    </w:p>
    <w:p w:rsidR="005B6A6A" w:rsidRDefault="003E57E8" w:rsidP="009C332F">
      <w:pPr>
        <w:pStyle w:val="Leipteksti"/>
        <w:spacing w:after="440"/>
      </w:pPr>
      <w:r>
        <w:t xml:space="preserve">KT Kuntatyönantajat katsoo, että esitetyt muutokset eivät saa vaikuttaa kuntien taloudellista asemaa heikentävästi. </w:t>
      </w:r>
    </w:p>
    <w:p w:rsidR="007F49A9" w:rsidRPr="00D25982" w:rsidRDefault="007F49A9" w:rsidP="009C332F">
      <w:pPr>
        <w:pStyle w:val="Leipteksti"/>
        <w:spacing w:after="440"/>
      </w:pPr>
      <w:r w:rsidRPr="00D25982">
        <w:t>KUNNALLINEN TYÖMARKKINALAITOS</w:t>
      </w:r>
    </w:p>
    <w:p w:rsidR="007F49A9" w:rsidRPr="00D25982" w:rsidRDefault="007F49A9" w:rsidP="007F49A9">
      <w:pPr>
        <w:pStyle w:val="Eivli"/>
        <w:tabs>
          <w:tab w:val="left" w:pos="6521"/>
        </w:tabs>
      </w:pPr>
      <w:r w:rsidRPr="00D25982">
        <w:t>Neuvottelupäällikkö</w:t>
      </w:r>
      <w:r w:rsidRPr="00D25982">
        <w:tab/>
      </w:r>
      <w:r w:rsidR="001E20C1">
        <w:t>Sari Ojanen</w:t>
      </w:r>
    </w:p>
    <w:p w:rsidR="007F49A9" w:rsidRPr="00D25982" w:rsidRDefault="007F49A9" w:rsidP="007F49A9">
      <w:pPr>
        <w:pStyle w:val="Eivli"/>
        <w:tabs>
          <w:tab w:val="left" w:pos="6521"/>
        </w:tabs>
      </w:pPr>
    </w:p>
    <w:p w:rsidR="007F49A9" w:rsidRPr="00D25982" w:rsidRDefault="007F49A9" w:rsidP="007F49A9">
      <w:pPr>
        <w:pStyle w:val="Eivli"/>
        <w:tabs>
          <w:tab w:val="left" w:pos="6521"/>
        </w:tabs>
      </w:pPr>
    </w:p>
    <w:p w:rsidR="007F49A9" w:rsidRPr="00D25982" w:rsidRDefault="001E20C1" w:rsidP="007F49A9">
      <w:pPr>
        <w:pStyle w:val="Eivli"/>
        <w:tabs>
          <w:tab w:val="left" w:pos="6521"/>
        </w:tabs>
      </w:pPr>
      <w:r>
        <w:t>Työmarkkinalakimies</w:t>
      </w:r>
      <w:r w:rsidR="007F49A9" w:rsidRPr="00D25982">
        <w:tab/>
      </w:r>
      <w:r>
        <w:t>Jouko Hämäläinen</w:t>
      </w:r>
    </w:p>
    <w:p w:rsidR="00BE03E3" w:rsidRDefault="00BE03E3"/>
    <w:p w:rsidR="00CA6D67" w:rsidRDefault="00CA6D67" w:rsidP="0010103F"/>
    <w:p w:rsidR="009C332F" w:rsidRPr="00D25982" w:rsidRDefault="009C332F" w:rsidP="00D53B3D">
      <w:pPr>
        <w:pStyle w:val="Sivuotsikko"/>
      </w:pPr>
    </w:p>
    <w:sectPr w:rsidR="009C332F" w:rsidRPr="00D25982" w:rsidSect="00870073">
      <w:headerReference w:type="default" r:id="rId8"/>
      <w:footerReference w:type="default" r:id="rId9"/>
      <w:headerReference w:type="first" r:id="rId10"/>
      <w:footerReference w:type="first" r:id="rId11"/>
      <w:pgSz w:w="11906" w:h="16838" w:code="9"/>
      <w:pgMar w:top="2268" w:right="851" w:bottom="56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2B" w:rsidRDefault="001C652B" w:rsidP="002233A8">
      <w:r>
        <w:separator/>
      </w:r>
    </w:p>
  </w:endnote>
  <w:endnote w:type="continuationSeparator" w:id="0">
    <w:p w:rsidR="001C652B" w:rsidRDefault="001C652B"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ook w:val="04A0" w:firstRow="1" w:lastRow="0" w:firstColumn="1" w:lastColumn="0" w:noHBand="0" w:noVBand="1"/>
    </w:tblPr>
    <w:tblGrid>
      <w:gridCol w:w="9921"/>
    </w:tblGrid>
    <w:tr w:rsidR="00F44B5A" w:rsidTr="00BE03E3">
      <w:trPr>
        <w:cantSplit/>
        <w:trHeight w:hRule="exact" w:val="425"/>
      </w:trPr>
      <w:tc>
        <w:tcPr>
          <w:tcW w:w="9921" w:type="dxa"/>
        </w:tcPr>
        <w:p w:rsidR="00F44B5A" w:rsidRDefault="00F44B5A">
          <w:pPr>
            <w:pStyle w:val="Alatunniste"/>
          </w:pPr>
        </w:p>
      </w:tc>
    </w:tr>
    <w:tr w:rsidR="00F44B5A" w:rsidTr="00BE03E3">
      <w:trPr>
        <w:trHeight w:hRule="exact" w:val="198"/>
      </w:trPr>
      <w:tc>
        <w:tcPr>
          <w:tcW w:w="9921" w:type="dxa"/>
        </w:tcPr>
        <w:p w:rsidR="00F44B5A" w:rsidRDefault="001E20C1">
          <w:pPr>
            <w:pStyle w:val="Alatunniste"/>
          </w:pPr>
          <w:r w:rsidRPr="001E20C1">
            <w:t>Lausunto197102016JYPTL</w:t>
          </w:r>
          <w:r>
            <w:t>.docx</w:t>
          </w:r>
        </w:p>
      </w:tc>
    </w:tr>
  </w:tbl>
  <w:p w:rsidR="007F02FD" w:rsidRDefault="007F02F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ook w:val="04A0" w:firstRow="1" w:lastRow="0" w:firstColumn="1" w:lastColumn="0" w:noHBand="0" w:noVBand="1"/>
    </w:tblPr>
    <w:tblGrid>
      <w:gridCol w:w="9921"/>
    </w:tblGrid>
    <w:tr w:rsidR="00290360" w:rsidTr="007A4A53">
      <w:trPr>
        <w:cantSplit/>
        <w:trHeight w:hRule="exact" w:val="425"/>
      </w:trPr>
      <w:tc>
        <w:tcPr>
          <w:tcW w:w="10232" w:type="dxa"/>
        </w:tcPr>
        <w:p w:rsidR="00290360" w:rsidRDefault="00290360">
          <w:pPr>
            <w:pStyle w:val="Alatunniste"/>
          </w:pPr>
        </w:p>
      </w:tc>
    </w:tr>
    <w:tr w:rsidR="00290360" w:rsidTr="00870073">
      <w:trPr>
        <w:trHeight w:hRule="exact" w:val="198"/>
      </w:trPr>
      <w:tc>
        <w:tcPr>
          <w:tcW w:w="10232" w:type="dxa"/>
        </w:tcPr>
        <w:p w:rsidR="00290360" w:rsidRDefault="001E20C1">
          <w:pPr>
            <w:pStyle w:val="Alatunniste"/>
          </w:pPr>
          <w:r>
            <w:t>Lausunto197102016JYPTL.docx</w:t>
          </w:r>
        </w:p>
      </w:tc>
    </w:tr>
    <w:tr w:rsidR="00290360" w:rsidTr="00870073">
      <w:trPr>
        <w:trHeight w:hRule="exact" w:val="992"/>
      </w:trPr>
      <w:tc>
        <w:tcPr>
          <w:tcW w:w="10232" w:type="dxa"/>
        </w:tcPr>
        <w:p w:rsidR="00290360" w:rsidRDefault="00290360">
          <w:pPr>
            <w:pStyle w:val="Alatunniste"/>
          </w:pPr>
        </w:p>
      </w:tc>
    </w:tr>
  </w:tbl>
  <w:p w:rsidR="00F7765E" w:rsidRDefault="00F7765E" w:rsidP="00C93F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2B" w:rsidRDefault="001C652B" w:rsidP="002233A8">
      <w:r>
        <w:separator/>
      </w:r>
    </w:p>
  </w:footnote>
  <w:footnote w:type="continuationSeparator" w:id="0">
    <w:p w:rsidR="001C652B" w:rsidRDefault="001C652B"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964"/>
    </w:tblGrid>
    <w:tr w:rsidR="00353263" w:rsidRPr="00A17AA6" w:rsidTr="00353263">
      <w:tc>
        <w:tcPr>
          <w:tcW w:w="5216" w:type="dxa"/>
          <w:vMerge w:val="restart"/>
        </w:tcPr>
        <w:p w:rsidR="00353263" w:rsidRPr="00A17AA6" w:rsidRDefault="00353263" w:rsidP="00353263">
          <w:pPr>
            <w:pStyle w:val="Yltunniste"/>
          </w:pPr>
          <w:r>
            <w:t>KT</w:t>
          </w:r>
        </w:p>
      </w:tc>
      <w:tc>
        <w:tcPr>
          <w:tcW w:w="2608" w:type="dxa"/>
        </w:tcPr>
        <w:p w:rsidR="00353263" w:rsidRPr="003F4FF6" w:rsidRDefault="00353263" w:rsidP="009263E4">
          <w:pPr>
            <w:pStyle w:val="Yltunniste"/>
            <w:rPr>
              <w:b/>
            </w:rPr>
          </w:pPr>
        </w:p>
      </w:tc>
      <w:tc>
        <w:tcPr>
          <w:tcW w:w="1304" w:type="dxa"/>
        </w:tcPr>
        <w:p w:rsidR="00353263" w:rsidRPr="00A17AA6" w:rsidRDefault="00353263" w:rsidP="009263E4">
          <w:pPr>
            <w:pStyle w:val="Yltunniste"/>
          </w:pPr>
        </w:p>
      </w:tc>
      <w:tc>
        <w:tcPr>
          <w:tcW w:w="964" w:type="dxa"/>
        </w:tcPr>
        <w:p w:rsidR="00353263" w:rsidRPr="00A17AA6" w:rsidRDefault="00353263" w:rsidP="009263E4">
          <w:pPr>
            <w:pStyle w:val="Yltunniste"/>
          </w:pPr>
          <w:r>
            <w:fldChar w:fldCharType="begin"/>
          </w:r>
          <w:r>
            <w:instrText xml:space="preserve"> PAGE  \* Arabic  \* MERGEFORMAT </w:instrText>
          </w:r>
          <w:r>
            <w:fldChar w:fldCharType="separate"/>
          </w:r>
          <w:r w:rsidR="00834A9F">
            <w:rPr>
              <w:noProof/>
            </w:rPr>
            <w:t>2</w:t>
          </w:r>
          <w:r>
            <w:fldChar w:fldCharType="end"/>
          </w:r>
          <w:r>
            <w:t xml:space="preserve"> (</w:t>
          </w:r>
          <w:r>
            <w:fldChar w:fldCharType="begin"/>
          </w:r>
          <w:r>
            <w:instrText xml:space="preserve"> NUMPAGES  \# "0" \* Arabic  \* MERGEFORMAT </w:instrText>
          </w:r>
          <w:r>
            <w:fldChar w:fldCharType="separate"/>
          </w:r>
          <w:r w:rsidR="00834A9F">
            <w:rPr>
              <w:noProof/>
            </w:rPr>
            <w:t>3</w:t>
          </w:r>
          <w:r>
            <w:fldChar w:fldCharType="end"/>
          </w:r>
          <w:r>
            <w:t>)</w:t>
          </w:r>
        </w:p>
      </w:tc>
    </w:tr>
    <w:tr w:rsidR="00353263" w:rsidRPr="00A17AA6" w:rsidTr="009263E4">
      <w:tc>
        <w:tcPr>
          <w:tcW w:w="5216" w:type="dxa"/>
          <w:vMerge/>
        </w:tcPr>
        <w:p w:rsidR="00353263" w:rsidRPr="00A17AA6" w:rsidRDefault="00353263" w:rsidP="009263E4">
          <w:pPr>
            <w:pStyle w:val="Yltunniste"/>
          </w:pPr>
        </w:p>
      </w:tc>
      <w:tc>
        <w:tcPr>
          <w:tcW w:w="2608" w:type="dxa"/>
        </w:tcPr>
        <w:p w:rsidR="00353263" w:rsidRPr="00A17AA6" w:rsidRDefault="00353263" w:rsidP="009263E4">
          <w:pPr>
            <w:pStyle w:val="Yltunniste"/>
          </w:pPr>
        </w:p>
      </w:tc>
      <w:tc>
        <w:tcPr>
          <w:tcW w:w="1304" w:type="dxa"/>
        </w:tcPr>
        <w:p w:rsidR="00353263" w:rsidRPr="00A17AA6" w:rsidRDefault="00353263" w:rsidP="009263E4">
          <w:pPr>
            <w:pStyle w:val="Yltunniste"/>
          </w:pPr>
        </w:p>
      </w:tc>
      <w:tc>
        <w:tcPr>
          <w:tcW w:w="964" w:type="dxa"/>
        </w:tcPr>
        <w:p w:rsidR="00353263" w:rsidRPr="00A17AA6" w:rsidRDefault="00353263" w:rsidP="009263E4">
          <w:pPr>
            <w:pStyle w:val="Yltunniste"/>
          </w:pPr>
        </w:p>
      </w:tc>
    </w:tr>
    <w:tr w:rsidR="00353263" w:rsidRPr="00A17AA6" w:rsidTr="009263E4">
      <w:tc>
        <w:tcPr>
          <w:tcW w:w="5216" w:type="dxa"/>
          <w:vMerge/>
        </w:tcPr>
        <w:p w:rsidR="00353263" w:rsidRPr="00A17AA6" w:rsidRDefault="00353263" w:rsidP="009263E4">
          <w:pPr>
            <w:pStyle w:val="Yltunniste"/>
          </w:pPr>
        </w:p>
      </w:tc>
      <w:tc>
        <w:tcPr>
          <w:tcW w:w="2608" w:type="dxa"/>
        </w:tcPr>
        <w:p w:rsidR="00353263" w:rsidRPr="00A17AA6" w:rsidRDefault="00353263" w:rsidP="009263E4">
          <w:pPr>
            <w:pStyle w:val="Yltunniste"/>
          </w:pPr>
        </w:p>
      </w:tc>
      <w:tc>
        <w:tcPr>
          <w:tcW w:w="1304" w:type="dxa"/>
        </w:tcPr>
        <w:p w:rsidR="00353263" w:rsidRPr="00A17AA6" w:rsidRDefault="00353263" w:rsidP="009263E4">
          <w:pPr>
            <w:pStyle w:val="Yltunniste"/>
          </w:pPr>
        </w:p>
      </w:tc>
      <w:tc>
        <w:tcPr>
          <w:tcW w:w="964" w:type="dxa"/>
        </w:tcPr>
        <w:p w:rsidR="00353263" w:rsidRPr="00A17AA6" w:rsidRDefault="00353263" w:rsidP="009263E4">
          <w:pPr>
            <w:pStyle w:val="Yltunniste"/>
          </w:pPr>
        </w:p>
      </w:tc>
    </w:tr>
    <w:tr w:rsidR="00353263" w:rsidRPr="00A17AA6" w:rsidTr="009263E4">
      <w:sdt>
        <w:sdtPr>
          <w:alias w:val="Vastuuhenkilö"/>
          <w:tag w:val=""/>
          <w:id w:val="2044944662"/>
          <w:dataBinding w:prefixMappings="xmlns:ns0='http://schemas.openxmlformats.org/officeDocument/2006/extended-properties' " w:xpath="/ns0:Properties[1]/ns0:Manager[1]" w:storeItemID="{6668398D-A668-4E3E-A5EB-62B293D839F1}"/>
          <w:text/>
        </w:sdtPr>
        <w:sdtEndPr/>
        <w:sdtContent>
          <w:tc>
            <w:tcPr>
              <w:tcW w:w="5216" w:type="dxa"/>
            </w:tcPr>
            <w:p w:rsidR="00353263" w:rsidRPr="00A17AA6" w:rsidRDefault="00BF767C" w:rsidP="009263E4">
              <w:pPr>
                <w:pStyle w:val="Yltunniste"/>
              </w:pPr>
              <w:r>
                <w:t>Niittylä</w:t>
              </w:r>
            </w:p>
          </w:tc>
        </w:sdtContent>
      </w:sdt>
      <w:sdt>
        <w:sdtPr>
          <w:alias w:val="Julkaisupäivämäärä"/>
          <w:tag w:val=""/>
          <w:id w:val="-305393132"/>
          <w:dataBinding w:prefixMappings="xmlns:ns0='http://schemas.microsoft.com/office/2006/coverPageProps' " w:xpath="/ns0:CoverPageProperties[1]/ns0:PublishDate[1]" w:storeItemID="{55AF091B-3C7A-41E3-B477-F2FDAA23CFDA}"/>
          <w:date w:fullDate="2016-09-12T00:00:00Z">
            <w:dateFormat w:val="d.M.yyyy"/>
            <w:lid w:val="fi-FI"/>
            <w:storeMappedDataAs w:val="dateTime"/>
            <w:calendar w:val="gregorian"/>
          </w:date>
        </w:sdtPr>
        <w:sdtEndPr/>
        <w:sdtContent>
          <w:tc>
            <w:tcPr>
              <w:tcW w:w="2608" w:type="dxa"/>
            </w:tcPr>
            <w:p w:rsidR="00353263" w:rsidRPr="00A17AA6" w:rsidRDefault="007E112F" w:rsidP="009263E4">
              <w:pPr>
                <w:pStyle w:val="Yltunniste"/>
              </w:pPr>
              <w:r>
                <w:t>12.9.2016</w:t>
              </w:r>
            </w:p>
          </w:tc>
        </w:sdtContent>
      </w:sdt>
      <w:sdt>
        <w:sdtPr>
          <w:alias w:val="Luokka"/>
          <w:tag w:val=""/>
          <w:id w:val="-869520583"/>
          <w:dataBinding w:prefixMappings="xmlns:ns0='http://purl.org/dc/elements/1.1/' xmlns:ns1='http://schemas.openxmlformats.org/package/2006/metadata/core-properties' " w:xpath="/ns1:coreProperties[1]/ns1:category[1]" w:storeItemID="{6C3C8BC8-F283-45AE-878A-BAB7291924A1}"/>
          <w:text/>
        </w:sdtPr>
        <w:sdtEndPr/>
        <w:sdtContent>
          <w:tc>
            <w:tcPr>
              <w:tcW w:w="2268" w:type="dxa"/>
              <w:gridSpan w:val="2"/>
            </w:tcPr>
            <w:p w:rsidR="00353263" w:rsidRPr="00A17AA6" w:rsidRDefault="00BF767C" w:rsidP="009263E4">
              <w:pPr>
                <w:pStyle w:val="Yltunniste"/>
              </w:pPr>
              <w:r>
                <w:t>197/10/2016</w:t>
              </w:r>
            </w:p>
          </w:tc>
        </w:sdtContent>
      </w:sdt>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964"/>
    </w:tblGrid>
    <w:tr w:rsidR="00303C7C" w:rsidRPr="00A17AA6" w:rsidTr="003078F3">
      <w:tc>
        <w:tcPr>
          <w:tcW w:w="5216" w:type="dxa"/>
          <w:vMerge w:val="restart"/>
        </w:tcPr>
        <w:p w:rsidR="00303C7C" w:rsidRPr="00821724" w:rsidRDefault="00303C7C" w:rsidP="003078F3">
          <w:pPr>
            <w:pStyle w:val="Yltunniste"/>
            <w:rPr>
              <w:b/>
            </w:rPr>
          </w:pPr>
        </w:p>
      </w:tc>
      <w:tc>
        <w:tcPr>
          <w:tcW w:w="2608" w:type="dxa"/>
        </w:tcPr>
        <w:p w:rsidR="00303C7C" w:rsidRPr="003F4FF6" w:rsidRDefault="00303C7C" w:rsidP="00A0010C">
          <w:pPr>
            <w:pStyle w:val="Yltunniste"/>
            <w:rPr>
              <w:b/>
            </w:rPr>
          </w:pPr>
        </w:p>
      </w:tc>
      <w:tc>
        <w:tcPr>
          <w:tcW w:w="1304" w:type="dxa"/>
        </w:tcPr>
        <w:p w:rsidR="00303C7C" w:rsidRPr="00A17AA6" w:rsidRDefault="00303C7C" w:rsidP="00280E94">
          <w:pPr>
            <w:pStyle w:val="Yltunniste"/>
          </w:pPr>
        </w:p>
      </w:tc>
      <w:tc>
        <w:tcPr>
          <w:tcW w:w="964" w:type="dxa"/>
        </w:tcPr>
        <w:p w:rsidR="00303C7C" w:rsidRPr="00A17AA6" w:rsidRDefault="00303C7C" w:rsidP="00280E94">
          <w:pPr>
            <w:pStyle w:val="Yltunniste"/>
          </w:pPr>
          <w:r>
            <w:fldChar w:fldCharType="begin"/>
          </w:r>
          <w:r>
            <w:instrText xml:space="preserve"> PAGE  \* Arabic  \* MERGEFORMAT </w:instrText>
          </w:r>
          <w:r>
            <w:fldChar w:fldCharType="separate"/>
          </w:r>
          <w:r w:rsidR="00834A9F">
            <w:rPr>
              <w:noProof/>
            </w:rPr>
            <w:t>1</w:t>
          </w:r>
          <w:r>
            <w:fldChar w:fldCharType="end"/>
          </w:r>
          <w:r>
            <w:t xml:space="preserve"> (</w:t>
          </w:r>
          <w:r>
            <w:fldChar w:fldCharType="begin"/>
          </w:r>
          <w:r>
            <w:instrText xml:space="preserve"> NUMPAGES  \# "0" \* Arabic  \* MERGEFORMAT </w:instrText>
          </w:r>
          <w:r>
            <w:fldChar w:fldCharType="separate"/>
          </w:r>
          <w:r w:rsidR="00834A9F">
            <w:rPr>
              <w:noProof/>
            </w:rPr>
            <w:t>3</w:t>
          </w:r>
          <w:r>
            <w:fldChar w:fldCharType="end"/>
          </w:r>
          <w:r>
            <w:t>)</w:t>
          </w:r>
        </w:p>
      </w:tc>
    </w:tr>
    <w:tr w:rsidR="00303C7C" w:rsidRPr="00A17AA6" w:rsidTr="00DA003F">
      <w:tc>
        <w:tcPr>
          <w:tcW w:w="5216" w:type="dxa"/>
          <w:vMerge/>
        </w:tcPr>
        <w:p w:rsidR="00303C7C" w:rsidRPr="00A17AA6" w:rsidRDefault="00303C7C" w:rsidP="00280E94">
          <w:pPr>
            <w:pStyle w:val="Yltunniste"/>
          </w:pPr>
        </w:p>
      </w:tc>
      <w:tc>
        <w:tcPr>
          <w:tcW w:w="2608" w:type="dxa"/>
        </w:tcPr>
        <w:p w:rsidR="00303C7C" w:rsidRPr="00A17AA6" w:rsidRDefault="00303C7C" w:rsidP="00280E94">
          <w:pPr>
            <w:pStyle w:val="Yltunniste"/>
          </w:pPr>
        </w:p>
      </w:tc>
      <w:tc>
        <w:tcPr>
          <w:tcW w:w="1304" w:type="dxa"/>
        </w:tcPr>
        <w:p w:rsidR="00303C7C" w:rsidRPr="00A17AA6" w:rsidRDefault="00303C7C" w:rsidP="00280E94">
          <w:pPr>
            <w:pStyle w:val="Yltunniste"/>
          </w:pPr>
        </w:p>
      </w:tc>
      <w:tc>
        <w:tcPr>
          <w:tcW w:w="964" w:type="dxa"/>
        </w:tcPr>
        <w:p w:rsidR="00303C7C" w:rsidRPr="00A17AA6" w:rsidRDefault="00303C7C" w:rsidP="00280E94">
          <w:pPr>
            <w:pStyle w:val="Yltunniste"/>
          </w:pPr>
        </w:p>
      </w:tc>
    </w:tr>
    <w:tr w:rsidR="00303C7C" w:rsidRPr="00A17AA6" w:rsidTr="00DA003F">
      <w:tc>
        <w:tcPr>
          <w:tcW w:w="5216" w:type="dxa"/>
          <w:vMerge/>
        </w:tcPr>
        <w:p w:rsidR="00303C7C" w:rsidRPr="00A17AA6" w:rsidRDefault="00303C7C" w:rsidP="00280E94">
          <w:pPr>
            <w:pStyle w:val="Yltunniste"/>
          </w:pPr>
        </w:p>
      </w:tc>
      <w:tc>
        <w:tcPr>
          <w:tcW w:w="2608" w:type="dxa"/>
        </w:tcPr>
        <w:p w:rsidR="00303C7C" w:rsidRPr="00A17AA6" w:rsidRDefault="00303C7C" w:rsidP="00280E94">
          <w:pPr>
            <w:pStyle w:val="Yltunniste"/>
          </w:pPr>
        </w:p>
      </w:tc>
      <w:tc>
        <w:tcPr>
          <w:tcW w:w="1304" w:type="dxa"/>
        </w:tcPr>
        <w:p w:rsidR="00303C7C" w:rsidRPr="00A17AA6" w:rsidRDefault="00303C7C" w:rsidP="00280E94">
          <w:pPr>
            <w:pStyle w:val="Yltunniste"/>
          </w:pPr>
        </w:p>
      </w:tc>
      <w:tc>
        <w:tcPr>
          <w:tcW w:w="964" w:type="dxa"/>
        </w:tcPr>
        <w:p w:rsidR="00303C7C" w:rsidRPr="00A17AA6" w:rsidRDefault="00303C7C" w:rsidP="00280E94">
          <w:pPr>
            <w:pStyle w:val="Yltunniste"/>
          </w:pPr>
        </w:p>
      </w:tc>
    </w:tr>
    <w:tr w:rsidR="00303C7C" w:rsidRPr="00A17AA6" w:rsidTr="00972FA3">
      <w:sdt>
        <w:sdtPr>
          <w:alias w:val="Vastuuhenkilö"/>
          <w:tag w:val=""/>
          <w:id w:val="1796792595"/>
          <w:dataBinding w:prefixMappings="xmlns:ns0='http://schemas.openxmlformats.org/officeDocument/2006/extended-properties' " w:xpath="/ns0:Properties[1]/ns0:Manager[1]" w:storeItemID="{6668398D-A668-4E3E-A5EB-62B293D839F1}"/>
          <w:text/>
        </w:sdtPr>
        <w:sdtEndPr/>
        <w:sdtContent>
          <w:tc>
            <w:tcPr>
              <w:tcW w:w="5216" w:type="dxa"/>
            </w:tcPr>
            <w:p w:rsidR="00303C7C" w:rsidRPr="00A17AA6" w:rsidRDefault="00BF767C" w:rsidP="00BF767C">
              <w:pPr>
                <w:pStyle w:val="Yltunniste"/>
              </w:pPr>
              <w:r>
                <w:t>Niittylä</w:t>
              </w:r>
            </w:p>
          </w:tc>
        </w:sdtContent>
      </w:sdt>
      <w:sdt>
        <w:sdtPr>
          <w:alias w:val="Julkaisupäivämäärä"/>
          <w:tag w:val=""/>
          <w:id w:val="-1342390892"/>
          <w:dataBinding w:prefixMappings="xmlns:ns0='http://schemas.microsoft.com/office/2006/coverPageProps' " w:xpath="/ns0:CoverPageProperties[1]/ns0:PublishDate[1]" w:storeItemID="{55AF091B-3C7A-41E3-B477-F2FDAA23CFDA}"/>
          <w:date w:fullDate="2016-09-12T00:00:00Z">
            <w:dateFormat w:val="d.M.yyyy"/>
            <w:lid w:val="fi-FI"/>
            <w:storeMappedDataAs w:val="dateTime"/>
            <w:calendar w:val="gregorian"/>
          </w:date>
        </w:sdtPr>
        <w:sdtEndPr/>
        <w:sdtContent>
          <w:tc>
            <w:tcPr>
              <w:tcW w:w="2608" w:type="dxa"/>
            </w:tcPr>
            <w:p w:rsidR="00303C7C" w:rsidRPr="00A17AA6" w:rsidRDefault="007E112F" w:rsidP="00BF767C">
              <w:pPr>
                <w:pStyle w:val="Yltunniste"/>
              </w:pPr>
              <w:r>
                <w:t>12</w:t>
              </w:r>
              <w:r w:rsidR="00BF767C">
                <w:t>.9.2016</w:t>
              </w:r>
            </w:p>
          </w:tc>
        </w:sdtContent>
      </w:sdt>
      <w:sdt>
        <w:sdtPr>
          <w:alias w:val="Luokka"/>
          <w:tag w:val=""/>
          <w:id w:val="-1889341668"/>
          <w:dataBinding w:prefixMappings="xmlns:ns0='http://purl.org/dc/elements/1.1/' xmlns:ns1='http://schemas.openxmlformats.org/package/2006/metadata/core-properties' " w:xpath="/ns1:coreProperties[1]/ns1:category[1]" w:storeItemID="{6C3C8BC8-F283-45AE-878A-BAB7291924A1}"/>
          <w:text/>
        </w:sdtPr>
        <w:sdtEndPr/>
        <w:sdtContent>
          <w:tc>
            <w:tcPr>
              <w:tcW w:w="2268" w:type="dxa"/>
              <w:gridSpan w:val="2"/>
            </w:tcPr>
            <w:p w:rsidR="00303C7C" w:rsidRPr="00A17AA6" w:rsidRDefault="00BF767C" w:rsidP="00BF767C">
              <w:pPr>
                <w:pStyle w:val="Yltunniste"/>
              </w:pPr>
              <w:r>
                <w:t>197/10/2016</w:t>
              </w:r>
            </w:p>
          </w:tc>
        </w:sdtContent>
      </w:sdt>
    </w:tr>
  </w:tbl>
  <w:p w:rsidR="00870073" w:rsidRPr="00A17AA6" w:rsidRDefault="0087007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E316D"/>
    <w:multiLevelType w:val="multilevel"/>
    <w:tmpl w:val="FC54A4E2"/>
    <w:numStyleLink w:val="Otsikkonumerointi"/>
  </w:abstractNum>
  <w:abstractNum w:abstractNumId="3" w15:restartNumberingAfterBreak="0">
    <w:nsid w:val="1E183DF2"/>
    <w:multiLevelType w:val="multilevel"/>
    <w:tmpl w:val="BD5E71B2"/>
    <w:numStyleLink w:val="Luettelomerkit"/>
  </w:abstractNum>
  <w:abstractNum w:abstractNumId="4" w15:restartNumberingAfterBreak="0">
    <w:nsid w:val="21695FBD"/>
    <w:multiLevelType w:val="multilevel"/>
    <w:tmpl w:val="FC54A4E2"/>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709" w:hanging="709"/>
      </w:pPr>
      <w:rPr>
        <w:rFonts w:hint="default"/>
      </w:rPr>
    </w:lvl>
    <w:lvl w:ilvl="3">
      <w:start w:val="1"/>
      <w:numFmt w:val="none"/>
      <w:suff w:val="nothing"/>
      <w:lvlText w:val=""/>
      <w:lvlJc w:val="left"/>
      <w:pPr>
        <w:ind w:left="709" w:hanging="709"/>
      </w:pPr>
      <w:rPr>
        <w:rFonts w:hint="default"/>
      </w:rPr>
    </w:lvl>
    <w:lvl w:ilvl="4">
      <w:start w:val="1"/>
      <w:numFmt w:val="none"/>
      <w:suff w:val="nothing"/>
      <w:lvlText w:val=""/>
      <w:lvlJc w:val="left"/>
      <w:pPr>
        <w:ind w:left="709" w:hanging="709"/>
      </w:pPr>
      <w:rPr>
        <w:rFonts w:hint="default"/>
      </w:rPr>
    </w:lvl>
    <w:lvl w:ilvl="5">
      <w:start w:val="1"/>
      <w:numFmt w:val="none"/>
      <w:suff w:val="nothing"/>
      <w:lvlText w:val=""/>
      <w:lvlJc w:val="left"/>
      <w:pPr>
        <w:ind w:left="709" w:hanging="709"/>
      </w:pPr>
      <w:rPr>
        <w:rFonts w:hint="default"/>
      </w:rPr>
    </w:lvl>
    <w:lvl w:ilvl="6">
      <w:start w:val="1"/>
      <w:numFmt w:val="none"/>
      <w:suff w:val="nothing"/>
      <w:lvlText w:val=""/>
      <w:lvlJc w:val="left"/>
      <w:pPr>
        <w:ind w:left="709" w:hanging="709"/>
      </w:pPr>
      <w:rPr>
        <w:rFonts w:hint="default"/>
      </w:rPr>
    </w:lvl>
    <w:lvl w:ilvl="7">
      <w:start w:val="1"/>
      <w:numFmt w:val="none"/>
      <w:suff w:val="nothing"/>
      <w:lvlText w:val=""/>
      <w:lvlJc w:val="left"/>
      <w:pPr>
        <w:ind w:left="709" w:hanging="709"/>
      </w:pPr>
      <w:rPr>
        <w:rFonts w:hint="default"/>
      </w:rPr>
    </w:lvl>
    <w:lvl w:ilvl="8">
      <w:start w:val="1"/>
      <w:numFmt w:val="none"/>
      <w:suff w:val="nothing"/>
      <w:lvlText w:val=""/>
      <w:lvlJc w:val="left"/>
      <w:pPr>
        <w:ind w:left="709" w:hanging="709"/>
      </w:pPr>
      <w:rPr>
        <w:rFonts w:hint="default"/>
      </w:rPr>
    </w:lvl>
  </w:abstractNum>
  <w:abstractNum w:abstractNumId="5" w15:restartNumberingAfterBreak="0">
    <w:nsid w:val="2DB534D3"/>
    <w:multiLevelType w:val="multilevel"/>
    <w:tmpl w:val="BD5E71B2"/>
    <w:styleLink w:val="Luettelomerkit"/>
    <w:lvl w:ilvl="0">
      <w:start w:val="1"/>
      <w:numFmt w:val="bullet"/>
      <w:pStyle w:val="Merkittyluettelo"/>
      <w:lvlText w:val="–"/>
      <w:lvlJc w:val="left"/>
      <w:pPr>
        <w:ind w:left="3175" w:hanging="567"/>
      </w:pPr>
      <w:rPr>
        <w:rFonts w:ascii="Verdana" w:hAnsi="Verdana" w:hint="default"/>
        <w:color w:val="auto"/>
      </w:rPr>
    </w:lvl>
    <w:lvl w:ilvl="1">
      <w:start w:val="1"/>
      <w:numFmt w:val="bullet"/>
      <w:lvlText w:val="–"/>
      <w:lvlJc w:val="left"/>
      <w:pPr>
        <w:ind w:left="3742" w:hanging="567"/>
      </w:pPr>
      <w:rPr>
        <w:rFonts w:ascii="Verdana" w:hAnsi="Verdana" w:hint="default"/>
        <w:color w:val="auto"/>
      </w:rPr>
    </w:lvl>
    <w:lvl w:ilvl="2">
      <w:start w:val="1"/>
      <w:numFmt w:val="bullet"/>
      <w:lvlText w:val="–"/>
      <w:lvlJc w:val="left"/>
      <w:pPr>
        <w:ind w:left="4309" w:hanging="567"/>
      </w:pPr>
      <w:rPr>
        <w:rFonts w:ascii="Verdana" w:hAnsi="Verdana" w:hint="default"/>
        <w:color w:val="auto"/>
      </w:rPr>
    </w:lvl>
    <w:lvl w:ilvl="3">
      <w:start w:val="1"/>
      <w:numFmt w:val="bullet"/>
      <w:lvlText w:val="–"/>
      <w:lvlJc w:val="left"/>
      <w:pPr>
        <w:ind w:left="4876" w:hanging="567"/>
      </w:pPr>
      <w:rPr>
        <w:rFonts w:ascii="Verdana" w:hAnsi="Verdana" w:hint="default"/>
        <w:color w:val="auto"/>
      </w:rPr>
    </w:lvl>
    <w:lvl w:ilvl="4">
      <w:start w:val="1"/>
      <w:numFmt w:val="bullet"/>
      <w:lvlText w:val="–"/>
      <w:lvlJc w:val="left"/>
      <w:pPr>
        <w:ind w:left="5443" w:hanging="567"/>
      </w:pPr>
      <w:rPr>
        <w:rFonts w:ascii="Verdana" w:hAnsi="Verdana" w:hint="default"/>
        <w:color w:val="auto"/>
      </w:rPr>
    </w:lvl>
    <w:lvl w:ilvl="5">
      <w:start w:val="1"/>
      <w:numFmt w:val="bullet"/>
      <w:lvlText w:val="–"/>
      <w:lvlJc w:val="left"/>
      <w:pPr>
        <w:ind w:left="6010" w:hanging="567"/>
      </w:pPr>
      <w:rPr>
        <w:rFonts w:ascii="Verdana" w:hAnsi="Verdana" w:hint="default"/>
        <w:color w:val="auto"/>
      </w:rPr>
    </w:lvl>
    <w:lvl w:ilvl="6">
      <w:start w:val="1"/>
      <w:numFmt w:val="bullet"/>
      <w:lvlText w:val="–"/>
      <w:lvlJc w:val="left"/>
      <w:pPr>
        <w:ind w:left="6577" w:hanging="567"/>
      </w:pPr>
      <w:rPr>
        <w:rFonts w:ascii="Verdana" w:hAnsi="Verdana" w:hint="default"/>
        <w:color w:val="auto"/>
      </w:rPr>
    </w:lvl>
    <w:lvl w:ilvl="7">
      <w:start w:val="1"/>
      <w:numFmt w:val="bullet"/>
      <w:lvlText w:val="–"/>
      <w:lvlJc w:val="left"/>
      <w:pPr>
        <w:ind w:left="7144" w:hanging="567"/>
      </w:pPr>
      <w:rPr>
        <w:rFonts w:ascii="Verdana" w:hAnsi="Verdana" w:hint="default"/>
        <w:color w:val="auto"/>
      </w:rPr>
    </w:lvl>
    <w:lvl w:ilvl="8">
      <w:start w:val="1"/>
      <w:numFmt w:val="bullet"/>
      <w:lvlText w:val="–"/>
      <w:lvlJc w:val="left"/>
      <w:pPr>
        <w:ind w:left="7711" w:hanging="567"/>
      </w:pPr>
      <w:rPr>
        <w:rFonts w:ascii="Verdana" w:hAnsi="Verdana" w:hint="default"/>
        <w:color w:val="auto"/>
      </w:rPr>
    </w:lvl>
  </w:abstractNum>
  <w:abstractNum w:abstractNumId="6" w15:restartNumberingAfterBreak="0">
    <w:nsid w:val="4A2D620C"/>
    <w:multiLevelType w:val="hybridMultilevel"/>
    <w:tmpl w:val="48FE845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56EC5FC1"/>
    <w:multiLevelType w:val="multilevel"/>
    <w:tmpl w:val="A7F4A86C"/>
    <w:styleLink w:val="Numerointi"/>
    <w:lvl w:ilvl="0">
      <w:start w:val="1"/>
      <w:numFmt w:val="decimal"/>
      <w:pStyle w:val="Numeroituluettelo"/>
      <w:lvlText w:val="%1."/>
      <w:lvlJc w:val="left"/>
      <w:pPr>
        <w:ind w:left="3175" w:hanging="567"/>
      </w:pPr>
      <w:rPr>
        <w:rFonts w:hint="default"/>
      </w:rPr>
    </w:lvl>
    <w:lvl w:ilvl="1">
      <w:start w:val="1"/>
      <w:numFmt w:val="bullet"/>
      <w:lvlText w:val="–"/>
      <w:lvlJc w:val="left"/>
      <w:pPr>
        <w:ind w:left="3742" w:hanging="567"/>
      </w:pPr>
      <w:rPr>
        <w:rFonts w:ascii="Verdana" w:hAnsi="Verdana" w:hint="default"/>
        <w:color w:val="auto"/>
      </w:rPr>
    </w:lvl>
    <w:lvl w:ilvl="2">
      <w:start w:val="1"/>
      <w:numFmt w:val="bullet"/>
      <w:lvlText w:val="–"/>
      <w:lvlJc w:val="left"/>
      <w:pPr>
        <w:ind w:left="4309" w:hanging="567"/>
      </w:pPr>
      <w:rPr>
        <w:rFonts w:ascii="Verdana" w:hAnsi="Verdana" w:hint="default"/>
        <w:color w:val="auto"/>
      </w:rPr>
    </w:lvl>
    <w:lvl w:ilvl="3">
      <w:start w:val="1"/>
      <w:numFmt w:val="bullet"/>
      <w:lvlText w:val="–"/>
      <w:lvlJc w:val="left"/>
      <w:pPr>
        <w:ind w:left="4876" w:hanging="567"/>
      </w:pPr>
      <w:rPr>
        <w:rFonts w:ascii="Verdana" w:hAnsi="Verdana" w:hint="default"/>
        <w:color w:val="auto"/>
      </w:rPr>
    </w:lvl>
    <w:lvl w:ilvl="4">
      <w:start w:val="1"/>
      <w:numFmt w:val="bullet"/>
      <w:lvlText w:val="–"/>
      <w:lvlJc w:val="left"/>
      <w:pPr>
        <w:ind w:left="5443" w:hanging="567"/>
      </w:pPr>
      <w:rPr>
        <w:rFonts w:ascii="Verdana" w:hAnsi="Verdana" w:hint="default"/>
        <w:color w:val="auto"/>
      </w:rPr>
    </w:lvl>
    <w:lvl w:ilvl="5">
      <w:start w:val="1"/>
      <w:numFmt w:val="bullet"/>
      <w:lvlText w:val="–"/>
      <w:lvlJc w:val="left"/>
      <w:pPr>
        <w:ind w:left="6010" w:hanging="567"/>
      </w:pPr>
      <w:rPr>
        <w:rFonts w:ascii="Verdana" w:hAnsi="Verdana" w:hint="default"/>
        <w:color w:val="auto"/>
      </w:rPr>
    </w:lvl>
    <w:lvl w:ilvl="6">
      <w:start w:val="1"/>
      <w:numFmt w:val="bullet"/>
      <w:lvlText w:val="–"/>
      <w:lvlJc w:val="left"/>
      <w:pPr>
        <w:ind w:left="6577" w:hanging="567"/>
      </w:pPr>
      <w:rPr>
        <w:rFonts w:ascii="Verdana" w:hAnsi="Verdana" w:hint="default"/>
        <w:color w:val="auto"/>
      </w:rPr>
    </w:lvl>
    <w:lvl w:ilvl="7">
      <w:start w:val="1"/>
      <w:numFmt w:val="bullet"/>
      <w:lvlText w:val="–"/>
      <w:lvlJc w:val="left"/>
      <w:pPr>
        <w:ind w:left="7144" w:hanging="567"/>
      </w:pPr>
      <w:rPr>
        <w:rFonts w:ascii="Verdana" w:hAnsi="Verdana" w:hint="default"/>
        <w:color w:val="auto"/>
      </w:rPr>
    </w:lvl>
    <w:lvl w:ilvl="8">
      <w:start w:val="1"/>
      <w:numFmt w:val="bullet"/>
      <w:lvlText w:val="–"/>
      <w:lvlJc w:val="left"/>
      <w:pPr>
        <w:ind w:left="7711" w:hanging="567"/>
      </w:pPr>
      <w:rPr>
        <w:rFonts w:ascii="Verdana" w:hAnsi="Verdana" w:hint="default"/>
        <w:color w:val="auto"/>
      </w:rPr>
    </w:lvl>
  </w:abstractNum>
  <w:abstractNum w:abstractNumId="8" w15:restartNumberingAfterBreak="0">
    <w:nsid w:val="58207B42"/>
    <w:multiLevelType w:val="multilevel"/>
    <w:tmpl w:val="A7F4A86C"/>
    <w:numStyleLink w:val="Numerointi"/>
  </w:abstractNum>
  <w:abstractNum w:abstractNumId="9" w15:restartNumberingAfterBreak="0">
    <w:nsid w:val="7C8544C8"/>
    <w:multiLevelType w:val="multilevel"/>
    <w:tmpl w:val="BD5E71B2"/>
    <w:numStyleLink w:val="Luettelomerkit"/>
  </w:abstractNum>
  <w:abstractNum w:abstractNumId="10" w15:restartNumberingAfterBreak="0">
    <w:nsid w:val="7DAA4636"/>
    <w:multiLevelType w:val="multilevel"/>
    <w:tmpl w:val="A7F4A86C"/>
    <w:numStyleLink w:val="Numerointi"/>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10"/>
  </w:num>
  <w:num w:numId="8">
    <w:abstractNumId w:val="3"/>
  </w:num>
  <w:num w:numId="9">
    <w:abstractNumId w:val="10"/>
  </w:num>
  <w:num w:numId="10">
    <w:abstractNumId w:val="9"/>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7C"/>
    <w:rsid w:val="000537C3"/>
    <w:rsid w:val="000569A9"/>
    <w:rsid w:val="0006613B"/>
    <w:rsid w:val="00075396"/>
    <w:rsid w:val="000762B7"/>
    <w:rsid w:val="000D71CE"/>
    <w:rsid w:val="000E37B5"/>
    <w:rsid w:val="000F204E"/>
    <w:rsid w:val="000F6045"/>
    <w:rsid w:val="0010103F"/>
    <w:rsid w:val="00127316"/>
    <w:rsid w:val="00172611"/>
    <w:rsid w:val="001A1055"/>
    <w:rsid w:val="001B156C"/>
    <w:rsid w:val="001C652B"/>
    <w:rsid w:val="001E1CF1"/>
    <w:rsid w:val="001E20C1"/>
    <w:rsid w:val="001F346B"/>
    <w:rsid w:val="001F7CB6"/>
    <w:rsid w:val="00214A87"/>
    <w:rsid w:val="0022006C"/>
    <w:rsid w:val="002233A8"/>
    <w:rsid w:val="00242ADE"/>
    <w:rsid w:val="00277DEB"/>
    <w:rsid w:val="00290360"/>
    <w:rsid w:val="002D21E4"/>
    <w:rsid w:val="003014B2"/>
    <w:rsid w:val="003028A4"/>
    <w:rsid w:val="00303C7C"/>
    <w:rsid w:val="003078F3"/>
    <w:rsid w:val="003121E4"/>
    <w:rsid w:val="00353263"/>
    <w:rsid w:val="003B31B0"/>
    <w:rsid w:val="003D731C"/>
    <w:rsid w:val="003E2152"/>
    <w:rsid w:val="003E57E8"/>
    <w:rsid w:val="003F4FF6"/>
    <w:rsid w:val="003F70B0"/>
    <w:rsid w:val="00411F2A"/>
    <w:rsid w:val="004265AC"/>
    <w:rsid w:val="004464BD"/>
    <w:rsid w:val="00462FB3"/>
    <w:rsid w:val="004829E1"/>
    <w:rsid w:val="00493D36"/>
    <w:rsid w:val="004A4155"/>
    <w:rsid w:val="004B22A5"/>
    <w:rsid w:val="004C3183"/>
    <w:rsid w:val="004C4858"/>
    <w:rsid w:val="004C501D"/>
    <w:rsid w:val="004E53F3"/>
    <w:rsid w:val="005109A2"/>
    <w:rsid w:val="005125AF"/>
    <w:rsid w:val="00517DFD"/>
    <w:rsid w:val="0053655D"/>
    <w:rsid w:val="005406C4"/>
    <w:rsid w:val="00553465"/>
    <w:rsid w:val="005A4495"/>
    <w:rsid w:val="005A47B1"/>
    <w:rsid w:val="005B6A6A"/>
    <w:rsid w:val="005E42C6"/>
    <w:rsid w:val="005F46F7"/>
    <w:rsid w:val="005F6765"/>
    <w:rsid w:val="00607649"/>
    <w:rsid w:val="00634605"/>
    <w:rsid w:val="00635BEF"/>
    <w:rsid w:val="00637C89"/>
    <w:rsid w:val="00640DEC"/>
    <w:rsid w:val="00687039"/>
    <w:rsid w:val="00690F08"/>
    <w:rsid w:val="00693A4A"/>
    <w:rsid w:val="006C702C"/>
    <w:rsid w:val="00701AD1"/>
    <w:rsid w:val="00704830"/>
    <w:rsid w:val="007130FB"/>
    <w:rsid w:val="00741870"/>
    <w:rsid w:val="00743029"/>
    <w:rsid w:val="007448E6"/>
    <w:rsid w:val="00763F81"/>
    <w:rsid w:val="00766ED3"/>
    <w:rsid w:val="00767518"/>
    <w:rsid w:val="007A4A53"/>
    <w:rsid w:val="007E112F"/>
    <w:rsid w:val="007E7C73"/>
    <w:rsid w:val="007F02FD"/>
    <w:rsid w:val="007F49A9"/>
    <w:rsid w:val="00821724"/>
    <w:rsid w:val="00827316"/>
    <w:rsid w:val="00832732"/>
    <w:rsid w:val="00834A9F"/>
    <w:rsid w:val="00842AE2"/>
    <w:rsid w:val="00870073"/>
    <w:rsid w:val="00887E54"/>
    <w:rsid w:val="008A19B6"/>
    <w:rsid w:val="008B7736"/>
    <w:rsid w:val="008E3DCD"/>
    <w:rsid w:val="009076D4"/>
    <w:rsid w:val="009222B4"/>
    <w:rsid w:val="00940285"/>
    <w:rsid w:val="00940FE6"/>
    <w:rsid w:val="00951C28"/>
    <w:rsid w:val="00963DE3"/>
    <w:rsid w:val="00983278"/>
    <w:rsid w:val="0098797A"/>
    <w:rsid w:val="009C0E4A"/>
    <w:rsid w:val="009C332F"/>
    <w:rsid w:val="009D0371"/>
    <w:rsid w:val="009E6FAC"/>
    <w:rsid w:val="00A0010C"/>
    <w:rsid w:val="00A1321A"/>
    <w:rsid w:val="00A17AA6"/>
    <w:rsid w:val="00A254FC"/>
    <w:rsid w:val="00A31C15"/>
    <w:rsid w:val="00A578D7"/>
    <w:rsid w:val="00A75208"/>
    <w:rsid w:val="00A963F6"/>
    <w:rsid w:val="00AC3339"/>
    <w:rsid w:val="00AE19DA"/>
    <w:rsid w:val="00AF07FB"/>
    <w:rsid w:val="00B05FF9"/>
    <w:rsid w:val="00B21C83"/>
    <w:rsid w:val="00B32088"/>
    <w:rsid w:val="00B33020"/>
    <w:rsid w:val="00B36020"/>
    <w:rsid w:val="00B5556C"/>
    <w:rsid w:val="00BC6E36"/>
    <w:rsid w:val="00BE03E3"/>
    <w:rsid w:val="00BE4E63"/>
    <w:rsid w:val="00BE6864"/>
    <w:rsid w:val="00BF767C"/>
    <w:rsid w:val="00C06BF2"/>
    <w:rsid w:val="00C321B4"/>
    <w:rsid w:val="00C93F91"/>
    <w:rsid w:val="00CA6D67"/>
    <w:rsid w:val="00CC0DFC"/>
    <w:rsid w:val="00CD2577"/>
    <w:rsid w:val="00CF2E82"/>
    <w:rsid w:val="00CF54FC"/>
    <w:rsid w:val="00D25982"/>
    <w:rsid w:val="00D27669"/>
    <w:rsid w:val="00D53B3D"/>
    <w:rsid w:val="00D63BFE"/>
    <w:rsid w:val="00D800B4"/>
    <w:rsid w:val="00D9280E"/>
    <w:rsid w:val="00DA003F"/>
    <w:rsid w:val="00DA6280"/>
    <w:rsid w:val="00DB4AF6"/>
    <w:rsid w:val="00DD0E94"/>
    <w:rsid w:val="00E177C8"/>
    <w:rsid w:val="00E2181C"/>
    <w:rsid w:val="00E30BF4"/>
    <w:rsid w:val="00E346CA"/>
    <w:rsid w:val="00E448D8"/>
    <w:rsid w:val="00E50BDA"/>
    <w:rsid w:val="00E51D7A"/>
    <w:rsid w:val="00EC5134"/>
    <w:rsid w:val="00EC6C96"/>
    <w:rsid w:val="00ED2F1B"/>
    <w:rsid w:val="00ED4682"/>
    <w:rsid w:val="00EF1C52"/>
    <w:rsid w:val="00EF6DA4"/>
    <w:rsid w:val="00F142AD"/>
    <w:rsid w:val="00F27402"/>
    <w:rsid w:val="00F42D13"/>
    <w:rsid w:val="00F44B5A"/>
    <w:rsid w:val="00F74F9C"/>
    <w:rsid w:val="00F7765E"/>
    <w:rsid w:val="00F90029"/>
    <w:rsid w:val="00FE0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AD82A"/>
  <w15:docId w15:val="{0B5E5997-A599-4E12-A128-5510F488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E6864"/>
  </w:style>
  <w:style w:type="paragraph" w:styleId="Otsikko1">
    <w:name w:val="heading 1"/>
    <w:basedOn w:val="Normaali"/>
    <w:next w:val="Leipteksti"/>
    <w:link w:val="Otsikko1Char"/>
    <w:uiPriority w:val="9"/>
    <w:qFormat/>
    <w:rsid w:val="00E51D7A"/>
    <w:pPr>
      <w:keepNext/>
      <w:keepLines/>
      <w:spacing w:after="220"/>
      <w:ind w:right="1418"/>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E51D7A"/>
    <w:pPr>
      <w:keepNext/>
      <w:keepLines/>
      <w:spacing w:after="220"/>
      <w:ind w:left="1304" w:right="1418"/>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E51D7A"/>
    <w:pPr>
      <w:keepNext/>
      <w:keepLines/>
      <w:spacing w:after="220"/>
      <w:ind w:left="2608" w:right="141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E51D7A"/>
    <w:pPr>
      <w:keepNext/>
      <w:keepLines/>
      <w:spacing w:after="220"/>
      <w:ind w:left="2608" w:right="141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E51D7A"/>
    <w:pPr>
      <w:keepNext/>
      <w:keepLines/>
      <w:spacing w:after="220"/>
      <w:ind w:left="2608" w:right="141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E51D7A"/>
    <w:pPr>
      <w:keepNext/>
      <w:keepLines/>
      <w:spacing w:after="220"/>
      <w:ind w:left="2608" w:right="141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E51D7A"/>
    <w:pPr>
      <w:keepNext/>
      <w:keepLines/>
      <w:spacing w:after="220"/>
      <w:ind w:left="2608" w:right="141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E51D7A"/>
    <w:pPr>
      <w:keepNext/>
      <w:keepLines/>
      <w:spacing w:after="220"/>
      <w:ind w:left="2608" w:right="1418"/>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E51D7A"/>
    <w:pPr>
      <w:keepNext/>
      <w:keepLines/>
      <w:spacing w:after="220"/>
      <w:ind w:left="2608" w:right="1418"/>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690F08"/>
    <w:pPr>
      <w:spacing w:after="220"/>
      <w:ind w:right="1701"/>
      <w:contextualSpacing/>
    </w:pPr>
    <w:rPr>
      <w:rFonts w:asciiTheme="majorHAnsi" w:eastAsiaTheme="majorEastAsia" w:hAnsiTheme="majorHAnsi" w:cstheme="majorBidi"/>
      <w:b/>
      <w:szCs w:val="52"/>
    </w:rPr>
  </w:style>
  <w:style w:type="character" w:customStyle="1" w:styleId="OtsikkoChar">
    <w:name w:val="Otsikko Char"/>
    <w:basedOn w:val="Kappaleenoletusfontti"/>
    <w:link w:val="Otsikko"/>
    <w:uiPriority w:val="10"/>
    <w:rsid w:val="00690F08"/>
    <w:rPr>
      <w:rFonts w:asciiTheme="majorHAnsi" w:eastAsiaTheme="majorEastAsia" w:hAnsiTheme="majorHAnsi" w:cstheme="majorBidi"/>
      <w:b/>
      <w:szCs w:val="52"/>
    </w:rPr>
  </w:style>
  <w:style w:type="character" w:customStyle="1" w:styleId="Otsikko1Char">
    <w:name w:val="Otsikko 1 Char"/>
    <w:basedOn w:val="Kappaleenoletusfontti"/>
    <w:link w:val="Otsikko1"/>
    <w:uiPriority w:val="9"/>
    <w:rsid w:val="00E51D7A"/>
    <w:rPr>
      <w:rFonts w:asciiTheme="majorHAnsi" w:eastAsiaTheme="majorEastAsia" w:hAnsiTheme="majorHAnsi" w:cstheme="majorBidi"/>
      <w:bCs/>
      <w:szCs w:val="28"/>
    </w:rPr>
  </w:style>
  <w:style w:type="paragraph" w:styleId="Leipteksti">
    <w:name w:val="Body Text"/>
    <w:basedOn w:val="Normaali"/>
    <w:link w:val="LeiptekstiChar"/>
    <w:uiPriority w:val="1"/>
    <w:qFormat/>
    <w:rsid w:val="00BE6864"/>
    <w:pPr>
      <w:spacing w:after="220"/>
      <w:ind w:left="2608"/>
    </w:pPr>
  </w:style>
  <w:style w:type="character" w:customStyle="1" w:styleId="LeiptekstiChar">
    <w:name w:val="Leipäteksti Char"/>
    <w:basedOn w:val="Kappaleenoletusfontti"/>
    <w:link w:val="Leipteksti"/>
    <w:uiPriority w:val="1"/>
    <w:rsid w:val="00BE6864"/>
  </w:style>
  <w:style w:type="character" w:customStyle="1" w:styleId="Otsikko2Char">
    <w:name w:val="Otsikko 2 Char"/>
    <w:basedOn w:val="Kappaleenoletusfontti"/>
    <w:link w:val="Otsikko2"/>
    <w:uiPriority w:val="9"/>
    <w:rsid w:val="00E51D7A"/>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E51D7A"/>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E51D7A"/>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E51D7A"/>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E51D7A"/>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E51D7A"/>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E51D7A"/>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E51D7A"/>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BE6864"/>
    <w:pPr>
      <w:ind w:left="2608"/>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A0010C"/>
    <w:rPr>
      <w:sz w:val="16"/>
    </w:rPr>
  </w:style>
  <w:style w:type="character" w:customStyle="1" w:styleId="AlatunnisteChar">
    <w:name w:val="Alatunniste Char"/>
    <w:basedOn w:val="Kappaleenoletusfontti"/>
    <w:link w:val="Alatunniste"/>
    <w:uiPriority w:val="99"/>
    <w:rsid w:val="00A0010C"/>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963DE3"/>
    <w:pPr>
      <w:numPr>
        <w:numId w:val="3"/>
      </w:numPr>
    </w:pPr>
  </w:style>
  <w:style w:type="numbering" w:customStyle="1" w:styleId="Numerointi">
    <w:name w:val="Numerointi"/>
    <w:uiPriority w:val="99"/>
    <w:rsid w:val="00963DE3"/>
    <w:pPr>
      <w:numPr>
        <w:numId w:val="4"/>
      </w:numPr>
    </w:pPr>
  </w:style>
  <w:style w:type="paragraph" w:styleId="Merkittyluettelo">
    <w:name w:val="List Bullet"/>
    <w:basedOn w:val="Normaali"/>
    <w:uiPriority w:val="99"/>
    <w:qFormat/>
    <w:rsid w:val="00963DE3"/>
    <w:pPr>
      <w:numPr>
        <w:numId w:val="10"/>
      </w:numPr>
      <w:spacing w:after="220"/>
      <w:contextualSpacing/>
    </w:pPr>
  </w:style>
  <w:style w:type="character" w:styleId="Hyperlinkki">
    <w:name w:val="Hyperlink"/>
    <w:basedOn w:val="Kappaleenoletusfontti"/>
    <w:uiPriority w:val="99"/>
    <w:unhideWhenUsed/>
    <w:rsid w:val="00F42D13"/>
    <w:rPr>
      <w:color w:val="007AC9" w:themeColor="hyperlink"/>
      <w:u w:val="single"/>
    </w:rPr>
  </w:style>
  <w:style w:type="paragraph" w:styleId="Numeroituluettelo">
    <w:name w:val="List Number"/>
    <w:basedOn w:val="Normaali"/>
    <w:uiPriority w:val="99"/>
    <w:qFormat/>
    <w:rsid w:val="00963DE3"/>
    <w:pPr>
      <w:numPr>
        <w:numId w:val="11"/>
      </w:numPr>
      <w:spacing w:after="22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7130FB"/>
    <w:pPr>
      <w:numPr>
        <w:numId w:val="5"/>
      </w:numPr>
    </w:pPr>
  </w:style>
  <w:style w:type="paragraph" w:styleId="Luettelokappale">
    <w:name w:val="List Paragraph"/>
    <w:basedOn w:val="Normaali"/>
    <w:uiPriority w:val="34"/>
    <w:unhideWhenUsed/>
    <w:rsid w:val="007130FB"/>
    <w:pPr>
      <w:ind w:left="720"/>
      <w:contextualSpacing/>
    </w:pPr>
  </w:style>
  <w:style w:type="paragraph" w:customStyle="1" w:styleId="Sivuotsikko">
    <w:name w:val="Sivuotsikko"/>
    <w:basedOn w:val="Normaali"/>
    <w:uiPriority w:val="10"/>
    <w:qFormat/>
    <w:rsid w:val="00635BEF"/>
    <w:pPr>
      <w:spacing w:after="220"/>
      <w:ind w:left="2608" w:hanging="2608"/>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ittla\Appdata\Roaming\Microsoft\Templates\KT\Lausunto.dotx" TargetMode="External"/></Relationships>
</file>

<file path=word/theme/theme1.xml><?xml version="1.0" encoding="utf-8"?>
<a:theme xmlns:a="http://schemas.openxmlformats.org/drawingml/2006/main" name="Office Theme">
  <a:themeElements>
    <a:clrScheme name="KT">
      <a:dk1>
        <a:sysClr val="windowText" lastClr="000000"/>
      </a:dk1>
      <a:lt1>
        <a:sysClr val="window" lastClr="FFFFFF"/>
      </a:lt1>
      <a:dk2>
        <a:srgbClr val="0046AD"/>
      </a:dk2>
      <a:lt2>
        <a:srgbClr val="E37222"/>
      </a:lt2>
      <a:accent1>
        <a:srgbClr val="007AC9"/>
      </a:accent1>
      <a:accent2>
        <a:srgbClr val="FFB612"/>
      </a:accent2>
      <a:accent3>
        <a:srgbClr val="CA005D"/>
      </a:accent3>
      <a:accent4>
        <a:srgbClr val="FFA100"/>
      </a:accent4>
      <a:accent5>
        <a:srgbClr val="00B2A9"/>
      </a:accent5>
      <a:accent6>
        <a:srgbClr val="E00034"/>
      </a:accent6>
      <a:hlink>
        <a:srgbClr val="007AC9"/>
      </a:hlink>
      <a:folHlink>
        <a:srgbClr val="007AC9"/>
      </a:folHlink>
    </a:clrScheme>
    <a:fontScheme name="K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Lausunto.dotx</Template>
  <TotalTime>1</TotalTime>
  <Pages>3</Pages>
  <Words>529</Words>
  <Characters>4292</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Niittylä</Manager>
  <Company>Kuntaliitto</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Lausunto</dc:subject>
  <dc:creator>Niittylä Lauri</dc:creator>
  <cp:lastModifiedBy>Hämäläinen Jouko</cp:lastModifiedBy>
  <cp:revision>3</cp:revision>
  <cp:lastPrinted>2016-09-12T05:47:00Z</cp:lastPrinted>
  <dcterms:created xsi:type="dcterms:W3CDTF">2016-09-12T12:46:00Z</dcterms:created>
  <dcterms:modified xsi:type="dcterms:W3CDTF">2016-09-12T12:47:00Z</dcterms:modified>
  <cp:category>197/10/2016</cp:category>
</cp:coreProperties>
</file>