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B1" w:rsidRPr="00814A9D" w:rsidRDefault="00D7024B" w:rsidP="003E07B1">
      <w:bookmarkStart w:id="0" w:name="_GoBack"/>
      <w:bookmarkEnd w:id="0"/>
      <w:r w:rsidRPr="00814A9D">
        <w:t>Oikeusministeriö</w:t>
      </w:r>
      <w:r w:rsidR="00D73B3F" w:rsidRPr="00814A9D">
        <w:tab/>
      </w:r>
      <w:r w:rsidR="00D73B3F" w:rsidRPr="00814A9D">
        <w:tab/>
      </w:r>
      <w:r w:rsidR="00D73B3F" w:rsidRPr="00814A9D">
        <w:tab/>
      </w:r>
      <w:r w:rsidR="00D73B3F" w:rsidRPr="00814A9D">
        <w:tab/>
      </w:r>
      <w:r w:rsidR="00D73B3F" w:rsidRPr="00814A9D">
        <w:tab/>
      </w:r>
      <w:r w:rsidR="00D73B3F" w:rsidRPr="00814A9D">
        <w:tab/>
      </w:r>
      <w:r w:rsidRPr="00814A9D">
        <w:tab/>
      </w:r>
      <w:r w:rsidRPr="00814A9D">
        <w:tab/>
      </w:r>
      <w:r w:rsidR="00D73B3F" w:rsidRPr="00814A9D">
        <w:tab/>
      </w:r>
      <w:r w:rsidR="00814A9D" w:rsidRPr="00814A9D">
        <w:t>31</w:t>
      </w:r>
      <w:r w:rsidRPr="00814A9D">
        <w:t>.</w:t>
      </w:r>
      <w:r w:rsidR="00093790" w:rsidRPr="00814A9D">
        <w:t>1.2014</w:t>
      </w:r>
    </w:p>
    <w:p w:rsidR="003E07B1" w:rsidRPr="00814A9D" w:rsidRDefault="002C0FBC" w:rsidP="003E07B1">
      <w:hyperlink r:id="rId9" w:history="1">
        <w:r w:rsidR="00814A9D" w:rsidRPr="00814A9D">
          <w:rPr>
            <w:rStyle w:val="Hyperlinkki"/>
          </w:rPr>
          <w:t>oikeusministerio@om.fi</w:t>
        </w:r>
      </w:hyperlink>
    </w:p>
    <w:p w:rsidR="00814A9D" w:rsidRPr="00814A9D" w:rsidRDefault="00814A9D" w:rsidP="003E07B1">
      <w:r>
        <w:rPr>
          <w:lang w:val="en-US"/>
        </w:rPr>
        <w:t>mari.aalto@om.fi</w:t>
      </w:r>
      <w:r w:rsidRPr="00814A9D">
        <w:tab/>
      </w:r>
    </w:p>
    <w:p w:rsidR="003E07B1" w:rsidRPr="00814A9D" w:rsidRDefault="000C4B0D" w:rsidP="003E07B1">
      <w:r w:rsidRPr="00814A9D">
        <w:tab/>
      </w:r>
      <w:r w:rsidRPr="00814A9D">
        <w:tab/>
      </w:r>
      <w:r w:rsidRPr="00814A9D">
        <w:tab/>
      </w:r>
      <w:r w:rsidRPr="00814A9D">
        <w:tab/>
      </w:r>
      <w:r w:rsidRPr="00814A9D">
        <w:tab/>
      </w:r>
      <w:r w:rsidRPr="00814A9D">
        <w:tab/>
      </w:r>
      <w:r w:rsidRPr="00814A9D">
        <w:tab/>
      </w:r>
    </w:p>
    <w:p w:rsidR="003E07B1" w:rsidRPr="00814A9D" w:rsidRDefault="003E07B1" w:rsidP="003E07B1"/>
    <w:p w:rsidR="003E07B1" w:rsidRPr="00814A9D" w:rsidRDefault="003E07B1" w:rsidP="003E07B1"/>
    <w:p w:rsidR="003E07B1" w:rsidRPr="00814A9D" w:rsidRDefault="00667356" w:rsidP="003E07B1">
      <w:r w:rsidRPr="00814A9D">
        <w:t xml:space="preserve">Lausuntopyyntö </w:t>
      </w:r>
      <w:r w:rsidR="00093790" w:rsidRPr="00814A9D">
        <w:t>29</w:t>
      </w:r>
      <w:r w:rsidR="00D7024B" w:rsidRPr="00814A9D">
        <w:t>.</w:t>
      </w:r>
      <w:r w:rsidR="00093790" w:rsidRPr="00814A9D">
        <w:t>11</w:t>
      </w:r>
      <w:r w:rsidR="00C511DB" w:rsidRPr="00814A9D">
        <w:t xml:space="preserve">.2013 </w:t>
      </w:r>
      <w:r w:rsidR="00D7024B" w:rsidRPr="00814A9D">
        <w:t xml:space="preserve">OM </w:t>
      </w:r>
      <w:r w:rsidR="00093790" w:rsidRPr="00814A9D">
        <w:t>16</w:t>
      </w:r>
      <w:r w:rsidR="00D7024B" w:rsidRPr="00814A9D">
        <w:t>/4</w:t>
      </w:r>
      <w:r w:rsidR="00093790" w:rsidRPr="00814A9D">
        <w:t>1</w:t>
      </w:r>
      <w:r w:rsidR="00D7024B" w:rsidRPr="00814A9D">
        <w:t>/2012</w:t>
      </w:r>
      <w:r w:rsidR="00093790" w:rsidRPr="00814A9D">
        <w:t>, OM 038:00/2012</w:t>
      </w:r>
    </w:p>
    <w:p w:rsidR="003E07B1" w:rsidRPr="00814A9D" w:rsidRDefault="003E07B1" w:rsidP="003E07B1"/>
    <w:sdt>
      <w:sdtPr>
        <w:rPr>
          <w:caps w:val="0"/>
        </w:rPr>
        <w:alias w:val="Otsikko"/>
        <w:tag w:val=""/>
        <w:id w:val="-2091303441"/>
        <w:placeholder>
          <w:docPart w:val="AF73FE246D3D444CA5C9DA4EC6B0B6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E24890" w:rsidRPr="00743632" w:rsidRDefault="00093790" w:rsidP="00603FAE">
          <w:pPr>
            <w:pStyle w:val="Otsikko"/>
          </w:pPr>
          <w:proofErr w:type="gramStart"/>
          <w:r>
            <w:rPr>
              <w:caps w:val="0"/>
            </w:rPr>
            <w:t>Lausunto yksityishenkilön velkajärjestelystä annetun lain tarkistam</w:t>
          </w:r>
          <w:r>
            <w:rPr>
              <w:caps w:val="0"/>
            </w:rPr>
            <w:t>i</w:t>
          </w:r>
          <w:r>
            <w:rPr>
              <w:caps w:val="0"/>
            </w:rPr>
            <w:t>sesta</w:t>
          </w:r>
          <w:proofErr w:type="gramEnd"/>
        </w:p>
      </w:sdtContent>
    </w:sdt>
    <w:p w:rsidR="00D7024B" w:rsidRPr="00D7024B" w:rsidRDefault="001343D9" w:rsidP="00D7024B">
      <w:pPr>
        <w:pStyle w:val="Otsikko1"/>
      </w:pPr>
      <w:r>
        <w:t>Uudistusehdotusten lähtökohdat</w:t>
      </w:r>
    </w:p>
    <w:p w:rsidR="00BA7871" w:rsidRDefault="00093790" w:rsidP="00D7024B">
      <w:pPr>
        <w:pStyle w:val="Leipteksti"/>
        <w:rPr>
          <w:lang w:val="fi-FI"/>
        </w:rPr>
      </w:pPr>
      <w:r>
        <w:rPr>
          <w:lang w:val="fi-FI"/>
        </w:rPr>
        <w:t>Oikeusministeriön marraskuussa 2012 asettama työryhmä on laatinut e</w:t>
      </w:r>
      <w:r>
        <w:rPr>
          <w:lang w:val="fi-FI"/>
        </w:rPr>
        <w:t>h</w:t>
      </w:r>
      <w:r>
        <w:rPr>
          <w:lang w:val="fi-FI"/>
        </w:rPr>
        <w:t xml:space="preserve">dotuksensa </w:t>
      </w:r>
      <w:r w:rsidR="0092263D">
        <w:rPr>
          <w:lang w:val="fi-FI"/>
        </w:rPr>
        <w:t>yksityishenkilön velkajärjestelystä annetun lain (jäljempänä VJL tai velkajärjestelylaki)</w:t>
      </w:r>
      <w:r>
        <w:rPr>
          <w:lang w:val="fi-FI"/>
        </w:rPr>
        <w:t xml:space="preserve"> tarkistamiseksi.</w:t>
      </w:r>
      <w:r w:rsidR="00BA7871">
        <w:rPr>
          <w:lang w:val="fi-FI"/>
        </w:rPr>
        <w:t xml:space="preserve"> Suomen Yrittäjät on osallist</w:t>
      </w:r>
      <w:r w:rsidR="00BA7871">
        <w:rPr>
          <w:lang w:val="fi-FI"/>
        </w:rPr>
        <w:t>u</w:t>
      </w:r>
      <w:r w:rsidR="00BA7871">
        <w:rPr>
          <w:lang w:val="fi-FI"/>
        </w:rPr>
        <w:t>nut työryhmän työhön.</w:t>
      </w:r>
    </w:p>
    <w:p w:rsidR="004F45C8" w:rsidRDefault="004F45C8" w:rsidP="00D7024B">
      <w:pPr>
        <w:pStyle w:val="Leipteksti"/>
        <w:rPr>
          <w:lang w:val="fi-FI"/>
        </w:rPr>
      </w:pPr>
      <w:r>
        <w:rPr>
          <w:lang w:val="fi-FI"/>
        </w:rPr>
        <w:t xml:space="preserve">Merkittävimmät </w:t>
      </w:r>
      <w:r w:rsidR="00BA7871">
        <w:rPr>
          <w:lang w:val="fi-FI"/>
        </w:rPr>
        <w:t>muutosehdotukset</w:t>
      </w:r>
      <w:r>
        <w:rPr>
          <w:lang w:val="fi-FI"/>
        </w:rPr>
        <w:t xml:space="preserve"> liittyvät velkajärjestelyn käytön l</w:t>
      </w:r>
      <w:r>
        <w:rPr>
          <w:lang w:val="fi-FI"/>
        </w:rPr>
        <w:t>i</w:t>
      </w:r>
      <w:r>
        <w:rPr>
          <w:lang w:val="fi-FI"/>
        </w:rPr>
        <w:t>säämiseen, menettelyn yksinkertaistamiseen ja yrittäjien aseman para</w:t>
      </w:r>
      <w:r>
        <w:rPr>
          <w:lang w:val="fi-FI"/>
        </w:rPr>
        <w:t>n</w:t>
      </w:r>
      <w:r>
        <w:rPr>
          <w:lang w:val="fi-FI"/>
        </w:rPr>
        <w:t>tamiseen.</w:t>
      </w:r>
    </w:p>
    <w:p w:rsidR="00D7024B" w:rsidRDefault="00093790" w:rsidP="00D7024B">
      <w:pPr>
        <w:pStyle w:val="Leipteksti"/>
        <w:rPr>
          <w:lang w:val="fi-FI"/>
        </w:rPr>
      </w:pPr>
      <w:r>
        <w:rPr>
          <w:lang w:val="fi-FI"/>
        </w:rPr>
        <w:t xml:space="preserve">Ehdotusten taustalla on pääministeri Kataisen hallitusohjelman kirjaus, jonka mukaan </w:t>
      </w:r>
      <w:r w:rsidRPr="00093790">
        <w:rPr>
          <w:lang w:val="fi-FI"/>
        </w:rPr>
        <w:t>yrittäjän velkajärjestelytilanteisiin liittyviä ongelmia</w:t>
      </w:r>
      <w:r>
        <w:rPr>
          <w:lang w:val="fi-FI"/>
        </w:rPr>
        <w:t xml:space="preserve"> selv</w:t>
      </w:r>
      <w:r>
        <w:rPr>
          <w:lang w:val="fi-FI"/>
        </w:rPr>
        <w:t>i</w:t>
      </w:r>
      <w:r>
        <w:rPr>
          <w:lang w:val="fi-FI"/>
        </w:rPr>
        <w:t>tetään ja y</w:t>
      </w:r>
      <w:r w:rsidRPr="00093790">
        <w:rPr>
          <w:lang w:val="fi-FI"/>
        </w:rPr>
        <w:t>ksinyrittäji</w:t>
      </w:r>
      <w:r>
        <w:rPr>
          <w:lang w:val="fi-FI"/>
        </w:rPr>
        <w:t>en ja mikroyritysten ase</w:t>
      </w:r>
      <w:r w:rsidRPr="00093790">
        <w:rPr>
          <w:lang w:val="fi-FI"/>
        </w:rPr>
        <w:t>maa parannetaan.</w:t>
      </w:r>
    </w:p>
    <w:p w:rsidR="00C05F71" w:rsidRDefault="001343D9" w:rsidP="00C05F71">
      <w:pPr>
        <w:pStyle w:val="Leipteksti"/>
        <w:rPr>
          <w:lang w:val="fi-FI"/>
        </w:rPr>
      </w:pPr>
      <w:r w:rsidRPr="00396406">
        <w:rPr>
          <w:lang w:val="fi-FI"/>
        </w:rPr>
        <w:t>Myös Euroopan komissio on korostanut yrittäjille annettavan uuden alun (</w:t>
      </w:r>
      <w:proofErr w:type="spellStart"/>
      <w:r w:rsidRPr="00396406">
        <w:rPr>
          <w:lang w:val="fi-FI"/>
        </w:rPr>
        <w:t>fresh</w:t>
      </w:r>
      <w:proofErr w:type="spellEnd"/>
      <w:r w:rsidRPr="00396406">
        <w:rPr>
          <w:lang w:val="fi-FI"/>
        </w:rPr>
        <w:t xml:space="preserve"> </w:t>
      </w:r>
      <w:proofErr w:type="spellStart"/>
      <w:r w:rsidRPr="00396406">
        <w:rPr>
          <w:lang w:val="fi-FI"/>
        </w:rPr>
        <w:t>start</w:t>
      </w:r>
      <w:proofErr w:type="spellEnd"/>
      <w:r w:rsidRPr="00396406">
        <w:rPr>
          <w:lang w:val="fi-FI"/>
        </w:rPr>
        <w:t xml:space="preserve">) merkitystä. </w:t>
      </w:r>
      <w:r w:rsidR="00C05F71" w:rsidRPr="00C05F71">
        <w:rPr>
          <w:lang w:val="fi-FI"/>
        </w:rPr>
        <w:t>Esimerkiksi k</w:t>
      </w:r>
      <w:r w:rsidRPr="00C05F71">
        <w:rPr>
          <w:lang w:val="fi-FI"/>
        </w:rPr>
        <w:t xml:space="preserve">omission </w:t>
      </w:r>
      <w:proofErr w:type="spellStart"/>
      <w:r w:rsidRPr="00C05F71">
        <w:rPr>
          <w:lang w:val="fi-FI"/>
        </w:rPr>
        <w:t>pk-yrittäjyy</w:t>
      </w:r>
      <w:r w:rsidR="00C05F71" w:rsidRPr="00C05F71">
        <w:rPr>
          <w:lang w:val="fi-FI"/>
        </w:rPr>
        <w:t>spoliittisessa</w:t>
      </w:r>
      <w:proofErr w:type="spellEnd"/>
      <w:r w:rsidR="00C05F71" w:rsidRPr="00C05F71">
        <w:rPr>
          <w:lang w:val="fi-FI"/>
        </w:rPr>
        <w:t xml:space="preserve"> toimintaohjelmassa (Small Business Act</w:t>
      </w:r>
      <w:r w:rsidR="00C05F71">
        <w:rPr>
          <w:lang w:val="fi-FI"/>
        </w:rPr>
        <w:t>,</w:t>
      </w:r>
      <w:r w:rsidR="00C05F71" w:rsidRPr="00C05F71">
        <w:rPr>
          <w:lang w:val="fi-FI"/>
        </w:rPr>
        <w:t xml:space="preserve"> </w:t>
      </w:r>
      <w:r w:rsidR="00C05F71" w:rsidRPr="00C05F71">
        <w:rPr>
          <w:iCs/>
          <w:lang w:val="fi-FI"/>
        </w:rPr>
        <w:t xml:space="preserve">COM(2008) 394 </w:t>
      </w:r>
      <w:proofErr w:type="spellStart"/>
      <w:r w:rsidR="00C05F71" w:rsidRPr="00C05F71">
        <w:rPr>
          <w:iCs/>
          <w:lang w:val="fi-FI"/>
        </w:rPr>
        <w:t>final</w:t>
      </w:r>
      <w:proofErr w:type="spellEnd"/>
      <w:r w:rsidR="00C05F71" w:rsidRPr="00C05F71">
        <w:rPr>
          <w:lang w:val="fi-FI"/>
        </w:rPr>
        <w:t>) määrite</w:t>
      </w:r>
      <w:r w:rsidR="00C05F71" w:rsidRPr="00C05F71">
        <w:rPr>
          <w:lang w:val="fi-FI"/>
        </w:rPr>
        <w:t>l</w:t>
      </w:r>
      <w:r w:rsidR="00C05F71" w:rsidRPr="00C05F71">
        <w:rPr>
          <w:lang w:val="fi-FI"/>
        </w:rPr>
        <w:t xml:space="preserve">lään periaatteet, joiden tarkoituksena on ohjata erilaisia toimenpiteitä </w:t>
      </w:r>
      <w:proofErr w:type="spellStart"/>
      <w:r w:rsidR="00C05F71" w:rsidRPr="00C05F71">
        <w:rPr>
          <w:lang w:val="fi-FI"/>
        </w:rPr>
        <w:t>pk-sektorin</w:t>
      </w:r>
      <w:proofErr w:type="spellEnd"/>
      <w:r w:rsidR="00C05F71" w:rsidRPr="00C05F71">
        <w:rPr>
          <w:lang w:val="fi-FI"/>
        </w:rPr>
        <w:t xml:space="preserve"> toimintaedellytysten kehittämiseksi EU:n jäsenvaltioissa. Toimintaohjelman periaatteessa II korostetaan sen varmistamista, että konkurssiin joutuneet mutta vilpittömästi toimineet yrittäjät saavat n</w:t>
      </w:r>
      <w:r w:rsidR="00C05F71" w:rsidRPr="00C05F71">
        <w:rPr>
          <w:lang w:val="fi-FI"/>
        </w:rPr>
        <w:t>o</w:t>
      </w:r>
      <w:r w:rsidR="00C05F71" w:rsidRPr="00C05F71">
        <w:rPr>
          <w:lang w:val="fi-FI"/>
        </w:rPr>
        <w:t xml:space="preserve">peasti uuden mahdollisuuden. </w:t>
      </w:r>
    </w:p>
    <w:p w:rsidR="00C05F71" w:rsidRDefault="00C05F71" w:rsidP="00C05F71">
      <w:pPr>
        <w:pStyle w:val="Leipteksti"/>
        <w:rPr>
          <w:iCs/>
          <w:lang w:val="fi-FI"/>
        </w:rPr>
      </w:pPr>
      <w:r>
        <w:rPr>
          <w:lang w:val="fi-FI"/>
        </w:rPr>
        <w:t xml:space="preserve">Edelleen </w:t>
      </w:r>
      <w:r w:rsidRPr="00C05F71">
        <w:rPr>
          <w:lang w:val="fi-FI"/>
        </w:rPr>
        <w:t xml:space="preserve">Yrittäjyys 2020 </w:t>
      </w:r>
      <w:proofErr w:type="gramStart"/>
      <w:r w:rsidRPr="00C05F71">
        <w:rPr>
          <w:lang w:val="fi-FI"/>
        </w:rPr>
        <w:t>–toimintasuunnitelma</w:t>
      </w:r>
      <w:r>
        <w:rPr>
          <w:lang w:val="fi-FI"/>
        </w:rPr>
        <w:t>ssa</w:t>
      </w:r>
      <w:proofErr w:type="gramEnd"/>
      <w:r>
        <w:rPr>
          <w:lang w:val="fi-FI"/>
        </w:rPr>
        <w:t xml:space="preserve"> (</w:t>
      </w:r>
      <w:r w:rsidRPr="00C05F71">
        <w:rPr>
          <w:iCs/>
          <w:lang w:val="fi-FI"/>
        </w:rPr>
        <w:t xml:space="preserve">COM(2012) 795 </w:t>
      </w:r>
      <w:proofErr w:type="spellStart"/>
      <w:r w:rsidRPr="00C05F71">
        <w:rPr>
          <w:iCs/>
          <w:lang w:val="fi-FI"/>
        </w:rPr>
        <w:t>final</w:t>
      </w:r>
      <w:proofErr w:type="spellEnd"/>
      <w:r>
        <w:rPr>
          <w:iCs/>
          <w:lang w:val="fi-FI"/>
        </w:rPr>
        <w:t>) jäsenvaltioita kehotetaan muun ohella l</w:t>
      </w:r>
      <w:r w:rsidRPr="00C05F71">
        <w:rPr>
          <w:iCs/>
          <w:lang w:val="fi-FI"/>
        </w:rPr>
        <w:t>yhentämään rehellisen yrittäjän vastuusta vapautumista ja velkajärjestelyä konkurssin jälkeen enintään kol</w:t>
      </w:r>
      <w:r>
        <w:rPr>
          <w:iCs/>
          <w:lang w:val="fi-FI"/>
        </w:rPr>
        <w:t>meen vuoteen ja t</w:t>
      </w:r>
      <w:r w:rsidRPr="00C05F71">
        <w:rPr>
          <w:iCs/>
          <w:lang w:val="fi-FI"/>
        </w:rPr>
        <w:t>arjoamaan yrityksille tukipalveluja varhaisessa va</w:t>
      </w:r>
      <w:r w:rsidRPr="00C05F71">
        <w:rPr>
          <w:iCs/>
          <w:lang w:val="fi-FI"/>
        </w:rPr>
        <w:t>i</w:t>
      </w:r>
      <w:r w:rsidRPr="00C05F71">
        <w:rPr>
          <w:iCs/>
          <w:lang w:val="fi-FI"/>
        </w:rPr>
        <w:t>heessa toteutettavaa saneerausta varten, neuvontaa konkurssien vältt</w:t>
      </w:r>
      <w:r w:rsidRPr="00C05F71">
        <w:rPr>
          <w:iCs/>
          <w:lang w:val="fi-FI"/>
        </w:rPr>
        <w:t>ä</w:t>
      </w:r>
      <w:r w:rsidRPr="00C05F71">
        <w:rPr>
          <w:iCs/>
          <w:lang w:val="fi-FI"/>
        </w:rPr>
        <w:t>miseksi ja tukea pk-yrityksille rakenneuudistuksia ja toiminnan uude</w:t>
      </w:r>
      <w:r w:rsidRPr="00C05F71">
        <w:rPr>
          <w:iCs/>
          <w:lang w:val="fi-FI"/>
        </w:rPr>
        <w:t>l</w:t>
      </w:r>
      <w:r w:rsidRPr="00C05F71">
        <w:rPr>
          <w:iCs/>
          <w:lang w:val="fi-FI"/>
        </w:rPr>
        <w:t>leenkäynnistämistä varten</w:t>
      </w:r>
      <w:r>
        <w:rPr>
          <w:iCs/>
          <w:lang w:val="fi-FI"/>
        </w:rPr>
        <w:t xml:space="preserve">. </w:t>
      </w:r>
    </w:p>
    <w:p w:rsidR="00D7024B" w:rsidRPr="00BA7871" w:rsidRDefault="00C05F71" w:rsidP="00BA7871">
      <w:pPr>
        <w:pStyle w:val="Leipteksti"/>
        <w:rPr>
          <w:iCs/>
          <w:lang w:val="fi-FI"/>
        </w:rPr>
      </w:pPr>
      <w:r>
        <w:rPr>
          <w:iCs/>
          <w:lang w:val="fi-FI"/>
        </w:rPr>
        <w:t>Samaisessa toimintasuunnitelmassa todetaan, että s</w:t>
      </w:r>
      <w:r w:rsidRPr="00C05F71">
        <w:rPr>
          <w:iCs/>
          <w:lang w:val="fi-FI"/>
        </w:rPr>
        <w:t>uurin osa (96 prosen</w:t>
      </w:r>
      <w:r w:rsidRPr="00C05F71">
        <w:rPr>
          <w:iCs/>
          <w:lang w:val="fi-FI"/>
        </w:rPr>
        <w:t>t</w:t>
      </w:r>
      <w:r w:rsidRPr="00C05F71">
        <w:rPr>
          <w:iCs/>
          <w:lang w:val="fi-FI"/>
        </w:rPr>
        <w:t>tia) konkursseista johtuu viivästyneistä maksuista tai muista objektiivisi</w:t>
      </w:r>
      <w:r w:rsidRPr="00C05F71">
        <w:rPr>
          <w:iCs/>
          <w:lang w:val="fi-FI"/>
        </w:rPr>
        <w:t>s</w:t>
      </w:r>
      <w:r w:rsidR="00F11E1A">
        <w:rPr>
          <w:iCs/>
          <w:lang w:val="fi-FI"/>
        </w:rPr>
        <w:t>ta ongelmista</w:t>
      </w:r>
      <w:r>
        <w:rPr>
          <w:iCs/>
          <w:lang w:val="fi-FI"/>
        </w:rPr>
        <w:t>. Edelleen lausutaan, että t</w:t>
      </w:r>
      <w:r w:rsidRPr="00C05F71">
        <w:rPr>
          <w:iCs/>
          <w:lang w:val="fi-FI"/>
        </w:rPr>
        <w:t xml:space="preserve">utkimusten mukaan toista kertaa </w:t>
      </w:r>
      <w:r w:rsidRPr="00C05F71">
        <w:rPr>
          <w:iCs/>
          <w:lang w:val="fi-FI"/>
        </w:rPr>
        <w:lastRenderedPageBreak/>
        <w:t>yrittävät menestyvät paremmin ja pysyvät toiminnassa keskimäärin p</w:t>
      </w:r>
      <w:r w:rsidRPr="00C05F71">
        <w:rPr>
          <w:iCs/>
          <w:lang w:val="fi-FI"/>
        </w:rPr>
        <w:t>i</w:t>
      </w:r>
      <w:r w:rsidRPr="00C05F71">
        <w:rPr>
          <w:iCs/>
          <w:lang w:val="fi-FI"/>
        </w:rPr>
        <w:t>dempään kuin uusyritykset sekä kasvavat nopeammin ja työl</w:t>
      </w:r>
      <w:r w:rsidR="00BA7871">
        <w:rPr>
          <w:iCs/>
          <w:lang w:val="fi-FI"/>
        </w:rPr>
        <w:t>listävät us</w:t>
      </w:r>
      <w:r w:rsidR="00BA7871">
        <w:rPr>
          <w:iCs/>
          <w:lang w:val="fi-FI"/>
        </w:rPr>
        <w:t>e</w:t>
      </w:r>
      <w:r w:rsidR="00BA7871">
        <w:rPr>
          <w:iCs/>
          <w:lang w:val="fi-FI"/>
        </w:rPr>
        <w:t>ampia työntekijöitä</w:t>
      </w:r>
    </w:p>
    <w:p w:rsidR="00D7024B" w:rsidRDefault="00475808" w:rsidP="00D7024B">
      <w:pPr>
        <w:pStyle w:val="Otsikko1"/>
      </w:pPr>
      <w:r>
        <w:t>Työryhmän ehdotukset parantavat y</w:t>
      </w:r>
      <w:r w:rsidR="0092263D">
        <w:t>rittäjien asema</w:t>
      </w:r>
      <w:r>
        <w:t>a</w:t>
      </w:r>
      <w:r w:rsidR="004F45C8">
        <w:t xml:space="preserve"> velkajärjestelyssä </w:t>
      </w:r>
    </w:p>
    <w:p w:rsidR="007B37F6" w:rsidRPr="007B37F6" w:rsidRDefault="007B37F6" w:rsidP="007B37F6">
      <w:pPr>
        <w:pStyle w:val="Otsikko2"/>
      </w:pPr>
      <w:r>
        <w:t xml:space="preserve">Yksityisen elinkeinonharjoittajan </w:t>
      </w:r>
      <w:r w:rsidR="00475808">
        <w:t>taloudellinen tilanne voidaan korjata kokonaisuudessaan</w:t>
      </w:r>
      <w:r w:rsidR="001343D9">
        <w:t xml:space="preserve"> </w:t>
      </w:r>
    </w:p>
    <w:p w:rsidR="004F45C8" w:rsidRPr="004F45C8" w:rsidRDefault="004F45C8" w:rsidP="004F45C8">
      <w:pPr>
        <w:pStyle w:val="Leipteksti"/>
        <w:rPr>
          <w:lang w:val="fi-FI"/>
        </w:rPr>
      </w:pPr>
      <w:r w:rsidRPr="004F45C8">
        <w:rPr>
          <w:lang w:val="fi-FI"/>
        </w:rPr>
        <w:t xml:space="preserve">Velkajärjestelyssä ei nykylain mukaan järjestellä lainkaan yritystoiminnan velkoja, vaan ns. toiminimiyrittäjän osalta tehdään jako yksityisvelkoihin ja yritysvelkoihin, joista vain yksityisvelat voidaan järjestellä. </w:t>
      </w:r>
    </w:p>
    <w:p w:rsidR="004F45C8" w:rsidRPr="0092263D" w:rsidRDefault="004F45C8" w:rsidP="0092263D">
      <w:pPr>
        <w:pStyle w:val="Leipteksti"/>
        <w:rPr>
          <w:lang w:val="fi-FI"/>
        </w:rPr>
      </w:pPr>
      <w:r w:rsidRPr="004F45C8">
        <w:rPr>
          <w:lang w:val="fi-FI"/>
        </w:rPr>
        <w:t>Toiminimiyrittäjän velkavastuun kokonaisjärjestely on tällä hetkellä ma</w:t>
      </w:r>
      <w:r w:rsidRPr="004F45C8">
        <w:rPr>
          <w:lang w:val="fi-FI"/>
        </w:rPr>
        <w:t>h</w:t>
      </w:r>
      <w:r w:rsidRPr="004F45C8">
        <w:rPr>
          <w:lang w:val="fi-FI"/>
        </w:rPr>
        <w:t>dollista yrityssaneerauslain mukaisessa järjestelyssä, jolloin menettely käsittää siis paitsi elinkeinotoimintaan liittyvät velat, myös yksityistalo</w:t>
      </w:r>
      <w:r w:rsidRPr="004F45C8">
        <w:rPr>
          <w:lang w:val="fi-FI"/>
        </w:rPr>
        <w:t>u</w:t>
      </w:r>
      <w:r w:rsidRPr="004F45C8">
        <w:rPr>
          <w:lang w:val="fi-FI"/>
        </w:rPr>
        <w:t>den velat. Tällöin menettely on raskaampi ja huomattavasti kalliimpi kuin jos järjestelyn pohjana toimisi velkajärjestelylaki. Lisäksi asunnon säily</w:t>
      </w:r>
      <w:r w:rsidRPr="004F45C8">
        <w:rPr>
          <w:lang w:val="fi-FI"/>
        </w:rPr>
        <w:t>t</w:t>
      </w:r>
      <w:r w:rsidRPr="004F45C8">
        <w:rPr>
          <w:lang w:val="fi-FI"/>
        </w:rPr>
        <w:t>täminen on käytännössä mahdotonta toisin kuin velkajärjestelylain muka</w:t>
      </w:r>
      <w:r w:rsidRPr="004F45C8">
        <w:rPr>
          <w:lang w:val="fi-FI"/>
        </w:rPr>
        <w:t>i</w:t>
      </w:r>
      <w:r w:rsidRPr="004F45C8">
        <w:rPr>
          <w:lang w:val="fi-FI"/>
        </w:rPr>
        <w:t xml:space="preserve">sessa menettelyssä. </w:t>
      </w:r>
      <w:r w:rsidRPr="0092263D">
        <w:rPr>
          <w:lang w:val="fi-FI"/>
        </w:rPr>
        <w:t>Tämä johtuu yrityssaneerauslain</w:t>
      </w:r>
      <w:r w:rsidR="0092263D" w:rsidRPr="0092263D">
        <w:rPr>
          <w:lang w:val="fi-FI"/>
        </w:rPr>
        <w:t xml:space="preserve"> niin sanotusta</w:t>
      </w:r>
      <w:r w:rsidRPr="0092263D">
        <w:rPr>
          <w:lang w:val="fi-FI"/>
        </w:rPr>
        <w:t xml:space="preserve"> ko</w:t>
      </w:r>
      <w:r w:rsidRPr="0092263D">
        <w:rPr>
          <w:lang w:val="fi-FI"/>
        </w:rPr>
        <w:t>n</w:t>
      </w:r>
      <w:r w:rsidRPr="0092263D">
        <w:rPr>
          <w:lang w:val="fi-FI"/>
        </w:rPr>
        <w:t xml:space="preserve">kurssivertailusta kun taas </w:t>
      </w:r>
      <w:proofErr w:type="spellStart"/>
      <w:r w:rsidR="0092263D">
        <w:rPr>
          <w:lang w:val="fi-FI"/>
        </w:rPr>
        <w:t>VJL:ssa</w:t>
      </w:r>
      <w:proofErr w:type="spellEnd"/>
      <w:r w:rsidRPr="0092263D">
        <w:rPr>
          <w:lang w:val="fi-FI"/>
        </w:rPr>
        <w:t xml:space="preserve"> operoidaan asumissuoja</w:t>
      </w:r>
      <w:r w:rsidR="0092263D">
        <w:rPr>
          <w:lang w:val="fi-FI"/>
        </w:rPr>
        <w:t>osuudella.</w:t>
      </w:r>
    </w:p>
    <w:p w:rsidR="004F45C8" w:rsidRPr="004F45C8" w:rsidRDefault="0092263D" w:rsidP="004F45C8">
      <w:pPr>
        <w:pStyle w:val="Leipteksti"/>
        <w:rPr>
          <w:lang w:val="fi-FI"/>
        </w:rPr>
      </w:pPr>
      <w:r>
        <w:rPr>
          <w:lang w:val="fi-FI"/>
        </w:rPr>
        <w:t>Velkajärjestelylaki</w:t>
      </w:r>
      <w:r w:rsidR="004F45C8" w:rsidRPr="0092263D">
        <w:rPr>
          <w:lang w:val="fi-FI"/>
        </w:rPr>
        <w:t xml:space="preserve"> ei siten mahdollista toiminimiyrittäjän tilanteen kok</w:t>
      </w:r>
      <w:r w:rsidR="004F45C8" w:rsidRPr="0092263D">
        <w:rPr>
          <w:lang w:val="fi-FI"/>
        </w:rPr>
        <w:t>o</w:t>
      </w:r>
      <w:r w:rsidR="004F45C8" w:rsidRPr="0092263D">
        <w:rPr>
          <w:lang w:val="fi-FI"/>
        </w:rPr>
        <w:t xml:space="preserve">naisvaltaista tarkastelua ja velkojen järjestelyä </w:t>
      </w:r>
      <w:r>
        <w:rPr>
          <w:lang w:val="fi-FI"/>
        </w:rPr>
        <w:t>kyseisen</w:t>
      </w:r>
      <w:r w:rsidR="004F45C8" w:rsidRPr="0092263D">
        <w:rPr>
          <w:lang w:val="fi-FI"/>
        </w:rPr>
        <w:t xml:space="preserve"> lain mukaisesti. </w:t>
      </w:r>
      <w:r w:rsidR="004F45C8" w:rsidRPr="004F45C8">
        <w:rPr>
          <w:lang w:val="fi-FI"/>
        </w:rPr>
        <w:t>Mahdollisuus uuteen alkuun (</w:t>
      </w:r>
      <w:proofErr w:type="spellStart"/>
      <w:r w:rsidR="004F45C8" w:rsidRPr="004F45C8">
        <w:rPr>
          <w:lang w:val="fi-FI"/>
        </w:rPr>
        <w:t>fres</w:t>
      </w:r>
      <w:r w:rsidR="004F45C8">
        <w:rPr>
          <w:lang w:val="fi-FI"/>
        </w:rPr>
        <w:t>h</w:t>
      </w:r>
      <w:proofErr w:type="spellEnd"/>
      <w:r w:rsidR="004F45C8">
        <w:rPr>
          <w:lang w:val="fi-FI"/>
        </w:rPr>
        <w:t xml:space="preserve"> </w:t>
      </w:r>
      <w:proofErr w:type="spellStart"/>
      <w:r w:rsidR="004F45C8">
        <w:rPr>
          <w:lang w:val="fi-FI"/>
        </w:rPr>
        <w:t>start</w:t>
      </w:r>
      <w:proofErr w:type="spellEnd"/>
      <w:r w:rsidR="004F45C8">
        <w:rPr>
          <w:lang w:val="fi-FI"/>
        </w:rPr>
        <w:t>)</w:t>
      </w:r>
      <w:r w:rsidR="004F45C8" w:rsidRPr="004F45C8">
        <w:rPr>
          <w:lang w:val="fi-FI"/>
        </w:rPr>
        <w:t xml:space="preserve"> ei tällaisessa tapauksessa tote</w:t>
      </w:r>
      <w:r w:rsidR="004F45C8" w:rsidRPr="004F45C8">
        <w:rPr>
          <w:lang w:val="fi-FI"/>
        </w:rPr>
        <w:t>u</w:t>
      </w:r>
      <w:r w:rsidR="004F45C8" w:rsidRPr="004F45C8">
        <w:rPr>
          <w:lang w:val="fi-FI"/>
        </w:rPr>
        <w:t>du ilman, että ennen velkajärjestelyyn hakeutumista elinkeinotoiminnan harjoittaminen lopetetaan, vaikka toiminta itsessään saattaakin olla ja</w:t>
      </w:r>
      <w:r w:rsidR="004F45C8" w:rsidRPr="004F45C8">
        <w:rPr>
          <w:lang w:val="fi-FI"/>
        </w:rPr>
        <w:t>t</w:t>
      </w:r>
      <w:r w:rsidR="004F45C8" w:rsidRPr="004F45C8">
        <w:rPr>
          <w:lang w:val="fi-FI"/>
        </w:rPr>
        <w:t>kamiskelpoista. Kyseessä voi olla esimerkiksi tilanne, jossa yrittäjän sa</w:t>
      </w:r>
      <w:r w:rsidR="004F45C8" w:rsidRPr="004F45C8">
        <w:rPr>
          <w:lang w:val="fi-FI"/>
        </w:rPr>
        <w:t>i</w:t>
      </w:r>
      <w:r w:rsidR="004F45C8" w:rsidRPr="004F45C8">
        <w:rPr>
          <w:lang w:val="fi-FI"/>
        </w:rPr>
        <w:t>rastuttua taloudellisia ongelmia on aiheutunut sekä yksityiselle että eli</w:t>
      </w:r>
      <w:r w:rsidR="004F45C8" w:rsidRPr="004F45C8">
        <w:rPr>
          <w:lang w:val="fi-FI"/>
        </w:rPr>
        <w:t>n</w:t>
      </w:r>
      <w:r w:rsidR="004F45C8" w:rsidRPr="004F45C8">
        <w:rPr>
          <w:lang w:val="fi-FI"/>
        </w:rPr>
        <w:t>keinotoiminnan puolelle, vaikka itse elinkeinotoiminta olisikin ilman yri</w:t>
      </w:r>
      <w:r w:rsidR="004F45C8" w:rsidRPr="004F45C8">
        <w:rPr>
          <w:lang w:val="fi-FI"/>
        </w:rPr>
        <w:t>t</w:t>
      </w:r>
      <w:r w:rsidR="004F45C8" w:rsidRPr="004F45C8">
        <w:rPr>
          <w:lang w:val="fi-FI"/>
        </w:rPr>
        <w:t xml:space="preserve">täjän sairastumista ollut terveellä pohjalla. </w:t>
      </w:r>
    </w:p>
    <w:p w:rsidR="007B37F6" w:rsidRDefault="004F45C8" w:rsidP="004F45C8">
      <w:pPr>
        <w:pStyle w:val="Leipteksti"/>
        <w:rPr>
          <w:lang w:val="fi-FI"/>
        </w:rPr>
      </w:pPr>
      <w:r w:rsidRPr="004F45C8">
        <w:rPr>
          <w:lang w:val="fi-FI"/>
        </w:rPr>
        <w:t>Ei ole perusteltua, että pienimuotoisen yritystoiminnan (yksityiset eli</w:t>
      </w:r>
      <w:r w:rsidRPr="004F45C8">
        <w:rPr>
          <w:lang w:val="fi-FI"/>
        </w:rPr>
        <w:t>n</w:t>
      </w:r>
      <w:r w:rsidRPr="004F45C8">
        <w:rPr>
          <w:lang w:val="fi-FI"/>
        </w:rPr>
        <w:t>keinonharjoittajat) osalta noudatetaan merkittävästi erilai</w:t>
      </w:r>
      <w:r>
        <w:rPr>
          <w:lang w:val="fi-FI"/>
        </w:rPr>
        <w:t>sia velkajärje</w:t>
      </w:r>
      <w:r>
        <w:rPr>
          <w:lang w:val="fi-FI"/>
        </w:rPr>
        <w:t>s</w:t>
      </w:r>
      <w:r>
        <w:rPr>
          <w:lang w:val="fi-FI"/>
        </w:rPr>
        <w:t xml:space="preserve">telyn </w:t>
      </w:r>
      <w:r w:rsidRPr="004F45C8">
        <w:rPr>
          <w:lang w:val="fi-FI"/>
        </w:rPr>
        <w:t>edellytyksiä kuin palkansaajien osalta.</w:t>
      </w:r>
    </w:p>
    <w:p w:rsidR="00475808" w:rsidRDefault="00475808" w:rsidP="00475808">
      <w:pPr>
        <w:pStyle w:val="Leipteksti"/>
        <w:rPr>
          <w:lang w:val="fi-FI"/>
        </w:rPr>
      </w:pPr>
      <w:r>
        <w:rPr>
          <w:lang w:val="fi-FI"/>
        </w:rPr>
        <w:t xml:space="preserve">Työryhmän ehdotukset korjaavat tilannetta ja ovat kannatettavia. </w:t>
      </w:r>
      <w:r w:rsidRPr="00396406">
        <w:rPr>
          <w:lang w:val="fi-FI"/>
        </w:rPr>
        <w:t>Ty</w:t>
      </w:r>
      <w:r w:rsidRPr="00396406">
        <w:rPr>
          <w:lang w:val="fi-FI"/>
        </w:rPr>
        <w:t>ö</w:t>
      </w:r>
      <w:r w:rsidRPr="00396406">
        <w:rPr>
          <w:lang w:val="fi-FI"/>
        </w:rPr>
        <w:t>ryhmä ehdottaa yksityisten elinkeinon- ja ammatinharjoittajien aseman parantamista siten, että menettelyssä olisi mahdollista järjestellä yks</w:t>
      </w:r>
      <w:r w:rsidRPr="00396406">
        <w:rPr>
          <w:lang w:val="fi-FI"/>
        </w:rPr>
        <w:t>i</w:t>
      </w:r>
      <w:r w:rsidRPr="00396406">
        <w:rPr>
          <w:lang w:val="fi-FI"/>
        </w:rPr>
        <w:t xml:space="preserve">tyistalouden velkojen lisäksi myös elinkeinotoiminnan velat. </w:t>
      </w:r>
      <w:r>
        <w:rPr>
          <w:lang w:val="fi-FI"/>
        </w:rPr>
        <w:t>Kyseessä on p</w:t>
      </w:r>
      <w:r w:rsidRPr="00475808">
        <w:rPr>
          <w:lang w:val="fi-FI"/>
        </w:rPr>
        <w:t xml:space="preserve">eriaatteellisesti merkittävin ja tärkein maksukyvyttömyyslainsäädännön muutos modernien </w:t>
      </w:r>
      <w:proofErr w:type="spellStart"/>
      <w:r w:rsidRPr="00475808">
        <w:rPr>
          <w:lang w:val="fi-FI"/>
        </w:rPr>
        <w:t>insolvenssilakien</w:t>
      </w:r>
      <w:proofErr w:type="spellEnd"/>
      <w:r w:rsidRPr="00475808">
        <w:rPr>
          <w:lang w:val="fi-FI"/>
        </w:rPr>
        <w:t xml:space="preserve"> (YSL, VJL) säätämisen jälkeen</w:t>
      </w:r>
      <w:r>
        <w:rPr>
          <w:lang w:val="fi-FI"/>
        </w:rPr>
        <w:t>. Ehd</w:t>
      </w:r>
      <w:r>
        <w:rPr>
          <w:lang w:val="fi-FI"/>
        </w:rPr>
        <w:t>o</w:t>
      </w:r>
      <w:r>
        <w:rPr>
          <w:lang w:val="fi-FI"/>
        </w:rPr>
        <w:t xml:space="preserve">tus </w:t>
      </w:r>
      <w:r w:rsidRPr="00475808">
        <w:rPr>
          <w:lang w:val="fi-FI"/>
        </w:rPr>
        <w:t>saattaa toiminimiyrittäjät tasavertaiseen asemaan muiden velalli</w:t>
      </w:r>
      <w:r w:rsidRPr="00475808">
        <w:rPr>
          <w:lang w:val="fi-FI"/>
        </w:rPr>
        <w:t>s</w:t>
      </w:r>
      <w:r w:rsidRPr="00475808">
        <w:rPr>
          <w:lang w:val="fi-FI"/>
        </w:rPr>
        <w:t>ryhmien kanssa ottaen kuitenkin huomioon elinkeinotoiminnan velkojen järjestelylle asettamat erityispiirteet</w:t>
      </w:r>
      <w:r>
        <w:rPr>
          <w:lang w:val="fi-FI"/>
        </w:rPr>
        <w:t>.</w:t>
      </w:r>
    </w:p>
    <w:p w:rsidR="00475808" w:rsidRDefault="00475808" w:rsidP="00475808">
      <w:pPr>
        <w:pStyle w:val="Leipteksti"/>
        <w:rPr>
          <w:lang w:val="fi-FI"/>
        </w:rPr>
      </w:pPr>
      <w:r>
        <w:rPr>
          <w:lang w:val="fi-FI"/>
        </w:rPr>
        <w:t>Työryhmän ehdotusten keskeinen tavoite on siten toiminimiyrittäjän k</w:t>
      </w:r>
      <w:r>
        <w:rPr>
          <w:lang w:val="fi-FI"/>
        </w:rPr>
        <w:t>o</w:t>
      </w:r>
      <w:r>
        <w:rPr>
          <w:lang w:val="fi-FI"/>
        </w:rPr>
        <w:t>konaistilanteen korjaaminen velkajärjestelyssä silloin, kun elinkeinoto</w:t>
      </w:r>
      <w:r>
        <w:rPr>
          <w:lang w:val="fi-FI"/>
        </w:rPr>
        <w:t>i</w:t>
      </w:r>
      <w:r>
        <w:rPr>
          <w:lang w:val="fi-FI"/>
        </w:rPr>
        <w:t>minta on jatkamiskelpoista, mutta jokin ulkoinen seikka, kuten henkil</w:t>
      </w:r>
      <w:r>
        <w:rPr>
          <w:lang w:val="fi-FI"/>
        </w:rPr>
        <w:t>ö</w:t>
      </w:r>
      <w:r>
        <w:rPr>
          <w:lang w:val="fi-FI"/>
        </w:rPr>
        <w:lastRenderedPageBreak/>
        <w:t>kohtainen tragedia tai merkittävän asiakkaan menettäminen on aiheutt</w:t>
      </w:r>
      <w:r>
        <w:rPr>
          <w:lang w:val="fi-FI"/>
        </w:rPr>
        <w:t>a</w:t>
      </w:r>
      <w:r>
        <w:rPr>
          <w:lang w:val="fi-FI"/>
        </w:rPr>
        <w:t>nut velallisen maksukyvyttömyyden.</w:t>
      </w:r>
    </w:p>
    <w:p w:rsidR="00475808" w:rsidRDefault="00475808" w:rsidP="00475808">
      <w:pPr>
        <w:pStyle w:val="Leipteksti"/>
        <w:rPr>
          <w:lang w:val="fi-FI"/>
        </w:rPr>
      </w:pPr>
      <w:r>
        <w:rPr>
          <w:lang w:val="fi-FI"/>
        </w:rPr>
        <w:t>Toiminnan jatkamiskelpoisuutta koskeva edellytys on luonnollinen ja y</w:t>
      </w:r>
      <w:r>
        <w:rPr>
          <w:lang w:val="fi-FI"/>
        </w:rPr>
        <w:t>m</w:t>
      </w:r>
      <w:r>
        <w:rPr>
          <w:lang w:val="fi-FI"/>
        </w:rPr>
        <w:t>märrettävä, jotta velallinen ei velkaannu lisää. Muutoin koko velkajärje</w:t>
      </w:r>
      <w:r>
        <w:rPr>
          <w:lang w:val="fi-FI"/>
        </w:rPr>
        <w:t>s</w:t>
      </w:r>
      <w:r>
        <w:rPr>
          <w:lang w:val="fi-FI"/>
        </w:rPr>
        <w:t>telyn tavoite vaarantuisi. Velallisen olisi kyettävä maksamaan menettelyn alkamisen jälkeen syntyvät elinkeinotoiminnan velat toiminnasta saatavi</w:t>
      </w:r>
      <w:r>
        <w:rPr>
          <w:lang w:val="fi-FI"/>
        </w:rPr>
        <w:t>l</w:t>
      </w:r>
      <w:r>
        <w:rPr>
          <w:lang w:val="fi-FI"/>
        </w:rPr>
        <w:t>la tuloilla sitä mukaa kuin ne erääntyvät.</w:t>
      </w:r>
    </w:p>
    <w:p w:rsidR="007B37F6" w:rsidRDefault="007B37F6" w:rsidP="007B37F6">
      <w:pPr>
        <w:pStyle w:val="Otsikko2"/>
      </w:pPr>
      <w:r>
        <w:t>Uuden elinkeinotoiminnan aloittaminen</w:t>
      </w:r>
      <w:r w:rsidR="00457E81">
        <w:t xml:space="preserve"> on jatkossa mahdollista</w:t>
      </w:r>
    </w:p>
    <w:p w:rsidR="00457E81" w:rsidRDefault="00396406" w:rsidP="00475808">
      <w:pPr>
        <w:pStyle w:val="Leipteksti"/>
        <w:rPr>
          <w:lang w:val="fi-FI"/>
        </w:rPr>
      </w:pPr>
      <w:r>
        <w:rPr>
          <w:lang w:val="fi-FI"/>
        </w:rPr>
        <w:t>Velkajärjestelylain 9a §:n mukaan j</w:t>
      </w:r>
      <w:r w:rsidRPr="00396406">
        <w:rPr>
          <w:lang w:val="fi-FI"/>
        </w:rPr>
        <w:t>os velallisella ei väliaikaisena pidett</w:t>
      </w:r>
      <w:r w:rsidRPr="00396406">
        <w:rPr>
          <w:lang w:val="fi-FI"/>
        </w:rPr>
        <w:t>ä</w:t>
      </w:r>
      <w:r w:rsidRPr="00396406">
        <w:rPr>
          <w:lang w:val="fi-FI"/>
        </w:rPr>
        <w:t>västä syystä ole maksuvaraa tai velallinen ei sellaisen syyn vuoksi kykene maksuvarallaan maksamaan tavallisia velkojaan vähäisenä pidettävää määrää enempää, velkajärjestelyä ei voida myöntää.</w:t>
      </w:r>
      <w:r>
        <w:rPr>
          <w:lang w:val="fi-FI"/>
        </w:rPr>
        <w:t xml:space="preserve"> </w:t>
      </w:r>
      <w:r w:rsidRPr="00396406">
        <w:rPr>
          <w:lang w:val="fi-FI"/>
        </w:rPr>
        <w:t>Käytännössä sää</w:t>
      </w:r>
      <w:r w:rsidRPr="00396406">
        <w:rPr>
          <w:lang w:val="fi-FI"/>
        </w:rPr>
        <w:t>n</w:t>
      </w:r>
      <w:r w:rsidRPr="00396406">
        <w:rPr>
          <w:lang w:val="fi-FI"/>
        </w:rPr>
        <w:t xml:space="preserve">nöksestä </w:t>
      </w:r>
      <w:r w:rsidR="00475808">
        <w:rPr>
          <w:lang w:val="fi-FI"/>
        </w:rPr>
        <w:t>seuraa</w:t>
      </w:r>
      <w:r>
        <w:rPr>
          <w:lang w:val="fi-FI"/>
        </w:rPr>
        <w:t xml:space="preserve"> se, että aloittelevan </w:t>
      </w:r>
      <w:r w:rsidRPr="00396406">
        <w:rPr>
          <w:lang w:val="fi-FI"/>
        </w:rPr>
        <w:t>yrittäjän on vaikea päästä velkajä</w:t>
      </w:r>
      <w:r w:rsidRPr="00396406">
        <w:rPr>
          <w:lang w:val="fi-FI"/>
        </w:rPr>
        <w:t>r</w:t>
      </w:r>
      <w:r w:rsidRPr="00396406">
        <w:rPr>
          <w:lang w:val="fi-FI"/>
        </w:rPr>
        <w:t>jestelyyn.</w:t>
      </w:r>
    </w:p>
    <w:p w:rsidR="00396406" w:rsidRDefault="00457E81" w:rsidP="00457E81">
      <w:pPr>
        <w:pStyle w:val="Leipteksti"/>
        <w:rPr>
          <w:lang w:val="fi-FI"/>
        </w:rPr>
      </w:pPr>
      <w:r>
        <w:rPr>
          <w:lang w:val="fi-FI"/>
        </w:rPr>
        <w:t xml:space="preserve">Työryhmän ehdotuksen mukaan yrittäjiin ei enää sovellettaisi väliaikaista syytä koskevaa säännöstä. Säännös johtaa </w:t>
      </w:r>
      <w:r w:rsidRPr="00457E81">
        <w:rPr>
          <w:lang w:val="fi-FI"/>
        </w:rPr>
        <w:t>velallisen passivoitumiseen t</w:t>
      </w:r>
      <w:r w:rsidRPr="00457E81">
        <w:rPr>
          <w:lang w:val="fi-FI"/>
        </w:rPr>
        <w:t>i</w:t>
      </w:r>
      <w:r w:rsidRPr="00457E81">
        <w:rPr>
          <w:lang w:val="fi-FI"/>
        </w:rPr>
        <w:t>lanteessa, jossa velallinen voisi työllistää itsensä yrittäjänä.</w:t>
      </w:r>
      <w:r>
        <w:rPr>
          <w:lang w:val="fi-FI"/>
        </w:rPr>
        <w:t xml:space="preserve"> Ehdotus on siten perusteltu. Yhtälailla tärkeää on kuitenkin se, että velkajärjestelyn myöntäminen myös aloittavalle yrittäjälle edellyttää työryhmän ehdotu</w:t>
      </w:r>
      <w:r>
        <w:rPr>
          <w:lang w:val="fi-FI"/>
        </w:rPr>
        <w:t>k</w:t>
      </w:r>
      <w:r>
        <w:rPr>
          <w:lang w:val="fi-FI"/>
        </w:rPr>
        <w:t xml:space="preserve">sen mukaan toiminnan jatkamiskelpoisuutta ja riittävää kannattavuutta. </w:t>
      </w:r>
      <w:r w:rsidRPr="00457E81">
        <w:rPr>
          <w:lang w:val="fi-FI"/>
        </w:rPr>
        <w:t>Elinkeinonharjoitta</w:t>
      </w:r>
      <w:r>
        <w:rPr>
          <w:lang w:val="fi-FI"/>
        </w:rPr>
        <w:t xml:space="preserve">jan </w:t>
      </w:r>
      <w:r w:rsidRPr="00457E81">
        <w:rPr>
          <w:lang w:val="fi-FI"/>
        </w:rPr>
        <w:t>maksuvara ei siten voisi olla negatiivinen, vaan h</w:t>
      </w:r>
      <w:r w:rsidRPr="00457E81">
        <w:rPr>
          <w:lang w:val="fi-FI"/>
        </w:rPr>
        <w:t>ä</w:t>
      </w:r>
      <w:r w:rsidRPr="00457E81">
        <w:rPr>
          <w:lang w:val="fi-FI"/>
        </w:rPr>
        <w:t>n</w:t>
      </w:r>
      <w:r>
        <w:rPr>
          <w:lang w:val="fi-FI"/>
        </w:rPr>
        <w:t xml:space="preserve">ellä tulisi olla ainakin jonkin </w:t>
      </w:r>
      <w:r w:rsidRPr="00457E81">
        <w:rPr>
          <w:lang w:val="fi-FI"/>
        </w:rPr>
        <w:t>verran maksuvaraa tavallisten velkojen maksamiseen.</w:t>
      </w:r>
      <w:r>
        <w:rPr>
          <w:lang w:val="fi-FI"/>
        </w:rPr>
        <w:t xml:space="preserve"> Muutoin velkajärjestely ei voisi onnistua, sillä velallinen velkaantuisi lisää.</w:t>
      </w:r>
    </w:p>
    <w:p w:rsidR="007B37F6" w:rsidRPr="007B37F6" w:rsidRDefault="007B37F6" w:rsidP="00396406">
      <w:pPr>
        <w:pStyle w:val="Leipteksti"/>
        <w:rPr>
          <w:lang w:val="fi-FI"/>
        </w:rPr>
      </w:pPr>
      <w:r w:rsidRPr="0092263D">
        <w:rPr>
          <w:lang w:val="fi-FI"/>
        </w:rPr>
        <w:t xml:space="preserve">Lisäksi </w:t>
      </w:r>
      <w:r w:rsidR="00457E81">
        <w:rPr>
          <w:lang w:val="fi-FI"/>
        </w:rPr>
        <w:t xml:space="preserve">nykylaissa </w:t>
      </w:r>
      <w:r w:rsidRPr="0092263D">
        <w:rPr>
          <w:lang w:val="fi-FI"/>
        </w:rPr>
        <w:t xml:space="preserve">ongelmaksi </w:t>
      </w:r>
      <w:r w:rsidR="00475808">
        <w:rPr>
          <w:lang w:val="fi-FI"/>
        </w:rPr>
        <w:t>on muodostunut</w:t>
      </w:r>
      <w:r w:rsidRPr="0092263D">
        <w:rPr>
          <w:lang w:val="fi-FI"/>
        </w:rPr>
        <w:t xml:space="preserve"> toiminnan aloittaminen </w:t>
      </w:r>
      <w:r w:rsidRPr="0092263D">
        <w:rPr>
          <w:i/>
          <w:lang w:val="fi-FI"/>
        </w:rPr>
        <w:t>u</w:t>
      </w:r>
      <w:r w:rsidRPr="0092263D">
        <w:rPr>
          <w:i/>
          <w:lang w:val="fi-FI"/>
        </w:rPr>
        <w:t>u</w:t>
      </w:r>
      <w:r w:rsidRPr="0092263D">
        <w:rPr>
          <w:i/>
          <w:lang w:val="fi-FI"/>
        </w:rPr>
        <w:t xml:space="preserve">delleen </w:t>
      </w:r>
      <w:r w:rsidRPr="0092263D">
        <w:rPr>
          <w:lang w:val="fi-FI"/>
        </w:rPr>
        <w:t xml:space="preserve">samalla toimialalla. Tällöin arvioitavaksi </w:t>
      </w:r>
      <w:r w:rsidR="00475808">
        <w:rPr>
          <w:lang w:val="fi-FI"/>
        </w:rPr>
        <w:t>on saattanut</w:t>
      </w:r>
      <w:r w:rsidRPr="0092263D">
        <w:rPr>
          <w:lang w:val="fi-FI"/>
        </w:rPr>
        <w:t xml:space="preserve"> tulla se, onko kyseessä sa</w:t>
      </w:r>
      <w:r w:rsidR="0092263D" w:rsidRPr="0092263D">
        <w:rPr>
          <w:lang w:val="fi-FI"/>
        </w:rPr>
        <w:t xml:space="preserve">man toiminnan jatkaminen – </w:t>
      </w:r>
      <w:r w:rsidRPr="0092263D">
        <w:rPr>
          <w:lang w:val="fi-FI"/>
        </w:rPr>
        <w:t xml:space="preserve">siis sen toiminnan, joka epäonnistui tai joka jouduttiin lopettamaan velkajärjestelyyn pääsemisen varmistamiseksi. </w:t>
      </w:r>
      <w:r w:rsidR="0092263D" w:rsidRPr="0092263D">
        <w:rPr>
          <w:lang w:val="fi-FI"/>
        </w:rPr>
        <w:t xml:space="preserve">On luonnollista, </w:t>
      </w:r>
      <w:r w:rsidRPr="0092263D">
        <w:rPr>
          <w:lang w:val="fi-FI"/>
        </w:rPr>
        <w:t>että toiminta aloitetaan samalla tai s</w:t>
      </w:r>
      <w:r w:rsidRPr="0092263D">
        <w:rPr>
          <w:lang w:val="fi-FI"/>
        </w:rPr>
        <w:t>a</w:t>
      </w:r>
      <w:r w:rsidRPr="0092263D">
        <w:rPr>
          <w:lang w:val="fi-FI"/>
        </w:rPr>
        <w:t>mankaltaisella alalla, sillä yrittäjällä on osaamista ja kokemusta juuri k</w:t>
      </w:r>
      <w:r w:rsidRPr="0092263D">
        <w:rPr>
          <w:lang w:val="fi-FI"/>
        </w:rPr>
        <w:t>y</w:t>
      </w:r>
      <w:r w:rsidRPr="0092263D">
        <w:rPr>
          <w:lang w:val="fi-FI"/>
        </w:rPr>
        <w:t>s</w:t>
      </w:r>
      <w:r w:rsidR="0092263D">
        <w:rPr>
          <w:lang w:val="fi-FI"/>
        </w:rPr>
        <w:t xml:space="preserve">eiseltä liiketoiminta-alueelta. </w:t>
      </w:r>
      <w:r w:rsidRPr="0092263D">
        <w:rPr>
          <w:lang w:val="fi-FI"/>
        </w:rPr>
        <w:t>Jos tämä tulkitaan saman toiminnan ja</w:t>
      </w:r>
      <w:r w:rsidRPr="0092263D">
        <w:rPr>
          <w:lang w:val="fi-FI"/>
        </w:rPr>
        <w:t>t</w:t>
      </w:r>
      <w:r w:rsidRPr="0092263D">
        <w:rPr>
          <w:lang w:val="fi-FI"/>
        </w:rPr>
        <w:t xml:space="preserve">kamiseksi, ei velkajärjestelyä käytännössä voi saada (esim. </w:t>
      </w:r>
      <w:r w:rsidRPr="007B37F6">
        <w:rPr>
          <w:lang w:val="fi-FI"/>
        </w:rPr>
        <w:t>KKO 1995:168).</w:t>
      </w:r>
    </w:p>
    <w:p w:rsidR="00457E81" w:rsidRDefault="007B37F6" w:rsidP="00457E81">
      <w:pPr>
        <w:pStyle w:val="Leipteksti"/>
        <w:rPr>
          <w:lang w:val="fi-FI"/>
        </w:rPr>
      </w:pPr>
      <w:r w:rsidRPr="007B37F6">
        <w:rPr>
          <w:lang w:val="fi-FI"/>
        </w:rPr>
        <w:t>Erityisesti toiminimiyrittäjien kohdalla tilanne voi johtaa siihen, ettei yr</w:t>
      </w:r>
      <w:r w:rsidRPr="007B37F6">
        <w:rPr>
          <w:lang w:val="fi-FI"/>
        </w:rPr>
        <w:t>i</w:t>
      </w:r>
      <w:r w:rsidRPr="007B37F6">
        <w:rPr>
          <w:lang w:val="fi-FI"/>
        </w:rPr>
        <w:t>tystoimintaa voi enää harjoittaa.</w:t>
      </w:r>
      <w:r w:rsidR="004970C0">
        <w:rPr>
          <w:lang w:val="fi-FI"/>
        </w:rPr>
        <w:t xml:space="preserve"> Lisäksi oikeustila saattaa johtaa epäte</w:t>
      </w:r>
      <w:r w:rsidR="004970C0">
        <w:rPr>
          <w:lang w:val="fi-FI"/>
        </w:rPr>
        <w:t>r</w:t>
      </w:r>
      <w:r w:rsidR="004970C0">
        <w:rPr>
          <w:lang w:val="fi-FI"/>
        </w:rPr>
        <w:t>veisiin bulvaanijärjestelyihin.</w:t>
      </w:r>
    </w:p>
    <w:p w:rsidR="00475808" w:rsidRDefault="00457E81" w:rsidP="00457E81">
      <w:pPr>
        <w:pStyle w:val="Leipteksti"/>
        <w:rPr>
          <w:lang w:val="fi-FI"/>
        </w:rPr>
      </w:pPr>
      <w:r>
        <w:rPr>
          <w:lang w:val="fi-FI"/>
        </w:rPr>
        <w:t xml:space="preserve">Työryhmän esittämät </w:t>
      </w:r>
      <w:r w:rsidR="00475808" w:rsidRPr="006D4198">
        <w:rPr>
          <w:lang w:val="fi-FI"/>
        </w:rPr>
        <w:t>mu</w:t>
      </w:r>
      <w:r w:rsidR="00475808">
        <w:rPr>
          <w:lang w:val="fi-FI"/>
        </w:rPr>
        <w:t xml:space="preserve">utokset parantavat yrittäjän </w:t>
      </w:r>
      <w:r>
        <w:rPr>
          <w:lang w:val="fi-FI"/>
        </w:rPr>
        <w:t>mahdollisuutta</w:t>
      </w:r>
      <w:r w:rsidR="00475808" w:rsidRPr="006D4198">
        <w:rPr>
          <w:lang w:val="fi-FI"/>
        </w:rPr>
        <w:t xml:space="preserve"> aloittaa kerran lopetettu elinkeino</w:t>
      </w:r>
      <w:r w:rsidR="00475808">
        <w:rPr>
          <w:lang w:val="fi-FI"/>
        </w:rPr>
        <w:t xml:space="preserve">toiminta uudelleen samalla </w:t>
      </w:r>
      <w:r w:rsidR="00475808" w:rsidRPr="006D4198">
        <w:rPr>
          <w:lang w:val="fi-FI"/>
        </w:rPr>
        <w:t>alalla. Kun elinkein</w:t>
      </w:r>
      <w:r w:rsidR="00475808">
        <w:rPr>
          <w:lang w:val="fi-FI"/>
        </w:rPr>
        <w:t xml:space="preserve">otoiminta aloitetaan uudelleen, </w:t>
      </w:r>
      <w:r w:rsidR="00475808" w:rsidRPr="006D4198">
        <w:rPr>
          <w:lang w:val="fi-FI"/>
        </w:rPr>
        <w:t>velkajärjestelyn piiriin kuuluvat myös aikaisemmasta</w:t>
      </w:r>
      <w:r w:rsidR="0026171A">
        <w:rPr>
          <w:lang w:val="fi-FI"/>
        </w:rPr>
        <w:t xml:space="preserve"> (esimerkiksi konkurssiin ajautuneesta)</w:t>
      </w:r>
      <w:r w:rsidR="00475808">
        <w:rPr>
          <w:lang w:val="fi-FI"/>
        </w:rPr>
        <w:t xml:space="preserve"> elinkeinoto</w:t>
      </w:r>
      <w:r w:rsidR="00475808">
        <w:rPr>
          <w:lang w:val="fi-FI"/>
        </w:rPr>
        <w:t>i</w:t>
      </w:r>
      <w:r w:rsidR="00475808">
        <w:rPr>
          <w:lang w:val="fi-FI"/>
        </w:rPr>
        <w:t>minnasta syntynee</w:t>
      </w:r>
      <w:r w:rsidR="0026171A">
        <w:rPr>
          <w:lang w:val="fi-FI"/>
        </w:rPr>
        <w:t>t</w:t>
      </w:r>
      <w:r w:rsidR="00475808">
        <w:rPr>
          <w:lang w:val="fi-FI"/>
        </w:rPr>
        <w:t xml:space="preserve"> </w:t>
      </w:r>
      <w:r w:rsidR="00475808" w:rsidRPr="006D4198">
        <w:rPr>
          <w:lang w:val="fi-FI"/>
        </w:rPr>
        <w:t>ve</w:t>
      </w:r>
      <w:r w:rsidR="0026171A">
        <w:rPr>
          <w:lang w:val="fi-FI"/>
        </w:rPr>
        <w:t>lat kunhan kyseinen elinkeinotoiminta on lopetettu ja velallisen velkavastuut on selvitetty.</w:t>
      </w:r>
    </w:p>
    <w:p w:rsidR="00475808" w:rsidRDefault="00475808" w:rsidP="00606F00">
      <w:pPr>
        <w:pStyle w:val="Leipteksti"/>
        <w:rPr>
          <w:lang w:val="fi-FI"/>
        </w:rPr>
      </w:pPr>
      <w:r>
        <w:rPr>
          <w:lang w:val="fi-FI"/>
        </w:rPr>
        <w:lastRenderedPageBreak/>
        <w:t>Ehdotus on perusteltu ja sillä korjataan aikaisemmassa oikeustilassa esii</w:t>
      </w:r>
      <w:r>
        <w:rPr>
          <w:lang w:val="fi-FI"/>
        </w:rPr>
        <w:t>n</w:t>
      </w:r>
      <w:r>
        <w:rPr>
          <w:lang w:val="fi-FI"/>
        </w:rPr>
        <w:t>tyneitä ongelmia.</w:t>
      </w:r>
    </w:p>
    <w:p w:rsidR="0092263D" w:rsidRDefault="0092263D" w:rsidP="0092263D">
      <w:pPr>
        <w:pStyle w:val="Otsikko2"/>
      </w:pPr>
      <w:r>
        <w:t>Henkilöyhtiön vastuunalaisen yhtiömiehen asema, silloin kun myös yhtiö on yrityssane</w:t>
      </w:r>
      <w:r>
        <w:t>e</w:t>
      </w:r>
      <w:r>
        <w:t>rausmenettelyssä</w:t>
      </w:r>
    </w:p>
    <w:p w:rsidR="0092263D" w:rsidRPr="0092263D" w:rsidRDefault="0092263D" w:rsidP="001343D9">
      <w:pPr>
        <w:pStyle w:val="Leipteksti"/>
        <w:rPr>
          <w:lang w:val="fi-FI"/>
        </w:rPr>
      </w:pPr>
      <w:r w:rsidRPr="0092263D">
        <w:rPr>
          <w:lang w:val="fi-FI"/>
        </w:rPr>
        <w:t>Henkilöyhtiöiden yhtiömiesten velkajärjestely</w:t>
      </w:r>
      <w:r>
        <w:rPr>
          <w:lang w:val="fi-FI"/>
        </w:rPr>
        <w:t>n myöntämisen yksi edell</w:t>
      </w:r>
      <w:r>
        <w:rPr>
          <w:lang w:val="fi-FI"/>
        </w:rPr>
        <w:t>y</w:t>
      </w:r>
      <w:r>
        <w:rPr>
          <w:lang w:val="fi-FI"/>
        </w:rPr>
        <w:t xml:space="preserve">tys on, </w:t>
      </w:r>
      <w:r w:rsidRPr="0092263D">
        <w:rPr>
          <w:lang w:val="fi-FI"/>
        </w:rPr>
        <w:t>että yhtiön osalta vireille pannaan yrityssaneerausmenettely, m</w:t>
      </w:r>
      <w:r w:rsidRPr="0092263D">
        <w:rPr>
          <w:lang w:val="fi-FI"/>
        </w:rPr>
        <w:t>i</w:t>
      </w:r>
      <w:r w:rsidRPr="0092263D">
        <w:rPr>
          <w:lang w:val="fi-FI"/>
        </w:rPr>
        <w:t>kä</w:t>
      </w:r>
      <w:r>
        <w:rPr>
          <w:lang w:val="fi-FI"/>
        </w:rPr>
        <w:t xml:space="preserve">li myös yhtiö on maksukyvytön. </w:t>
      </w:r>
      <w:r w:rsidRPr="0092263D">
        <w:rPr>
          <w:lang w:val="fi-FI"/>
        </w:rPr>
        <w:t>Tällöin yhtiömuotoisen yrityksen velat järjestellään yrityssaneerauslain mukaisesti ja yrittäjän velat velkajärje</w:t>
      </w:r>
      <w:r w:rsidRPr="0092263D">
        <w:rPr>
          <w:lang w:val="fi-FI"/>
        </w:rPr>
        <w:t>s</w:t>
      </w:r>
      <w:r w:rsidRPr="0092263D">
        <w:rPr>
          <w:lang w:val="fi-FI"/>
        </w:rPr>
        <w:t>telylain mukaisesti. Vaikkakin perusajatus on toimiva, eräs väliinputoaj</w:t>
      </w:r>
      <w:r w:rsidRPr="0092263D">
        <w:rPr>
          <w:lang w:val="fi-FI"/>
        </w:rPr>
        <w:t>a</w:t>
      </w:r>
      <w:r w:rsidRPr="0092263D">
        <w:rPr>
          <w:lang w:val="fi-FI"/>
        </w:rPr>
        <w:t>tilanne on kuitenkin olemassa. Nimittäin henkilöyhtiön vastuunalaiselle yhtiömiehelle yhtiön elinkeinotoiminnan tuloksen perusteella maksuu</w:t>
      </w:r>
      <w:r w:rsidRPr="0092263D">
        <w:rPr>
          <w:lang w:val="fi-FI"/>
        </w:rPr>
        <w:t>n</w:t>
      </w:r>
      <w:r w:rsidRPr="0092263D">
        <w:rPr>
          <w:lang w:val="fi-FI"/>
        </w:rPr>
        <w:t>pantu vero on jäänyt sekä velkajärjestelyn että yrity</w:t>
      </w:r>
      <w:r>
        <w:rPr>
          <w:lang w:val="fi-FI"/>
        </w:rPr>
        <w:t>ssaneerauksen ulk</w:t>
      </w:r>
      <w:r>
        <w:rPr>
          <w:lang w:val="fi-FI"/>
        </w:rPr>
        <w:t>o</w:t>
      </w:r>
      <w:r w:rsidR="0026171A">
        <w:rPr>
          <w:lang w:val="fi-FI"/>
        </w:rPr>
        <w:t>puolelle (</w:t>
      </w:r>
      <w:r w:rsidR="001343D9">
        <w:rPr>
          <w:lang w:val="fi-FI"/>
        </w:rPr>
        <w:t xml:space="preserve">KKO 2005:110). </w:t>
      </w:r>
    </w:p>
    <w:p w:rsidR="00457E81" w:rsidRDefault="0092263D" w:rsidP="001343D9">
      <w:pPr>
        <w:pStyle w:val="Leipteksti"/>
        <w:rPr>
          <w:lang w:val="fi-FI"/>
        </w:rPr>
      </w:pPr>
      <w:r w:rsidRPr="0092263D">
        <w:rPr>
          <w:lang w:val="fi-FI"/>
        </w:rPr>
        <w:t xml:space="preserve">Yrityssaneerauksessa järjestellään tällaisessa tilanteessa ainoastaan </w:t>
      </w:r>
      <w:r w:rsidRPr="0092263D">
        <w:rPr>
          <w:i/>
          <w:lang w:val="fi-FI"/>
        </w:rPr>
        <w:t>yht</w:t>
      </w:r>
      <w:r w:rsidRPr="0092263D">
        <w:rPr>
          <w:i/>
          <w:lang w:val="fi-FI"/>
        </w:rPr>
        <w:t>i</w:t>
      </w:r>
      <w:r w:rsidRPr="0092263D">
        <w:rPr>
          <w:i/>
          <w:lang w:val="fi-FI"/>
        </w:rPr>
        <w:t>ön</w:t>
      </w:r>
      <w:r w:rsidRPr="0092263D">
        <w:rPr>
          <w:lang w:val="fi-FI"/>
        </w:rPr>
        <w:t xml:space="preserve"> velkavastuu, mutta yhtiömies jää koko verosta vastuuseen ilman ma</w:t>
      </w:r>
      <w:r w:rsidRPr="0092263D">
        <w:rPr>
          <w:lang w:val="fi-FI"/>
        </w:rPr>
        <w:t>h</w:t>
      </w:r>
      <w:r w:rsidRPr="0092263D">
        <w:rPr>
          <w:lang w:val="fi-FI"/>
        </w:rPr>
        <w:t>dollisuutta veron järjestelyyn velkajärjestelyssä, koska parhaillaan harjo</w:t>
      </w:r>
      <w:r w:rsidRPr="0092263D">
        <w:rPr>
          <w:lang w:val="fi-FI"/>
        </w:rPr>
        <w:t>i</w:t>
      </w:r>
      <w:r w:rsidRPr="0092263D">
        <w:rPr>
          <w:lang w:val="fi-FI"/>
        </w:rPr>
        <w:t xml:space="preserve">tettavan elinkeinotoiminnan velkoja ei järjestellä </w:t>
      </w:r>
      <w:proofErr w:type="spellStart"/>
      <w:r w:rsidRPr="0092263D">
        <w:rPr>
          <w:lang w:val="fi-FI"/>
        </w:rPr>
        <w:t>VJL:n</w:t>
      </w:r>
      <w:proofErr w:type="spellEnd"/>
      <w:r w:rsidRPr="0092263D">
        <w:rPr>
          <w:lang w:val="fi-FI"/>
        </w:rPr>
        <w:t xml:space="preserve"> mukaan.</w:t>
      </w:r>
    </w:p>
    <w:p w:rsidR="00BA7871" w:rsidRPr="00BA7871" w:rsidRDefault="00457E81" w:rsidP="00457E81">
      <w:pPr>
        <w:pStyle w:val="Leipteksti"/>
        <w:rPr>
          <w:lang w:val="fi-FI"/>
        </w:rPr>
      </w:pPr>
      <w:r>
        <w:rPr>
          <w:lang w:val="fi-FI"/>
        </w:rPr>
        <w:t>Työryhmä ehdottaa lakiin säännöstä, jonka mukaan tällaisen yhtiömiehen elinkeinotoimintaan liittyvä velka voidaan järjestellä velkajärjestelyssä, ellei sitä järjestellä yrityssaneerauslain mukaisesti. Ehdotus on perusteltu ja se korjaa edellä kuvatun henkilöyhtiön vastuunalaisen yhtiömiehen v</w:t>
      </w:r>
      <w:r>
        <w:rPr>
          <w:lang w:val="fi-FI"/>
        </w:rPr>
        <w:t>ä</w:t>
      </w:r>
      <w:r>
        <w:rPr>
          <w:lang w:val="fi-FI"/>
        </w:rPr>
        <w:t xml:space="preserve">liinputoajatilanteen, jossa velka on jäänyt kokonaan järjestelemättä. </w:t>
      </w:r>
    </w:p>
    <w:p w:rsidR="006D4198" w:rsidRDefault="006D4198" w:rsidP="00BA7871">
      <w:pPr>
        <w:pStyle w:val="Otsikko1"/>
      </w:pPr>
      <w:r>
        <w:t>Lopuksi</w:t>
      </w:r>
    </w:p>
    <w:p w:rsidR="006D4198" w:rsidRDefault="006D4198" w:rsidP="006D4198">
      <w:pPr>
        <w:pStyle w:val="Leipteksti"/>
        <w:rPr>
          <w:lang w:val="fi-FI"/>
        </w:rPr>
      </w:pPr>
      <w:r w:rsidRPr="006D4198">
        <w:rPr>
          <w:lang w:val="fi-FI"/>
        </w:rPr>
        <w:t>Maksukyvyttömyyslainsäädäntö vaikuttaa yhteiskunnassa mm. siihen, m</w:t>
      </w:r>
      <w:r w:rsidRPr="006D4198">
        <w:rPr>
          <w:lang w:val="fi-FI"/>
        </w:rPr>
        <w:t>i</w:t>
      </w:r>
      <w:r w:rsidRPr="006D4198">
        <w:rPr>
          <w:lang w:val="fi-FI"/>
        </w:rPr>
        <w:t>ten yritystoiminnan epäonnistumisen jälkeen realisoituva taloudellinen riski vaikuttaa toisaalta yrittäjän ja toisaalta velkojien asemaan.</w:t>
      </w:r>
      <w:r>
        <w:rPr>
          <w:lang w:val="fi-FI"/>
        </w:rPr>
        <w:t xml:space="preserve"> </w:t>
      </w:r>
      <w:r w:rsidRPr="006D4198">
        <w:rPr>
          <w:lang w:val="fi-FI"/>
        </w:rPr>
        <w:t xml:space="preserve">Riskit kuuluvat yrittäjyyteen, mutta niiden hallitseminen </w:t>
      </w:r>
      <w:r>
        <w:rPr>
          <w:lang w:val="fi-FI"/>
        </w:rPr>
        <w:t>lisää</w:t>
      </w:r>
      <w:r w:rsidRPr="006D4198">
        <w:rPr>
          <w:lang w:val="fi-FI"/>
        </w:rPr>
        <w:t xml:space="preserve"> uskallusta etsiä uutta liiketoimintaa.</w:t>
      </w:r>
    </w:p>
    <w:p w:rsidR="006D4198" w:rsidRPr="006D4198" w:rsidRDefault="006D4198" w:rsidP="006D4198">
      <w:pPr>
        <w:pStyle w:val="Leipteksti"/>
        <w:rPr>
          <w:lang w:val="fi-FI"/>
        </w:rPr>
      </w:pPr>
      <w:r>
        <w:rPr>
          <w:lang w:val="fi-FI"/>
        </w:rPr>
        <w:t>Mielestämme työryhmän mietinnössä on tasapainoisella</w:t>
      </w:r>
      <w:r w:rsidR="00457E81">
        <w:rPr>
          <w:lang w:val="fi-FI"/>
        </w:rPr>
        <w:t xml:space="preserve"> tavalla, </w:t>
      </w:r>
      <w:r w:rsidR="00BA7871">
        <w:rPr>
          <w:lang w:val="fi-FI"/>
        </w:rPr>
        <w:t>velkojien ja vel</w:t>
      </w:r>
      <w:r w:rsidR="00457E81">
        <w:rPr>
          <w:lang w:val="fi-FI"/>
        </w:rPr>
        <w:t xml:space="preserve">allisten intressit huomioiden </w:t>
      </w:r>
      <w:r w:rsidR="00BA7871">
        <w:rPr>
          <w:lang w:val="fi-FI"/>
        </w:rPr>
        <w:t>esitetty maksukyvyttömyyslainsäädä</w:t>
      </w:r>
      <w:r w:rsidR="00BA7871">
        <w:rPr>
          <w:lang w:val="fi-FI"/>
        </w:rPr>
        <w:t>n</w:t>
      </w:r>
      <w:r w:rsidR="00BA7871">
        <w:rPr>
          <w:lang w:val="fi-FI"/>
        </w:rPr>
        <w:t>nön kehittämistä</w:t>
      </w:r>
      <w:r w:rsidR="00457E81">
        <w:rPr>
          <w:lang w:val="fi-FI"/>
        </w:rPr>
        <w:t xml:space="preserve"> nykyistä oikeudenmukaisempaan suuntaan maksumora</w:t>
      </w:r>
      <w:r w:rsidR="00457E81">
        <w:rPr>
          <w:lang w:val="fi-FI"/>
        </w:rPr>
        <w:t>a</w:t>
      </w:r>
      <w:r w:rsidR="00457E81">
        <w:rPr>
          <w:lang w:val="fi-FI"/>
        </w:rPr>
        <w:t>lia vaarantamatta</w:t>
      </w:r>
      <w:r w:rsidR="00BA7871">
        <w:rPr>
          <w:lang w:val="fi-FI"/>
        </w:rPr>
        <w:t>.</w:t>
      </w:r>
      <w:r>
        <w:rPr>
          <w:lang w:val="fi-FI"/>
        </w:rPr>
        <w:t xml:space="preserve"> </w:t>
      </w:r>
      <w:r w:rsidR="00BA7871">
        <w:rPr>
          <w:lang w:val="fi-FI"/>
        </w:rPr>
        <w:t>Kannatamme työryhmän ehdotuksia, jotka ovat linja</w:t>
      </w:r>
      <w:r w:rsidR="00BA7871">
        <w:rPr>
          <w:lang w:val="fi-FI"/>
        </w:rPr>
        <w:t>s</w:t>
      </w:r>
      <w:r w:rsidR="00BA7871">
        <w:rPr>
          <w:lang w:val="fi-FI"/>
        </w:rPr>
        <w:t>sa sekä Suomen hallituksen ohjelman että eurooppalaisten toimintao</w:t>
      </w:r>
      <w:r w:rsidR="00BA7871">
        <w:rPr>
          <w:lang w:val="fi-FI"/>
        </w:rPr>
        <w:t>h</w:t>
      </w:r>
      <w:r w:rsidR="00BA7871">
        <w:rPr>
          <w:lang w:val="fi-FI"/>
        </w:rPr>
        <w:t>jelmien tavoitteiden kanssa. Toivomme, että esitetyt muutokset saat</w:t>
      </w:r>
      <w:r w:rsidR="00BA7871">
        <w:rPr>
          <w:lang w:val="fi-FI"/>
        </w:rPr>
        <w:t>e</w:t>
      </w:r>
      <w:r w:rsidR="00BA7871">
        <w:rPr>
          <w:lang w:val="fi-FI"/>
        </w:rPr>
        <w:t>taan voimaan mahdollisimman pikaisesti.</w:t>
      </w:r>
    </w:p>
    <w:p w:rsidR="006D4198" w:rsidRPr="006D4198" w:rsidRDefault="006D4198" w:rsidP="006D4198">
      <w:pPr>
        <w:pStyle w:val="Leipteksti"/>
        <w:rPr>
          <w:lang w:val="fi-FI"/>
        </w:rPr>
      </w:pPr>
    </w:p>
    <w:p w:rsidR="004463EC" w:rsidRPr="00743632" w:rsidRDefault="00457E81" w:rsidP="00457E81">
      <w:pPr>
        <w:pStyle w:val="Leipteksti"/>
        <w:rPr>
          <w:lang w:val="fi-FI"/>
        </w:rPr>
      </w:pPr>
      <w:r>
        <w:rPr>
          <w:lang w:val="fi-FI"/>
        </w:rPr>
        <w:t>Suomen Yrittäjät</w:t>
      </w:r>
    </w:p>
    <w:p w:rsidR="00D73B3F" w:rsidRDefault="00D73B3F" w:rsidP="004463EC">
      <w:pPr>
        <w:pStyle w:val="Eivli"/>
        <w:rPr>
          <w:lang w:val="fi-FI"/>
        </w:rPr>
      </w:pPr>
      <w:r>
        <w:rPr>
          <w:lang w:val="fi-FI"/>
        </w:rPr>
        <w:t xml:space="preserve">Jussi Järventaus </w:t>
      </w:r>
    </w:p>
    <w:p w:rsidR="00D73B3F" w:rsidRDefault="00D73B3F" w:rsidP="004463EC">
      <w:pPr>
        <w:pStyle w:val="Eivli"/>
        <w:rPr>
          <w:lang w:val="fi-FI"/>
        </w:rPr>
      </w:pPr>
      <w:r>
        <w:rPr>
          <w:lang w:val="fi-FI"/>
        </w:rPr>
        <w:t>toimitusjohtaja</w:t>
      </w:r>
    </w:p>
    <w:p w:rsidR="00D73B3F" w:rsidRDefault="00D73B3F" w:rsidP="004463EC">
      <w:pPr>
        <w:pStyle w:val="Eivli"/>
        <w:rPr>
          <w:lang w:val="fi-FI"/>
        </w:rPr>
      </w:pPr>
    </w:p>
    <w:p w:rsidR="00D73B3F" w:rsidRDefault="00D73B3F" w:rsidP="004463EC">
      <w:pPr>
        <w:pStyle w:val="Eivli"/>
        <w:rPr>
          <w:lang w:val="fi-FI"/>
        </w:rPr>
      </w:pPr>
    </w:p>
    <w:p w:rsidR="00D73B3F" w:rsidRDefault="00D73B3F" w:rsidP="004463EC">
      <w:pPr>
        <w:pStyle w:val="Eivli"/>
        <w:rPr>
          <w:lang w:val="fi-FI"/>
        </w:rPr>
      </w:pPr>
    </w:p>
    <w:p w:rsidR="004463EC" w:rsidRPr="00743632" w:rsidRDefault="00D73B3F" w:rsidP="004463EC">
      <w:pPr>
        <w:pStyle w:val="Eivli"/>
        <w:rPr>
          <w:lang w:val="fi-FI"/>
        </w:rPr>
      </w:pPr>
      <w:r>
        <w:rPr>
          <w:lang w:val="fi-FI"/>
        </w:rPr>
        <w:t>Janne Makkula</w:t>
      </w:r>
    </w:p>
    <w:p w:rsidR="004463EC" w:rsidRPr="00743632" w:rsidRDefault="00D73B3F" w:rsidP="004463EC">
      <w:pPr>
        <w:pStyle w:val="Leipteksti"/>
        <w:rPr>
          <w:lang w:val="fi-FI"/>
        </w:rPr>
      </w:pPr>
      <w:r>
        <w:rPr>
          <w:lang w:val="fi-FI"/>
        </w:rPr>
        <w:t>lainsäädäntöasioiden päällikkö</w:t>
      </w:r>
    </w:p>
    <w:p w:rsidR="0053675C" w:rsidRPr="00743632" w:rsidRDefault="0053675C" w:rsidP="006736C2">
      <w:pPr>
        <w:pStyle w:val="Leipteksti"/>
        <w:rPr>
          <w:lang w:val="fi-FI"/>
        </w:rPr>
      </w:pPr>
    </w:p>
    <w:sectPr w:rsidR="0053675C" w:rsidRPr="00743632" w:rsidSect="0079437B">
      <w:headerReference w:type="default" r:id="rId10"/>
      <w:headerReference w:type="first" r:id="rId11"/>
      <w:footerReference w:type="first" r:id="rId12"/>
      <w:pgSz w:w="11906" w:h="16838"/>
      <w:pgMar w:top="2722" w:right="964" w:bottom="1418" w:left="96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08" w:rsidRDefault="00475808" w:rsidP="00E24890">
      <w:r>
        <w:separator/>
      </w:r>
    </w:p>
  </w:endnote>
  <w:endnote w:type="continuationSeparator" w:id="0">
    <w:p w:rsidR="00475808" w:rsidRDefault="00475808" w:rsidP="00E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Borders>
        <w:top w:val="single" w:sz="4" w:space="0" w:color="404040" w:themeColor="accent6" w:themeTint="BF"/>
      </w:tblBorders>
      <w:tblLook w:val="04A0" w:firstRow="1" w:lastRow="0" w:firstColumn="1" w:lastColumn="0" w:noHBand="0" w:noVBand="1"/>
    </w:tblPr>
    <w:tblGrid>
      <w:gridCol w:w="10194"/>
    </w:tblGrid>
    <w:tr w:rsidR="00475808" w:rsidTr="0079437B">
      <w:tc>
        <w:tcPr>
          <w:tcW w:w="10194" w:type="dxa"/>
        </w:tcPr>
        <w:p w:rsidR="00475808" w:rsidRDefault="00475808">
          <w:pPr>
            <w:pStyle w:val="Alatunniste"/>
          </w:pPr>
        </w:p>
      </w:tc>
    </w:tr>
    <w:tr w:rsidR="00475808" w:rsidTr="0079437B">
      <w:tc>
        <w:tcPr>
          <w:tcW w:w="10194" w:type="dxa"/>
        </w:tcPr>
        <w:p w:rsidR="00475808" w:rsidRDefault="00475808" w:rsidP="0079437B">
          <w:pPr>
            <w:pStyle w:val="Alatunniste"/>
          </w:pPr>
          <w:r>
            <w:t>Suomen Yrittäjät | Mannerheimintie 76 A, 00250 Helsinki, PL 999, 00101 Helsinki</w:t>
          </w:r>
        </w:p>
        <w:p w:rsidR="00475808" w:rsidRDefault="00475808" w:rsidP="0079437B">
          <w:pPr>
            <w:pStyle w:val="Alatunniste"/>
          </w:pPr>
          <w:r>
            <w:t>puhelin 09 229 221 | toimisto@yrittajat.fi | www.yrittajat.fi | Y-tunnus 1030657-2</w:t>
          </w:r>
        </w:p>
      </w:tc>
    </w:tr>
  </w:tbl>
  <w:p w:rsidR="00475808" w:rsidRDefault="0047580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08" w:rsidRDefault="00475808" w:rsidP="00E24890">
      <w:r>
        <w:separator/>
      </w:r>
    </w:p>
  </w:footnote>
  <w:footnote w:type="continuationSeparator" w:id="0">
    <w:p w:rsidR="00475808" w:rsidRDefault="00475808" w:rsidP="00E2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475808" w:rsidTr="00C918E1">
      <w:tc>
        <w:tcPr>
          <w:tcW w:w="5216" w:type="dxa"/>
        </w:tcPr>
        <w:p w:rsidR="00475808" w:rsidRPr="00C918E1" w:rsidRDefault="00475808" w:rsidP="00C511D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3D08DC4C" wp14:editId="17F833F1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475808" w:rsidRPr="00C918E1" w:rsidRDefault="00475808" w:rsidP="00C918E1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475808" w:rsidRPr="00C918E1" w:rsidRDefault="00475808" w:rsidP="00C511DB">
          <w:pPr>
            <w:pStyle w:val="Yltunniste"/>
          </w:pPr>
        </w:p>
      </w:tc>
      <w:tc>
        <w:tcPr>
          <w:tcW w:w="1065" w:type="dxa"/>
        </w:tcPr>
        <w:p w:rsidR="00475808" w:rsidRDefault="00475808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0FBC"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r w:rsidR="002C0FBC">
            <w:fldChar w:fldCharType="begin"/>
          </w:r>
          <w:r w:rsidR="002C0FBC">
            <w:instrText xml:space="preserve"> NUMPAGES   \* MERGEFORMAT </w:instrText>
          </w:r>
          <w:r w:rsidR="002C0FBC">
            <w:fldChar w:fldCharType="separate"/>
          </w:r>
          <w:r w:rsidR="002C0FBC">
            <w:rPr>
              <w:noProof/>
            </w:rPr>
            <w:t>5</w:t>
          </w:r>
          <w:r w:rsidR="002C0FBC">
            <w:rPr>
              <w:noProof/>
            </w:rPr>
            <w:fldChar w:fldCharType="end"/>
          </w:r>
          <w:r>
            <w:t>)</w:t>
          </w:r>
        </w:p>
      </w:tc>
    </w:tr>
    <w:tr w:rsidR="00475808" w:rsidTr="00C918E1">
      <w:tc>
        <w:tcPr>
          <w:tcW w:w="5216" w:type="dxa"/>
        </w:tcPr>
        <w:p w:rsidR="00475808" w:rsidRDefault="00475808" w:rsidP="00C511DB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475808" w:rsidRPr="00C918E1" w:rsidRDefault="00475808" w:rsidP="00C511DB">
          <w:pPr>
            <w:pStyle w:val="Yltunniste"/>
          </w:pPr>
        </w:p>
      </w:tc>
      <w:tc>
        <w:tcPr>
          <w:tcW w:w="1304" w:type="dxa"/>
        </w:tcPr>
        <w:p w:rsidR="00475808" w:rsidRPr="00C918E1" w:rsidRDefault="00475808" w:rsidP="00C511DB">
          <w:pPr>
            <w:pStyle w:val="Yltunniste"/>
          </w:pPr>
        </w:p>
      </w:tc>
      <w:tc>
        <w:tcPr>
          <w:tcW w:w="1065" w:type="dxa"/>
        </w:tcPr>
        <w:p w:rsidR="00475808" w:rsidRDefault="00475808" w:rsidP="00C918E1">
          <w:pPr>
            <w:pStyle w:val="Yltunniste"/>
            <w:jc w:val="right"/>
          </w:pPr>
        </w:p>
      </w:tc>
    </w:tr>
    <w:tr w:rsidR="00475808" w:rsidTr="00C918E1">
      <w:tc>
        <w:tcPr>
          <w:tcW w:w="5216" w:type="dxa"/>
        </w:tcPr>
        <w:p w:rsidR="00475808" w:rsidRDefault="00475808" w:rsidP="00C511DB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475808" w:rsidRPr="00C918E1" w:rsidRDefault="00475808" w:rsidP="00C918E1">
          <w:pPr>
            <w:pStyle w:val="Yltunniste"/>
          </w:pPr>
        </w:p>
      </w:tc>
      <w:tc>
        <w:tcPr>
          <w:tcW w:w="1304" w:type="dxa"/>
        </w:tcPr>
        <w:p w:rsidR="00475808" w:rsidRPr="00C918E1" w:rsidRDefault="00475808" w:rsidP="00C511DB">
          <w:pPr>
            <w:pStyle w:val="Yltunniste"/>
          </w:pPr>
        </w:p>
      </w:tc>
      <w:tc>
        <w:tcPr>
          <w:tcW w:w="1065" w:type="dxa"/>
        </w:tcPr>
        <w:p w:rsidR="00475808" w:rsidRDefault="00475808" w:rsidP="00C918E1">
          <w:pPr>
            <w:pStyle w:val="Yltunniste"/>
            <w:jc w:val="right"/>
          </w:pPr>
        </w:p>
      </w:tc>
    </w:tr>
  </w:tbl>
  <w:p w:rsidR="00475808" w:rsidRDefault="00475808" w:rsidP="00C918E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475808" w:rsidTr="00C918E1">
      <w:tc>
        <w:tcPr>
          <w:tcW w:w="5216" w:type="dxa"/>
        </w:tcPr>
        <w:p w:rsidR="00475808" w:rsidRPr="00C918E1" w:rsidRDefault="00475808" w:rsidP="00C511D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1" locked="1" layoutInCell="1" allowOverlap="1" wp14:anchorId="5C224EC6" wp14:editId="2B34E5BC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475808" w:rsidRPr="00C918E1" w:rsidRDefault="00475808" w:rsidP="00C918E1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475808" w:rsidRPr="00C918E1" w:rsidRDefault="00475808" w:rsidP="00C511DB">
          <w:pPr>
            <w:pStyle w:val="Yltunniste"/>
          </w:pPr>
        </w:p>
      </w:tc>
      <w:tc>
        <w:tcPr>
          <w:tcW w:w="1065" w:type="dxa"/>
        </w:tcPr>
        <w:p w:rsidR="00475808" w:rsidRDefault="00475808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0FB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C0FBC">
            <w:fldChar w:fldCharType="begin"/>
          </w:r>
          <w:r w:rsidR="002C0FBC">
            <w:instrText xml:space="preserve"> NUMPAGES   \* MERGEFORMAT </w:instrText>
          </w:r>
          <w:r w:rsidR="002C0FBC">
            <w:fldChar w:fldCharType="separate"/>
          </w:r>
          <w:r w:rsidR="002C0FBC">
            <w:rPr>
              <w:noProof/>
            </w:rPr>
            <w:t>5</w:t>
          </w:r>
          <w:r w:rsidR="002C0FBC">
            <w:rPr>
              <w:noProof/>
            </w:rPr>
            <w:fldChar w:fldCharType="end"/>
          </w:r>
          <w:r>
            <w:t>)</w:t>
          </w:r>
        </w:p>
      </w:tc>
    </w:tr>
    <w:tr w:rsidR="00475808" w:rsidTr="00C918E1">
      <w:tc>
        <w:tcPr>
          <w:tcW w:w="5216" w:type="dxa"/>
        </w:tcPr>
        <w:p w:rsidR="00475808" w:rsidRDefault="00475808" w:rsidP="00C511DB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475808" w:rsidRPr="00C918E1" w:rsidRDefault="00475808" w:rsidP="00C511DB">
          <w:pPr>
            <w:pStyle w:val="Yltunniste"/>
          </w:pPr>
        </w:p>
      </w:tc>
      <w:tc>
        <w:tcPr>
          <w:tcW w:w="1304" w:type="dxa"/>
        </w:tcPr>
        <w:p w:rsidR="00475808" w:rsidRPr="00C918E1" w:rsidRDefault="00475808" w:rsidP="00C511DB">
          <w:pPr>
            <w:pStyle w:val="Yltunniste"/>
          </w:pPr>
        </w:p>
      </w:tc>
      <w:tc>
        <w:tcPr>
          <w:tcW w:w="1065" w:type="dxa"/>
        </w:tcPr>
        <w:p w:rsidR="00475808" w:rsidRDefault="00475808" w:rsidP="00C918E1">
          <w:pPr>
            <w:pStyle w:val="Yltunniste"/>
            <w:jc w:val="right"/>
          </w:pPr>
        </w:p>
      </w:tc>
    </w:tr>
    <w:tr w:rsidR="00475808" w:rsidTr="00C918E1">
      <w:tc>
        <w:tcPr>
          <w:tcW w:w="5216" w:type="dxa"/>
        </w:tcPr>
        <w:p w:rsidR="00475808" w:rsidRDefault="00475808" w:rsidP="00C511DB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475808" w:rsidRPr="00C918E1" w:rsidRDefault="00475808" w:rsidP="00C918E1">
          <w:pPr>
            <w:pStyle w:val="Yltunniste"/>
          </w:pPr>
        </w:p>
      </w:tc>
      <w:tc>
        <w:tcPr>
          <w:tcW w:w="1304" w:type="dxa"/>
        </w:tcPr>
        <w:p w:rsidR="00475808" w:rsidRPr="00C918E1" w:rsidRDefault="00475808" w:rsidP="00C511DB">
          <w:pPr>
            <w:pStyle w:val="Yltunniste"/>
          </w:pPr>
        </w:p>
      </w:tc>
      <w:tc>
        <w:tcPr>
          <w:tcW w:w="1065" w:type="dxa"/>
        </w:tcPr>
        <w:p w:rsidR="00475808" w:rsidRDefault="00475808" w:rsidP="00C918E1">
          <w:pPr>
            <w:pStyle w:val="Yltunniste"/>
            <w:jc w:val="right"/>
          </w:pPr>
        </w:p>
      </w:tc>
    </w:tr>
  </w:tbl>
  <w:p w:rsidR="00475808" w:rsidRDefault="0047580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F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78E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D31B1"/>
    <w:multiLevelType w:val="multilevel"/>
    <w:tmpl w:val="7CB8059C"/>
    <w:styleLink w:val="Otsikkonumerointi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3" w:hanging="2693"/>
      </w:pPr>
      <w:rPr>
        <w:rFonts w:hint="default"/>
      </w:rPr>
    </w:lvl>
  </w:abstractNum>
  <w:abstractNum w:abstractNumId="3">
    <w:nsid w:val="11FE6A0F"/>
    <w:multiLevelType w:val="multilevel"/>
    <w:tmpl w:val="B1B283C4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 w:themeColor="accent6" w:themeTint="8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 w:themeColor="accent6" w:themeTint="8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 w:themeColor="accent6" w:themeTint="8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 w:themeColor="accent6" w:themeTint="8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 w:themeColor="accent6" w:themeTint="8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 w:themeColor="accent6" w:themeTint="8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 w:themeColor="accent6" w:themeTint="8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 w:themeColor="accent6" w:themeTint="80"/>
      </w:rPr>
    </w:lvl>
  </w:abstractNum>
  <w:abstractNum w:abstractNumId="4">
    <w:nsid w:val="18D5469A"/>
    <w:multiLevelType w:val="hybridMultilevel"/>
    <w:tmpl w:val="98128762"/>
    <w:lvl w:ilvl="0" w:tplc="1FF6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C6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28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4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82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EC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ED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2A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6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36650F"/>
    <w:multiLevelType w:val="multilevel"/>
    <w:tmpl w:val="13D4EA30"/>
    <w:styleLink w:val="Taulukkolista"/>
    <w:lvl w:ilvl="0">
      <w:start w:val="1"/>
      <w:numFmt w:val="bullet"/>
      <w:pStyle w:val="Taulukonluettelo"/>
      <w:lvlText w:val="•"/>
      <w:lvlJc w:val="left"/>
      <w:pPr>
        <w:ind w:left="170" w:hanging="170"/>
      </w:pPr>
      <w:rPr>
        <w:rFonts w:ascii="Calibri" w:hAnsi="Calibri" w:hint="default"/>
        <w:color w:val="00A3DA" w:themeColor="accent1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00A3DA" w:themeColor="accent1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00A3DA" w:themeColor="accent1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00A3DA" w:themeColor="accent1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Calibri" w:hAnsi="Calibri" w:hint="default"/>
        <w:color w:val="00A3DA" w:themeColor="accent1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Calibri" w:hAnsi="Calibri" w:hint="default"/>
        <w:color w:val="00A3DA" w:themeColor="accent1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  <w:color w:val="00A3DA" w:themeColor="accent1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Calibri" w:hAnsi="Calibri" w:hint="default"/>
        <w:color w:val="00A3DA" w:themeColor="accent1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  <w:color w:val="00A3DA" w:themeColor="accent1"/>
      </w:rPr>
    </w:lvl>
  </w:abstractNum>
  <w:abstractNum w:abstractNumId="6">
    <w:nsid w:val="503D7B4B"/>
    <w:multiLevelType w:val="multilevel"/>
    <w:tmpl w:val="7CB8059C"/>
    <w:numStyleLink w:val="Otsikkonumerointi"/>
  </w:abstractNum>
  <w:abstractNum w:abstractNumId="7">
    <w:nsid w:val="56554477"/>
    <w:multiLevelType w:val="multilevel"/>
    <w:tmpl w:val="7CB8059C"/>
    <w:numStyleLink w:val="Otsikkonumerointi"/>
  </w:abstractNum>
  <w:abstractNum w:abstractNumId="8">
    <w:nsid w:val="62E5281B"/>
    <w:multiLevelType w:val="hybridMultilevel"/>
    <w:tmpl w:val="8B3C1770"/>
    <w:lvl w:ilvl="0" w:tplc="6952C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AC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8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6D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C9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4A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E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2A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0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C81C01"/>
    <w:multiLevelType w:val="hybridMultilevel"/>
    <w:tmpl w:val="EC74A7F0"/>
    <w:lvl w:ilvl="0" w:tplc="25BE4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4B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C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41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40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A1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8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2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03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826EC8"/>
    <w:multiLevelType w:val="multilevel"/>
    <w:tmpl w:val="13D4EA30"/>
    <w:numStyleLink w:val="Taulukkolista"/>
  </w:abstractNum>
  <w:abstractNum w:abstractNumId="11">
    <w:nsid w:val="6E45162F"/>
    <w:multiLevelType w:val="multilevel"/>
    <w:tmpl w:val="698229C8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 w:themeColor="accent6" w:themeTint="8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 w:themeColor="accent6" w:themeTint="8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 w:themeColor="accent6" w:themeTint="8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 w:themeColor="accent6" w:themeTint="8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 w:themeColor="accent6" w:themeTint="8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 w:themeColor="accent6" w:themeTint="8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 w:themeColor="accent6" w:themeTint="8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 w:themeColor="accent6" w:themeTint="8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56"/>
    <w:rsid w:val="000847AA"/>
    <w:rsid w:val="00093790"/>
    <w:rsid w:val="000C4B0D"/>
    <w:rsid w:val="00113F80"/>
    <w:rsid w:val="001343D9"/>
    <w:rsid w:val="00152E97"/>
    <w:rsid w:val="001B589A"/>
    <w:rsid w:val="0022332F"/>
    <w:rsid w:val="002472C0"/>
    <w:rsid w:val="0026171A"/>
    <w:rsid w:val="002B546B"/>
    <w:rsid w:val="002C0FBC"/>
    <w:rsid w:val="00396406"/>
    <w:rsid w:val="003E07B1"/>
    <w:rsid w:val="00416D6D"/>
    <w:rsid w:val="004463EC"/>
    <w:rsid w:val="00457E81"/>
    <w:rsid w:val="0047270E"/>
    <w:rsid w:val="00475808"/>
    <w:rsid w:val="00480CBD"/>
    <w:rsid w:val="0048786E"/>
    <w:rsid w:val="00492050"/>
    <w:rsid w:val="004970C0"/>
    <w:rsid w:val="004C4AA5"/>
    <w:rsid w:val="004C573D"/>
    <w:rsid w:val="004F45C8"/>
    <w:rsid w:val="0051769C"/>
    <w:rsid w:val="0053675C"/>
    <w:rsid w:val="0055508E"/>
    <w:rsid w:val="005B67EF"/>
    <w:rsid w:val="00603FAE"/>
    <w:rsid w:val="00606F00"/>
    <w:rsid w:val="00632154"/>
    <w:rsid w:val="00657A9A"/>
    <w:rsid w:val="00667356"/>
    <w:rsid w:val="006736C2"/>
    <w:rsid w:val="006D4198"/>
    <w:rsid w:val="006F5F49"/>
    <w:rsid w:val="00743632"/>
    <w:rsid w:val="00766297"/>
    <w:rsid w:val="0079437B"/>
    <w:rsid w:val="007B37F6"/>
    <w:rsid w:val="00814A9D"/>
    <w:rsid w:val="00815154"/>
    <w:rsid w:val="0086150A"/>
    <w:rsid w:val="0088744E"/>
    <w:rsid w:val="008D1036"/>
    <w:rsid w:val="008D3C1B"/>
    <w:rsid w:val="009114E7"/>
    <w:rsid w:val="0092263D"/>
    <w:rsid w:val="00923514"/>
    <w:rsid w:val="00990BB8"/>
    <w:rsid w:val="00992362"/>
    <w:rsid w:val="009A4A11"/>
    <w:rsid w:val="009E6155"/>
    <w:rsid w:val="00A1795A"/>
    <w:rsid w:val="00A47F8F"/>
    <w:rsid w:val="00B211B7"/>
    <w:rsid w:val="00B76800"/>
    <w:rsid w:val="00BA52BE"/>
    <w:rsid w:val="00BA7871"/>
    <w:rsid w:val="00BE356A"/>
    <w:rsid w:val="00C0196E"/>
    <w:rsid w:val="00C05F71"/>
    <w:rsid w:val="00C20EA4"/>
    <w:rsid w:val="00C25CDE"/>
    <w:rsid w:val="00C511DB"/>
    <w:rsid w:val="00C75FA7"/>
    <w:rsid w:val="00C918E1"/>
    <w:rsid w:val="00CA12D5"/>
    <w:rsid w:val="00D7024B"/>
    <w:rsid w:val="00D73B3F"/>
    <w:rsid w:val="00D77D61"/>
    <w:rsid w:val="00DC7637"/>
    <w:rsid w:val="00DD4031"/>
    <w:rsid w:val="00DD5D49"/>
    <w:rsid w:val="00E013EB"/>
    <w:rsid w:val="00E24890"/>
    <w:rsid w:val="00E654D4"/>
    <w:rsid w:val="00E66A2E"/>
    <w:rsid w:val="00E955F8"/>
    <w:rsid w:val="00EC4091"/>
    <w:rsid w:val="00EF0452"/>
    <w:rsid w:val="00F11E1A"/>
    <w:rsid w:val="00F123BF"/>
    <w:rsid w:val="00F20998"/>
    <w:rsid w:val="00F4235F"/>
    <w:rsid w:val="00F601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80CBD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20EA4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80CBD"/>
    <w:pPr>
      <w:keepNext/>
      <w:keepLines/>
      <w:spacing w:before="360" w:after="220"/>
      <w:ind w:left="425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80CBD"/>
    <w:pPr>
      <w:keepNext/>
      <w:keepLines/>
      <w:spacing w:after="220"/>
      <w:ind w:left="709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463E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Otsikko5">
    <w:name w:val="heading 5"/>
    <w:basedOn w:val="Normaali"/>
    <w:next w:val="Leipteksti"/>
    <w:link w:val="Otsikko5Char"/>
    <w:uiPriority w:val="9"/>
    <w:rsid w:val="004463EC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463E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463E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463E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463E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18E1"/>
  </w:style>
  <w:style w:type="character" w:customStyle="1" w:styleId="YltunnisteChar">
    <w:name w:val="Ylätunniste Char"/>
    <w:basedOn w:val="Kappaleenoletusfontti"/>
    <w:link w:val="Yltunniste"/>
    <w:uiPriority w:val="99"/>
    <w:rsid w:val="00C918E1"/>
  </w:style>
  <w:style w:type="paragraph" w:styleId="Alatunniste">
    <w:name w:val="footer"/>
    <w:basedOn w:val="Normaali"/>
    <w:link w:val="AlatunnisteChar"/>
    <w:uiPriority w:val="99"/>
    <w:unhideWhenUsed/>
    <w:rsid w:val="0079437B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37B"/>
    <w:rPr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48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9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80CBD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  <w:jc w:val="center"/>
    </w:pPr>
    <w:rPr>
      <w:rFonts w:asciiTheme="majorHAnsi" w:eastAsiaTheme="majorEastAsia" w:hAnsiTheme="majorHAnsi" w:cstheme="majorHAnsi"/>
      <w:b/>
      <w:caps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0CBD"/>
    <w:rPr>
      <w:rFonts w:asciiTheme="majorHAnsi" w:eastAsiaTheme="majorEastAsia" w:hAnsiTheme="majorHAnsi" w:cstheme="majorHAnsi"/>
      <w:b/>
      <w:caps/>
      <w:kern w:val="28"/>
      <w:sz w:val="30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123BF"/>
    <w:pPr>
      <w:numPr>
        <w:ilvl w:val="1"/>
      </w:numPr>
      <w:spacing w:before="360" w:after="220"/>
      <w:ind w:left="2608"/>
    </w:pPr>
    <w:rPr>
      <w:rFonts w:asciiTheme="majorHAnsi" w:eastAsiaTheme="majorEastAsia" w:hAnsiTheme="majorHAnsi" w:cstheme="majorHAnsi"/>
      <w:b/>
      <w:iCs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qFormat/>
    <w:rsid w:val="00480CBD"/>
    <w:pPr>
      <w:spacing w:after="220"/>
      <w:ind w:left="2608"/>
    </w:pPr>
    <w:rPr>
      <w:lang w:val="en-GB"/>
    </w:rPr>
  </w:style>
  <w:style w:type="character" w:customStyle="1" w:styleId="LeiptekstiChar">
    <w:name w:val="Leipäteksti Char"/>
    <w:basedOn w:val="Kappaleenoletusfontti"/>
    <w:link w:val="Leipteksti"/>
    <w:uiPriority w:val="1"/>
    <w:rsid w:val="00480CBD"/>
  </w:style>
  <w:style w:type="character" w:customStyle="1" w:styleId="AlaotsikkoChar">
    <w:name w:val="Alaotsikko Char"/>
    <w:basedOn w:val="Kappaleenoletusfontti"/>
    <w:link w:val="Alaotsikko"/>
    <w:uiPriority w:val="11"/>
    <w:rsid w:val="00F123BF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2"/>
    <w:qFormat/>
    <w:rsid w:val="00480CBD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80CBD"/>
    <w:rPr>
      <w:rFonts w:asciiTheme="majorHAnsi" w:eastAsiaTheme="majorEastAsia" w:hAnsiTheme="majorHAnsi" w:cstheme="majorBidi"/>
      <w:bCs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80CBD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20EA4"/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03FAE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603FAE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603FAE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603FAE"/>
    <w:rPr>
      <w:rFonts w:asciiTheme="majorHAnsi" w:eastAsiaTheme="majorEastAsia" w:hAnsiTheme="majorHAnsi" w:cstheme="majorBidi"/>
      <w:iCs/>
      <w:szCs w:val="20"/>
      <w:lang w:val="fi-FI"/>
    </w:rPr>
  </w:style>
  <w:style w:type="paragraph" w:styleId="Sisllysluettelonotsikko">
    <w:name w:val="TOC Heading"/>
    <w:next w:val="Normaali"/>
    <w:uiPriority w:val="39"/>
    <w:rsid w:val="00EF0452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4463EC"/>
    <w:rPr>
      <w:color w:val="auto"/>
    </w:rPr>
  </w:style>
  <w:style w:type="paragraph" w:styleId="Merkittyluettelo">
    <w:name w:val="List Bullet"/>
    <w:basedOn w:val="Normaali"/>
    <w:uiPriority w:val="99"/>
    <w:qFormat/>
    <w:rsid w:val="00480CBD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80CBD"/>
    <w:pPr>
      <w:numPr>
        <w:numId w:val="9"/>
      </w:numPr>
      <w:spacing w:after="220"/>
      <w:contextualSpacing/>
    </w:pPr>
  </w:style>
  <w:style w:type="table" w:styleId="TaulukkoRuudukko">
    <w:name w:val="Table Grid"/>
    <w:basedOn w:val="Normaalitaulukko"/>
    <w:uiPriority w:val="59"/>
    <w:rsid w:val="00C91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a">
    <w:name w:val="Ei reunaa"/>
    <w:basedOn w:val="Normaalitaulukko"/>
    <w:uiPriority w:val="99"/>
    <w:rsid w:val="00C91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tsikkonumerointi">
    <w:name w:val="Otsikkonumerointi"/>
    <w:uiPriority w:val="99"/>
    <w:rsid w:val="00603FAE"/>
    <w:pPr>
      <w:numPr>
        <w:numId w:val="3"/>
      </w:numPr>
    </w:pPr>
  </w:style>
  <w:style w:type="numbering" w:customStyle="1" w:styleId="Luettelomerkit">
    <w:name w:val="Luettelomerkit"/>
    <w:uiPriority w:val="99"/>
    <w:rsid w:val="009114E7"/>
    <w:pPr>
      <w:numPr>
        <w:numId w:val="5"/>
      </w:numPr>
    </w:pPr>
  </w:style>
  <w:style w:type="numbering" w:customStyle="1" w:styleId="Numeroluettelo">
    <w:name w:val="Numeroluettelo"/>
    <w:uiPriority w:val="99"/>
    <w:rsid w:val="009114E7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632154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36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36C2"/>
    <w:rPr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6736C2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5B67EF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5B67EF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5B67EF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766297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qFormat/>
    <w:rsid w:val="00766297"/>
    <w:pPr>
      <w:numPr>
        <w:numId w:val="11"/>
      </w:numPr>
      <w:spacing w:after="0"/>
    </w:pPr>
    <w:rPr>
      <w:lang w:val="fi-FI"/>
    </w:rPr>
  </w:style>
  <w:style w:type="paragraph" w:styleId="Luettelokappale">
    <w:name w:val="List Paragraph"/>
    <w:basedOn w:val="Normaali"/>
    <w:uiPriority w:val="34"/>
    <w:qFormat/>
    <w:rsid w:val="00475808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14A9D"/>
    <w:rPr>
      <w:color w:val="00A3D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80CBD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20EA4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80CBD"/>
    <w:pPr>
      <w:keepNext/>
      <w:keepLines/>
      <w:spacing w:before="360" w:after="220"/>
      <w:ind w:left="425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80CBD"/>
    <w:pPr>
      <w:keepNext/>
      <w:keepLines/>
      <w:spacing w:after="220"/>
      <w:ind w:left="709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463E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Otsikko5">
    <w:name w:val="heading 5"/>
    <w:basedOn w:val="Normaali"/>
    <w:next w:val="Leipteksti"/>
    <w:link w:val="Otsikko5Char"/>
    <w:uiPriority w:val="9"/>
    <w:rsid w:val="004463EC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463E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463E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463E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463E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18E1"/>
  </w:style>
  <w:style w:type="character" w:customStyle="1" w:styleId="YltunnisteChar">
    <w:name w:val="Ylätunniste Char"/>
    <w:basedOn w:val="Kappaleenoletusfontti"/>
    <w:link w:val="Yltunniste"/>
    <w:uiPriority w:val="99"/>
    <w:rsid w:val="00C918E1"/>
  </w:style>
  <w:style w:type="paragraph" w:styleId="Alatunniste">
    <w:name w:val="footer"/>
    <w:basedOn w:val="Normaali"/>
    <w:link w:val="AlatunnisteChar"/>
    <w:uiPriority w:val="99"/>
    <w:unhideWhenUsed/>
    <w:rsid w:val="0079437B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37B"/>
    <w:rPr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48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9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80CBD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  <w:jc w:val="center"/>
    </w:pPr>
    <w:rPr>
      <w:rFonts w:asciiTheme="majorHAnsi" w:eastAsiaTheme="majorEastAsia" w:hAnsiTheme="majorHAnsi" w:cstheme="majorHAnsi"/>
      <w:b/>
      <w:caps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0CBD"/>
    <w:rPr>
      <w:rFonts w:asciiTheme="majorHAnsi" w:eastAsiaTheme="majorEastAsia" w:hAnsiTheme="majorHAnsi" w:cstheme="majorHAnsi"/>
      <w:b/>
      <w:caps/>
      <w:kern w:val="28"/>
      <w:sz w:val="30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123BF"/>
    <w:pPr>
      <w:numPr>
        <w:ilvl w:val="1"/>
      </w:numPr>
      <w:spacing w:before="360" w:after="220"/>
      <w:ind w:left="2608"/>
    </w:pPr>
    <w:rPr>
      <w:rFonts w:asciiTheme="majorHAnsi" w:eastAsiaTheme="majorEastAsia" w:hAnsiTheme="majorHAnsi" w:cstheme="majorHAnsi"/>
      <w:b/>
      <w:iCs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qFormat/>
    <w:rsid w:val="00480CBD"/>
    <w:pPr>
      <w:spacing w:after="220"/>
      <w:ind w:left="2608"/>
    </w:pPr>
    <w:rPr>
      <w:lang w:val="en-GB"/>
    </w:rPr>
  </w:style>
  <w:style w:type="character" w:customStyle="1" w:styleId="LeiptekstiChar">
    <w:name w:val="Leipäteksti Char"/>
    <w:basedOn w:val="Kappaleenoletusfontti"/>
    <w:link w:val="Leipteksti"/>
    <w:uiPriority w:val="1"/>
    <w:rsid w:val="00480CBD"/>
  </w:style>
  <w:style w:type="character" w:customStyle="1" w:styleId="AlaotsikkoChar">
    <w:name w:val="Alaotsikko Char"/>
    <w:basedOn w:val="Kappaleenoletusfontti"/>
    <w:link w:val="Alaotsikko"/>
    <w:uiPriority w:val="11"/>
    <w:rsid w:val="00F123BF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2"/>
    <w:qFormat/>
    <w:rsid w:val="00480CBD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80CBD"/>
    <w:rPr>
      <w:rFonts w:asciiTheme="majorHAnsi" w:eastAsiaTheme="majorEastAsia" w:hAnsiTheme="majorHAnsi" w:cstheme="majorBidi"/>
      <w:bCs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80CBD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20EA4"/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03FAE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603FAE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603FAE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603FAE"/>
    <w:rPr>
      <w:rFonts w:asciiTheme="majorHAnsi" w:eastAsiaTheme="majorEastAsia" w:hAnsiTheme="majorHAnsi" w:cstheme="majorBidi"/>
      <w:iCs/>
      <w:szCs w:val="20"/>
      <w:lang w:val="fi-FI"/>
    </w:rPr>
  </w:style>
  <w:style w:type="paragraph" w:styleId="Sisllysluettelonotsikko">
    <w:name w:val="TOC Heading"/>
    <w:next w:val="Normaali"/>
    <w:uiPriority w:val="39"/>
    <w:rsid w:val="00EF0452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4463EC"/>
    <w:rPr>
      <w:color w:val="auto"/>
    </w:rPr>
  </w:style>
  <w:style w:type="paragraph" w:styleId="Merkittyluettelo">
    <w:name w:val="List Bullet"/>
    <w:basedOn w:val="Normaali"/>
    <w:uiPriority w:val="99"/>
    <w:qFormat/>
    <w:rsid w:val="00480CBD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80CBD"/>
    <w:pPr>
      <w:numPr>
        <w:numId w:val="9"/>
      </w:numPr>
      <w:spacing w:after="220"/>
      <w:contextualSpacing/>
    </w:pPr>
  </w:style>
  <w:style w:type="table" w:styleId="TaulukkoRuudukko">
    <w:name w:val="Table Grid"/>
    <w:basedOn w:val="Normaalitaulukko"/>
    <w:uiPriority w:val="59"/>
    <w:rsid w:val="00C91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a">
    <w:name w:val="Ei reunaa"/>
    <w:basedOn w:val="Normaalitaulukko"/>
    <w:uiPriority w:val="99"/>
    <w:rsid w:val="00C91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tsikkonumerointi">
    <w:name w:val="Otsikkonumerointi"/>
    <w:uiPriority w:val="99"/>
    <w:rsid w:val="00603FAE"/>
    <w:pPr>
      <w:numPr>
        <w:numId w:val="3"/>
      </w:numPr>
    </w:pPr>
  </w:style>
  <w:style w:type="numbering" w:customStyle="1" w:styleId="Luettelomerkit">
    <w:name w:val="Luettelomerkit"/>
    <w:uiPriority w:val="99"/>
    <w:rsid w:val="009114E7"/>
    <w:pPr>
      <w:numPr>
        <w:numId w:val="5"/>
      </w:numPr>
    </w:pPr>
  </w:style>
  <w:style w:type="numbering" w:customStyle="1" w:styleId="Numeroluettelo">
    <w:name w:val="Numeroluettelo"/>
    <w:uiPriority w:val="99"/>
    <w:rsid w:val="009114E7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632154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36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36C2"/>
    <w:rPr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6736C2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5B67EF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5B67EF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5B67EF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766297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qFormat/>
    <w:rsid w:val="00766297"/>
    <w:pPr>
      <w:numPr>
        <w:numId w:val="11"/>
      </w:numPr>
      <w:spacing w:after="0"/>
    </w:pPr>
    <w:rPr>
      <w:lang w:val="fi-FI"/>
    </w:rPr>
  </w:style>
  <w:style w:type="paragraph" w:styleId="Luettelokappale">
    <w:name w:val="List Paragraph"/>
    <w:basedOn w:val="Normaali"/>
    <w:uiPriority w:val="34"/>
    <w:qFormat/>
    <w:rsid w:val="00475808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14A9D"/>
    <w:rPr>
      <w:color w:val="00A3D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07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eusministerio@om.fi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73FE246D3D444CA5C9DA4EC6B0B6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334213-3CE7-4947-8495-C3E911F295B4}"/>
      </w:docPartPr>
      <w:docPartBody>
        <w:p w:rsidR="007C36F4" w:rsidRDefault="007C36F4">
          <w:pPr>
            <w:pStyle w:val="AF73FE246D3D444CA5C9DA4EC6B0B612"/>
          </w:pPr>
          <w:r w:rsidRPr="004229CC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4229CC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F4"/>
    <w:rsid w:val="0006640E"/>
    <w:rsid w:val="00142294"/>
    <w:rsid w:val="004855E1"/>
    <w:rsid w:val="007C36F4"/>
    <w:rsid w:val="008578F9"/>
    <w:rsid w:val="00A3217C"/>
    <w:rsid w:val="00E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4418ABE123A94475BB34B18866F05765">
    <w:name w:val="4418ABE123A94475BB34B18866F05765"/>
  </w:style>
  <w:style w:type="paragraph" w:customStyle="1" w:styleId="4EA846B2E71F49CCB1CBC59AD1066A1D">
    <w:name w:val="4EA846B2E71F49CCB1CBC59AD1066A1D"/>
  </w:style>
  <w:style w:type="paragraph" w:customStyle="1" w:styleId="059BA5864A764E969D236F15A707E24C">
    <w:name w:val="059BA5864A764E969D236F15A707E24C"/>
  </w:style>
  <w:style w:type="paragraph" w:customStyle="1" w:styleId="F87BFBE78926461587CFD8102D55E265">
    <w:name w:val="F87BFBE78926461587CFD8102D55E265"/>
  </w:style>
  <w:style w:type="paragraph" w:customStyle="1" w:styleId="B189E241B5674FEAB2F9206864229BC0">
    <w:name w:val="B189E241B5674FEAB2F9206864229BC0"/>
  </w:style>
  <w:style w:type="paragraph" w:customStyle="1" w:styleId="AF73FE246D3D444CA5C9DA4EC6B0B612">
    <w:name w:val="AF73FE246D3D444CA5C9DA4EC6B0B612"/>
  </w:style>
  <w:style w:type="paragraph" w:customStyle="1" w:styleId="66587045535D44DF9509731849043B6A">
    <w:name w:val="66587045535D44DF9509731849043B6A"/>
  </w:style>
  <w:style w:type="paragraph" w:customStyle="1" w:styleId="0D15EA1166B24245A5F487CDE36B0534">
    <w:name w:val="0D15EA1166B24245A5F487CDE36B0534"/>
  </w:style>
  <w:style w:type="paragraph" w:customStyle="1" w:styleId="2A9ACD98D4EE4B029ADB733283F3E125">
    <w:name w:val="2A9ACD98D4EE4B029ADB733283F3E125"/>
  </w:style>
  <w:style w:type="paragraph" w:customStyle="1" w:styleId="4824AFCD60E44059B4D2A22162518C20">
    <w:name w:val="4824AFCD60E44059B4D2A22162518C20"/>
  </w:style>
  <w:style w:type="paragraph" w:customStyle="1" w:styleId="EB9C558253404790AEA510F7BF529473">
    <w:name w:val="EB9C558253404790AEA510F7BF529473"/>
  </w:style>
  <w:style w:type="paragraph" w:customStyle="1" w:styleId="E0E384F8C4704B49BA1A9A0F665AD49A">
    <w:name w:val="E0E384F8C4704B49BA1A9A0F665AD49A"/>
  </w:style>
  <w:style w:type="paragraph" w:customStyle="1" w:styleId="1B2199586CB5460F859EC825F6F750A2">
    <w:name w:val="1B2199586CB5460F859EC825F6F750A2"/>
  </w:style>
  <w:style w:type="paragraph" w:customStyle="1" w:styleId="9D7F170E2667477DB0E036CD47A09E9F">
    <w:name w:val="9D7F170E2667477DB0E036CD47A09E9F"/>
  </w:style>
  <w:style w:type="paragraph" w:customStyle="1" w:styleId="A40F949BDAC14ADD9931ECF05CA3275D">
    <w:name w:val="A40F949BDAC14ADD9931ECF05CA3275D"/>
  </w:style>
  <w:style w:type="paragraph" w:customStyle="1" w:styleId="8675AF2B923C41A8A9A4E710E7A9402C">
    <w:name w:val="8675AF2B923C41A8A9A4E710E7A940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4418ABE123A94475BB34B18866F05765">
    <w:name w:val="4418ABE123A94475BB34B18866F05765"/>
  </w:style>
  <w:style w:type="paragraph" w:customStyle="1" w:styleId="4EA846B2E71F49CCB1CBC59AD1066A1D">
    <w:name w:val="4EA846B2E71F49CCB1CBC59AD1066A1D"/>
  </w:style>
  <w:style w:type="paragraph" w:customStyle="1" w:styleId="059BA5864A764E969D236F15A707E24C">
    <w:name w:val="059BA5864A764E969D236F15A707E24C"/>
  </w:style>
  <w:style w:type="paragraph" w:customStyle="1" w:styleId="F87BFBE78926461587CFD8102D55E265">
    <w:name w:val="F87BFBE78926461587CFD8102D55E265"/>
  </w:style>
  <w:style w:type="paragraph" w:customStyle="1" w:styleId="B189E241B5674FEAB2F9206864229BC0">
    <w:name w:val="B189E241B5674FEAB2F9206864229BC0"/>
  </w:style>
  <w:style w:type="paragraph" w:customStyle="1" w:styleId="AF73FE246D3D444CA5C9DA4EC6B0B612">
    <w:name w:val="AF73FE246D3D444CA5C9DA4EC6B0B612"/>
  </w:style>
  <w:style w:type="paragraph" w:customStyle="1" w:styleId="66587045535D44DF9509731849043B6A">
    <w:name w:val="66587045535D44DF9509731849043B6A"/>
  </w:style>
  <w:style w:type="paragraph" w:customStyle="1" w:styleId="0D15EA1166B24245A5F487CDE36B0534">
    <w:name w:val="0D15EA1166B24245A5F487CDE36B0534"/>
  </w:style>
  <w:style w:type="paragraph" w:customStyle="1" w:styleId="2A9ACD98D4EE4B029ADB733283F3E125">
    <w:name w:val="2A9ACD98D4EE4B029ADB733283F3E125"/>
  </w:style>
  <w:style w:type="paragraph" w:customStyle="1" w:styleId="4824AFCD60E44059B4D2A22162518C20">
    <w:name w:val="4824AFCD60E44059B4D2A22162518C20"/>
  </w:style>
  <w:style w:type="paragraph" w:customStyle="1" w:styleId="EB9C558253404790AEA510F7BF529473">
    <w:name w:val="EB9C558253404790AEA510F7BF529473"/>
  </w:style>
  <w:style w:type="paragraph" w:customStyle="1" w:styleId="E0E384F8C4704B49BA1A9A0F665AD49A">
    <w:name w:val="E0E384F8C4704B49BA1A9A0F665AD49A"/>
  </w:style>
  <w:style w:type="paragraph" w:customStyle="1" w:styleId="1B2199586CB5460F859EC825F6F750A2">
    <w:name w:val="1B2199586CB5460F859EC825F6F750A2"/>
  </w:style>
  <w:style w:type="paragraph" w:customStyle="1" w:styleId="9D7F170E2667477DB0E036CD47A09E9F">
    <w:name w:val="9D7F170E2667477DB0E036CD47A09E9F"/>
  </w:style>
  <w:style w:type="paragraph" w:customStyle="1" w:styleId="A40F949BDAC14ADD9931ECF05CA3275D">
    <w:name w:val="A40F949BDAC14ADD9931ECF05CA3275D"/>
  </w:style>
  <w:style w:type="paragraph" w:customStyle="1" w:styleId="8675AF2B923C41A8A9A4E710E7A9402C">
    <w:name w:val="8675AF2B923C41A8A9A4E710E7A94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uomen Yrittäjät">
  <a:themeElements>
    <a:clrScheme name="Suomen Yrittäjät">
      <a:dk1>
        <a:sysClr val="windowText" lastClr="000000"/>
      </a:dk1>
      <a:lt1>
        <a:sysClr val="window" lastClr="FFFFFF"/>
      </a:lt1>
      <a:dk2>
        <a:srgbClr val="00A3DA"/>
      </a:dk2>
      <a:lt2>
        <a:srgbClr val="EEECE1"/>
      </a:lt2>
      <a:accent1>
        <a:srgbClr val="00A3DA"/>
      </a:accent1>
      <a:accent2>
        <a:srgbClr val="BCE4F6"/>
      </a:accent2>
      <a:accent3>
        <a:srgbClr val="F19048"/>
      </a:accent3>
      <a:accent4>
        <a:srgbClr val="FED139"/>
      </a:accent4>
      <a:accent5>
        <a:srgbClr val="93C26B"/>
      </a:accent5>
      <a:accent6>
        <a:srgbClr val="000000"/>
      </a:accent6>
      <a:hlink>
        <a:srgbClr val="00A3DA"/>
      </a:hlink>
      <a:folHlink>
        <a:srgbClr val="F19048"/>
      </a:folHlink>
    </a:clrScheme>
    <a:fontScheme name="Suomen Yrittäjä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732A-D6CA-404F-A1C2-F942CC47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8778</Characters>
  <Application>Microsoft Office Word</Application>
  <DocSecurity>4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 yksityishenkilön velkajärjestelystä annetun lain tarkistamisesta</vt:lpstr>
    </vt:vector>
  </TitlesOfParts>
  <Company>Suomen Yrittäjät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yksityishenkilön velkajärjestelystä annetun lain tarkistamisesta</dc:title>
  <dc:creator>Janne Makkula</dc:creator>
  <cp:lastModifiedBy>Luomala Irene</cp:lastModifiedBy>
  <cp:revision>2</cp:revision>
  <cp:lastPrinted>2014-03-31T07:57:00Z</cp:lastPrinted>
  <dcterms:created xsi:type="dcterms:W3CDTF">2014-03-31T07:58:00Z</dcterms:created>
  <dcterms:modified xsi:type="dcterms:W3CDTF">2014-03-31T07:58:00Z</dcterms:modified>
</cp:coreProperties>
</file>