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7752" w:rsidRDefault="00E17752">
      <w:pPr>
        <w:rPr>
          <w:noProof/>
        </w:rPr>
      </w:pPr>
      <w:bookmarkStart w:id="0" w:name="_GoBack"/>
      <w:bookmarkEnd w:id="0"/>
      <w:r>
        <w:rPr>
          <w:noProof/>
        </w:rPr>
        <w:drawing>
          <wp:anchor distT="0" distB="0" distL="114300" distR="114300" simplePos="0" relativeHeight="251658240" behindDoc="0" locked="0" layoutInCell="0" allowOverlap="1">
            <wp:simplePos x="0" y="0"/>
            <wp:positionH relativeFrom="page">
              <wp:posOffset>448574</wp:posOffset>
            </wp:positionH>
            <wp:positionV relativeFrom="page">
              <wp:posOffset>474453</wp:posOffset>
            </wp:positionV>
            <wp:extent cx="2631056" cy="923026"/>
            <wp:effectExtent l="0" t="0" r="0" b="0"/>
            <wp:wrapNone/>
            <wp:docPr id="2" name="Kuva 4" descr="ELY_LA01_Logo___FI_V9__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4" descr="ELY_LA01_Logo___FI_V9___RGB"/>
                    <pic:cNvPicPr>
                      <a:picLocks noChangeAspect="1" noChangeArrowheads="1"/>
                    </pic:cNvPicPr>
                  </pic:nvPicPr>
                  <pic:blipFill>
                    <a:blip r:embed="rId9" cstate="print"/>
                    <a:srcRect/>
                    <a:stretch>
                      <a:fillRect/>
                    </a:stretch>
                  </pic:blipFill>
                  <pic:spPr bwMode="auto">
                    <a:xfrm>
                      <a:off x="0" y="0"/>
                      <a:ext cx="2631056" cy="923026"/>
                    </a:xfrm>
                    <a:prstGeom prst="rect">
                      <a:avLst/>
                    </a:prstGeom>
                    <a:noFill/>
                    <a:ln w="9525">
                      <a:noFill/>
                      <a:miter lim="800000"/>
                      <a:headEnd/>
                      <a:tailEnd/>
                    </a:ln>
                  </pic:spPr>
                </pic:pic>
              </a:graphicData>
            </a:graphic>
          </wp:anchor>
        </w:drawing>
      </w:r>
    </w:p>
    <w:p w:rsidR="00014DCE" w:rsidRPr="00E17752" w:rsidRDefault="00E17752">
      <w:pPr>
        <w:rPr>
          <w:rFonts w:ascii="Arial" w:hAnsi="Arial" w:cs="Arial"/>
          <w:noProof/>
          <w:sz w:val="28"/>
          <w:szCs w:val="28"/>
        </w:rPr>
      </w:pPr>
      <w:r>
        <w:rPr>
          <w:noProof/>
        </w:rPr>
        <w:t xml:space="preserve">                   </w:t>
      </w:r>
      <w:r w:rsidRPr="00E17752">
        <w:rPr>
          <w:rFonts w:ascii="Arial" w:hAnsi="Arial" w:cs="Arial"/>
          <w:noProof/>
        </w:rPr>
        <w:t xml:space="preserve"> </w:t>
      </w:r>
      <w:r w:rsidRPr="00E17752">
        <w:rPr>
          <w:rFonts w:ascii="Arial" w:hAnsi="Arial" w:cs="Arial"/>
          <w:noProof/>
          <w:sz w:val="28"/>
          <w:szCs w:val="28"/>
        </w:rPr>
        <w:t>Etelä-Savo</w:t>
      </w:r>
      <w:r w:rsidR="00014DCE">
        <w:rPr>
          <w:rFonts w:ascii="Arial" w:hAnsi="Arial" w:cs="Arial"/>
          <w:noProof/>
          <w:sz w:val="28"/>
          <w:szCs w:val="28"/>
        </w:rPr>
        <w:t>/Työ- ja elinkeinohallinnon asiakaspalvelukeskus</w:t>
      </w:r>
    </w:p>
    <w:p w:rsidR="00E17752" w:rsidRDefault="00E17752">
      <w:pPr>
        <w:rPr>
          <w:rFonts w:ascii="Arial" w:hAnsi="Arial" w:cs="Arial"/>
          <w:noProof/>
          <w:sz w:val="28"/>
          <w:szCs w:val="28"/>
        </w:rPr>
      </w:pPr>
      <w:r>
        <w:rPr>
          <w:rFonts w:ascii="Arial" w:hAnsi="Arial" w:cs="Arial"/>
          <w:noProof/>
          <w:sz w:val="28"/>
          <w:szCs w:val="28"/>
        </w:rPr>
        <w:tab/>
      </w:r>
      <w:r>
        <w:rPr>
          <w:rFonts w:ascii="Arial" w:hAnsi="Arial" w:cs="Arial"/>
          <w:noProof/>
          <w:sz w:val="28"/>
          <w:szCs w:val="28"/>
        </w:rPr>
        <w:tab/>
      </w:r>
      <w:r>
        <w:rPr>
          <w:rFonts w:ascii="Arial" w:hAnsi="Arial" w:cs="Arial"/>
          <w:noProof/>
          <w:sz w:val="28"/>
          <w:szCs w:val="28"/>
        </w:rPr>
        <w:tab/>
      </w:r>
      <w:r>
        <w:rPr>
          <w:rFonts w:ascii="Arial" w:hAnsi="Arial" w:cs="Arial"/>
          <w:noProof/>
          <w:sz w:val="28"/>
          <w:szCs w:val="28"/>
        </w:rPr>
        <w:tab/>
      </w:r>
      <w:r>
        <w:rPr>
          <w:rFonts w:ascii="Arial" w:hAnsi="Arial" w:cs="Arial"/>
          <w:noProof/>
          <w:sz w:val="28"/>
          <w:szCs w:val="28"/>
        </w:rPr>
        <w:tab/>
      </w:r>
      <w:r w:rsidR="00D21AC3">
        <w:rPr>
          <w:rFonts w:ascii="Arial" w:hAnsi="Arial" w:cs="Arial"/>
          <w:noProof/>
          <w:sz w:val="28"/>
          <w:szCs w:val="28"/>
        </w:rPr>
        <w:t xml:space="preserve">    13</w:t>
      </w:r>
      <w:r>
        <w:rPr>
          <w:rFonts w:ascii="Arial" w:hAnsi="Arial" w:cs="Arial"/>
          <w:noProof/>
          <w:sz w:val="28"/>
          <w:szCs w:val="28"/>
        </w:rPr>
        <w:t>.</w:t>
      </w:r>
      <w:r w:rsidR="00006EC9">
        <w:rPr>
          <w:rFonts w:ascii="Arial" w:hAnsi="Arial" w:cs="Arial"/>
          <w:noProof/>
          <w:sz w:val="28"/>
          <w:szCs w:val="28"/>
        </w:rPr>
        <w:t>2.</w:t>
      </w:r>
      <w:r>
        <w:rPr>
          <w:rFonts w:ascii="Arial" w:hAnsi="Arial" w:cs="Arial"/>
          <w:noProof/>
          <w:sz w:val="28"/>
          <w:szCs w:val="28"/>
        </w:rPr>
        <w:t>2014</w:t>
      </w:r>
    </w:p>
    <w:p w:rsidR="0061528D" w:rsidRDefault="0061528D" w:rsidP="00E17752">
      <w:pPr>
        <w:spacing w:after="0"/>
        <w:rPr>
          <w:rFonts w:ascii="Arial" w:hAnsi="Arial" w:cs="Arial"/>
          <w:noProof/>
          <w:sz w:val="28"/>
          <w:szCs w:val="28"/>
        </w:rPr>
      </w:pPr>
      <w:r>
        <w:rPr>
          <w:rFonts w:ascii="Arial" w:hAnsi="Arial" w:cs="Arial"/>
          <w:noProof/>
          <w:sz w:val="28"/>
          <w:szCs w:val="28"/>
        </w:rPr>
        <w:tab/>
      </w:r>
      <w:r>
        <w:rPr>
          <w:rFonts w:ascii="Arial" w:hAnsi="Arial" w:cs="Arial"/>
          <w:noProof/>
          <w:sz w:val="28"/>
          <w:szCs w:val="28"/>
        </w:rPr>
        <w:tab/>
      </w:r>
      <w:r>
        <w:rPr>
          <w:rFonts w:ascii="Arial" w:hAnsi="Arial" w:cs="Arial"/>
          <w:noProof/>
          <w:sz w:val="28"/>
          <w:szCs w:val="28"/>
        </w:rPr>
        <w:tab/>
      </w:r>
      <w:r>
        <w:rPr>
          <w:rFonts w:ascii="Arial" w:hAnsi="Arial" w:cs="Arial"/>
          <w:noProof/>
          <w:sz w:val="28"/>
          <w:szCs w:val="28"/>
        </w:rPr>
        <w:tab/>
      </w:r>
      <w:r>
        <w:rPr>
          <w:rFonts w:ascii="Arial" w:hAnsi="Arial" w:cs="Arial"/>
          <w:noProof/>
          <w:sz w:val="28"/>
          <w:szCs w:val="28"/>
        </w:rPr>
        <w:tab/>
      </w:r>
      <w:r>
        <w:rPr>
          <w:rFonts w:ascii="Arial" w:hAnsi="Arial" w:cs="Arial"/>
          <w:noProof/>
          <w:sz w:val="28"/>
          <w:szCs w:val="28"/>
        </w:rPr>
        <w:tab/>
      </w:r>
    </w:p>
    <w:p w:rsidR="0061528D" w:rsidRDefault="0061528D" w:rsidP="00E17752">
      <w:pPr>
        <w:spacing w:after="0"/>
        <w:rPr>
          <w:rFonts w:ascii="Arial" w:hAnsi="Arial" w:cs="Arial"/>
          <w:noProof/>
          <w:sz w:val="28"/>
          <w:szCs w:val="28"/>
        </w:rPr>
      </w:pPr>
    </w:p>
    <w:p w:rsidR="0061528D" w:rsidRDefault="0061528D" w:rsidP="00E17752">
      <w:pPr>
        <w:spacing w:after="0"/>
        <w:rPr>
          <w:rFonts w:ascii="Arial" w:hAnsi="Arial" w:cs="Arial"/>
          <w:noProof/>
          <w:sz w:val="28"/>
          <w:szCs w:val="28"/>
        </w:rPr>
      </w:pPr>
    </w:p>
    <w:p w:rsidR="0061528D" w:rsidRDefault="0061528D" w:rsidP="00E17752">
      <w:pPr>
        <w:spacing w:after="0"/>
        <w:rPr>
          <w:rFonts w:ascii="Arial" w:hAnsi="Arial" w:cs="Arial"/>
          <w:noProof/>
          <w:sz w:val="28"/>
          <w:szCs w:val="28"/>
        </w:rPr>
      </w:pPr>
    </w:p>
    <w:p w:rsidR="0061528D" w:rsidRDefault="0061528D" w:rsidP="00E17752">
      <w:pPr>
        <w:spacing w:after="0"/>
        <w:rPr>
          <w:rFonts w:ascii="Arial" w:hAnsi="Arial" w:cs="Arial"/>
          <w:noProof/>
          <w:sz w:val="28"/>
          <w:szCs w:val="28"/>
        </w:rPr>
      </w:pPr>
    </w:p>
    <w:p w:rsidR="0061528D" w:rsidRDefault="0061528D" w:rsidP="00E17752">
      <w:pPr>
        <w:spacing w:after="0"/>
        <w:rPr>
          <w:rFonts w:ascii="Arial" w:hAnsi="Arial" w:cs="Arial"/>
          <w:noProof/>
          <w:sz w:val="28"/>
          <w:szCs w:val="28"/>
        </w:rPr>
      </w:pPr>
    </w:p>
    <w:p w:rsidR="0061528D" w:rsidRDefault="0061528D" w:rsidP="00E17752">
      <w:pPr>
        <w:spacing w:after="0"/>
        <w:rPr>
          <w:rFonts w:ascii="Arial" w:hAnsi="Arial" w:cs="Arial"/>
          <w:noProof/>
          <w:sz w:val="28"/>
          <w:szCs w:val="28"/>
        </w:rPr>
      </w:pPr>
    </w:p>
    <w:p w:rsidR="00E17752" w:rsidRDefault="00E17752" w:rsidP="00E17752">
      <w:pPr>
        <w:spacing w:after="0"/>
        <w:rPr>
          <w:rFonts w:ascii="Arial" w:hAnsi="Arial" w:cs="Arial"/>
          <w:noProof/>
          <w:sz w:val="28"/>
          <w:szCs w:val="28"/>
        </w:rPr>
      </w:pPr>
      <w:r>
        <w:rPr>
          <w:rFonts w:ascii="Arial" w:hAnsi="Arial" w:cs="Arial"/>
          <w:noProof/>
          <w:sz w:val="28"/>
          <w:szCs w:val="28"/>
        </w:rPr>
        <w:t>Oikeusministeriö</w:t>
      </w:r>
      <w:r w:rsidR="0061528D">
        <w:rPr>
          <w:rFonts w:ascii="Arial" w:hAnsi="Arial" w:cs="Arial"/>
          <w:noProof/>
          <w:sz w:val="28"/>
          <w:szCs w:val="28"/>
        </w:rPr>
        <w:tab/>
      </w:r>
      <w:r w:rsidR="0061528D">
        <w:rPr>
          <w:rFonts w:ascii="Arial" w:hAnsi="Arial" w:cs="Arial"/>
          <w:noProof/>
          <w:sz w:val="28"/>
          <w:szCs w:val="28"/>
        </w:rPr>
        <w:tab/>
      </w:r>
      <w:r w:rsidR="0061528D">
        <w:rPr>
          <w:rFonts w:ascii="Arial" w:hAnsi="Arial" w:cs="Arial"/>
          <w:noProof/>
          <w:sz w:val="28"/>
          <w:szCs w:val="28"/>
        </w:rPr>
        <w:tab/>
      </w:r>
      <w:r w:rsidR="0061528D">
        <w:rPr>
          <w:rFonts w:ascii="Arial" w:hAnsi="Arial" w:cs="Arial"/>
          <w:noProof/>
          <w:sz w:val="28"/>
          <w:szCs w:val="28"/>
        </w:rPr>
        <w:tab/>
      </w:r>
      <w:r w:rsidR="0061528D">
        <w:rPr>
          <w:rFonts w:ascii="Arial" w:hAnsi="Arial" w:cs="Arial"/>
          <w:noProof/>
          <w:sz w:val="28"/>
          <w:szCs w:val="28"/>
        </w:rPr>
        <w:tab/>
      </w:r>
    </w:p>
    <w:p w:rsidR="00E17752" w:rsidRPr="00E17752" w:rsidRDefault="00E17752" w:rsidP="00E17752">
      <w:pPr>
        <w:spacing w:after="0"/>
        <w:rPr>
          <w:rFonts w:ascii="Arial" w:hAnsi="Arial" w:cs="Arial"/>
          <w:noProof/>
          <w:sz w:val="28"/>
          <w:szCs w:val="28"/>
        </w:rPr>
      </w:pPr>
      <w:r>
        <w:rPr>
          <w:rFonts w:ascii="Arial" w:hAnsi="Arial" w:cs="Arial"/>
          <w:noProof/>
          <w:sz w:val="28"/>
          <w:szCs w:val="28"/>
        </w:rPr>
        <w:t>Lainvalmistuosasto</w:t>
      </w:r>
    </w:p>
    <w:p w:rsidR="00E17752" w:rsidRDefault="00E17752" w:rsidP="00E17752">
      <w:pPr>
        <w:spacing w:after="0"/>
        <w:rPr>
          <w:rFonts w:ascii="Arial" w:hAnsi="Arial" w:cs="Arial"/>
          <w:sz w:val="28"/>
          <w:szCs w:val="28"/>
        </w:rPr>
      </w:pPr>
    </w:p>
    <w:p w:rsidR="0061528D" w:rsidRDefault="0061528D" w:rsidP="00E17752">
      <w:pPr>
        <w:spacing w:after="0"/>
        <w:rPr>
          <w:rFonts w:ascii="Arial" w:hAnsi="Arial" w:cs="Arial"/>
          <w:sz w:val="28"/>
          <w:szCs w:val="28"/>
        </w:rPr>
      </w:pPr>
    </w:p>
    <w:p w:rsidR="0061528D" w:rsidRDefault="0061528D" w:rsidP="00E17752">
      <w:pPr>
        <w:spacing w:after="0"/>
        <w:rPr>
          <w:rFonts w:ascii="Arial" w:hAnsi="Arial" w:cs="Arial"/>
          <w:sz w:val="28"/>
          <w:szCs w:val="28"/>
        </w:rPr>
      </w:pPr>
    </w:p>
    <w:p w:rsidR="00E17752" w:rsidRDefault="00E17752" w:rsidP="00E17752">
      <w:pPr>
        <w:spacing w:after="0"/>
        <w:rPr>
          <w:rFonts w:ascii="Arial" w:hAnsi="Arial" w:cs="Arial"/>
          <w:sz w:val="28"/>
          <w:szCs w:val="28"/>
        </w:rPr>
      </w:pPr>
    </w:p>
    <w:p w:rsidR="00E17752" w:rsidRPr="0061528D" w:rsidRDefault="00E17752" w:rsidP="00E17752">
      <w:pPr>
        <w:spacing w:after="0"/>
        <w:rPr>
          <w:rFonts w:ascii="Arial" w:hAnsi="Arial" w:cs="Arial"/>
          <w:sz w:val="36"/>
          <w:szCs w:val="36"/>
        </w:rPr>
      </w:pPr>
      <w:r w:rsidRPr="0061528D">
        <w:rPr>
          <w:rFonts w:ascii="Arial" w:hAnsi="Arial" w:cs="Arial"/>
          <w:sz w:val="36"/>
          <w:szCs w:val="36"/>
        </w:rPr>
        <w:t>Lausunto velkajärjestelylain tarkistamistyöryhmän mietintöön 59/2013</w:t>
      </w:r>
    </w:p>
    <w:p w:rsidR="0066065F" w:rsidRDefault="0066065F" w:rsidP="0066065F">
      <w:pPr>
        <w:spacing w:after="0"/>
        <w:rPr>
          <w:rFonts w:ascii="Arial" w:hAnsi="Arial" w:cs="Arial"/>
          <w:sz w:val="28"/>
          <w:szCs w:val="28"/>
        </w:rPr>
      </w:pPr>
    </w:p>
    <w:p w:rsidR="0061528D" w:rsidRDefault="0061528D" w:rsidP="0066065F">
      <w:pPr>
        <w:spacing w:after="0"/>
        <w:rPr>
          <w:rFonts w:ascii="Arial" w:hAnsi="Arial" w:cs="Arial"/>
          <w:sz w:val="28"/>
          <w:szCs w:val="28"/>
        </w:rPr>
      </w:pPr>
    </w:p>
    <w:p w:rsidR="0061528D" w:rsidRDefault="0061528D" w:rsidP="0066065F">
      <w:pPr>
        <w:spacing w:after="0"/>
        <w:rPr>
          <w:rFonts w:ascii="Arial" w:hAnsi="Arial" w:cs="Arial"/>
          <w:sz w:val="28"/>
          <w:szCs w:val="28"/>
        </w:rPr>
      </w:pPr>
    </w:p>
    <w:p w:rsidR="0061528D" w:rsidRDefault="0061528D" w:rsidP="0066065F">
      <w:pPr>
        <w:spacing w:after="0"/>
        <w:rPr>
          <w:rFonts w:ascii="Arial" w:hAnsi="Arial" w:cs="Arial"/>
          <w:sz w:val="28"/>
          <w:szCs w:val="28"/>
        </w:rPr>
      </w:pPr>
    </w:p>
    <w:p w:rsidR="0061528D" w:rsidRDefault="0061528D" w:rsidP="0066065F">
      <w:pPr>
        <w:spacing w:after="0"/>
        <w:rPr>
          <w:rFonts w:ascii="Arial" w:hAnsi="Arial" w:cs="Arial"/>
          <w:sz w:val="28"/>
          <w:szCs w:val="28"/>
        </w:rPr>
      </w:pPr>
    </w:p>
    <w:p w:rsidR="0061528D" w:rsidRDefault="0061528D" w:rsidP="0066065F">
      <w:pPr>
        <w:spacing w:after="0"/>
        <w:rPr>
          <w:rFonts w:ascii="Arial" w:hAnsi="Arial" w:cs="Arial"/>
          <w:sz w:val="28"/>
          <w:szCs w:val="28"/>
        </w:rPr>
      </w:pPr>
    </w:p>
    <w:p w:rsidR="0061528D" w:rsidRDefault="0061528D" w:rsidP="0066065F">
      <w:pPr>
        <w:spacing w:after="0"/>
        <w:rPr>
          <w:rFonts w:ascii="Arial" w:hAnsi="Arial" w:cs="Arial"/>
          <w:sz w:val="28"/>
          <w:szCs w:val="28"/>
        </w:rPr>
      </w:pPr>
    </w:p>
    <w:p w:rsidR="0061528D" w:rsidRDefault="0061528D" w:rsidP="0066065F">
      <w:pPr>
        <w:spacing w:after="0"/>
        <w:rPr>
          <w:rFonts w:ascii="Arial" w:hAnsi="Arial" w:cs="Arial"/>
          <w:sz w:val="28"/>
          <w:szCs w:val="28"/>
        </w:rPr>
      </w:pPr>
    </w:p>
    <w:p w:rsidR="0061528D" w:rsidRDefault="0061528D" w:rsidP="0066065F">
      <w:pPr>
        <w:spacing w:after="0"/>
        <w:rPr>
          <w:rFonts w:ascii="Arial" w:hAnsi="Arial" w:cs="Arial"/>
          <w:sz w:val="28"/>
          <w:szCs w:val="28"/>
        </w:rPr>
      </w:pPr>
    </w:p>
    <w:p w:rsidR="0061528D" w:rsidRDefault="0061528D" w:rsidP="0066065F">
      <w:pPr>
        <w:spacing w:after="0"/>
        <w:rPr>
          <w:rFonts w:ascii="Arial" w:hAnsi="Arial" w:cs="Arial"/>
          <w:sz w:val="28"/>
          <w:szCs w:val="28"/>
        </w:rPr>
      </w:pPr>
    </w:p>
    <w:p w:rsidR="0061528D" w:rsidRDefault="0061528D" w:rsidP="0066065F">
      <w:pPr>
        <w:spacing w:after="0"/>
        <w:rPr>
          <w:rFonts w:ascii="Arial" w:hAnsi="Arial" w:cs="Arial"/>
          <w:sz w:val="28"/>
          <w:szCs w:val="28"/>
        </w:rPr>
      </w:pPr>
    </w:p>
    <w:p w:rsidR="0061528D" w:rsidRDefault="0061528D" w:rsidP="0066065F">
      <w:pPr>
        <w:spacing w:after="0"/>
        <w:rPr>
          <w:rFonts w:ascii="Arial" w:hAnsi="Arial" w:cs="Arial"/>
          <w:sz w:val="28"/>
          <w:szCs w:val="28"/>
        </w:rPr>
      </w:pPr>
    </w:p>
    <w:p w:rsidR="0061528D" w:rsidRDefault="0061528D" w:rsidP="0066065F">
      <w:pPr>
        <w:spacing w:after="0"/>
        <w:rPr>
          <w:rFonts w:ascii="Arial" w:hAnsi="Arial" w:cs="Arial"/>
          <w:sz w:val="28"/>
          <w:szCs w:val="28"/>
        </w:rPr>
      </w:pPr>
    </w:p>
    <w:p w:rsidR="0061528D" w:rsidRDefault="0061528D" w:rsidP="0066065F">
      <w:pPr>
        <w:spacing w:after="0"/>
        <w:rPr>
          <w:rFonts w:ascii="Arial" w:hAnsi="Arial" w:cs="Arial"/>
          <w:sz w:val="28"/>
          <w:szCs w:val="28"/>
        </w:rPr>
      </w:pPr>
    </w:p>
    <w:p w:rsidR="0061528D" w:rsidRDefault="0061528D" w:rsidP="0066065F">
      <w:pPr>
        <w:spacing w:after="0"/>
        <w:rPr>
          <w:rFonts w:ascii="Arial" w:hAnsi="Arial" w:cs="Arial"/>
          <w:sz w:val="28"/>
          <w:szCs w:val="28"/>
        </w:rPr>
      </w:pPr>
    </w:p>
    <w:p w:rsidR="0061528D" w:rsidRDefault="0061528D" w:rsidP="0066065F">
      <w:pPr>
        <w:spacing w:after="0"/>
        <w:rPr>
          <w:rFonts w:ascii="Arial" w:hAnsi="Arial" w:cs="Arial"/>
          <w:sz w:val="28"/>
          <w:szCs w:val="28"/>
        </w:rPr>
      </w:pPr>
    </w:p>
    <w:p w:rsidR="0061528D" w:rsidRDefault="0061528D" w:rsidP="0066065F">
      <w:pPr>
        <w:spacing w:after="0"/>
        <w:rPr>
          <w:rFonts w:ascii="Arial" w:hAnsi="Arial" w:cs="Arial"/>
          <w:sz w:val="28"/>
          <w:szCs w:val="28"/>
        </w:rPr>
      </w:pPr>
    </w:p>
    <w:p w:rsidR="00473F00" w:rsidRDefault="00473F00" w:rsidP="009610C3">
      <w:pPr>
        <w:pStyle w:val="Luettelokappale"/>
        <w:spacing w:after="0"/>
        <w:rPr>
          <w:rFonts w:ascii="Arial" w:hAnsi="Arial" w:cs="Arial"/>
        </w:rPr>
      </w:pPr>
    </w:p>
    <w:p w:rsidR="003151DB" w:rsidRDefault="003151DB" w:rsidP="00E17752">
      <w:pPr>
        <w:pStyle w:val="Luettelokappale"/>
        <w:numPr>
          <w:ilvl w:val="0"/>
          <w:numId w:val="1"/>
        </w:numPr>
        <w:spacing w:after="0"/>
        <w:rPr>
          <w:rFonts w:ascii="Arial" w:hAnsi="Arial" w:cs="Arial"/>
          <w:sz w:val="28"/>
          <w:szCs w:val="28"/>
        </w:rPr>
      </w:pPr>
      <w:r>
        <w:rPr>
          <w:rFonts w:ascii="Arial" w:hAnsi="Arial" w:cs="Arial"/>
          <w:sz w:val="28"/>
          <w:szCs w:val="28"/>
        </w:rPr>
        <w:lastRenderedPageBreak/>
        <w:t>Yleistä mietinnöstä</w:t>
      </w:r>
      <w:r w:rsidR="006D22A8">
        <w:rPr>
          <w:rFonts w:ascii="Arial" w:hAnsi="Arial" w:cs="Arial"/>
          <w:sz w:val="28"/>
          <w:szCs w:val="28"/>
        </w:rPr>
        <w:t xml:space="preserve"> ja lausunnosta</w:t>
      </w:r>
      <w:r w:rsidR="00D21AC3">
        <w:rPr>
          <w:rFonts w:ascii="Arial" w:hAnsi="Arial" w:cs="Arial"/>
          <w:sz w:val="28"/>
          <w:szCs w:val="28"/>
        </w:rPr>
        <w:tab/>
      </w:r>
      <w:r w:rsidR="00D21AC3">
        <w:rPr>
          <w:rFonts w:ascii="Arial" w:hAnsi="Arial" w:cs="Arial"/>
          <w:sz w:val="28"/>
          <w:szCs w:val="28"/>
        </w:rPr>
        <w:tab/>
      </w:r>
      <w:r w:rsidR="00D21AC3">
        <w:rPr>
          <w:rFonts w:ascii="Arial" w:hAnsi="Arial" w:cs="Arial"/>
          <w:sz w:val="28"/>
          <w:szCs w:val="28"/>
        </w:rPr>
        <w:tab/>
      </w:r>
      <w:r w:rsidR="00D21AC3">
        <w:rPr>
          <w:rFonts w:ascii="Arial" w:hAnsi="Arial" w:cs="Arial"/>
          <w:sz w:val="28"/>
          <w:szCs w:val="28"/>
        </w:rPr>
        <w:tab/>
      </w:r>
    </w:p>
    <w:p w:rsidR="003151DB" w:rsidRDefault="003151DB" w:rsidP="003151DB">
      <w:pPr>
        <w:spacing w:after="0"/>
        <w:rPr>
          <w:rFonts w:ascii="Arial" w:hAnsi="Arial" w:cs="Arial"/>
          <w:sz w:val="28"/>
          <w:szCs w:val="28"/>
        </w:rPr>
      </w:pPr>
    </w:p>
    <w:p w:rsidR="003151DB" w:rsidRDefault="003151DB" w:rsidP="003151DB">
      <w:pPr>
        <w:spacing w:after="0"/>
        <w:ind w:left="720"/>
        <w:rPr>
          <w:rFonts w:ascii="Arial" w:hAnsi="Arial" w:cs="Arial"/>
        </w:rPr>
      </w:pPr>
      <w:r>
        <w:rPr>
          <w:rFonts w:ascii="Arial" w:hAnsi="Arial" w:cs="Arial"/>
        </w:rPr>
        <w:t xml:space="preserve">Oikeusministeriö asetti vuoden 2012 lopulla työryhmän, jonka tehtävänä oli laatia ehdotukset yksityishenkilöiden velkajärjestelystä annetun lain uudistamiseksi sekä tarvittavat muutokset muihin lakeihin.  Työryhmän tuli myös selvittää, miten yrittäjien asemaa velkajärjestelyssä voitaisiin parantaa nimenomaan yrittäjyyteen liittyvin ratkaisuin maksuohjelman kestoon puuttumatta.  Mielestämme työryhmä on onnistunut tässä tehtävässä reunaehdot huomioiden hyvin.   Otamme tässä lausunnossa kantaa </w:t>
      </w:r>
      <w:r w:rsidR="006D22A8">
        <w:rPr>
          <w:rFonts w:ascii="Arial" w:hAnsi="Arial" w:cs="Arial"/>
        </w:rPr>
        <w:t>lähinnä yrittäjien/elinkeinonharjoittajien asemaan vaikuttaviin muutos- ja parannusehdotuksiin niiden kokemusten valossa, joita olemme saaneet taloudellisissa vaikeuksissa oleville mikro- ja pienyrityksille ja yrittäjille suunnatun Talousapu neuvontapalvelun puitteissa.</w:t>
      </w:r>
    </w:p>
    <w:p w:rsidR="0099169E" w:rsidRDefault="0099169E" w:rsidP="003151DB">
      <w:pPr>
        <w:spacing w:after="0"/>
        <w:ind w:left="720"/>
        <w:rPr>
          <w:rFonts w:ascii="Arial" w:hAnsi="Arial" w:cs="Arial"/>
        </w:rPr>
      </w:pPr>
    </w:p>
    <w:p w:rsidR="0099169E" w:rsidRPr="0099169E" w:rsidRDefault="0099169E" w:rsidP="0099169E">
      <w:pPr>
        <w:pStyle w:val="Luettelokappale"/>
        <w:spacing w:after="0"/>
        <w:rPr>
          <w:rFonts w:ascii="Arial" w:hAnsi="Arial" w:cs="Arial"/>
        </w:rPr>
      </w:pPr>
      <w:r w:rsidRPr="00267639">
        <w:rPr>
          <w:rFonts w:ascii="Arial" w:hAnsi="Arial" w:cs="Arial"/>
        </w:rPr>
        <w:t xml:space="preserve">Mietinnöstä </w:t>
      </w:r>
      <w:r w:rsidR="00B31653">
        <w:rPr>
          <w:rFonts w:ascii="Arial" w:hAnsi="Arial" w:cs="Arial"/>
        </w:rPr>
        <w:t xml:space="preserve">myös </w:t>
      </w:r>
      <w:r w:rsidRPr="00267639">
        <w:rPr>
          <w:rFonts w:ascii="Arial" w:hAnsi="Arial" w:cs="Arial"/>
        </w:rPr>
        <w:t>ilmenee, että Ruotsissa elinkeinonharjoittajien mahdollisuutta päästä velkajärjestelyn piiriin</w:t>
      </w:r>
      <w:r w:rsidR="00B31653">
        <w:rPr>
          <w:rFonts w:ascii="Arial" w:hAnsi="Arial" w:cs="Arial"/>
        </w:rPr>
        <w:t xml:space="preserve"> on helpotettu lainmuutoksilla </w:t>
      </w:r>
      <w:r w:rsidRPr="00267639">
        <w:rPr>
          <w:rFonts w:ascii="Arial" w:hAnsi="Arial" w:cs="Arial"/>
        </w:rPr>
        <w:t>vuonna 2011.  Velkojen ikä erityisperusteena on poistettu, koska velkajärjestely haluttiin mahdollistaa myös silloin, kun velat ovat suhteellisen tuoreita.</w:t>
      </w:r>
      <w:r w:rsidRPr="0099169E">
        <w:rPr>
          <w:rFonts w:ascii="Arial" w:hAnsi="Arial" w:cs="Arial"/>
        </w:rPr>
        <w:t xml:space="preserve"> </w:t>
      </w:r>
      <w:r w:rsidRPr="00267639">
        <w:rPr>
          <w:rFonts w:ascii="Arial" w:hAnsi="Arial" w:cs="Arial"/>
        </w:rPr>
        <w:t xml:space="preserve">Muutoksella haluttiin parantaa erityisesti elinkeinonharjoittajien pääsyä velkajärjestelyyn, koska heidän velkansa ovat usein melko tuoreita. </w:t>
      </w:r>
      <w:r w:rsidR="00B31653">
        <w:rPr>
          <w:rFonts w:ascii="Arial" w:hAnsi="Arial" w:cs="Arial"/>
        </w:rPr>
        <w:t>Samalla</w:t>
      </w:r>
      <w:r w:rsidRPr="006D22A8">
        <w:rPr>
          <w:rFonts w:ascii="Arial" w:hAnsi="Arial" w:cs="Arial"/>
        </w:rPr>
        <w:t xml:space="preserve"> poistettiin edellytys siitä, että velkajärjestely voitaisiin myöntää elinkeinonharjoittajalle vain erityisestä syystä, jos elinkeinotoiminta on laajuudeltaan ja laadultaan pienimuotoista. Nykyisin</w:t>
      </w:r>
      <w:r w:rsidR="00B31653">
        <w:rPr>
          <w:rFonts w:ascii="Arial" w:hAnsi="Arial" w:cs="Arial"/>
        </w:rPr>
        <w:t xml:space="preserve"> </w:t>
      </w:r>
      <w:r w:rsidRPr="006D22A8">
        <w:rPr>
          <w:rFonts w:ascii="Arial" w:hAnsi="Arial" w:cs="Arial"/>
        </w:rPr>
        <w:t>velkajärjestely voidaan myöntää, jos elinkeinotoiminnan taloudellinen tila on yksinkertaista selvittää.</w:t>
      </w:r>
      <w:r>
        <w:rPr>
          <w:rFonts w:ascii="Arial" w:hAnsi="Arial" w:cs="Arial"/>
        </w:rPr>
        <w:t xml:space="preserve"> </w:t>
      </w:r>
      <w:r w:rsidRPr="0099169E">
        <w:rPr>
          <w:rFonts w:ascii="Arial" w:hAnsi="Arial" w:cs="Arial"/>
        </w:rPr>
        <w:t>Lainmuutoksen vaikutuksista ei ole vielä tarkkaa tietoa, mutta ensimmäisen puolen vuoden aikana vain 67 elinkeinonharjoittajaa haki velkajärjestelyä ja vuonna 2012 hakemuksia jätettiin vain112.  Määrät ovat vain murto-osa siitä, mitä uudistusta varten tehdyissä selvityksissä odotettiin.  Ruotsissa onkin jo ryhdytty uusiin toimenpiteisiin elinkeinonharjoittajien velkajärjestelyyn pääsyn parantamiseksi.  Olisi mielestämme hyvä selvittää ja ottaa huomioon miksi Ruotsissa hakijoita on ollut uudistuksen jälkeen näin vähän.</w:t>
      </w:r>
    </w:p>
    <w:p w:rsidR="0099169E" w:rsidRPr="003151DB" w:rsidRDefault="0099169E" w:rsidP="003151DB">
      <w:pPr>
        <w:spacing w:after="0"/>
        <w:ind w:left="720"/>
        <w:rPr>
          <w:rFonts w:ascii="Arial" w:hAnsi="Arial" w:cs="Arial"/>
        </w:rPr>
      </w:pPr>
    </w:p>
    <w:p w:rsidR="003151DB" w:rsidRDefault="003151DB" w:rsidP="003151DB">
      <w:pPr>
        <w:pStyle w:val="Luettelokappale"/>
        <w:spacing w:after="0"/>
        <w:rPr>
          <w:rFonts w:ascii="Arial" w:hAnsi="Arial" w:cs="Arial"/>
          <w:sz w:val="28"/>
          <w:szCs w:val="28"/>
        </w:rPr>
      </w:pPr>
    </w:p>
    <w:p w:rsidR="006D22A8" w:rsidRDefault="006D22A8" w:rsidP="006D22A8">
      <w:pPr>
        <w:pStyle w:val="Luettelokappale"/>
        <w:numPr>
          <w:ilvl w:val="0"/>
          <w:numId w:val="1"/>
        </w:numPr>
        <w:spacing w:after="0"/>
        <w:rPr>
          <w:rFonts w:ascii="Arial" w:hAnsi="Arial" w:cs="Arial"/>
          <w:sz w:val="28"/>
          <w:szCs w:val="28"/>
        </w:rPr>
      </w:pPr>
      <w:r>
        <w:rPr>
          <w:rFonts w:ascii="Arial" w:hAnsi="Arial" w:cs="Arial"/>
          <w:sz w:val="28"/>
          <w:szCs w:val="28"/>
        </w:rPr>
        <w:t>Yritys-suomi Talousapu neuvontapalvelu lyhyesti</w:t>
      </w:r>
    </w:p>
    <w:p w:rsidR="006D22A8" w:rsidRPr="00473F00" w:rsidRDefault="006D22A8" w:rsidP="006D22A8">
      <w:pPr>
        <w:spacing w:after="0"/>
        <w:rPr>
          <w:rFonts w:ascii="Arial" w:hAnsi="Arial" w:cs="Arial"/>
        </w:rPr>
      </w:pPr>
    </w:p>
    <w:p w:rsidR="006D22A8" w:rsidRDefault="006D22A8" w:rsidP="006D22A8">
      <w:pPr>
        <w:pStyle w:val="Luettelokappale"/>
        <w:spacing w:after="0"/>
        <w:rPr>
          <w:rFonts w:ascii="Arial" w:hAnsi="Arial" w:cs="Arial"/>
        </w:rPr>
      </w:pPr>
      <w:r>
        <w:rPr>
          <w:rFonts w:ascii="Arial" w:hAnsi="Arial" w:cs="Arial"/>
        </w:rPr>
        <w:t xml:space="preserve">Talousapu neuvontapalvelu on ainoa valtakunnallinen taloudellisiin vaikeuksiin joutuneille mikro- ja pienyrityksille sekä yksin yrittäjille suunnattu (puhelin)neuvontapalvelu. Se on käynnistetty lokakuussa 2009. </w:t>
      </w:r>
    </w:p>
    <w:p w:rsidR="006D22A8" w:rsidRDefault="006D22A8" w:rsidP="006D22A8">
      <w:pPr>
        <w:pStyle w:val="Luettelokappale"/>
        <w:spacing w:after="0"/>
        <w:rPr>
          <w:rFonts w:ascii="Arial" w:hAnsi="Arial" w:cs="Arial"/>
        </w:rPr>
      </w:pPr>
    </w:p>
    <w:p w:rsidR="006D22A8" w:rsidRDefault="006D22A8" w:rsidP="006D22A8">
      <w:pPr>
        <w:pStyle w:val="Luettelokappale"/>
        <w:spacing w:after="0"/>
        <w:rPr>
          <w:rFonts w:ascii="Arial" w:hAnsi="Arial" w:cs="Arial"/>
        </w:rPr>
      </w:pPr>
      <w:r>
        <w:rPr>
          <w:rFonts w:ascii="Arial" w:hAnsi="Arial" w:cs="Arial"/>
        </w:rPr>
        <w:t xml:space="preserve"> Ta</w:t>
      </w:r>
      <w:r w:rsidR="009D646B">
        <w:rPr>
          <w:rFonts w:ascii="Arial" w:hAnsi="Arial" w:cs="Arial"/>
        </w:rPr>
        <w:t>lousapu neuvontapalvelu</w:t>
      </w:r>
      <w:r>
        <w:rPr>
          <w:rFonts w:ascii="Arial" w:hAnsi="Arial" w:cs="Arial"/>
        </w:rPr>
        <w:t>:</w:t>
      </w:r>
    </w:p>
    <w:p w:rsidR="006D22A8" w:rsidRPr="00473F00" w:rsidRDefault="006D22A8" w:rsidP="006D22A8">
      <w:pPr>
        <w:pStyle w:val="Luettelokappale"/>
        <w:numPr>
          <w:ilvl w:val="0"/>
          <w:numId w:val="2"/>
        </w:numPr>
        <w:rPr>
          <w:rFonts w:ascii="Arial" w:hAnsi="Arial" w:cs="Arial"/>
        </w:rPr>
      </w:pPr>
      <w:r w:rsidRPr="00473F00">
        <w:rPr>
          <w:rFonts w:ascii="Arial" w:hAnsi="Arial" w:cs="Arial"/>
        </w:rPr>
        <w:t>Ainoa valtakunnallinen maksuton palvel</w:t>
      </w:r>
      <w:r w:rsidR="006550BA">
        <w:rPr>
          <w:rFonts w:ascii="Arial" w:hAnsi="Arial" w:cs="Arial"/>
        </w:rPr>
        <w:t>u, joka auttaa varsinkin yksin</w:t>
      </w:r>
      <w:r w:rsidRPr="00473F00">
        <w:rPr>
          <w:rFonts w:ascii="Arial" w:hAnsi="Arial" w:cs="Arial"/>
        </w:rPr>
        <w:t xml:space="preserve">yrittäjiä sekä mikro- ja pk-yrityksiä </w:t>
      </w:r>
      <w:r>
        <w:rPr>
          <w:rFonts w:ascii="Arial" w:hAnsi="Arial" w:cs="Arial"/>
        </w:rPr>
        <w:t xml:space="preserve">niiden </w:t>
      </w:r>
      <w:r w:rsidRPr="00473F00">
        <w:rPr>
          <w:rFonts w:ascii="Arial" w:hAnsi="Arial" w:cs="Arial"/>
        </w:rPr>
        <w:t>taloudellisissa vaikeuksissa</w:t>
      </w:r>
    </w:p>
    <w:p w:rsidR="006D22A8" w:rsidRPr="00473F00" w:rsidRDefault="006D22A8" w:rsidP="006D22A8">
      <w:pPr>
        <w:pStyle w:val="Luettelokappale"/>
        <w:numPr>
          <w:ilvl w:val="0"/>
          <w:numId w:val="2"/>
        </w:numPr>
        <w:rPr>
          <w:rFonts w:ascii="Arial" w:hAnsi="Arial" w:cs="Arial"/>
        </w:rPr>
      </w:pPr>
      <w:r w:rsidRPr="00473F00">
        <w:rPr>
          <w:rFonts w:ascii="Arial" w:hAnsi="Arial" w:cs="Arial"/>
        </w:rPr>
        <w:t xml:space="preserve">Suomenkielinen </w:t>
      </w:r>
      <w:r>
        <w:rPr>
          <w:rFonts w:ascii="Arial" w:hAnsi="Arial" w:cs="Arial"/>
        </w:rPr>
        <w:t>puhelin</w:t>
      </w:r>
      <w:r w:rsidRPr="00473F00">
        <w:rPr>
          <w:rFonts w:ascii="Arial" w:hAnsi="Arial" w:cs="Arial"/>
        </w:rPr>
        <w:t>palvelu on avoinna ma - pe klo 9-16, ruotsinkielinen palvelu tulee olemaan käytössä yhtenä päivänä viikossa (torstai klo 9-16)</w:t>
      </w:r>
    </w:p>
    <w:p w:rsidR="006D22A8" w:rsidRPr="00473F00" w:rsidRDefault="006D22A8" w:rsidP="006D22A8">
      <w:pPr>
        <w:pStyle w:val="Luettelokappale"/>
        <w:numPr>
          <w:ilvl w:val="0"/>
          <w:numId w:val="2"/>
        </w:numPr>
        <w:rPr>
          <w:rFonts w:ascii="Arial" w:hAnsi="Arial" w:cs="Arial"/>
        </w:rPr>
      </w:pPr>
      <w:r w:rsidRPr="00473F00">
        <w:rPr>
          <w:rFonts w:ascii="Arial" w:hAnsi="Arial" w:cs="Arial"/>
        </w:rPr>
        <w:t>Neuvojiksi on kilpailutettu yrityksen kehittämisen, talouden ja liiketoiminnan terveyttämisen asiantuntijat</w:t>
      </w:r>
      <w:r>
        <w:rPr>
          <w:rFonts w:ascii="Arial" w:hAnsi="Arial" w:cs="Arial"/>
        </w:rPr>
        <w:t xml:space="preserve"> (kaikkiaan 20)</w:t>
      </w:r>
    </w:p>
    <w:p w:rsidR="006D22A8" w:rsidRPr="00473F00" w:rsidRDefault="006D22A8" w:rsidP="006D22A8">
      <w:pPr>
        <w:pStyle w:val="Luettelokappale"/>
        <w:numPr>
          <w:ilvl w:val="0"/>
          <w:numId w:val="2"/>
        </w:numPr>
        <w:rPr>
          <w:rFonts w:ascii="Arial" w:hAnsi="Arial" w:cs="Arial"/>
        </w:rPr>
      </w:pPr>
      <w:r w:rsidRPr="00473F00">
        <w:rPr>
          <w:rFonts w:ascii="Arial" w:hAnsi="Arial" w:cs="Arial"/>
        </w:rPr>
        <w:t>Neuvoja arvioi yrittäjän/yrityksen tilanteen, antaa riippumattomia neuvoja ja ohjeita sekä tarvittaessa ohjaa muihin palveluihin</w:t>
      </w:r>
    </w:p>
    <w:p w:rsidR="006D22A8" w:rsidRPr="00473F00" w:rsidRDefault="006D22A8" w:rsidP="006D22A8">
      <w:pPr>
        <w:pStyle w:val="Luettelokappale"/>
        <w:numPr>
          <w:ilvl w:val="0"/>
          <w:numId w:val="2"/>
        </w:numPr>
        <w:rPr>
          <w:rFonts w:ascii="Arial" w:hAnsi="Arial" w:cs="Arial"/>
        </w:rPr>
      </w:pPr>
      <w:r w:rsidRPr="00473F00">
        <w:rPr>
          <w:rFonts w:ascii="Arial" w:hAnsi="Arial" w:cs="Arial"/>
        </w:rPr>
        <w:t xml:space="preserve">Tietyissä tilanteissa yrittäjälle on voitu antaa lyhyttä henkilökohtaista (1/2 </w:t>
      </w:r>
      <w:proofErr w:type="spellStart"/>
      <w:r w:rsidRPr="00473F00">
        <w:rPr>
          <w:rFonts w:ascii="Arial" w:hAnsi="Arial" w:cs="Arial"/>
        </w:rPr>
        <w:t>htp</w:t>
      </w:r>
      <w:proofErr w:type="spellEnd"/>
      <w:r w:rsidRPr="00473F00">
        <w:rPr>
          <w:rFonts w:ascii="Arial" w:hAnsi="Arial" w:cs="Arial"/>
        </w:rPr>
        <w:t>) neuvontaa</w:t>
      </w:r>
    </w:p>
    <w:p w:rsidR="006D22A8" w:rsidRDefault="006D22A8" w:rsidP="006D22A8">
      <w:pPr>
        <w:pStyle w:val="Luettelokappale"/>
        <w:numPr>
          <w:ilvl w:val="0"/>
          <w:numId w:val="2"/>
        </w:numPr>
        <w:rPr>
          <w:rFonts w:ascii="Arial" w:hAnsi="Arial" w:cs="Arial"/>
        </w:rPr>
      </w:pPr>
      <w:r w:rsidRPr="00473F00">
        <w:rPr>
          <w:rFonts w:ascii="Arial" w:hAnsi="Arial" w:cs="Arial"/>
        </w:rPr>
        <w:lastRenderedPageBreak/>
        <w:t xml:space="preserve">Palvelua täydentää www.talousapu.fi </w:t>
      </w:r>
      <w:proofErr w:type="gramStart"/>
      <w:r w:rsidRPr="00473F00">
        <w:rPr>
          <w:rFonts w:ascii="Arial" w:hAnsi="Arial" w:cs="Arial"/>
        </w:rPr>
        <w:t>–sivusto</w:t>
      </w:r>
      <w:proofErr w:type="gramEnd"/>
      <w:r w:rsidRPr="00473F00">
        <w:rPr>
          <w:rFonts w:ascii="Arial" w:hAnsi="Arial" w:cs="Arial"/>
        </w:rPr>
        <w:t>, jolle on koottu yrityksen talouteen ja maksuvaikeuksiin liittyviä ohjeita ja neuvoja</w:t>
      </w:r>
      <w:r>
        <w:rPr>
          <w:rFonts w:ascii="Arial" w:hAnsi="Arial" w:cs="Arial"/>
        </w:rPr>
        <w:t xml:space="preserve"> (sivusto siirretään soveltuvin osin osaksi yrityssuomi.fi –sivustoa alkuvuodesta 2014)</w:t>
      </w:r>
    </w:p>
    <w:p w:rsidR="006D22A8" w:rsidRDefault="006D22A8" w:rsidP="006D22A8">
      <w:pPr>
        <w:pStyle w:val="Luettelokappale"/>
        <w:numPr>
          <w:ilvl w:val="0"/>
          <w:numId w:val="2"/>
        </w:numPr>
        <w:rPr>
          <w:rFonts w:ascii="Arial" w:hAnsi="Arial" w:cs="Arial"/>
        </w:rPr>
      </w:pPr>
      <w:r>
        <w:rPr>
          <w:rFonts w:ascii="Arial" w:hAnsi="Arial" w:cs="Arial"/>
        </w:rPr>
        <w:t>palveluun on tullut vajaa 2 000 yhteydenottoa vuosittain ja kaikkiaan palvelun toiminta aikana yhteensä noin 8 500</w:t>
      </w:r>
    </w:p>
    <w:p w:rsidR="006D22A8" w:rsidRDefault="006D22A8" w:rsidP="006D22A8">
      <w:pPr>
        <w:pStyle w:val="Luettelokappale"/>
        <w:numPr>
          <w:ilvl w:val="0"/>
          <w:numId w:val="2"/>
        </w:numPr>
        <w:rPr>
          <w:rFonts w:ascii="Arial" w:hAnsi="Arial" w:cs="Arial"/>
        </w:rPr>
      </w:pPr>
      <w:r>
        <w:rPr>
          <w:rFonts w:ascii="Arial" w:hAnsi="Arial" w:cs="Arial"/>
        </w:rPr>
        <w:t xml:space="preserve">vuonna 2013 yhteydenottoja oli 2 215 ja talousapu.fi </w:t>
      </w:r>
      <w:proofErr w:type="gramStart"/>
      <w:r>
        <w:rPr>
          <w:rFonts w:ascii="Arial" w:hAnsi="Arial" w:cs="Arial"/>
        </w:rPr>
        <w:t>–sivustolla</w:t>
      </w:r>
      <w:proofErr w:type="gramEnd"/>
      <w:r>
        <w:rPr>
          <w:rFonts w:ascii="Arial" w:hAnsi="Arial" w:cs="Arial"/>
        </w:rPr>
        <w:t xml:space="preserve"> oli lähes 42 000 kävijää.</w:t>
      </w:r>
    </w:p>
    <w:p w:rsidR="006D22A8" w:rsidRPr="00473F00" w:rsidRDefault="006D22A8" w:rsidP="006D22A8">
      <w:pPr>
        <w:pStyle w:val="Luettelokappale"/>
        <w:ind w:left="1440"/>
        <w:rPr>
          <w:rFonts w:ascii="Arial" w:hAnsi="Arial" w:cs="Arial"/>
        </w:rPr>
      </w:pPr>
    </w:p>
    <w:p w:rsidR="009610C3" w:rsidRPr="0099169E" w:rsidRDefault="006D22A8" w:rsidP="0099169E">
      <w:pPr>
        <w:pStyle w:val="Luettelokappale"/>
        <w:spacing w:after="0"/>
        <w:rPr>
          <w:rFonts w:ascii="Arial" w:hAnsi="Arial" w:cs="Arial"/>
        </w:rPr>
      </w:pPr>
      <w:r>
        <w:rPr>
          <w:rFonts w:ascii="Arial" w:hAnsi="Arial" w:cs="Arial"/>
        </w:rPr>
        <w:t xml:space="preserve">Palvelun toiminta on vakinaistettu vuoden 2014 alusta ja siitä vastaa Etelä-Savon </w:t>
      </w:r>
      <w:proofErr w:type="spellStart"/>
      <w:r>
        <w:rPr>
          <w:rFonts w:ascii="Arial" w:hAnsi="Arial" w:cs="Arial"/>
        </w:rPr>
        <w:t>Ely-keskuksen</w:t>
      </w:r>
      <w:proofErr w:type="spellEnd"/>
      <w:r>
        <w:rPr>
          <w:rFonts w:ascii="Arial" w:hAnsi="Arial" w:cs="Arial"/>
        </w:rPr>
        <w:t xml:space="preserve"> valtakunnallinen erillisyksikkö Työ- ja elinkeinohallinnon asiakaspalvelukeskus.  Talousapu neuvontapalvelu on osa </w:t>
      </w:r>
      <w:proofErr w:type="spellStart"/>
      <w:r>
        <w:rPr>
          <w:rFonts w:ascii="Arial" w:hAnsi="Arial" w:cs="Arial"/>
        </w:rPr>
        <w:t>Yritys-Suomi</w:t>
      </w:r>
      <w:proofErr w:type="spellEnd"/>
      <w:r>
        <w:rPr>
          <w:rFonts w:ascii="Arial" w:hAnsi="Arial" w:cs="Arial"/>
        </w:rPr>
        <w:t xml:space="preserve"> palvelujärjestelmää. </w:t>
      </w:r>
    </w:p>
    <w:p w:rsidR="009610C3" w:rsidRPr="003151DB" w:rsidRDefault="009610C3" w:rsidP="003151DB">
      <w:pPr>
        <w:spacing w:after="0"/>
        <w:rPr>
          <w:rFonts w:ascii="Arial" w:hAnsi="Arial" w:cs="Arial"/>
        </w:rPr>
      </w:pPr>
    </w:p>
    <w:p w:rsidR="009610C3" w:rsidRDefault="009610C3" w:rsidP="009610C3">
      <w:pPr>
        <w:pStyle w:val="Luettelokappale"/>
        <w:spacing w:after="0"/>
        <w:rPr>
          <w:rFonts w:ascii="Arial" w:hAnsi="Arial" w:cs="Arial"/>
          <w:sz w:val="28"/>
          <w:szCs w:val="28"/>
        </w:rPr>
      </w:pPr>
    </w:p>
    <w:p w:rsidR="00BA024F" w:rsidRDefault="00B31653" w:rsidP="00BA024F">
      <w:pPr>
        <w:pStyle w:val="Luettelokappale"/>
        <w:numPr>
          <w:ilvl w:val="0"/>
          <w:numId w:val="1"/>
        </w:numPr>
        <w:spacing w:after="0"/>
        <w:rPr>
          <w:rFonts w:ascii="Arial" w:hAnsi="Arial" w:cs="Arial"/>
          <w:sz w:val="28"/>
          <w:szCs w:val="28"/>
        </w:rPr>
      </w:pPr>
      <w:r>
        <w:rPr>
          <w:rFonts w:ascii="Arial" w:hAnsi="Arial" w:cs="Arial"/>
          <w:sz w:val="28"/>
          <w:szCs w:val="28"/>
        </w:rPr>
        <w:t>E</w:t>
      </w:r>
      <w:r w:rsidR="00347B9E">
        <w:rPr>
          <w:rFonts w:ascii="Arial" w:hAnsi="Arial" w:cs="Arial"/>
          <w:sz w:val="28"/>
          <w:szCs w:val="28"/>
        </w:rPr>
        <w:t>linkeinon</w:t>
      </w:r>
      <w:r>
        <w:rPr>
          <w:rFonts w:ascii="Arial" w:hAnsi="Arial" w:cs="Arial"/>
          <w:sz w:val="28"/>
          <w:szCs w:val="28"/>
        </w:rPr>
        <w:t>- ja ammatin</w:t>
      </w:r>
      <w:r w:rsidR="00347B9E">
        <w:rPr>
          <w:rFonts w:ascii="Arial" w:hAnsi="Arial" w:cs="Arial"/>
          <w:sz w:val="28"/>
          <w:szCs w:val="28"/>
        </w:rPr>
        <w:t xml:space="preserve">harjoittajien </w:t>
      </w:r>
      <w:r>
        <w:rPr>
          <w:rFonts w:ascii="Arial" w:hAnsi="Arial" w:cs="Arial"/>
          <w:sz w:val="28"/>
          <w:szCs w:val="28"/>
        </w:rPr>
        <w:t>aseman muutokset</w:t>
      </w:r>
    </w:p>
    <w:p w:rsidR="00104984" w:rsidRPr="00104984" w:rsidRDefault="00104984" w:rsidP="00B31653">
      <w:pPr>
        <w:spacing w:after="0"/>
        <w:rPr>
          <w:rFonts w:ascii="Arial" w:hAnsi="Arial" w:cs="Arial"/>
        </w:rPr>
      </w:pPr>
    </w:p>
    <w:p w:rsidR="00F37814" w:rsidRDefault="00F37814" w:rsidP="00346821">
      <w:pPr>
        <w:pStyle w:val="Luettelokappale"/>
        <w:spacing w:after="0"/>
        <w:rPr>
          <w:rFonts w:ascii="Arial" w:hAnsi="Arial" w:cs="Arial"/>
        </w:rPr>
      </w:pPr>
      <w:r>
        <w:rPr>
          <w:rFonts w:ascii="Arial" w:hAnsi="Arial" w:cs="Arial"/>
        </w:rPr>
        <w:t xml:space="preserve">Luku 3 </w:t>
      </w:r>
      <w:r w:rsidRPr="00F37814">
        <w:rPr>
          <w:rFonts w:ascii="Arial" w:hAnsi="Arial" w:cs="Arial"/>
          <w:b/>
        </w:rPr>
        <w:t>Velkajärjestely</w:t>
      </w:r>
      <w:r w:rsidR="0085601A">
        <w:rPr>
          <w:rFonts w:ascii="Arial" w:hAnsi="Arial" w:cs="Arial"/>
          <w:b/>
        </w:rPr>
        <w:t>n</w:t>
      </w:r>
      <w:r w:rsidRPr="00F37814">
        <w:rPr>
          <w:rFonts w:ascii="Arial" w:hAnsi="Arial" w:cs="Arial"/>
          <w:b/>
        </w:rPr>
        <w:t xml:space="preserve"> aloittaminen</w:t>
      </w:r>
      <w:r>
        <w:rPr>
          <w:rFonts w:ascii="Arial" w:hAnsi="Arial" w:cs="Arial"/>
        </w:rPr>
        <w:t xml:space="preserve"> </w:t>
      </w:r>
    </w:p>
    <w:p w:rsidR="00B31653" w:rsidRDefault="00B31653" w:rsidP="00346821">
      <w:pPr>
        <w:pStyle w:val="Luettelokappale"/>
        <w:spacing w:after="0"/>
        <w:rPr>
          <w:rFonts w:ascii="Arial" w:hAnsi="Arial" w:cs="Arial"/>
        </w:rPr>
      </w:pPr>
    </w:p>
    <w:p w:rsidR="00104984" w:rsidRPr="00104984" w:rsidRDefault="00104984" w:rsidP="00346821">
      <w:pPr>
        <w:pStyle w:val="Luettelokappale"/>
        <w:spacing w:after="0"/>
        <w:rPr>
          <w:rFonts w:ascii="Arial" w:hAnsi="Arial" w:cs="Arial"/>
          <w:b/>
        </w:rPr>
      </w:pPr>
      <w:r>
        <w:rPr>
          <w:rFonts w:ascii="Arial" w:hAnsi="Arial" w:cs="Arial"/>
        </w:rPr>
        <w:t xml:space="preserve">9a § </w:t>
      </w:r>
      <w:r w:rsidRPr="00F37814">
        <w:rPr>
          <w:rFonts w:ascii="Arial" w:hAnsi="Arial" w:cs="Arial"/>
        </w:rPr>
        <w:t>Velkajärjestelyn estyminen väliaikaisesta syystä</w:t>
      </w:r>
    </w:p>
    <w:p w:rsidR="00104984" w:rsidRDefault="00BA024F" w:rsidP="00346821">
      <w:pPr>
        <w:pStyle w:val="Luettelokappale"/>
        <w:spacing w:after="0"/>
        <w:rPr>
          <w:rFonts w:ascii="Arial" w:hAnsi="Arial" w:cs="Arial"/>
        </w:rPr>
      </w:pPr>
      <w:r>
        <w:rPr>
          <w:rFonts w:ascii="Arial" w:hAnsi="Arial" w:cs="Arial"/>
        </w:rPr>
        <w:t xml:space="preserve">Mietinnössä on kiinnitetty huomioita yrittäjänä toimivan velallisen velkajärjestelyyn pääsemisen vaikeutumiseen väliaikaisesta syystä, jos hänen tulotasonsa ei ole vakiintunut.  Säädös koskee ennen kaikkea </w:t>
      </w:r>
      <w:r w:rsidRPr="00CF5555">
        <w:rPr>
          <w:rFonts w:ascii="Arial" w:hAnsi="Arial" w:cs="Arial"/>
          <w:i/>
        </w:rPr>
        <w:t>aloittelevaa yrittäjää</w:t>
      </w:r>
      <w:r>
        <w:rPr>
          <w:rFonts w:ascii="Arial" w:hAnsi="Arial" w:cs="Arial"/>
        </w:rPr>
        <w:t xml:space="preserve">. Säännös </w:t>
      </w:r>
      <w:r w:rsidR="00B31653">
        <w:rPr>
          <w:rFonts w:ascii="Arial" w:hAnsi="Arial" w:cs="Arial"/>
        </w:rPr>
        <w:t>on saattanut</w:t>
      </w:r>
      <w:r>
        <w:rPr>
          <w:rFonts w:ascii="Arial" w:hAnsi="Arial" w:cs="Arial"/>
        </w:rPr>
        <w:t xml:space="preserve"> johtaa siten velallisen passivoitumiseen tilanteessa, jossa velallinen voisi työll</w:t>
      </w:r>
      <w:r w:rsidR="00346821">
        <w:rPr>
          <w:rFonts w:ascii="Arial" w:hAnsi="Arial" w:cs="Arial"/>
        </w:rPr>
        <w:t xml:space="preserve">istää itsensä yrittäjänä. </w:t>
      </w:r>
    </w:p>
    <w:p w:rsidR="00104984" w:rsidRDefault="00104984" w:rsidP="00346821">
      <w:pPr>
        <w:pStyle w:val="Luettelokappale"/>
        <w:spacing w:after="0"/>
        <w:rPr>
          <w:rFonts w:ascii="Arial" w:hAnsi="Arial" w:cs="Arial"/>
        </w:rPr>
      </w:pPr>
    </w:p>
    <w:p w:rsidR="00104984" w:rsidRPr="00104984" w:rsidRDefault="00F37814" w:rsidP="00346821">
      <w:pPr>
        <w:pStyle w:val="Luettelokappale"/>
        <w:spacing w:after="0"/>
        <w:rPr>
          <w:rFonts w:ascii="Arial" w:hAnsi="Arial" w:cs="Arial"/>
          <w:b/>
        </w:rPr>
      </w:pPr>
      <w:r>
        <w:rPr>
          <w:rFonts w:ascii="Arial" w:hAnsi="Arial" w:cs="Arial"/>
        </w:rPr>
        <w:t xml:space="preserve">Luku </w:t>
      </w:r>
      <w:proofErr w:type="gramStart"/>
      <w:r>
        <w:rPr>
          <w:rFonts w:ascii="Arial" w:hAnsi="Arial" w:cs="Arial"/>
        </w:rPr>
        <w:t>7</w:t>
      </w:r>
      <w:r w:rsidR="00104984">
        <w:rPr>
          <w:rFonts w:ascii="Arial" w:hAnsi="Arial" w:cs="Arial"/>
        </w:rPr>
        <w:t xml:space="preserve">  </w:t>
      </w:r>
      <w:r w:rsidR="00104984" w:rsidRPr="00104984">
        <w:rPr>
          <w:rFonts w:ascii="Arial" w:hAnsi="Arial" w:cs="Arial"/>
          <w:b/>
        </w:rPr>
        <w:t>Elinkeinotoimintaa</w:t>
      </w:r>
      <w:proofErr w:type="gramEnd"/>
      <w:r w:rsidR="00104984" w:rsidRPr="00104984">
        <w:rPr>
          <w:rFonts w:ascii="Arial" w:hAnsi="Arial" w:cs="Arial"/>
          <w:b/>
        </w:rPr>
        <w:t xml:space="preserve"> harjoittavaa velallista koskevat erityissäännökset</w:t>
      </w:r>
    </w:p>
    <w:p w:rsidR="00104984" w:rsidRDefault="00104984" w:rsidP="00346821">
      <w:pPr>
        <w:pStyle w:val="Luettelokappale"/>
        <w:spacing w:after="0"/>
        <w:rPr>
          <w:rFonts w:ascii="Arial" w:hAnsi="Arial" w:cs="Arial"/>
        </w:rPr>
      </w:pPr>
    </w:p>
    <w:p w:rsidR="000E1418" w:rsidRDefault="00346821" w:rsidP="00104984">
      <w:pPr>
        <w:pStyle w:val="Luettelokappale"/>
        <w:spacing w:after="0"/>
        <w:rPr>
          <w:rFonts w:ascii="Arial" w:hAnsi="Arial" w:cs="Arial"/>
        </w:rPr>
      </w:pPr>
      <w:r>
        <w:rPr>
          <w:rFonts w:ascii="Arial" w:hAnsi="Arial" w:cs="Arial"/>
        </w:rPr>
        <w:t>Olemme samalla kannalla mietinnön kanssa</w:t>
      </w:r>
      <w:r w:rsidR="003F36D2">
        <w:rPr>
          <w:rFonts w:ascii="Arial" w:hAnsi="Arial" w:cs="Arial"/>
        </w:rPr>
        <w:t xml:space="preserve"> </w:t>
      </w:r>
      <w:r w:rsidR="00CF5555">
        <w:rPr>
          <w:rFonts w:ascii="Arial" w:hAnsi="Arial" w:cs="Arial"/>
        </w:rPr>
        <w:t xml:space="preserve">myös </w:t>
      </w:r>
      <w:r w:rsidR="003F36D2">
        <w:rPr>
          <w:rFonts w:ascii="Arial" w:hAnsi="Arial" w:cs="Arial"/>
        </w:rPr>
        <w:t>siitä</w:t>
      </w:r>
      <w:r>
        <w:rPr>
          <w:rFonts w:ascii="Arial" w:hAnsi="Arial" w:cs="Arial"/>
        </w:rPr>
        <w:t xml:space="preserve">, että elinkeinotoiminnan tuottamalle tulolle on asetettava tietyt edellytykset, jotta velallisella on edellytykset selviytyä velkajärjestelystä. </w:t>
      </w:r>
      <w:r w:rsidR="00104984">
        <w:rPr>
          <w:rFonts w:ascii="Arial" w:hAnsi="Arial" w:cs="Arial"/>
        </w:rPr>
        <w:t xml:space="preserve"> S</w:t>
      </w:r>
      <w:r w:rsidRPr="00121E52">
        <w:rPr>
          <w:rFonts w:ascii="Arial" w:hAnsi="Arial" w:cs="Arial"/>
        </w:rPr>
        <w:t xml:space="preserve">amoin yrittäjän tulotason vakiintumista ei tulisi edellyttää, mutta toiminnan tulisi olla niin kannattavaa, että velallinen pystyy sillä elättämään itsensä ja täyttämään elatusvelvollisuutensa sekä maksamaan elinkeinotoiminnan velkansa sitä mukaa kuin ne erääntyvät. </w:t>
      </w:r>
      <w:r w:rsidR="000E1418">
        <w:rPr>
          <w:rFonts w:ascii="Arial" w:hAnsi="Arial" w:cs="Arial"/>
        </w:rPr>
        <w:t xml:space="preserve">Velkajärjestelyä ei voitaisi jatkossakaan </w:t>
      </w:r>
      <w:r w:rsidR="006550BA">
        <w:rPr>
          <w:rFonts w:ascii="Arial" w:hAnsi="Arial" w:cs="Arial"/>
        </w:rPr>
        <w:t xml:space="preserve">myöntää </w:t>
      </w:r>
      <w:r w:rsidR="000E1418">
        <w:rPr>
          <w:rFonts w:ascii="Arial" w:hAnsi="Arial" w:cs="Arial"/>
        </w:rPr>
        <w:t xml:space="preserve">elinkeinonharjoittajalle tilanteessa, jossa elinkeinotoiminta ei velkojen järjestelyn </w:t>
      </w:r>
      <w:proofErr w:type="gramStart"/>
      <w:r w:rsidR="000E1418">
        <w:rPr>
          <w:rFonts w:ascii="Arial" w:hAnsi="Arial" w:cs="Arial"/>
        </w:rPr>
        <w:t>jälkeen</w:t>
      </w:r>
      <w:r w:rsidR="00B31653">
        <w:rPr>
          <w:rFonts w:ascii="Arial" w:hAnsi="Arial" w:cs="Arial"/>
        </w:rPr>
        <w:t>kään</w:t>
      </w:r>
      <w:proofErr w:type="gramEnd"/>
      <w:r w:rsidR="00B31653">
        <w:rPr>
          <w:rFonts w:ascii="Arial" w:hAnsi="Arial" w:cs="Arial"/>
        </w:rPr>
        <w:t xml:space="preserve"> olisi kannattavaa.  Ei myöskään </w:t>
      </w:r>
      <w:r w:rsidR="000E1418">
        <w:rPr>
          <w:rFonts w:ascii="Arial" w:hAnsi="Arial" w:cs="Arial"/>
        </w:rPr>
        <w:t>silloin, jos velallisen elinkeinotoiminta on jo niin kannattavaa, ettei häntä voida pitää maksukyvyttömänä.</w:t>
      </w:r>
    </w:p>
    <w:p w:rsidR="00104984" w:rsidRDefault="00104984" w:rsidP="00104984">
      <w:pPr>
        <w:spacing w:after="0"/>
        <w:rPr>
          <w:rFonts w:ascii="Arial" w:hAnsi="Arial" w:cs="Arial"/>
        </w:rPr>
      </w:pPr>
    </w:p>
    <w:p w:rsidR="00346821" w:rsidRPr="00121E52" w:rsidRDefault="00104984" w:rsidP="00104984">
      <w:pPr>
        <w:spacing w:after="0"/>
        <w:ind w:left="720"/>
        <w:rPr>
          <w:rFonts w:ascii="Arial" w:hAnsi="Arial" w:cs="Arial"/>
        </w:rPr>
      </w:pPr>
      <w:r>
        <w:rPr>
          <w:rFonts w:ascii="Arial" w:hAnsi="Arial" w:cs="Arial"/>
        </w:rPr>
        <w:t>M</w:t>
      </w:r>
      <w:r w:rsidR="007A35E9">
        <w:rPr>
          <w:rFonts w:ascii="Arial" w:hAnsi="Arial" w:cs="Arial"/>
        </w:rPr>
        <w:t xml:space="preserve">yös ehdotukset säännöksiin luoton ottamisesta elinkeinotoiminnassa ja varallisuuden säilyttämisestä ovat oikean suuntaiset. Muutos mahdollistaa muun muassa sellaisten tarpeellisten investointien tekemisen, kuten koneiden uusimisen, jotka ovat välttämättömiä myös maksuohjelman aikana. </w:t>
      </w:r>
    </w:p>
    <w:p w:rsidR="00346821" w:rsidRDefault="00346821" w:rsidP="00346821">
      <w:pPr>
        <w:pStyle w:val="Luettelokappale"/>
        <w:spacing w:after="0"/>
        <w:rPr>
          <w:rFonts w:ascii="Arial" w:hAnsi="Arial" w:cs="Arial"/>
        </w:rPr>
      </w:pPr>
    </w:p>
    <w:p w:rsidR="00CD03BB" w:rsidRPr="00F37814" w:rsidRDefault="00CD03BB" w:rsidP="00F37814">
      <w:pPr>
        <w:spacing w:after="0"/>
        <w:ind w:left="720"/>
        <w:rPr>
          <w:rFonts w:ascii="Arial" w:hAnsi="Arial" w:cs="Arial"/>
        </w:rPr>
      </w:pPr>
      <w:r w:rsidRPr="00F37814">
        <w:rPr>
          <w:rFonts w:ascii="Arial" w:hAnsi="Arial" w:cs="Arial"/>
        </w:rPr>
        <w:t>Yrittäjävelallisen osalta velkajärjestelyn yleiset esteperu</w:t>
      </w:r>
      <w:r w:rsidR="00121E52" w:rsidRPr="00F37814">
        <w:rPr>
          <w:rFonts w:ascii="Arial" w:hAnsi="Arial" w:cs="Arial"/>
        </w:rPr>
        <w:t>steet ovat</w:t>
      </w:r>
      <w:r w:rsidR="005C1DC1" w:rsidRPr="00F37814">
        <w:rPr>
          <w:rFonts w:ascii="Arial" w:hAnsi="Arial" w:cs="Arial"/>
        </w:rPr>
        <w:t xml:space="preserve"> nykyisin </w:t>
      </w:r>
      <w:r w:rsidR="00121E52" w:rsidRPr="00F37814">
        <w:rPr>
          <w:rFonts w:ascii="Arial" w:hAnsi="Arial" w:cs="Arial"/>
        </w:rPr>
        <w:t>tiukat, sillä esteen</w:t>
      </w:r>
      <w:r w:rsidRPr="00F37814">
        <w:rPr>
          <w:rFonts w:ascii="Arial" w:hAnsi="Arial" w:cs="Arial"/>
        </w:rPr>
        <w:t xml:space="preserve"> </w:t>
      </w:r>
      <w:r w:rsidR="00121E52" w:rsidRPr="00F37814">
        <w:rPr>
          <w:rFonts w:ascii="Arial" w:hAnsi="Arial" w:cs="Arial"/>
        </w:rPr>
        <w:t>muodostaa jo yrittäjäriskin tote</w:t>
      </w:r>
      <w:r w:rsidRPr="00F37814">
        <w:rPr>
          <w:rFonts w:ascii="Arial" w:hAnsi="Arial" w:cs="Arial"/>
        </w:rPr>
        <w:t xml:space="preserve">utumisesta johtuva lakisääteisten maksujen olennainen laiminlyöminen.  Olemme mietinnön kanssa samalla </w:t>
      </w:r>
      <w:r w:rsidR="009D618F" w:rsidRPr="00F37814">
        <w:rPr>
          <w:rFonts w:ascii="Arial" w:hAnsi="Arial" w:cs="Arial"/>
        </w:rPr>
        <w:t xml:space="preserve">kannalla, että velkajärjestelyn esteperusteita olisikin tarkistettava niin, ettei rehellisesti toiminutta yrittäjää rangaista siitä, ettei hänen yritystoimintansa ole menestynyt. </w:t>
      </w:r>
      <w:r w:rsidR="0044664D" w:rsidRPr="00F37814">
        <w:rPr>
          <w:rFonts w:ascii="Arial" w:hAnsi="Arial" w:cs="Arial"/>
        </w:rPr>
        <w:t>Samoin elinkeinon- ja ammatinharjoittajan asunnon suoja tulisi saattaa mietinnön mukaisesti samalla tasolle kuin yksityishenkilöiden asunnon suoja.</w:t>
      </w:r>
    </w:p>
    <w:p w:rsidR="00121E52" w:rsidRDefault="00121E52" w:rsidP="00346821">
      <w:pPr>
        <w:pStyle w:val="Luettelokappale"/>
        <w:spacing w:after="0"/>
        <w:rPr>
          <w:rFonts w:ascii="Arial" w:hAnsi="Arial" w:cs="Arial"/>
        </w:rPr>
      </w:pPr>
    </w:p>
    <w:p w:rsidR="00121E52" w:rsidRPr="00CF5555" w:rsidRDefault="00121E52" w:rsidP="00CF5555">
      <w:pPr>
        <w:pStyle w:val="Luettelokappale"/>
        <w:spacing w:after="0"/>
        <w:rPr>
          <w:rFonts w:ascii="Arial" w:hAnsi="Arial" w:cs="Arial"/>
        </w:rPr>
      </w:pPr>
      <w:r>
        <w:rPr>
          <w:rFonts w:ascii="Arial" w:hAnsi="Arial" w:cs="Arial"/>
        </w:rPr>
        <w:t xml:space="preserve">Kun yksityiset elinkeinon- ja ammatinharjoittajien liiketoimintaa tähtää useimmiten yrittäjän itsensä ja hänen perheensä elättämiseen, heidät voidaan monessa suhteessa rinnastaa palkansaajiin.  Osa heistä on vielä lähes pakotettu siirtymään palkansaajasta yrittäjiksi.  </w:t>
      </w:r>
      <w:r w:rsidRPr="00CF5555">
        <w:rPr>
          <w:rFonts w:ascii="Arial" w:hAnsi="Arial" w:cs="Arial"/>
        </w:rPr>
        <w:t xml:space="preserve">Vakaviin velkaongelmiin joutuessaan he ovat kuitenkin paljon huonommassa asemassa palkansaajiin verrattuna, sillä heidän on vaikea saada taloudellinen tilanteensa korjattua ja päästä uudelleen alkuun.  Nykyisin elinkeinotoiminnasta peräisin olevat velat voidaan järjestellä yksityistalouden velkoina, kun elinkeinotoiminnan harjoittaminen on lopetettu.  Tämä on </w:t>
      </w:r>
      <w:r w:rsidR="004270A6" w:rsidRPr="00CF5555">
        <w:rPr>
          <w:rFonts w:ascii="Arial" w:hAnsi="Arial" w:cs="Arial"/>
        </w:rPr>
        <w:t xml:space="preserve">myös </w:t>
      </w:r>
      <w:r w:rsidRPr="00CF5555">
        <w:rPr>
          <w:rFonts w:ascii="Arial" w:hAnsi="Arial" w:cs="Arial"/>
        </w:rPr>
        <w:t>se neuvo, jonka Talousavun neuvojat joutuvat usei</w:t>
      </w:r>
      <w:r w:rsidR="004270A6" w:rsidRPr="00CF5555">
        <w:rPr>
          <w:rFonts w:ascii="Arial" w:hAnsi="Arial" w:cs="Arial"/>
        </w:rPr>
        <w:t>lle yksinyrittäjille antamaan: L</w:t>
      </w:r>
      <w:r w:rsidRPr="00CF5555">
        <w:rPr>
          <w:rFonts w:ascii="Arial" w:hAnsi="Arial" w:cs="Arial"/>
        </w:rPr>
        <w:t>opeta yritystoiminta ja hakeudu velkajärjestelyyn</w:t>
      </w:r>
      <w:r w:rsidR="004270A6" w:rsidRPr="00CF5555">
        <w:rPr>
          <w:rFonts w:ascii="Arial" w:hAnsi="Arial" w:cs="Arial"/>
        </w:rPr>
        <w:t>, sen sijaan, että elinkeinotoiminta voitaisiin pienin muutoksin ja</w:t>
      </w:r>
      <w:r w:rsidR="007B53C1" w:rsidRPr="00CF5555">
        <w:rPr>
          <w:rFonts w:ascii="Arial" w:hAnsi="Arial" w:cs="Arial"/>
        </w:rPr>
        <w:t xml:space="preserve"> velkojen järjestelyin palautta</w:t>
      </w:r>
      <w:r w:rsidR="004270A6" w:rsidRPr="00CF5555">
        <w:rPr>
          <w:rFonts w:ascii="Arial" w:hAnsi="Arial" w:cs="Arial"/>
        </w:rPr>
        <w:t xml:space="preserve">a kannattavaksi. </w:t>
      </w:r>
    </w:p>
    <w:p w:rsidR="00CF5555" w:rsidRPr="000E1418" w:rsidRDefault="00CF5555" w:rsidP="000E1418">
      <w:pPr>
        <w:spacing w:after="0"/>
        <w:rPr>
          <w:rFonts w:ascii="Arial" w:hAnsi="Arial" w:cs="Arial"/>
        </w:rPr>
      </w:pPr>
    </w:p>
    <w:p w:rsidR="004270A6" w:rsidRDefault="004270A6" w:rsidP="004270A6">
      <w:pPr>
        <w:pStyle w:val="Luettelokappale"/>
        <w:spacing w:after="0"/>
        <w:rPr>
          <w:rFonts w:ascii="Arial" w:hAnsi="Arial" w:cs="Arial"/>
        </w:rPr>
      </w:pPr>
      <w:r>
        <w:rPr>
          <w:rFonts w:ascii="Arial" w:hAnsi="Arial" w:cs="Arial"/>
        </w:rPr>
        <w:t>Talous</w:t>
      </w:r>
      <w:r w:rsidR="005C1DC1">
        <w:rPr>
          <w:rFonts w:ascii="Arial" w:hAnsi="Arial" w:cs="Arial"/>
        </w:rPr>
        <w:t>apu palvelussa on myös todettu</w:t>
      </w:r>
      <w:r>
        <w:rPr>
          <w:rFonts w:ascii="Arial" w:hAnsi="Arial" w:cs="Arial"/>
        </w:rPr>
        <w:t xml:space="preserve"> sama asia kuin mietinnössä, on harvinaista, että elinkeino- ja ammatinharjoittajalla olisi velkaongelmia vain yksityistalouden puolella tai toisinpäin</w:t>
      </w:r>
      <w:r w:rsidR="007B53C1">
        <w:rPr>
          <w:rFonts w:ascii="Arial" w:hAnsi="Arial" w:cs="Arial"/>
        </w:rPr>
        <w:t>,</w:t>
      </w:r>
      <w:r>
        <w:rPr>
          <w:rFonts w:ascii="Arial" w:hAnsi="Arial" w:cs="Arial"/>
        </w:rPr>
        <w:t xml:space="preserve"> talousongelmia olisi vain elinkeinotoiminnan puolella.  Velkajärjestelystä</w:t>
      </w:r>
      <w:r w:rsidR="007B53C1">
        <w:rPr>
          <w:rFonts w:ascii="Arial" w:hAnsi="Arial" w:cs="Arial"/>
        </w:rPr>
        <w:t xml:space="preserve"> ei</w:t>
      </w:r>
      <w:r>
        <w:rPr>
          <w:rFonts w:ascii="Arial" w:hAnsi="Arial" w:cs="Arial"/>
        </w:rPr>
        <w:t xml:space="preserve"> tällä hetkellä ole apua tilanteissa, joissa yrittäjä haluaisi jatkaa elinkelpoista toimintaansa. Lainsäädäntö tarjoaa toki mahdollisuuden yrityssaneeraukseen, mutta yrityssaneeraus on kuite</w:t>
      </w:r>
      <w:r w:rsidR="00C224F6">
        <w:rPr>
          <w:rFonts w:ascii="Arial" w:hAnsi="Arial" w:cs="Arial"/>
        </w:rPr>
        <w:t>nkin</w:t>
      </w:r>
      <w:r>
        <w:rPr>
          <w:rFonts w:ascii="Arial" w:hAnsi="Arial" w:cs="Arial"/>
        </w:rPr>
        <w:t xml:space="preserve"> raskas ja velkojen ja varojen määrään nähden kallis menettely.  Kustannukset nousevat helposti yli 10 000 euron, kun kyse on pienimuotoisenkin toiminnan saneerauksesta.   </w:t>
      </w:r>
    </w:p>
    <w:p w:rsidR="004270A6" w:rsidRDefault="004270A6" w:rsidP="004270A6">
      <w:pPr>
        <w:pStyle w:val="Luettelokappale"/>
        <w:spacing w:after="0"/>
        <w:rPr>
          <w:rFonts w:ascii="Arial" w:hAnsi="Arial" w:cs="Arial"/>
        </w:rPr>
      </w:pPr>
    </w:p>
    <w:p w:rsidR="00732CD5" w:rsidRDefault="00C224F6" w:rsidP="004270A6">
      <w:pPr>
        <w:pStyle w:val="Luettelokappale"/>
        <w:spacing w:after="0"/>
        <w:rPr>
          <w:rFonts w:ascii="Arial" w:hAnsi="Arial" w:cs="Arial"/>
        </w:rPr>
      </w:pPr>
      <w:r>
        <w:rPr>
          <w:rFonts w:ascii="Arial" w:hAnsi="Arial" w:cs="Arial"/>
        </w:rPr>
        <w:t>Katsomme myös</w:t>
      </w:r>
      <w:r w:rsidR="004270A6">
        <w:rPr>
          <w:rFonts w:ascii="Arial" w:hAnsi="Arial" w:cs="Arial"/>
        </w:rPr>
        <w:t xml:space="preserve">, että velkajärjestelylain mukainen menettely sopisi yrityssaneerausta paremmin </w:t>
      </w:r>
      <w:r w:rsidR="003F36D2">
        <w:rPr>
          <w:rFonts w:ascii="Arial" w:hAnsi="Arial" w:cs="Arial"/>
        </w:rPr>
        <w:t xml:space="preserve">yksityisten elinkeinon- ja ammatinharjoittajien taloudellisen kokonaistilanteen korjaamiseen silloin, kun toiminta on kohtuullisen pienimuotoista eikä liiketoimintaa koskevia </w:t>
      </w:r>
      <w:r w:rsidR="003F36D2">
        <w:rPr>
          <w:rFonts w:ascii="Arial" w:hAnsi="Arial" w:cs="Arial"/>
          <w:i/>
        </w:rPr>
        <w:t xml:space="preserve">merkittäviä järjestelyjä </w:t>
      </w:r>
      <w:r w:rsidR="003F36D2">
        <w:rPr>
          <w:rFonts w:ascii="Arial" w:hAnsi="Arial" w:cs="Arial"/>
        </w:rPr>
        <w:t xml:space="preserve">ole tarpeen tehdä.  </w:t>
      </w:r>
      <w:r>
        <w:rPr>
          <w:rFonts w:ascii="Arial" w:hAnsi="Arial" w:cs="Arial"/>
        </w:rPr>
        <w:t>Työryhmä on todennut</w:t>
      </w:r>
      <w:r w:rsidR="00732CD5">
        <w:rPr>
          <w:rFonts w:ascii="Arial" w:hAnsi="Arial" w:cs="Arial"/>
        </w:rPr>
        <w:t>, että elinkeinotoiminnan laajuutta koskeva edellytys on välttämätön, koska velkajärjestely on tarkoitettu luonnollisen henkilön taloudellisen tilan korjaamiseen eikä se perusperiaatteiltaan sovellu laajamittaisen elinkeinotoiminnan järjestelemiseen.  Lisäksi todetaan, että harkittaessa onko kyseessä pienimuotoinen elinkinotoiminta, on otettava</w:t>
      </w:r>
      <w:r w:rsidR="00B31653">
        <w:rPr>
          <w:rFonts w:ascii="Arial" w:hAnsi="Arial" w:cs="Arial"/>
        </w:rPr>
        <w:t xml:space="preserve"> huomioon yrityksen liikevaihto,</w:t>
      </w:r>
      <w:r w:rsidR="00732CD5">
        <w:rPr>
          <w:rFonts w:ascii="Arial" w:hAnsi="Arial" w:cs="Arial"/>
        </w:rPr>
        <w:t xml:space="preserve"> tase ja se, onko elinkeinonharjoittajalla palveluksessaan muita henkilöitä. Jotta toimintaa voitaisiin pitää pienimuotoisena, elinkeinonharjoittajan oman työpanoksen on oltava ratkaiseva. Myös yrittäjän toimiala vaikuttaa merkittävästi liikevaihdon suuruuteen. </w:t>
      </w:r>
    </w:p>
    <w:p w:rsidR="00732CD5" w:rsidRDefault="00732CD5" w:rsidP="004270A6">
      <w:pPr>
        <w:pStyle w:val="Luettelokappale"/>
        <w:spacing w:after="0"/>
        <w:rPr>
          <w:rFonts w:ascii="Arial" w:hAnsi="Arial" w:cs="Arial"/>
        </w:rPr>
      </w:pPr>
    </w:p>
    <w:p w:rsidR="004270A6" w:rsidRDefault="003F36D2" w:rsidP="004270A6">
      <w:pPr>
        <w:pStyle w:val="Luettelokappale"/>
        <w:spacing w:after="0"/>
        <w:rPr>
          <w:rFonts w:ascii="Arial" w:hAnsi="Arial" w:cs="Arial"/>
        </w:rPr>
      </w:pPr>
      <w:r>
        <w:rPr>
          <w:rFonts w:ascii="Arial" w:hAnsi="Arial" w:cs="Arial"/>
        </w:rPr>
        <w:t xml:space="preserve">Tällä hetkellä tilapäiseksi katsottava ja ajan myötä korjattavissa oleva tilanne, kuten merkittävän asiakkaan menettäminen tai yrittäjän sairastuminen johtaa helposti yrittäjän vakaviin talous- ja velkaongelmiin.  Seuraus on elinkeinotoiminnan lopettaminen. Velallinen ei pysty myöskään aloittamaan uudelleen toimintaa </w:t>
      </w:r>
      <w:r w:rsidR="00034222">
        <w:rPr>
          <w:rFonts w:ascii="Arial" w:hAnsi="Arial" w:cs="Arial"/>
        </w:rPr>
        <w:t>samalla alalla</w:t>
      </w:r>
      <w:r>
        <w:rPr>
          <w:rFonts w:ascii="Arial" w:hAnsi="Arial" w:cs="Arial"/>
        </w:rPr>
        <w:t xml:space="preserve">, koska se katsotaan helposti saman toiminnan jatkamiseksi, jolloin velkajärjestelyn lisäedellytykset eivät täyty.  Kuitenkin velkajärjestelyn tavoitteena on kannustaa velallisia maksuohjelman aikaiseen tulonhankintaan. Elinkeinon- ja ammatinharjoittajien osalta tämä ei nykyisin täyty. </w:t>
      </w:r>
    </w:p>
    <w:p w:rsidR="00AD3EB4" w:rsidRDefault="00AD3EB4" w:rsidP="004270A6">
      <w:pPr>
        <w:pStyle w:val="Luettelokappale"/>
        <w:spacing w:after="0"/>
        <w:rPr>
          <w:rFonts w:ascii="Arial" w:hAnsi="Arial" w:cs="Arial"/>
        </w:rPr>
      </w:pPr>
    </w:p>
    <w:p w:rsidR="00AD3EB4" w:rsidRDefault="00AD3EB4" w:rsidP="004270A6">
      <w:pPr>
        <w:pStyle w:val="Luettelokappale"/>
        <w:spacing w:after="0"/>
        <w:rPr>
          <w:rFonts w:ascii="Arial" w:hAnsi="Arial" w:cs="Arial"/>
        </w:rPr>
      </w:pPr>
      <w:r>
        <w:rPr>
          <w:rFonts w:ascii="Arial" w:hAnsi="Arial" w:cs="Arial"/>
        </w:rPr>
        <w:t xml:space="preserve">Kuten mietinnössä todetaan, yksityisille elinkeinonharjoittajille velkajärjestelyn myöntämisen tulisi olla nykyistä paljon useammin mahdollista tilanteessa, jossa elinkeinotoiminta olisi jatkamiskelpoista eikä johda lisävelkaantumiseen.  Estettä ei myöskään pitäisi olla samankaltaisen toiminnan aloittamiselle uudelleen. </w:t>
      </w:r>
      <w:r w:rsidR="00450644">
        <w:rPr>
          <w:rFonts w:ascii="Arial" w:hAnsi="Arial" w:cs="Arial"/>
        </w:rPr>
        <w:t xml:space="preserve">  </w:t>
      </w:r>
    </w:p>
    <w:p w:rsidR="002C2C17" w:rsidRDefault="002C2C17" w:rsidP="004270A6">
      <w:pPr>
        <w:pStyle w:val="Luettelokappale"/>
        <w:spacing w:after="0"/>
        <w:rPr>
          <w:rFonts w:ascii="Arial" w:hAnsi="Arial" w:cs="Arial"/>
        </w:rPr>
      </w:pPr>
    </w:p>
    <w:p w:rsidR="002C2C17" w:rsidRDefault="002C2C17" w:rsidP="004270A6">
      <w:pPr>
        <w:pStyle w:val="Luettelokappale"/>
        <w:spacing w:after="0"/>
        <w:rPr>
          <w:rFonts w:ascii="Arial" w:hAnsi="Arial" w:cs="Arial"/>
        </w:rPr>
      </w:pPr>
      <w:r>
        <w:rPr>
          <w:rFonts w:ascii="Arial" w:hAnsi="Arial" w:cs="Arial"/>
        </w:rPr>
        <w:lastRenderedPageBreak/>
        <w:t>Yhdymme myös työryhmän näkemykseen siitä, että v</w:t>
      </w:r>
      <w:r w:rsidR="00C224F6">
        <w:rPr>
          <w:rFonts w:ascii="Arial" w:hAnsi="Arial" w:cs="Arial"/>
        </w:rPr>
        <w:t>elkasovintojen syntymistä tulee</w:t>
      </w:r>
      <w:r>
        <w:rPr>
          <w:rFonts w:ascii="Arial" w:hAnsi="Arial" w:cs="Arial"/>
        </w:rPr>
        <w:t xml:space="preserve"> edistää, mikä vähentäisi tapauksia, joissa velkajärjestelyä haetaan tuomioistuimesta. Tuomioistuimelle tulisi antaa mahdollisuus vahvistaa maksuohjelma velkojien enem</w:t>
      </w:r>
      <w:r w:rsidR="00C224F6">
        <w:rPr>
          <w:rFonts w:ascii="Arial" w:hAnsi="Arial" w:cs="Arial"/>
        </w:rPr>
        <w:t>mistöpäätöksellä, mikä voisi</w:t>
      </w:r>
      <w:r>
        <w:rPr>
          <w:rFonts w:ascii="Arial" w:hAnsi="Arial" w:cs="Arial"/>
        </w:rPr>
        <w:t xml:space="preserve"> lisätä halukkuutta sovintoratkaisujen tekemiseen. Nyt yhden määrältään pienenkin velan velkoja voi estää velkasovinnon syntymisen.  Kuten mietinnössä todetaan, menettely voitaisiin asianosaisten oikeusturvaa vaarantamatta rakentaa yksinkertaiseksi, mikä nopeuttaisi velkajärjestelyasioiden käsittelyä oikeusistuimissa.  Yrityssaneerauslakiin sisältyy jo vastaava mahdollisuus vahvistaa saneerausohjelma yksinkertaistetussa menettelyssä velkojien enemmistön suostumuksella.</w:t>
      </w:r>
    </w:p>
    <w:p w:rsidR="00CF5555" w:rsidRDefault="00CF5555" w:rsidP="004270A6">
      <w:pPr>
        <w:pStyle w:val="Luettelokappale"/>
        <w:spacing w:after="0"/>
        <w:rPr>
          <w:rFonts w:ascii="Arial" w:hAnsi="Arial" w:cs="Arial"/>
        </w:rPr>
      </w:pPr>
    </w:p>
    <w:p w:rsidR="0066065F" w:rsidRDefault="00CF5555" w:rsidP="000E1418">
      <w:pPr>
        <w:pStyle w:val="Luettelokappale"/>
        <w:spacing w:after="0"/>
        <w:rPr>
          <w:rFonts w:ascii="Arial" w:hAnsi="Arial" w:cs="Arial"/>
        </w:rPr>
      </w:pPr>
      <w:r>
        <w:rPr>
          <w:rFonts w:ascii="Arial" w:hAnsi="Arial" w:cs="Arial"/>
        </w:rPr>
        <w:t xml:space="preserve">Myös ehdotettu uusi esteperuste, jota sovellettaisiin vain silloin, kun velallinen hakee elinkeinotoimintaan liittyvien velkojen järjestelyä, on tarpeellinen.  Ehdotetun pykälän mukaan elinkeinotoimintaan liittyviä velkoja ei voida järjestellä, jos on perusteltua syytä epäillä, että hakemuksen tarkoituksena on velkojen perintätoimien estäminen tai muu velkojan oikeuden loukkaaminen.  Säännöksellä </w:t>
      </w:r>
      <w:r w:rsidR="007A35E9">
        <w:rPr>
          <w:rFonts w:ascii="Arial" w:hAnsi="Arial" w:cs="Arial"/>
        </w:rPr>
        <w:t>pyritään estämään tilanteita, joissa tarkoituksena on todennäköisesti konkurssimenettelyn viivästyttäminen.</w:t>
      </w:r>
    </w:p>
    <w:p w:rsidR="003151DB" w:rsidRPr="003151DB" w:rsidRDefault="003151DB" w:rsidP="006D22A8">
      <w:pPr>
        <w:spacing w:after="0"/>
        <w:rPr>
          <w:rFonts w:ascii="Arial" w:hAnsi="Arial" w:cs="Arial"/>
        </w:rPr>
      </w:pPr>
    </w:p>
    <w:p w:rsidR="00610B82" w:rsidRDefault="00610B82" w:rsidP="000E1418">
      <w:pPr>
        <w:pStyle w:val="Luettelokappale"/>
        <w:spacing w:after="0"/>
        <w:rPr>
          <w:rFonts w:ascii="Arial" w:hAnsi="Arial" w:cs="Arial"/>
        </w:rPr>
      </w:pPr>
    </w:p>
    <w:p w:rsidR="0066065F" w:rsidRDefault="006D3C8A" w:rsidP="0066065F">
      <w:pPr>
        <w:pStyle w:val="Luettelokappale"/>
        <w:numPr>
          <w:ilvl w:val="0"/>
          <w:numId w:val="1"/>
        </w:numPr>
        <w:spacing w:after="0"/>
        <w:rPr>
          <w:rFonts w:ascii="Arial" w:hAnsi="Arial" w:cs="Arial"/>
          <w:sz w:val="28"/>
          <w:szCs w:val="28"/>
        </w:rPr>
      </w:pPr>
      <w:r>
        <w:rPr>
          <w:rFonts w:ascii="Arial" w:hAnsi="Arial" w:cs="Arial"/>
          <w:sz w:val="28"/>
          <w:szCs w:val="28"/>
        </w:rPr>
        <w:t>Eri n</w:t>
      </w:r>
      <w:r w:rsidR="00E30ED3">
        <w:rPr>
          <w:rFonts w:ascii="Arial" w:hAnsi="Arial" w:cs="Arial"/>
          <w:sz w:val="28"/>
          <w:szCs w:val="28"/>
        </w:rPr>
        <w:t>euvonta</w:t>
      </w:r>
      <w:r>
        <w:rPr>
          <w:rFonts w:ascii="Arial" w:hAnsi="Arial" w:cs="Arial"/>
          <w:sz w:val="28"/>
          <w:szCs w:val="28"/>
        </w:rPr>
        <w:t>palvelujen</w:t>
      </w:r>
      <w:r w:rsidR="009D646B">
        <w:rPr>
          <w:rFonts w:ascii="Arial" w:hAnsi="Arial" w:cs="Arial"/>
          <w:sz w:val="28"/>
          <w:szCs w:val="28"/>
        </w:rPr>
        <w:t xml:space="preserve"> </w:t>
      </w:r>
      <w:r w:rsidR="0066065F">
        <w:rPr>
          <w:rFonts w:ascii="Arial" w:hAnsi="Arial" w:cs="Arial"/>
          <w:sz w:val="28"/>
          <w:szCs w:val="28"/>
        </w:rPr>
        <w:t>rool</w:t>
      </w:r>
      <w:r>
        <w:rPr>
          <w:rFonts w:ascii="Arial" w:hAnsi="Arial" w:cs="Arial"/>
          <w:sz w:val="28"/>
          <w:szCs w:val="28"/>
        </w:rPr>
        <w:t>eista</w:t>
      </w:r>
      <w:r w:rsidR="0066065F">
        <w:rPr>
          <w:rFonts w:ascii="Arial" w:hAnsi="Arial" w:cs="Arial"/>
          <w:sz w:val="28"/>
          <w:szCs w:val="28"/>
        </w:rPr>
        <w:t xml:space="preserve"> velkaneuvonnassa</w:t>
      </w:r>
    </w:p>
    <w:p w:rsidR="0066065F" w:rsidRPr="0066065F" w:rsidRDefault="0066065F" w:rsidP="0066065F">
      <w:pPr>
        <w:pStyle w:val="Luettelokappale"/>
        <w:spacing w:after="0"/>
        <w:rPr>
          <w:rFonts w:ascii="Arial" w:hAnsi="Arial" w:cs="Arial"/>
          <w:sz w:val="28"/>
          <w:szCs w:val="28"/>
        </w:rPr>
      </w:pPr>
    </w:p>
    <w:p w:rsidR="00450644" w:rsidRDefault="00450644" w:rsidP="004270A6">
      <w:pPr>
        <w:pStyle w:val="Luettelokappale"/>
        <w:spacing w:after="0"/>
        <w:rPr>
          <w:rFonts w:ascii="Arial" w:hAnsi="Arial" w:cs="Arial"/>
        </w:rPr>
      </w:pPr>
      <w:r>
        <w:rPr>
          <w:rFonts w:ascii="Arial" w:hAnsi="Arial" w:cs="Arial"/>
        </w:rPr>
        <w:t>Kuten mietinnössä todetaan, pienyrittäjille on ensiarvoisen tärkeää saada asiantuntevaa neuvontaa ja apua maksuvaikeuksiin jouduttuaan. Nykyään yrittäjä voi hyödyntää subventoituja työ- ja elinkeinoministeriön tarjoamia yrityspalveluja</w:t>
      </w:r>
      <w:r w:rsidR="007F4F87">
        <w:rPr>
          <w:rFonts w:ascii="Arial" w:hAnsi="Arial" w:cs="Arial"/>
        </w:rPr>
        <w:t xml:space="preserve"> tai</w:t>
      </w:r>
      <w:r w:rsidR="007F4F87" w:rsidRPr="007F4F87">
        <w:rPr>
          <w:rFonts w:ascii="Arial" w:hAnsi="Arial" w:cs="Arial"/>
        </w:rPr>
        <w:t xml:space="preserve"> </w:t>
      </w:r>
      <w:r w:rsidR="007F4F87">
        <w:rPr>
          <w:rFonts w:ascii="Arial" w:hAnsi="Arial" w:cs="Arial"/>
        </w:rPr>
        <w:t>kääntyä yksityisen konsultin puoleen</w:t>
      </w:r>
      <w:r>
        <w:rPr>
          <w:rFonts w:ascii="Arial" w:hAnsi="Arial" w:cs="Arial"/>
        </w:rPr>
        <w:t>, mistä kuitenkin aiheutuu yrittäjälle kustannuksia.</w:t>
      </w:r>
      <w:r w:rsidR="00157B66">
        <w:rPr>
          <w:rFonts w:ascii="Arial" w:hAnsi="Arial" w:cs="Arial"/>
        </w:rPr>
        <w:t xml:space="preserve"> Usein yrittäjä kääntyy myös </w:t>
      </w:r>
      <w:r>
        <w:rPr>
          <w:rFonts w:ascii="Arial" w:hAnsi="Arial" w:cs="Arial"/>
        </w:rPr>
        <w:t xml:space="preserve">Talousapu </w:t>
      </w:r>
      <w:r w:rsidR="00473F00">
        <w:rPr>
          <w:rFonts w:ascii="Arial" w:hAnsi="Arial" w:cs="Arial"/>
        </w:rPr>
        <w:t>neuvonta</w:t>
      </w:r>
      <w:r>
        <w:rPr>
          <w:rFonts w:ascii="Arial" w:hAnsi="Arial" w:cs="Arial"/>
        </w:rPr>
        <w:t xml:space="preserve">palvelun puoleen. </w:t>
      </w:r>
      <w:r w:rsidR="0066065F">
        <w:rPr>
          <w:rFonts w:ascii="Arial" w:hAnsi="Arial" w:cs="Arial"/>
        </w:rPr>
        <w:t xml:space="preserve"> Tärkeää on, että yrittäjä hakeu</w:t>
      </w:r>
      <w:r>
        <w:rPr>
          <w:rFonts w:ascii="Arial" w:hAnsi="Arial" w:cs="Arial"/>
        </w:rPr>
        <w:t xml:space="preserve">tuu taloudellisen ja oikeudellisen </w:t>
      </w:r>
      <w:r w:rsidR="009A0905">
        <w:rPr>
          <w:rFonts w:ascii="Arial" w:hAnsi="Arial" w:cs="Arial"/>
        </w:rPr>
        <w:t xml:space="preserve">neuvonnan sekä </w:t>
      </w:r>
      <w:r>
        <w:rPr>
          <w:rFonts w:ascii="Arial" w:hAnsi="Arial" w:cs="Arial"/>
        </w:rPr>
        <w:t>avun piiriin mahdollisim</w:t>
      </w:r>
      <w:r w:rsidR="009A0905">
        <w:rPr>
          <w:rFonts w:ascii="Arial" w:hAnsi="Arial" w:cs="Arial"/>
        </w:rPr>
        <w:t>man aikaisessa vaiheessa. Hakeutumisen kynnyksen</w:t>
      </w:r>
      <w:r>
        <w:rPr>
          <w:rFonts w:ascii="Arial" w:hAnsi="Arial" w:cs="Arial"/>
        </w:rPr>
        <w:t xml:space="preserve"> on</w:t>
      </w:r>
      <w:r w:rsidR="009A0905">
        <w:rPr>
          <w:rFonts w:ascii="Arial" w:hAnsi="Arial" w:cs="Arial"/>
        </w:rPr>
        <w:t xml:space="preserve"> oltava</w:t>
      </w:r>
      <w:r>
        <w:rPr>
          <w:rFonts w:ascii="Arial" w:hAnsi="Arial" w:cs="Arial"/>
        </w:rPr>
        <w:t xml:space="preserve"> mahdollisimman matala.  </w:t>
      </w:r>
    </w:p>
    <w:p w:rsidR="00F37814" w:rsidRPr="0099169E" w:rsidRDefault="00F37814" w:rsidP="0099169E">
      <w:pPr>
        <w:spacing w:after="0"/>
        <w:rPr>
          <w:rFonts w:ascii="Arial" w:hAnsi="Arial" w:cs="Arial"/>
        </w:rPr>
      </w:pPr>
    </w:p>
    <w:p w:rsidR="00034222" w:rsidRDefault="00450644" w:rsidP="004270A6">
      <w:pPr>
        <w:pStyle w:val="Luettelokappale"/>
        <w:spacing w:after="0"/>
        <w:rPr>
          <w:rFonts w:ascii="Arial" w:hAnsi="Arial" w:cs="Arial"/>
        </w:rPr>
      </w:pPr>
      <w:r>
        <w:rPr>
          <w:rFonts w:ascii="Arial" w:hAnsi="Arial" w:cs="Arial"/>
        </w:rPr>
        <w:t xml:space="preserve">Talous- ja velkaneuvontatoimistot muodostavat maan kattavan verkoston ja on luontevaa keskittää neuvonta velkajärjestelyasioissa ensisijaisesti talous- ja velkaneuvontatoimistoihin myös silloin, kun velallinen harjoittaa elinkeinotoimintaa.  Tällöin on tärkeää, että talous- ja velkaneuvojia koulutetaan </w:t>
      </w:r>
      <w:r w:rsidR="00006EC9">
        <w:rPr>
          <w:rFonts w:ascii="Arial" w:hAnsi="Arial" w:cs="Arial"/>
        </w:rPr>
        <w:t xml:space="preserve">riittävästi </w:t>
      </w:r>
      <w:r>
        <w:rPr>
          <w:rFonts w:ascii="Arial" w:hAnsi="Arial" w:cs="Arial"/>
        </w:rPr>
        <w:t xml:space="preserve">myös yritysten talouteen liittyvissä kysymyksissä. </w:t>
      </w:r>
    </w:p>
    <w:p w:rsidR="0066065F" w:rsidRDefault="00450644" w:rsidP="004270A6">
      <w:pPr>
        <w:pStyle w:val="Luettelokappale"/>
        <w:spacing w:after="0"/>
        <w:rPr>
          <w:rFonts w:ascii="Arial" w:hAnsi="Arial" w:cs="Arial"/>
        </w:rPr>
      </w:pPr>
      <w:r>
        <w:rPr>
          <w:rFonts w:ascii="Arial" w:hAnsi="Arial" w:cs="Arial"/>
        </w:rPr>
        <w:t xml:space="preserve">Yksi mahdollisuus tähän olisivat talous- ja velkaneuvojien sekä Talousapu </w:t>
      </w:r>
      <w:r w:rsidR="00713DD2">
        <w:rPr>
          <w:rFonts w:ascii="Arial" w:hAnsi="Arial" w:cs="Arial"/>
        </w:rPr>
        <w:t>neuvojien yhteiset k</w:t>
      </w:r>
      <w:r w:rsidR="0066065F">
        <w:rPr>
          <w:rFonts w:ascii="Arial" w:hAnsi="Arial" w:cs="Arial"/>
        </w:rPr>
        <w:t xml:space="preserve">oulutus- tai kehittämispäivät. </w:t>
      </w:r>
    </w:p>
    <w:p w:rsidR="00034222" w:rsidRPr="00E745DD" w:rsidRDefault="00034222" w:rsidP="00E745DD">
      <w:pPr>
        <w:spacing w:after="0"/>
        <w:rPr>
          <w:rFonts w:ascii="Arial" w:hAnsi="Arial" w:cs="Arial"/>
        </w:rPr>
      </w:pPr>
    </w:p>
    <w:p w:rsidR="00E745DD" w:rsidRDefault="0066065F" w:rsidP="00E745DD">
      <w:pPr>
        <w:pStyle w:val="Luettelokappale"/>
        <w:spacing w:after="0"/>
        <w:rPr>
          <w:rFonts w:ascii="Arial" w:hAnsi="Arial" w:cs="Arial"/>
        </w:rPr>
      </w:pPr>
      <w:r>
        <w:rPr>
          <w:rFonts w:ascii="Arial" w:hAnsi="Arial" w:cs="Arial"/>
        </w:rPr>
        <w:t>T</w:t>
      </w:r>
      <w:r w:rsidR="00713DD2">
        <w:rPr>
          <w:rFonts w:ascii="Arial" w:hAnsi="Arial" w:cs="Arial"/>
        </w:rPr>
        <w:t>oiminnan jatkamiskelpoisuuden arvioinnissa talous- ja velkaneuvoja tarvitsee usein yrityksen talouteen erikoistuneen asiantuntijan apua, jolloin velkajärjestelyhakemuksen menestymismah</w:t>
      </w:r>
      <w:r>
        <w:rPr>
          <w:rFonts w:ascii="Arial" w:hAnsi="Arial" w:cs="Arial"/>
        </w:rPr>
        <w:t>do</w:t>
      </w:r>
      <w:r w:rsidR="00034222">
        <w:rPr>
          <w:rFonts w:ascii="Arial" w:hAnsi="Arial" w:cs="Arial"/>
        </w:rPr>
        <w:t>llisuuden arviointi olisi luontevaa</w:t>
      </w:r>
      <w:r w:rsidR="00713DD2">
        <w:rPr>
          <w:rFonts w:ascii="Arial" w:hAnsi="Arial" w:cs="Arial"/>
        </w:rPr>
        <w:t xml:space="preserve"> suorittaa yhteistyössä </w:t>
      </w:r>
      <w:r w:rsidR="00ED02C6">
        <w:rPr>
          <w:rFonts w:ascii="Arial" w:hAnsi="Arial" w:cs="Arial"/>
        </w:rPr>
        <w:t xml:space="preserve">esimerkiksi </w:t>
      </w:r>
      <w:r w:rsidR="00713DD2">
        <w:rPr>
          <w:rFonts w:ascii="Arial" w:hAnsi="Arial" w:cs="Arial"/>
        </w:rPr>
        <w:t>Talousap</w:t>
      </w:r>
      <w:r w:rsidR="00ED02C6">
        <w:rPr>
          <w:rFonts w:ascii="Arial" w:hAnsi="Arial" w:cs="Arial"/>
        </w:rPr>
        <w:t>u neuvonta</w:t>
      </w:r>
      <w:r w:rsidR="0063342D">
        <w:rPr>
          <w:rFonts w:ascii="Arial" w:hAnsi="Arial" w:cs="Arial"/>
        </w:rPr>
        <w:t>palvelun asiant</w:t>
      </w:r>
      <w:r w:rsidR="00E745DD">
        <w:rPr>
          <w:rFonts w:ascii="Arial" w:hAnsi="Arial" w:cs="Arial"/>
        </w:rPr>
        <w:t xml:space="preserve">untijan kanssa. Talousapu palvelun puitteissa voitaisiin karsia pois ainakin ne tapaukset, joissa ei selkeästi ole mahdollisuuksia kannattavaan toimintaan ja ohjata loput luotettavien asiantuntijatahojen luo jatkoselvitykseen. </w:t>
      </w:r>
    </w:p>
    <w:p w:rsidR="00AE42C3" w:rsidRDefault="00AE42C3" w:rsidP="00E745DD">
      <w:pPr>
        <w:pStyle w:val="Luettelokappale"/>
        <w:spacing w:after="0"/>
        <w:rPr>
          <w:rFonts w:ascii="Arial" w:hAnsi="Arial" w:cs="Arial"/>
        </w:rPr>
      </w:pPr>
    </w:p>
    <w:p w:rsidR="00ED02C6" w:rsidRDefault="00ED02C6" w:rsidP="004270A6">
      <w:pPr>
        <w:pStyle w:val="Luettelokappale"/>
        <w:spacing w:after="0"/>
        <w:rPr>
          <w:rFonts w:ascii="Arial" w:hAnsi="Arial" w:cs="Arial"/>
        </w:rPr>
      </w:pPr>
    </w:p>
    <w:p w:rsidR="00ED02C6" w:rsidRDefault="00ED02C6" w:rsidP="00E745DD">
      <w:pPr>
        <w:spacing w:after="0"/>
        <w:rPr>
          <w:rFonts w:ascii="Arial" w:hAnsi="Arial" w:cs="Arial"/>
        </w:rPr>
      </w:pPr>
    </w:p>
    <w:p w:rsidR="00AE42C3" w:rsidRDefault="00AE42C3" w:rsidP="00E745DD">
      <w:pPr>
        <w:spacing w:after="0"/>
        <w:rPr>
          <w:rFonts w:ascii="Arial" w:hAnsi="Arial" w:cs="Arial"/>
        </w:rPr>
      </w:pPr>
    </w:p>
    <w:p w:rsidR="00AE42C3" w:rsidRPr="00E745DD" w:rsidRDefault="00AE42C3" w:rsidP="00E745DD">
      <w:pPr>
        <w:spacing w:after="0"/>
        <w:rPr>
          <w:rFonts w:ascii="Arial" w:hAnsi="Arial" w:cs="Arial"/>
        </w:rPr>
      </w:pPr>
    </w:p>
    <w:p w:rsidR="00450644" w:rsidRDefault="00ED02C6" w:rsidP="004270A6">
      <w:pPr>
        <w:pStyle w:val="Luettelokappale"/>
        <w:spacing w:after="0"/>
        <w:rPr>
          <w:rFonts w:ascii="Arial" w:hAnsi="Arial" w:cs="Arial"/>
        </w:rPr>
      </w:pPr>
      <w:r>
        <w:rPr>
          <w:rFonts w:ascii="Arial" w:hAnsi="Arial" w:cs="Arial"/>
        </w:rPr>
        <w:lastRenderedPageBreak/>
        <w:t>T</w:t>
      </w:r>
      <w:r w:rsidR="00AE42C3">
        <w:rPr>
          <w:rFonts w:ascii="Arial" w:hAnsi="Arial" w:cs="Arial"/>
        </w:rPr>
        <w:t>oisaalta T</w:t>
      </w:r>
      <w:r w:rsidR="00713DD2">
        <w:rPr>
          <w:rFonts w:ascii="Arial" w:hAnsi="Arial" w:cs="Arial"/>
        </w:rPr>
        <w:t xml:space="preserve">alousapu </w:t>
      </w:r>
      <w:r>
        <w:rPr>
          <w:rFonts w:ascii="Arial" w:hAnsi="Arial" w:cs="Arial"/>
        </w:rPr>
        <w:t>neuvontapalvelusta voisi olla yrittäjille</w:t>
      </w:r>
      <w:r w:rsidR="00713DD2">
        <w:rPr>
          <w:rFonts w:ascii="Arial" w:hAnsi="Arial" w:cs="Arial"/>
        </w:rPr>
        <w:t xml:space="preserve"> hyötyä myös toiminnan rationalisoimisessa antamalla toimenpidesuosituksia yritystoiminnan järjestämiseksi kannattavalla tavalla.  Tällöin yksityinen elinkeinonharjoittaja voi vapaaehtoisesti tehdä tarvittavia järjestelyjä, esimerkiksi lopettaa kannattamattoman osan toimintaansa jo ennen velkajärjestelyhakemuksen</w:t>
      </w:r>
      <w:r w:rsidR="005B7891">
        <w:rPr>
          <w:rFonts w:ascii="Arial" w:hAnsi="Arial" w:cs="Arial"/>
        </w:rPr>
        <w:t xml:space="preserve"> tekemistä.</w:t>
      </w:r>
    </w:p>
    <w:p w:rsidR="00531943" w:rsidRPr="00810179" w:rsidRDefault="00531943" w:rsidP="00810179">
      <w:pPr>
        <w:spacing w:after="0"/>
        <w:rPr>
          <w:rFonts w:ascii="Arial" w:hAnsi="Arial" w:cs="Arial"/>
        </w:rPr>
      </w:pPr>
    </w:p>
    <w:p w:rsidR="00531943" w:rsidRDefault="00531943" w:rsidP="004270A6">
      <w:pPr>
        <w:pStyle w:val="Luettelokappale"/>
        <w:spacing w:after="0"/>
        <w:rPr>
          <w:rFonts w:ascii="Arial" w:hAnsi="Arial" w:cs="Arial"/>
        </w:rPr>
      </w:pPr>
      <w:r>
        <w:rPr>
          <w:rFonts w:ascii="Arial" w:hAnsi="Arial" w:cs="Arial"/>
        </w:rPr>
        <w:t>Työ</w:t>
      </w:r>
      <w:r w:rsidR="003B1E2C">
        <w:rPr>
          <w:rFonts w:ascii="Arial" w:hAnsi="Arial" w:cs="Arial"/>
        </w:rPr>
        <w:t>ryhmä pitää myös talous- ja velkaneuvonnan valtiollistamista tärkeänä, jotta yhdenvertaiset palvelut voidaan taata velallisille koko maassa. Työryhmän ehdotus tarkoittaa sitä, että yksityiset elinkeinon- ja ammatinharjoittajat voisivat nykyistä useammin saada velkajärjestelyn ja asioida järjestelmän piiriin päästäkseen talous- ja velkaneuvontatoimistoissa. Tämä lisää myös talous- ja velkaneuvonnan työmäärää</w:t>
      </w:r>
      <w:r w:rsidR="00DA7F69">
        <w:rPr>
          <w:rFonts w:ascii="Arial" w:hAnsi="Arial" w:cs="Arial"/>
        </w:rPr>
        <w:t xml:space="preserve">, </w:t>
      </w:r>
      <w:r w:rsidR="00DA7F69" w:rsidRPr="00D21AC3">
        <w:rPr>
          <w:rFonts w:ascii="Arial" w:hAnsi="Arial" w:cs="Arial"/>
        </w:rPr>
        <w:t>resurssi-</w:t>
      </w:r>
      <w:r w:rsidR="00DA7F69">
        <w:rPr>
          <w:rFonts w:ascii="Arial" w:hAnsi="Arial" w:cs="Arial"/>
        </w:rPr>
        <w:t xml:space="preserve"> </w:t>
      </w:r>
      <w:r w:rsidR="003B1E2C">
        <w:rPr>
          <w:rFonts w:ascii="Arial" w:hAnsi="Arial" w:cs="Arial"/>
        </w:rPr>
        <w:t>ja koulutustarvetta.  Valtiollistamista valmisteltaessa olisi hyvä sopia myös mahdollisesta työnjaosta, yhteistyöstä ja toimint</w:t>
      </w:r>
      <w:r w:rsidR="00ED02C6">
        <w:rPr>
          <w:rFonts w:ascii="Arial" w:hAnsi="Arial" w:cs="Arial"/>
        </w:rPr>
        <w:t>atavoista eri neuvontapalvelujen välillä</w:t>
      </w:r>
      <w:r w:rsidR="003B1E2C">
        <w:rPr>
          <w:rFonts w:ascii="Arial" w:hAnsi="Arial" w:cs="Arial"/>
        </w:rPr>
        <w:t xml:space="preserve">.  Samoin tulisi selvittää mahdollisuudet yhteiseen koulutukseen ja kehittämiseen. </w:t>
      </w:r>
    </w:p>
    <w:p w:rsidR="00810179" w:rsidRDefault="00810179" w:rsidP="004270A6">
      <w:pPr>
        <w:pStyle w:val="Luettelokappale"/>
        <w:spacing w:after="0"/>
        <w:rPr>
          <w:rFonts w:ascii="Arial" w:hAnsi="Arial" w:cs="Arial"/>
        </w:rPr>
      </w:pPr>
    </w:p>
    <w:p w:rsidR="00810179" w:rsidRDefault="00810179" w:rsidP="00810179">
      <w:pPr>
        <w:spacing w:after="0"/>
        <w:ind w:left="720"/>
        <w:rPr>
          <w:rFonts w:ascii="Arial" w:hAnsi="Arial" w:cs="Arial"/>
        </w:rPr>
      </w:pPr>
      <w:r>
        <w:rPr>
          <w:rFonts w:ascii="Arial" w:hAnsi="Arial" w:cs="Arial"/>
        </w:rPr>
        <w:t xml:space="preserve">Yrittäjä saisi maksuttomassa talous- ja velkaneuvossa apua taloudellisen tilanteen ja velkajärjestelyhakemuksen tekemiseen.  Lisäksi yritystoiminnan jatkamiskelpoisuuden ainakin alustavassa arvioinnissa on mahdollisuus hyödyntää vuoden 2014 alusta vakinaisesti julkisin varoin toteutettavaa </w:t>
      </w:r>
      <w:proofErr w:type="spellStart"/>
      <w:r>
        <w:rPr>
          <w:rFonts w:ascii="Arial" w:hAnsi="Arial" w:cs="Arial"/>
        </w:rPr>
        <w:t>Yritys-Suomi</w:t>
      </w:r>
      <w:proofErr w:type="spellEnd"/>
      <w:r>
        <w:rPr>
          <w:rFonts w:ascii="Arial" w:hAnsi="Arial" w:cs="Arial"/>
        </w:rPr>
        <w:t xml:space="preserve"> Talousapu neuvontapalvelua.  Tällöin yrittäjä joutuisi maksamaan vain niistä yritystä koskevista asiantuntijaselvityksistä, joita tarvitaan velkajärjestelyhakemuksen liitteeksi.  Nämä tarvittavat liitteet olisi hyvä määritellä lakia täydentävässä asetuksessa. Määri</w:t>
      </w:r>
      <w:r w:rsidR="00AE42C3">
        <w:rPr>
          <w:rFonts w:ascii="Arial" w:hAnsi="Arial" w:cs="Arial"/>
        </w:rPr>
        <w:t>ttelyn jälkeen olisi helpompi</w:t>
      </w:r>
      <w:r>
        <w:rPr>
          <w:rFonts w:ascii="Arial" w:hAnsi="Arial" w:cs="Arial"/>
        </w:rPr>
        <w:t xml:space="preserve"> määrittää näille asiantuntijaselvityksille kohtuullinen palkkio/hintataso.  </w:t>
      </w:r>
    </w:p>
    <w:p w:rsidR="00E745DD" w:rsidRDefault="00E745DD" w:rsidP="00810179">
      <w:pPr>
        <w:spacing w:after="0"/>
        <w:ind w:left="720"/>
        <w:rPr>
          <w:rFonts w:ascii="Arial" w:hAnsi="Arial" w:cs="Arial"/>
        </w:rPr>
      </w:pPr>
    </w:p>
    <w:p w:rsidR="00E745DD" w:rsidRDefault="00AE42C3" w:rsidP="00E745DD">
      <w:pPr>
        <w:pStyle w:val="Luettelokappale"/>
        <w:spacing w:after="0"/>
        <w:rPr>
          <w:rFonts w:ascii="Arial" w:hAnsi="Arial" w:cs="Arial"/>
        </w:rPr>
      </w:pPr>
      <w:r>
        <w:rPr>
          <w:rFonts w:ascii="Arial" w:hAnsi="Arial" w:cs="Arial"/>
        </w:rPr>
        <w:t>Huomioita tulisi</w:t>
      </w:r>
      <w:r w:rsidR="00E745DD">
        <w:rPr>
          <w:rFonts w:ascii="Arial" w:hAnsi="Arial" w:cs="Arial"/>
        </w:rPr>
        <w:t xml:space="preserve"> </w:t>
      </w:r>
      <w:r>
        <w:rPr>
          <w:rFonts w:ascii="Arial" w:hAnsi="Arial" w:cs="Arial"/>
        </w:rPr>
        <w:t xml:space="preserve">siis </w:t>
      </w:r>
      <w:r w:rsidR="00E745DD">
        <w:rPr>
          <w:rFonts w:ascii="Arial" w:hAnsi="Arial" w:cs="Arial"/>
        </w:rPr>
        <w:t xml:space="preserve">kiinnittää siihen, kuka tai mikä taho arvio elinkeinotoiminnan kannattavuuden. Talous- ja velkaneuvontatoimistojen tueksi voitaisiin luoda pysyvät seudulliset yhteistyöverkostot (Talousapu neuvontapalvelu, </w:t>
      </w:r>
      <w:proofErr w:type="spellStart"/>
      <w:r w:rsidR="00E745DD">
        <w:rPr>
          <w:rFonts w:ascii="Arial" w:hAnsi="Arial" w:cs="Arial"/>
        </w:rPr>
        <w:t>ELY-Keskukset</w:t>
      </w:r>
      <w:proofErr w:type="spellEnd"/>
      <w:r w:rsidR="00E745DD">
        <w:rPr>
          <w:rFonts w:ascii="Arial" w:hAnsi="Arial" w:cs="Arial"/>
        </w:rPr>
        <w:t xml:space="preserve">, Seudulliset kehittämisyhtiöt, Uusyrityskeskukset, </w:t>
      </w:r>
      <w:r w:rsidR="00B90971">
        <w:rPr>
          <w:rFonts w:ascii="Arial" w:hAnsi="Arial" w:cs="Arial"/>
        </w:rPr>
        <w:t xml:space="preserve">TMA Finland ry, muut </w:t>
      </w:r>
      <w:r w:rsidR="00E745DD">
        <w:rPr>
          <w:rFonts w:ascii="Arial" w:hAnsi="Arial" w:cs="Arial"/>
        </w:rPr>
        <w:t>yksityiset asiantuntijatahot), jotka voisivat auttaa velkajärjestelyhakemukseen tarvittavien elinkeinotoimintaa koskevien asiantuntija</w:t>
      </w:r>
      <w:r w:rsidR="00B90971">
        <w:rPr>
          <w:rFonts w:ascii="Arial" w:hAnsi="Arial" w:cs="Arial"/>
        </w:rPr>
        <w:t xml:space="preserve"> arvioiden ja </w:t>
      </w:r>
      <w:r w:rsidR="00E745DD">
        <w:rPr>
          <w:rFonts w:ascii="Arial" w:hAnsi="Arial" w:cs="Arial"/>
        </w:rPr>
        <w:t>selvitysten laatimisessa kohtuullista korvausta</w:t>
      </w:r>
      <w:r w:rsidR="00AA2385">
        <w:rPr>
          <w:rFonts w:ascii="Arial" w:hAnsi="Arial" w:cs="Arial"/>
        </w:rPr>
        <w:t xml:space="preserve"> vastaan.</w:t>
      </w:r>
    </w:p>
    <w:p w:rsidR="003B1E2C" w:rsidRPr="00810179" w:rsidRDefault="003B1E2C" w:rsidP="00810179">
      <w:pPr>
        <w:spacing w:after="0"/>
        <w:rPr>
          <w:rFonts w:ascii="Arial" w:hAnsi="Arial" w:cs="Arial"/>
        </w:rPr>
      </w:pPr>
    </w:p>
    <w:p w:rsidR="006D3C8A" w:rsidRDefault="003B1E2C" w:rsidP="00E30ED3">
      <w:pPr>
        <w:pStyle w:val="Luettelokappale"/>
        <w:spacing w:after="0"/>
        <w:rPr>
          <w:rFonts w:ascii="Arial" w:hAnsi="Arial" w:cs="Arial"/>
        </w:rPr>
      </w:pPr>
      <w:r>
        <w:rPr>
          <w:rFonts w:ascii="Arial" w:hAnsi="Arial" w:cs="Arial"/>
        </w:rPr>
        <w:t xml:space="preserve">Myös velkajärjestelyasioiden sähköisen asiointijärjestelmän luomista </w:t>
      </w:r>
      <w:r w:rsidR="00E30ED3">
        <w:rPr>
          <w:rFonts w:ascii="Arial" w:hAnsi="Arial" w:cs="Arial"/>
        </w:rPr>
        <w:t xml:space="preserve">pidämme tarpeellisena. Kuten mietinnössä todetaan, sähköinen asiointijärjestelmä olisi merkittävä kaikissa talous- ja velkaneuvonnassa hoidetuissa asioissa, myös niissä, joissa päädyttäisiin velkajärjestelyn sijasta sopimukseen, </w:t>
      </w:r>
      <w:proofErr w:type="spellStart"/>
      <w:r w:rsidR="00E30ED3">
        <w:rPr>
          <w:rFonts w:ascii="Arial" w:hAnsi="Arial" w:cs="Arial"/>
        </w:rPr>
        <w:t>Takuu-Säätiön</w:t>
      </w:r>
      <w:proofErr w:type="spellEnd"/>
      <w:r w:rsidR="00E30ED3">
        <w:rPr>
          <w:rFonts w:ascii="Arial" w:hAnsi="Arial" w:cs="Arial"/>
        </w:rPr>
        <w:t xml:space="preserve"> takaukseen, sosiaaliseen luottoon tai</w:t>
      </w:r>
      <w:r w:rsidR="006D3C8A">
        <w:rPr>
          <w:rFonts w:ascii="Arial" w:hAnsi="Arial" w:cs="Arial"/>
        </w:rPr>
        <w:t xml:space="preserve"> muuhun ratkaisuun.  </w:t>
      </w:r>
    </w:p>
    <w:p w:rsidR="006D3C8A" w:rsidRPr="00732CD5" w:rsidRDefault="006D3C8A" w:rsidP="00732CD5">
      <w:pPr>
        <w:spacing w:after="0"/>
        <w:rPr>
          <w:rFonts w:ascii="Arial" w:hAnsi="Arial" w:cs="Arial"/>
        </w:rPr>
      </w:pPr>
    </w:p>
    <w:p w:rsidR="00E30ED3" w:rsidRDefault="006D3C8A" w:rsidP="00E30ED3">
      <w:pPr>
        <w:pStyle w:val="Luettelokappale"/>
        <w:spacing w:after="0"/>
        <w:rPr>
          <w:rFonts w:ascii="Arial" w:hAnsi="Arial" w:cs="Arial"/>
        </w:rPr>
      </w:pPr>
      <w:r>
        <w:rPr>
          <w:rFonts w:ascii="Arial" w:hAnsi="Arial" w:cs="Arial"/>
        </w:rPr>
        <w:t>T</w:t>
      </w:r>
      <w:r w:rsidR="00E30ED3">
        <w:rPr>
          <w:rFonts w:ascii="Arial" w:hAnsi="Arial" w:cs="Arial"/>
        </w:rPr>
        <w:t xml:space="preserve">ämän kaltaista sähköistä asiointijärjestelmää pystyttäisiin hyödyntämään merkittävästi myös </w:t>
      </w:r>
      <w:proofErr w:type="spellStart"/>
      <w:r w:rsidR="00E30ED3">
        <w:rPr>
          <w:rFonts w:ascii="Arial" w:hAnsi="Arial" w:cs="Arial"/>
        </w:rPr>
        <w:t>Yritys-Suomi</w:t>
      </w:r>
      <w:proofErr w:type="spellEnd"/>
      <w:r w:rsidR="00E30ED3">
        <w:rPr>
          <w:rFonts w:ascii="Arial" w:hAnsi="Arial" w:cs="Arial"/>
        </w:rPr>
        <w:t xml:space="preserve"> Talousapu neuvontapalvelun piirissä. Se myös vähentäisi merkittävästi päällekkäistä työtä, helpottaisi tietojen vaihtoa ja nopeuttaisi menettelyjä eri toimijoiden välillä.</w:t>
      </w:r>
    </w:p>
    <w:p w:rsidR="00034222" w:rsidRDefault="00034222" w:rsidP="0099169E">
      <w:pPr>
        <w:spacing w:after="0"/>
        <w:rPr>
          <w:rFonts w:ascii="Arial" w:hAnsi="Arial" w:cs="Arial"/>
        </w:rPr>
      </w:pPr>
    </w:p>
    <w:p w:rsidR="00810179" w:rsidRDefault="00810179" w:rsidP="0099169E">
      <w:pPr>
        <w:spacing w:after="0"/>
        <w:rPr>
          <w:rFonts w:ascii="Arial" w:hAnsi="Arial" w:cs="Arial"/>
        </w:rPr>
      </w:pPr>
    </w:p>
    <w:p w:rsidR="00810179" w:rsidRDefault="00810179" w:rsidP="0099169E">
      <w:pPr>
        <w:spacing w:after="0"/>
        <w:rPr>
          <w:rFonts w:ascii="Arial" w:hAnsi="Arial" w:cs="Arial"/>
        </w:rPr>
      </w:pPr>
    </w:p>
    <w:p w:rsidR="00AE42C3" w:rsidRDefault="00AE42C3" w:rsidP="0099169E">
      <w:pPr>
        <w:spacing w:after="0"/>
        <w:rPr>
          <w:rFonts w:ascii="Arial" w:hAnsi="Arial" w:cs="Arial"/>
        </w:rPr>
      </w:pPr>
    </w:p>
    <w:p w:rsidR="00810179" w:rsidRDefault="00810179" w:rsidP="0099169E">
      <w:pPr>
        <w:spacing w:after="0"/>
        <w:rPr>
          <w:rFonts w:ascii="Arial" w:hAnsi="Arial" w:cs="Arial"/>
        </w:rPr>
      </w:pPr>
    </w:p>
    <w:p w:rsidR="00810179" w:rsidRDefault="00810179" w:rsidP="0099169E">
      <w:pPr>
        <w:spacing w:after="0"/>
        <w:rPr>
          <w:rFonts w:ascii="Arial" w:hAnsi="Arial" w:cs="Arial"/>
        </w:rPr>
      </w:pPr>
    </w:p>
    <w:p w:rsidR="00810179" w:rsidRPr="0099169E" w:rsidRDefault="00810179" w:rsidP="0099169E">
      <w:pPr>
        <w:spacing w:after="0"/>
        <w:rPr>
          <w:rFonts w:ascii="Arial" w:hAnsi="Arial" w:cs="Arial"/>
        </w:rPr>
      </w:pPr>
    </w:p>
    <w:p w:rsidR="004270A6" w:rsidRDefault="00347B9E" w:rsidP="00347B9E">
      <w:pPr>
        <w:pStyle w:val="Luettelokappale"/>
        <w:numPr>
          <w:ilvl w:val="0"/>
          <w:numId w:val="1"/>
        </w:numPr>
        <w:spacing w:after="0"/>
        <w:rPr>
          <w:rFonts w:ascii="Arial" w:hAnsi="Arial" w:cs="Arial"/>
          <w:sz w:val="28"/>
          <w:szCs w:val="28"/>
        </w:rPr>
      </w:pPr>
      <w:r>
        <w:rPr>
          <w:rFonts w:ascii="Arial" w:hAnsi="Arial" w:cs="Arial"/>
          <w:sz w:val="28"/>
          <w:szCs w:val="28"/>
        </w:rPr>
        <w:lastRenderedPageBreak/>
        <w:t>Yhteenvetoa</w:t>
      </w:r>
    </w:p>
    <w:p w:rsidR="00347B9E" w:rsidRDefault="00347B9E" w:rsidP="00347B9E">
      <w:pPr>
        <w:spacing w:after="0"/>
        <w:ind w:left="720"/>
        <w:rPr>
          <w:rFonts w:ascii="Arial" w:hAnsi="Arial" w:cs="Arial"/>
        </w:rPr>
      </w:pPr>
    </w:p>
    <w:p w:rsidR="00347B9E" w:rsidRDefault="00347B9E" w:rsidP="00347B9E">
      <w:pPr>
        <w:spacing w:after="0"/>
        <w:ind w:left="720"/>
        <w:rPr>
          <w:rFonts w:ascii="Arial" w:hAnsi="Arial" w:cs="Arial"/>
        </w:rPr>
      </w:pPr>
      <w:r>
        <w:rPr>
          <w:rFonts w:ascii="Arial" w:hAnsi="Arial" w:cs="Arial"/>
        </w:rPr>
        <w:t xml:space="preserve">Olemme työryhmän kanssa samaa mieltä, että ehdotetut muutokset vaikuttavat yksityisiin elinkeinon- ja ammatinharjoittajiin myönteisellä tavalla.  Ne myös lisäisivät uskallusta lähteä ja toimia yrittäjinä. </w:t>
      </w:r>
      <w:r w:rsidR="009D646B">
        <w:rPr>
          <w:rFonts w:ascii="Arial" w:hAnsi="Arial" w:cs="Arial"/>
        </w:rPr>
        <w:t>Talousapu palvelussa o</w:t>
      </w:r>
      <w:r w:rsidR="00C224F6">
        <w:rPr>
          <w:rFonts w:ascii="Arial" w:hAnsi="Arial" w:cs="Arial"/>
        </w:rPr>
        <w:t>n</w:t>
      </w:r>
      <w:r w:rsidR="009D646B">
        <w:rPr>
          <w:rFonts w:ascii="Arial" w:hAnsi="Arial" w:cs="Arial"/>
        </w:rPr>
        <w:t xml:space="preserve"> todettu sama asia kuin mietinnössä, on harvinaista, että elinkeino- ja ammatinharjoittajalla olisi velkaongelmia vain yksityistalouden puolella tai toisinpäin, talousongelmia olisi vain elinkeinotoiminnan puolella.  Velkajärjestelystä ei tällä hetkellä ole </w:t>
      </w:r>
      <w:r w:rsidR="00C224F6">
        <w:rPr>
          <w:rFonts w:ascii="Arial" w:hAnsi="Arial" w:cs="Arial"/>
        </w:rPr>
        <w:t xml:space="preserve">myöskään </w:t>
      </w:r>
      <w:r w:rsidR="009D646B">
        <w:rPr>
          <w:rFonts w:ascii="Arial" w:hAnsi="Arial" w:cs="Arial"/>
        </w:rPr>
        <w:t xml:space="preserve">apua tilanteissa, joissa yrittäjä haluaisi jatkaa elinkelpoista toimintaansa. </w:t>
      </w:r>
      <w:r>
        <w:rPr>
          <w:rFonts w:ascii="Arial" w:hAnsi="Arial" w:cs="Arial"/>
        </w:rPr>
        <w:t>Ylivelkaantuneille elinkeinotoimintaa harjoittaville luonnollisille henkilöille tarjoutuu ehdotettujen muutosten myötä mahdollisuus saada sekä elinkeinotoim</w:t>
      </w:r>
      <w:r w:rsidR="0070512E">
        <w:rPr>
          <w:rFonts w:ascii="Arial" w:hAnsi="Arial" w:cs="Arial"/>
        </w:rPr>
        <w:t xml:space="preserve">innan että yksityistalouden velkansa järjesteltyä huomattavasti nykyistä </w:t>
      </w:r>
      <w:r w:rsidR="000E1418">
        <w:rPr>
          <w:rFonts w:ascii="Arial" w:hAnsi="Arial" w:cs="Arial"/>
        </w:rPr>
        <w:t xml:space="preserve">paremmin ja </w:t>
      </w:r>
      <w:r w:rsidR="0070512E">
        <w:rPr>
          <w:rFonts w:ascii="Arial" w:hAnsi="Arial" w:cs="Arial"/>
        </w:rPr>
        <w:t xml:space="preserve">edullisemmin. </w:t>
      </w:r>
    </w:p>
    <w:p w:rsidR="0070512E" w:rsidRDefault="0070512E" w:rsidP="00347B9E">
      <w:pPr>
        <w:spacing w:after="0"/>
        <w:ind w:left="720"/>
        <w:rPr>
          <w:rFonts w:ascii="Arial" w:hAnsi="Arial" w:cs="Arial"/>
        </w:rPr>
      </w:pPr>
    </w:p>
    <w:p w:rsidR="00B9797F" w:rsidRDefault="0070512E" w:rsidP="00347B9E">
      <w:pPr>
        <w:spacing w:after="0"/>
        <w:ind w:left="720"/>
        <w:rPr>
          <w:rFonts w:ascii="Arial" w:hAnsi="Arial" w:cs="Arial"/>
        </w:rPr>
      </w:pPr>
      <w:r>
        <w:rPr>
          <w:rFonts w:ascii="Arial" w:hAnsi="Arial" w:cs="Arial"/>
        </w:rPr>
        <w:t xml:space="preserve">Yrityssaneerauslain mukainen menettely on useimmille talous- ja maksuvaikeuksissa oleville elinkeinonharjoittajille jo kustannussyistä mahdoton vaihtoehto.  Sen sijaan mietinnön esitysten mukaiseen velkajärjestelyyn hakeutuminen on yrittäjälle edullista. </w:t>
      </w:r>
      <w:r w:rsidR="00B9797F">
        <w:rPr>
          <w:rFonts w:ascii="Arial" w:hAnsi="Arial" w:cs="Arial"/>
        </w:rPr>
        <w:t>Lisäksi muutokset mahdollistaisivat sen, että elinkeinotoimintaa harjoittava velallinen voi tehdä elinkeinotoimintaansa koskevia järjestelyjä</w:t>
      </w:r>
      <w:r w:rsidR="00D45A97">
        <w:rPr>
          <w:rFonts w:ascii="Arial" w:hAnsi="Arial" w:cs="Arial"/>
        </w:rPr>
        <w:t xml:space="preserve"> helpommin </w:t>
      </w:r>
      <w:r w:rsidR="00B9797F">
        <w:rPr>
          <w:rFonts w:ascii="Arial" w:hAnsi="Arial" w:cs="Arial"/>
        </w:rPr>
        <w:t>vapaaehtoisesti ja jos sekä velkajärjestelyn että yrityssaneerauksen edellytykset täyttyisivät, voisi velallinen valita, kumpaan menettelyyn hän hakeutuu.</w:t>
      </w:r>
    </w:p>
    <w:p w:rsidR="00006EC9" w:rsidRDefault="00006EC9" w:rsidP="00347B9E">
      <w:pPr>
        <w:spacing w:after="0"/>
        <w:ind w:left="720"/>
        <w:rPr>
          <w:rFonts w:ascii="Arial" w:hAnsi="Arial" w:cs="Arial"/>
        </w:rPr>
      </w:pPr>
    </w:p>
    <w:p w:rsidR="00006EC9" w:rsidRPr="00EC4077" w:rsidRDefault="00EC4077" w:rsidP="00EC4077">
      <w:pPr>
        <w:pStyle w:val="Luettelokappale"/>
        <w:spacing w:after="0"/>
        <w:rPr>
          <w:rFonts w:ascii="Arial" w:hAnsi="Arial" w:cs="Arial"/>
        </w:rPr>
      </w:pPr>
      <w:r>
        <w:rPr>
          <w:rFonts w:ascii="Arial" w:hAnsi="Arial" w:cs="Arial"/>
        </w:rPr>
        <w:t>Kun t</w:t>
      </w:r>
      <w:r w:rsidR="00006EC9">
        <w:rPr>
          <w:rFonts w:ascii="Arial" w:hAnsi="Arial" w:cs="Arial"/>
        </w:rPr>
        <w:t>alous- ja velkaneuvontatoimistot muodos</w:t>
      </w:r>
      <w:r w:rsidR="009A0905">
        <w:rPr>
          <w:rFonts w:ascii="Arial" w:hAnsi="Arial" w:cs="Arial"/>
        </w:rPr>
        <w:t>tavat maan kattavan verkoston,</w:t>
      </w:r>
      <w:r w:rsidR="00006EC9">
        <w:rPr>
          <w:rFonts w:ascii="Arial" w:hAnsi="Arial" w:cs="Arial"/>
        </w:rPr>
        <w:t xml:space="preserve"> on luontevaa keskittää neuvonta velkajärjestelyasioissa ensisijaisesti talous- ja velkaneuvontatoimistoihin myös silloin, kun velallinen harjoittaa elinkeinotoimintaa.  Tällöin on tärkeää, että talous- ja velkaneuvojia </w:t>
      </w:r>
      <w:r w:rsidR="00D21AC3" w:rsidRPr="00D21AC3">
        <w:rPr>
          <w:rFonts w:ascii="Arial" w:hAnsi="Arial" w:cs="Arial"/>
        </w:rPr>
        <w:t>on tarpeeksi ja heitä</w:t>
      </w:r>
      <w:r w:rsidR="00DA7F69" w:rsidRPr="00D21AC3">
        <w:rPr>
          <w:rFonts w:ascii="Arial" w:hAnsi="Arial" w:cs="Arial"/>
        </w:rPr>
        <w:t xml:space="preserve"> </w:t>
      </w:r>
      <w:r w:rsidR="00006EC9">
        <w:rPr>
          <w:rFonts w:ascii="Arial" w:hAnsi="Arial" w:cs="Arial"/>
        </w:rPr>
        <w:t xml:space="preserve">koulutetaan riittävästi myös yritysten talouteen liittyvissä kysymyksissä. </w:t>
      </w:r>
      <w:r>
        <w:rPr>
          <w:rFonts w:ascii="Arial" w:hAnsi="Arial" w:cs="Arial"/>
        </w:rPr>
        <w:t xml:space="preserve"> </w:t>
      </w:r>
      <w:r w:rsidR="00006EC9" w:rsidRPr="00EC4077">
        <w:rPr>
          <w:rFonts w:ascii="Arial" w:hAnsi="Arial" w:cs="Arial"/>
        </w:rPr>
        <w:t xml:space="preserve">Yksi mahdollisuus tähän olisivat talous- ja velkaneuvojien sekä Talousapu neuvojien yhteiset koulutus- tai kehittämispäivät. </w:t>
      </w:r>
    </w:p>
    <w:p w:rsidR="00ED02C6" w:rsidRDefault="00ED02C6" w:rsidP="00006EC9">
      <w:pPr>
        <w:spacing w:after="0"/>
        <w:rPr>
          <w:rFonts w:ascii="Arial" w:hAnsi="Arial" w:cs="Arial"/>
        </w:rPr>
      </w:pPr>
    </w:p>
    <w:p w:rsidR="00ED02C6" w:rsidRDefault="00ED02C6" w:rsidP="00347B9E">
      <w:pPr>
        <w:spacing w:after="0"/>
        <w:ind w:left="720"/>
        <w:rPr>
          <w:rFonts w:ascii="Arial" w:hAnsi="Arial" w:cs="Arial"/>
        </w:rPr>
      </w:pPr>
      <w:r>
        <w:rPr>
          <w:rFonts w:ascii="Arial" w:hAnsi="Arial" w:cs="Arial"/>
        </w:rPr>
        <w:t>Lain tavoite on todella tärkeä ja siihen tulee varata riittävät resurssit ja osaaminen talous- ja velkaneuvontoimist</w:t>
      </w:r>
      <w:r w:rsidR="00EC4077">
        <w:rPr>
          <w:rFonts w:ascii="Arial" w:hAnsi="Arial" w:cs="Arial"/>
        </w:rPr>
        <w:t>oihin, joista on kokonaisvastuu velkajärjestelyistä.</w:t>
      </w:r>
    </w:p>
    <w:p w:rsidR="00B9797F" w:rsidRDefault="00B9797F" w:rsidP="00B9797F">
      <w:pPr>
        <w:spacing w:after="0"/>
        <w:rPr>
          <w:rFonts w:ascii="Arial" w:hAnsi="Arial" w:cs="Arial"/>
        </w:rPr>
      </w:pPr>
    </w:p>
    <w:p w:rsidR="0099169E" w:rsidRDefault="0099169E" w:rsidP="00473F00">
      <w:pPr>
        <w:spacing w:after="0"/>
        <w:rPr>
          <w:rFonts w:ascii="Arial" w:hAnsi="Arial" w:cs="Arial"/>
          <w:sz w:val="28"/>
          <w:szCs w:val="28"/>
        </w:rPr>
      </w:pPr>
      <w:r>
        <w:rPr>
          <w:rFonts w:ascii="Arial" w:hAnsi="Arial" w:cs="Arial"/>
          <w:sz w:val="28"/>
          <w:szCs w:val="28"/>
        </w:rPr>
        <w:t xml:space="preserve">          </w:t>
      </w:r>
    </w:p>
    <w:p w:rsidR="00473F00" w:rsidRDefault="00006EC9" w:rsidP="0099169E">
      <w:pPr>
        <w:spacing w:after="0"/>
        <w:ind w:firstLine="720"/>
        <w:rPr>
          <w:rFonts w:ascii="Arial" w:hAnsi="Arial" w:cs="Arial"/>
          <w:sz w:val="24"/>
          <w:szCs w:val="24"/>
        </w:rPr>
      </w:pPr>
      <w:r>
        <w:rPr>
          <w:rFonts w:ascii="Arial" w:hAnsi="Arial" w:cs="Arial"/>
          <w:sz w:val="24"/>
          <w:szCs w:val="24"/>
        </w:rPr>
        <w:t xml:space="preserve">Mikkeli </w:t>
      </w:r>
      <w:r w:rsidR="00D21AC3">
        <w:rPr>
          <w:rFonts w:ascii="Arial" w:hAnsi="Arial" w:cs="Arial"/>
          <w:sz w:val="24"/>
          <w:szCs w:val="24"/>
        </w:rPr>
        <w:t>13</w:t>
      </w:r>
      <w:r w:rsidR="0099169E" w:rsidRPr="0099169E">
        <w:rPr>
          <w:rFonts w:ascii="Arial" w:hAnsi="Arial" w:cs="Arial"/>
          <w:sz w:val="24"/>
          <w:szCs w:val="24"/>
        </w:rPr>
        <w:t>.helmikuuta 2014</w:t>
      </w:r>
    </w:p>
    <w:p w:rsidR="0099169E" w:rsidRDefault="0099169E" w:rsidP="0099169E">
      <w:pPr>
        <w:spacing w:after="0"/>
        <w:ind w:firstLine="720"/>
        <w:rPr>
          <w:rFonts w:ascii="Arial" w:hAnsi="Arial" w:cs="Arial"/>
          <w:sz w:val="24"/>
          <w:szCs w:val="24"/>
        </w:rPr>
      </w:pPr>
    </w:p>
    <w:p w:rsidR="0099169E" w:rsidRDefault="00AA2385" w:rsidP="00473F00">
      <w:pPr>
        <w:spacing w:after="0"/>
        <w:rPr>
          <w:rFonts w:ascii="Arial" w:hAnsi="Arial" w:cs="Arial"/>
          <w:sz w:val="24"/>
          <w:szCs w:val="24"/>
        </w:rPr>
      </w:pPr>
      <w:r>
        <w:rPr>
          <w:rFonts w:ascii="Arial" w:hAnsi="Arial" w:cs="Arial"/>
          <w:sz w:val="24"/>
          <w:szCs w:val="24"/>
        </w:rPr>
        <w:t xml:space="preserve">           </w:t>
      </w:r>
      <w:proofErr w:type="spellStart"/>
      <w:r>
        <w:rPr>
          <w:rFonts w:ascii="Arial" w:hAnsi="Arial" w:cs="Arial"/>
          <w:sz w:val="24"/>
          <w:szCs w:val="24"/>
        </w:rPr>
        <w:t>Eteläsavon</w:t>
      </w:r>
      <w:proofErr w:type="spellEnd"/>
      <w:r>
        <w:rPr>
          <w:rFonts w:ascii="Arial" w:hAnsi="Arial" w:cs="Arial"/>
          <w:sz w:val="24"/>
          <w:szCs w:val="24"/>
        </w:rPr>
        <w:t xml:space="preserve"> </w:t>
      </w:r>
      <w:proofErr w:type="spellStart"/>
      <w:r>
        <w:rPr>
          <w:rFonts w:ascii="Arial" w:hAnsi="Arial" w:cs="Arial"/>
          <w:sz w:val="24"/>
          <w:szCs w:val="24"/>
        </w:rPr>
        <w:t>ELY-Keskus/Työ-</w:t>
      </w:r>
      <w:proofErr w:type="spellEnd"/>
      <w:r>
        <w:rPr>
          <w:rFonts w:ascii="Arial" w:hAnsi="Arial" w:cs="Arial"/>
          <w:sz w:val="24"/>
          <w:szCs w:val="24"/>
        </w:rPr>
        <w:t xml:space="preserve"> ja elinkeinohallinnon asiakaspalvelukeskus</w:t>
      </w:r>
    </w:p>
    <w:p w:rsidR="0099169E" w:rsidRDefault="0099169E" w:rsidP="00473F00">
      <w:pPr>
        <w:spacing w:after="0"/>
        <w:rPr>
          <w:rFonts w:ascii="Arial" w:hAnsi="Arial" w:cs="Arial"/>
          <w:sz w:val="24"/>
          <w:szCs w:val="24"/>
        </w:rPr>
      </w:pPr>
    </w:p>
    <w:p w:rsidR="00AA2385" w:rsidRDefault="00AA2385" w:rsidP="00473F00">
      <w:pPr>
        <w:spacing w:after="0"/>
        <w:rPr>
          <w:rFonts w:ascii="Arial" w:hAnsi="Arial" w:cs="Arial"/>
          <w:sz w:val="24"/>
          <w:szCs w:val="24"/>
        </w:rPr>
      </w:pPr>
    </w:p>
    <w:p w:rsidR="0099169E" w:rsidRPr="0099169E" w:rsidRDefault="0099169E" w:rsidP="00473F00">
      <w:pPr>
        <w:spacing w:after="0"/>
        <w:rPr>
          <w:rFonts w:ascii="Arial" w:hAnsi="Arial" w:cs="Arial"/>
          <w:sz w:val="24"/>
          <w:szCs w:val="24"/>
        </w:rPr>
      </w:pPr>
      <w:r>
        <w:rPr>
          <w:rFonts w:ascii="Arial" w:hAnsi="Arial" w:cs="Arial"/>
          <w:sz w:val="24"/>
          <w:szCs w:val="24"/>
        </w:rPr>
        <w:t xml:space="preserve">           Päivi Lehtonen, johtaja</w:t>
      </w:r>
      <w:r>
        <w:rPr>
          <w:rFonts w:ascii="Arial" w:hAnsi="Arial" w:cs="Arial"/>
          <w:sz w:val="24"/>
          <w:szCs w:val="24"/>
        </w:rPr>
        <w:tab/>
      </w:r>
      <w:r>
        <w:rPr>
          <w:rFonts w:ascii="Arial" w:hAnsi="Arial" w:cs="Arial"/>
          <w:sz w:val="24"/>
          <w:szCs w:val="24"/>
        </w:rPr>
        <w:tab/>
        <w:t>Jari Leskinen, kehityspäällikkö</w:t>
      </w:r>
    </w:p>
    <w:sectPr w:rsidR="0099169E" w:rsidRPr="0099169E" w:rsidSect="00BE4A8E">
      <w:footerReference w:type="default" r:id="rId10"/>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1AC3" w:rsidRDefault="00D21AC3" w:rsidP="00D21AC3">
      <w:pPr>
        <w:spacing w:after="0" w:line="240" w:lineRule="auto"/>
      </w:pPr>
      <w:r>
        <w:separator/>
      </w:r>
    </w:p>
  </w:endnote>
  <w:endnote w:type="continuationSeparator" w:id="0">
    <w:p w:rsidR="00D21AC3" w:rsidRDefault="00D21AC3" w:rsidP="00D21A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95389"/>
      <w:docPartObj>
        <w:docPartGallery w:val="Page Numbers (Bottom of Page)"/>
        <w:docPartUnique/>
      </w:docPartObj>
    </w:sdtPr>
    <w:sdtEndPr/>
    <w:sdtContent>
      <w:p w:rsidR="00C7520B" w:rsidRDefault="00617536">
        <w:pPr>
          <w:pStyle w:val="Alatunniste"/>
          <w:jc w:val="right"/>
        </w:pPr>
        <w:r>
          <w:fldChar w:fldCharType="begin"/>
        </w:r>
        <w:r>
          <w:instrText xml:space="preserve"> PAGE   \* MERGEFORMAT </w:instrText>
        </w:r>
        <w:r>
          <w:fldChar w:fldCharType="separate"/>
        </w:r>
        <w:r>
          <w:rPr>
            <w:noProof/>
          </w:rPr>
          <w:t>1</w:t>
        </w:r>
        <w:r>
          <w:rPr>
            <w:noProof/>
          </w:rPr>
          <w:fldChar w:fldCharType="end"/>
        </w:r>
      </w:p>
    </w:sdtContent>
  </w:sdt>
  <w:p w:rsidR="00C7520B" w:rsidRDefault="00C7520B">
    <w:pPr>
      <w:pStyle w:val="Alatunnist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1AC3" w:rsidRDefault="00D21AC3" w:rsidP="00D21AC3">
      <w:pPr>
        <w:spacing w:after="0" w:line="240" w:lineRule="auto"/>
      </w:pPr>
      <w:r>
        <w:separator/>
      </w:r>
    </w:p>
  </w:footnote>
  <w:footnote w:type="continuationSeparator" w:id="0">
    <w:p w:rsidR="00D21AC3" w:rsidRDefault="00D21AC3" w:rsidP="00D21AC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C82A64"/>
    <w:multiLevelType w:val="hybridMultilevel"/>
    <w:tmpl w:val="363296CA"/>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nsid w:val="767B24B0"/>
    <w:multiLevelType w:val="hybridMultilevel"/>
    <w:tmpl w:val="3ABCB0A2"/>
    <w:lvl w:ilvl="0" w:tplc="E92614B2">
      <w:start w:val="1"/>
      <w:numFmt w:val="bullet"/>
      <w:lvlText w:val="•"/>
      <w:lvlJc w:val="left"/>
      <w:pPr>
        <w:tabs>
          <w:tab w:val="num" w:pos="1440"/>
        </w:tabs>
        <w:ind w:left="1440" w:hanging="360"/>
      </w:pPr>
      <w:rPr>
        <w:rFonts w:ascii="Arial" w:hAnsi="Arial" w:hint="default"/>
      </w:rPr>
    </w:lvl>
    <w:lvl w:ilvl="1" w:tplc="6CA09D80" w:tentative="1">
      <w:start w:val="1"/>
      <w:numFmt w:val="bullet"/>
      <w:lvlText w:val="•"/>
      <w:lvlJc w:val="left"/>
      <w:pPr>
        <w:tabs>
          <w:tab w:val="num" w:pos="2160"/>
        </w:tabs>
        <w:ind w:left="2160" w:hanging="360"/>
      </w:pPr>
      <w:rPr>
        <w:rFonts w:ascii="Arial" w:hAnsi="Arial" w:hint="default"/>
      </w:rPr>
    </w:lvl>
    <w:lvl w:ilvl="2" w:tplc="9FCA9EDC" w:tentative="1">
      <w:start w:val="1"/>
      <w:numFmt w:val="bullet"/>
      <w:lvlText w:val="•"/>
      <w:lvlJc w:val="left"/>
      <w:pPr>
        <w:tabs>
          <w:tab w:val="num" w:pos="2880"/>
        </w:tabs>
        <w:ind w:left="2880" w:hanging="360"/>
      </w:pPr>
      <w:rPr>
        <w:rFonts w:ascii="Arial" w:hAnsi="Arial" w:hint="default"/>
      </w:rPr>
    </w:lvl>
    <w:lvl w:ilvl="3" w:tplc="FF7CEFF6" w:tentative="1">
      <w:start w:val="1"/>
      <w:numFmt w:val="bullet"/>
      <w:lvlText w:val="•"/>
      <w:lvlJc w:val="left"/>
      <w:pPr>
        <w:tabs>
          <w:tab w:val="num" w:pos="3600"/>
        </w:tabs>
        <w:ind w:left="3600" w:hanging="360"/>
      </w:pPr>
      <w:rPr>
        <w:rFonts w:ascii="Arial" w:hAnsi="Arial" w:hint="default"/>
      </w:rPr>
    </w:lvl>
    <w:lvl w:ilvl="4" w:tplc="3CEEDED4" w:tentative="1">
      <w:start w:val="1"/>
      <w:numFmt w:val="bullet"/>
      <w:lvlText w:val="•"/>
      <w:lvlJc w:val="left"/>
      <w:pPr>
        <w:tabs>
          <w:tab w:val="num" w:pos="4320"/>
        </w:tabs>
        <w:ind w:left="4320" w:hanging="360"/>
      </w:pPr>
      <w:rPr>
        <w:rFonts w:ascii="Arial" w:hAnsi="Arial" w:hint="default"/>
      </w:rPr>
    </w:lvl>
    <w:lvl w:ilvl="5" w:tplc="E58E2340" w:tentative="1">
      <w:start w:val="1"/>
      <w:numFmt w:val="bullet"/>
      <w:lvlText w:val="•"/>
      <w:lvlJc w:val="left"/>
      <w:pPr>
        <w:tabs>
          <w:tab w:val="num" w:pos="5040"/>
        </w:tabs>
        <w:ind w:left="5040" w:hanging="360"/>
      </w:pPr>
      <w:rPr>
        <w:rFonts w:ascii="Arial" w:hAnsi="Arial" w:hint="default"/>
      </w:rPr>
    </w:lvl>
    <w:lvl w:ilvl="6" w:tplc="A2D427C4" w:tentative="1">
      <w:start w:val="1"/>
      <w:numFmt w:val="bullet"/>
      <w:lvlText w:val="•"/>
      <w:lvlJc w:val="left"/>
      <w:pPr>
        <w:tabs>
          <w:tab w:val="num" w:pos="5760"/>
        </w:tabs>
        <w:ind w:left="5760" w:hanging="360"/>
      </w:pPr>
      <w:rPr>
        <w:rFonts w:ascii="Arial" w:hAnsi="Arial" w:hint="default"/>
      </w:rPr>
    </w:lvl>
    <w:lvl w:ilvl="7" w:tplc="183628B2" w:tentative="1">
      <w:start w:val="1"/>
      <w:numFmt w:val="bullet"/>
      <w:lvlText w:val="•"/>
      <w:lvlJc w:val="left"/>
      <w:pPr>
        <w:tabs>
          <w:tab w:val="num" w:pos="6480"/>
        </w:tabs>
        <w:ind w:left="6480" w:hanging="360"/>
      </w:pPr>
      <w:rPr>
        <w:rFonts w:ascii="Arial" w:hAnsi="Arial" w:hint="default"/>
      </w:rPr>
    </w:lvl>
    <w:lvl w:ilvl="8" w:tplc="78525D14" w:tentative="1">
      <w:start w:val="1"/>
      <w:numFmt w:val="bullet"/>
      <w:lvlText w:val="•"/>
      <w:lvlJc w:val="left"/>
      <w:pPr>
        <w:tabs>
          <w:tab w:val="num" w:pos="7200"/>
        </w:tabs>
        <w:ind w:left="7200" w:hanging="360"/>
      </w:pPr>
      <w:rPr>
        <w:rFonts w:ascii="Arial" w:hAnsi="Aria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752"/>
    <w:rsid w:val="00006EC9"/>
    <w:rsid w:val="00014DCE"/>
    <w:rsid w:val="00034222"/>
    <w:rsid w:val="00095237"/>
    <w:rsid w:val="000B33B7"/>
    <w:rsid w:val="000E1418"/>
    <w:rsid w:val="00104984"/>
    <w:rsid w:val="00121E52"/>
    <w:rsid w:val="00157B66"/>
    <w:rsid w:val="00167099"/>
    <w:rsid w:val="00267639"/>
    <w:rsid w:val="002B4AE5"/>
    <w:rsid w:val="002C2C17"/>
    <w:rsid w:val="003151DB"/>
    <w:rsid w:val="0031560C"/>
    <w:rsid w:val="003266AE"/>
    <w:rsid w:val="00346821"/>
    <w:rsid w:val="00347B9E"/>
    <w:rsid w:val="003B1E2C"/>
    <w:rsid w:val="003D595E"/>
    <w:rsid w:val="003E43BB"/>
    <w:rsid w:val="003F36D2"/>
    <w:rsid w:val="004270A6"/>
    <w:rsid w:val="0044664D"/>
    <w:rsid w:val="00450644"/>
    <w:rsid w:val="00473F00"/>
    <w:rsid w:val="00491D45"/>
    <w:rsid w:val="004C7FD9"/>
    <w:rsid w:val="00531943"/>
    <w:rsid w:val="005B7891"/>
    <w:rsid w:val="005C1DC1"/>
    <w:rsid w:val="00610B82"/>
    <w:rsid w:val="0061528D"/>
    <w:rsid w:val="00617536"/>
    <w:rsid w:val="0063342D"/>
    <w:rsid w:val="006550BA"/>
    <w:rsid w:val="0066065F"/>
    <w:rsid w:val="006B7883"/>
    <w:rsid w:val="006D22A8"/>
    <w:rsid w:val="006D3C8A"/>
    <w:rsid w:val="0070512E"/>
    <w:rsid w:val="00713DD2"/>
    <w:rsid w:val="00732CD5"/>
    <w:rsid w:val="007A35E9"/>
    <w:rsid w:val="007B0275"/>
    <w:rsid w:val="007B53C1"/>
    <w:rsid w:val="007F4F87"/>
    <w:rsid w:val="00810179"/>
    <w:rsid w:val="0081223B"/>
    <w:rsid w:val="00852CED"/>
    <w:rsid w:val="0085601A"/>
    <w:rsid w:val="008C53D3"/>
    <w:rsid w:val="008D722F"/>
    <w:rsid w:val="009610C3"/>
    <w:rsid w:val="00964581"/>
    <w:rsid w:val="00975A70"/>
    <w:rsid w:val="0099169E"/>
    <w:rsid w:val="009A0905"/>
    <w:rsid w:val="009D618F"/>
    <w:rsid w:val="009D646B"/>
    <w:rsid w:val="009E56C4"/>
    <w:rsid w:val="00A71F28"/>
    <w:rsid w:val="00AA2385"/>
    <w:rsid w:val="00AD3EB4"/>
    <w:rsid w:val="00AE42C3"/>
    <w:rsid w:val="00B31653"/>
    <w:rsid w:val="00B90971"/>
    <w:rsid w:val="00B9797F"/>
    <w:rsid w:val="00BA024F"/>
    <w:rsid w:val="00BE4A8E"/>
    <w:rsid w:val="00C224F6"/>
    <w:rsid w:val="00C7520B"/>
    <w:rsid w:val="00CD03BB"/>
    <w:rsid w:val="00CD19DD"/>
    <w:rsid w:val="00CF5555"/>
    <w:rsid w:val="00D21AC3"/>
    <w:rsid w:val="00D45A97"/>
    <w:rsid w:val="00DA7F69"/>
    <w:rsid w:val="00E17752"/>
    <w:rsid w:val="00E30ED3"/>
    <w:rsid w:val="00E745DD"/>
    <w:rsid w:val="00EB0499"/>
    <w:rsid w:val="00EC4077"/>
    <w:rsid w:val="00ED02C6"/>
    <w:rsid w:val="00F37814"/>
    <w:rsid w:val="00F66CA7"/>
    <w:rsid w:val="00F94F6C"/>
    <w:rsid w:val="00FB39A2"/>
    <w:rsid w:val="00FC3446"/>
    <w:rsid w:val="00FD4EC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i-FI" w:eastAsia="fi-F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E17752"/>
    <w:pPr>
      <w:ind w:left="720"/>
      <w:contextualSpacing/>
    </w:pPr>
  </w:style>
  <w:style w:type="paragraph" w:styleId="Yltunniste">
    <w:name w:val="header"/>
    <w:basedOn w:val="Normaali"/>
    <w:link w:val="YltunnisteChar"/>
    <w:uiPriority w:val="99"/>
    <w:unhideWhenUsed/>
    <w:rsid w:val="00D21AC3"/>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D21AC3"/>
  </w:style>
  <w:style w:type="paragraph" w:styleId="Alatunniste">
    <w:name w:val="footer"/>
    <w:basedOn w:val="Normaali"/>
    <w:link w:val="AlatunnisteChar"/>
    <w:uiPriority w:val="99"/>
    <w:unhideWhenUsed/>
    <w:rsid w:val="00D21AC3"/>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D21AC3"/>
  </w:style>
  <w:style w:type="paragraph" w:styleId="Seliteteksti">
    <w:name w:val="Balloon Text"/>
    <w:basedOn w:val="Normaali"/>
    <w:link w:val="SelitetekstiChar"/>
    <w:uiPriority w:val="99"/>
    <w:semiHidden/>
    <w:unhideWhenUsed/>
    <w:rsid w:val="00D21AC3"/>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D21AC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i-FI" w:eastAsia="fi-F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E17752"/>
    <w:pPr>
      <w:ind w:left="720"/>
      <w:contextualSpacing/>
    </w:pPr>
  </w:style>
  <w:style w:type="paragraph" w:styleId="Yltunniste">
    <w:name w:val="header"/>
    <w:basedOn w:val="Normaali"/>
    <w:link w:val="YltunnisteChar"/>
    <w:uiPriority w:val="99"/>
    <w:unhideWhenUsed/>
    <w:rsid w:val="00D21AC3"/>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D21AC3"/>
  </w:style>
  <w:style w:type="paragraph" w:styleId="Alatunniste">
    <w:name w:val="footer"/>
    <w:basedOn w:val="Normaali"/>
    <w:link w:val="AlatunnisteChar"/>
    <w:uiPriority w:val="99"/>
    <w:unhideWhenUsed/>
    <w:rsid w:val="00D21AC3"/>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D21AC3"/>
  </w:style>
  <w:style w:type="paragraph" w:styleId="Seliteteksti">
    <w:name w:val="Balloon Text"/>
    <w:basedOn w:val="Normaali"/>
    <w:link w:val="SelitetekstiChar"/>
    <w:uiPriority w:val="99"/>
    <w:semiHidden/>
    <w:unhideWhenUsed/>
    <w:rsid w:val="00D21AC3"/>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D21A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7631324">
      <w:bodyDiv w:val="1"/>
      <w:marLeft w:val="0"/>
      <w:marRight w:val="0"/>
      <w:marTop w:val="0"/>
      <w:marBottom w:val="0"/>
      <w:divBdr>
        <w:top w:val="none" w:sz="0" w:space="0" w:color="auto"/>
        <w:left w:val="none" w:sz="0" w:space="0" w:color="auto"/>
        <w:bottom w:val="none" w:sz="0" w:space="0" w:color="auto"/>
        <w:right w:val="none" w:sz="0" w:space="0" w:color="auto"/>
      </w:divBdr>
      <w:divsChild>
        <w:div w:id="278806605">
          <w:marLeft w:val="274"/>
          <w:marRight w:val="0"/>
          <w:marTop w:val="96"/>
          <w:marBottom w:val="0"/>
          <w:divBdr>
            <w:top w:val="none" w:sz="0" w:space="0" w:color="auto"/>
            <w:left w:val="none" w:sz="0" w:space="0" w:color="auto"/>
            <w:bottom w:val="none" w:sz="0" w:space="0" w:color="auto"/>
            <w:right w:val="none" w:sz="0" w:space="0" w:color="auto"/>
          </w:divBdr>
        </w:div>
        <w:div w:id="1986202748">
          <w:marLeft w:val="274"/>
          <w:marRight w:val="0"/>
          <w:marTop w:val="96"/>
          <w:marBottom w:val="0"/>
          <w:divBdr>
            <w:top w:val="none" w:sz="0" w:space="0" w:color="auto"/>
            <w:left w:val="none" w:sz="0" w:space="0" w:color="auto"/>
            <w:bottom w:val="none" w:sz="0" w:space="0" w:color="auto"/>
            <w:right w:val="none" w:sz="0" w:space="0" w:color="auto"/>
          </w:divBdr>
        </w:div>
        <w:div w:id="1898709188">
          <w:marLeft w:val="274"/>
          <w:marRight w:val="0"/>
          <w:marTop w:val="96"/>
          <w:marBottom w:val="0"/>
          <w:divBdr>
            <w:top w:val="none" w:sz="0" w:space="0" w:color="auto"/>
            <w:left w:val="none" w:sz="0" w:space="0" w:color="auto"/>
            <w:bottom w:val="none" w:sz="0" w:space="0" w:color="auto"/>
            <w:right w:val="none" w:sz="0" w:space="0" w:color="auto"/>
          </w:divBdr>
        </w:div>
        <w:div w:id="2042170898">
          <w:marLeft w:val="274"/>
          <w:marRight w:val="0"/>
          <w:marTop w:val="96"/>
          <w:marBottom w:val="0"/>
          <w:divBdr>
            <w:top w:val="none" w:sz="0" w:space="0" w:color="auto"/>
            <w:left w:val="none" w:sz="0" w:space="0" w:color="auto"/>
            <w:bottom w:val="none" w:sz="0" w:space="0" w:color="auto"/>
            <w:right w:val="none" w:sz="0" w:space="0" w:color="auto"/>
          </w:divBdr>
        </w:div>
        <w:div w:id="1511408219">
          <w:marLeft w:val="274"/>
          <w:marRight w:val="0"/>
          <w:marTop w:val="96"/>
          <w:marBottom w:val="0"/>
          <w:divBdr>
            <w:top w:val="none" w:sz="0" w:space="0" w:color="auto"/>
            <w:left w:val="none" w:sz="0" w:space="0" w:color="auto"/>
            <w:bottom w:val="none" w:sz="0" w:space="0" w:color="auto"/>
            <w:right w:val="none" w:sz="0" w:space="0" w:color="auto"/>
          </w:divBdr>
        </w:div>
        <w:div w:id="1006206584">
          <w:marLeft w:val="274"/>
          <w:marRight w:val="0"/>
          <w:marTop w:val="9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15DBE2-7AC0-4559-BBF9-6931683B5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1942</Words>
  <Characters>15738</Characters>
  <Application>Microsoft Office Word</Application>
  <DocSecurity>4</DocSecurity>
  <Lines>131</Lines>
  <Paragraphs>35</Paragraphs>
  <ScaleCrop>false</ScaleCrop>
  <HeadingPairs>
    <vt:vector size="2" baseType="variant">
      <vt:variant>
        <vt:lpstr>Otsikko</vt:lpstr>
      </vt:variant>
      <vt:variant>
        <vt:i4>1</vt:i4>
      </vt:variant>
    </vt:vector>
  </HeadingPairs>
  <TitlesOfParts>
    <vt:vector size="1" baseType="lpstr">
      <vt:lpstr/>
    </vt:vector>
  </TitlesOfParts>
  <Company>AVI ELY</Company>
  <LinksUpToDate>false</LinksUpToDate>
  <CharactersWithSpaces>17645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Jari Leskinen</dc:creator>
  <cp:lastModifiedBy>Lakka Mari</cp:lastModifiedBy>
  <cp:revision>2</cp:revision>
  <cp:lastPrinted>2014-02-13T07:43:00Z</cp:lastPrinted>
  <dcterms:created xsi:type="dcterms:W3CDTF">2014-02-13T07:43:00Z</dcterms:created>
  <dcterms:modified xsi:type="dcterms:W3CDTF">2014-02-13T07:43:00Z</dcterms:modified>
</cp:coreProperties>
</file>