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7B" w:rsidRDefault="0041787B" w:rsidP="0041787B">
      <w:pPr>
        <w:spacing w:line="360" w:lineRule="auto"/>
        <w:rPr>
          <w:rFonts w:ascii="Arial" w:hAnsi="Arial" w:cs="Arial"/>
          <w:b/>
        </w:rPr>
      </w:pPr>
      <w:bookmarkStart w:id="0" w:name="_GoBack"/>
      <w:bookmarkEnd w:id="0"/>
    </w:p>
    <w:p w:rsidR="0041787B" w:rsidRDefault="0041787B" w:rsidP="0041787B">
      <w:pPr>
        <w:spacing w:line="360" w:lineRule="auto"/>
        <w:rPr>
          <w:rFonts w:ascii="Arial" w:hAnsi="Arial" w:cs="Arial"/>
          <w:b/>
        </w:rPr>
      </w:pPr>
    </w:p>
    <w:p w:rsidR="0041787B" w:rsidRDefault="0041787B" w:rsidP="0041787B">
      <w:pPr>
        <w:spacing w:line="360" w:lineRule="auto"/>
        <w:rPr>
          <w:rFonts w:ascii="Arial" w:hAnsi="Arial" w:cs="Arial"/>
          <w:b/>
        </w:rPr>
      </w:pPr>
    </w:p>
    <w:p w:rsidR="0041787B" w:rsidRDefault="0041787B" w:rsidP="0041787B">
      <w:pPr>
        <w:spacing w:line="360" w:lineRule="auto"/>
        <w:rPr>
          <w:rFonts w:ascii="Arial" w:hAnsi="Arial" w:cs="Arial"/>
          <w:b/>
        </w:rPr>
      </w:pPr>
    </w:p>
    <w:p w:rsidR="0041787B" w:rsidRDefault="0041787B" w:rsidP="0041787B">
      <w:pPr>
        <w:spacing w:line="360" w:lineRule="auto"/>
        <w:rPr>
          <w:rFonts w:ascii="Arial" w:hAnsi="Arial" w:cs="Arial"/>
          <w:b/>
        </w:rPr>
      </w:pPr>
    </w:p>
    <w:p w:rsidR="0041787B" w:rsidRDefault="0041787B" w:rsidP="0041787B">
      <w:pPr>
        <w:spacing w:line="360" w:lineRule="auto"/>
        <w:rPr>
          <w:rFonts w:ascii="Arial" w:hAnsi="Arial" w:cs="Arial"/>
          <w:b/>
        </w:rPr>
      </w:pPr>
    </w:p>
    <w:p w:rsidR="0041787B" w:rsidRDefault="0041787B" w:rsidP="0041787B">
      <w:pPr>
        <w:spacing w:line="360" w:lineRule="auto"/>
        <w:rPr>
          <w:rFonts w:ascii="Arial" w:hAnsi="Arial" w:cs="Arial"/>
          <w:b/>
        </w:rPr>
      </w:pPr>
    </w:p>
    <w:p w:rsidR="0041787B" w:rsidRPr="00A71531" w:rsidRDefault="0041787B" w:rsidP="0041787B">
      <w:pPr>
        <w:spacing w:line="360" w:lineRule="auto"/>
        <w:rPr>
          <w:b/>
        </w:rPr>
      </w:pPr>
      <w:r>
        <w:rPr>
          <w:b/>
        </w:rPr>
        <w:t xml:space="preserve">Oikeusministeriö </w:t>
      </w:r>
    </w:p>
    <w:p w:rsidR="0041787B" w:rsidRPr="00143710" w:rsidRDefault="001A55D9" w:rsidP="0041787B">
      <w:pPr>
        <w:spacing w:line="360" w:lineRule="auto"/>
      </w:pPr>
      <w:hyperlink r:id="rId7" w:history="1">
        <w:r w:rsidR="0041787B">
          <w:rPr>
            <w:rStyle w:val="Hyperlinkki"/>
            <w:color w:val="auto"/>
            <w:u w:val="none"/>
          </w:rPr>
          <w:t>oikeusministerio</w:t>
        </w:r>
        <w:r w:rsidR="0041787B" w:rsidRPr="00143710">
          <w:rPr>
            <w:rStyle w:val="Hyperlinkki"/>
            <w:color w:val="auto"/>
            <w:u w:val="none"/>
          </w:rPr>
          <w:t>@om.fi</w:t>
        </w:r>
      </w:hyperlink>
    </w:p>
    <w:p w:rsidR="0041787B" w:rsidRPr="00143710" w:rsidRDefault="0041787B" w:rsidP="0041787B">
      <w:pPr>
        <w:spacing w:line="360" w:lineRule="auto"/>
      </w:pPr>
      <w:r w:rsidRPr="00143710">
        <w:t>mari.aalto@om.fi</w:t>
      </w:r>
    </w:p>
    <w:p w:rsidR="0041787B" w:rsidRPr="00A71531" w:rsidRDefault="0041787B" w:rsidP="0041787B">
      <w:pPr>
        <w:spacing w:line="360" w:lineRule="auto"/>
        <w:rPr>
          <w:rFonts w:ascii="Arial" w:hAnsi="Arial" w:cs="Arial"/>
        </w:rPr>
      </w:pPr>
    </w:p>
    <w:p w:rsidR="0041787B" w:rsidRPr="00520C15" w:rsidRDefault="0041787B" w:rsidP="0041787B">
      <w:pPr>
        <w:spacing w:line="360" w:lineRule="auto"/>
        <w:rPr>
          <w:rFonts w:ascii="Arial" w:hAnsi="Arial" w:cs="Arial"/>
        </w:rPr>
      </w:pPr>
    </w:p>
    <w:p w:rsidR="0041787B" w:rsidRPr="00520C15" w:rsidRDefault="0041787B" w:rsidP="0041787B">
      <w:pPr>
        <w:spacing w:line="360" w:lineRule="auto"/>
        <w:rPr>
          <w:rFonts w:ascii="Arial" w:hAnsi="Arial" w:cs="Arial"/>
        </w:rPr>
      </w:pPr>
    </w:p>
    <w:p w:rsidR="0041787B" w:rsidRPr="00520C15" w:rsidRDefault="0041787B" w:rsidP="0041787B">
      <w:pPr>
        <w:spacing w:line="360" w:lineRule="auto"/>
        <w:rPr>
          <w:rFonts w:ascii="Arial" w:hAnsi="Arial" w:cs="Arial"/>
          <w:sz w:val="16"/>
          <w:szCs w:val="16"/>
        </w:rPr>
      </w:pPr>
    </w:p>
    <w:p w:rsidR="0041787B" w:rsidRPr="00520C15" w:rsidRDefault="0041787B" w:rsidP="0041787B">
      <w:pPr>
        <w:spacing w:line="360" w:lineRule="auto"/>
        <w:rPr>
          <w:rFonts w:ascii="Arial" w:hAnsi="Arial" w:cs="Arial"/>
          <w:sz w:val="16"/>
          <w:szCs w:val="16"/>
        </w:rPr>
      </w:pPr>
    </w:p>
    <w:p w:rsidR="0041787B" w:rsidRPr="00A71531" w:rsidRDefault="0041787B" w:rsidP="0041787B">
      <w:pPr>
        <w:spacing w:line="360" w:lineRule="auto"/>
        <w:rPr>
          <w:b/>
        </w:rPr>
      </w:pPr>
      <w:r w:rsidRPr="00A71531">
        <w:rPr>
          <w:b/>
        </w:rPr>
        <w:t>LAUSUNTO</w:t>
      </w:r>
      <w:r>
        <w:rPr>
          <w:b/>
        </w:rPr>
        <w:t xml:space="preserve"> </w:t>
      </w:r>
      <w:r w:rsidRPr="00A71531">
        <w:rPr>
          <w:b/>
        </w:rPr>
        <w:t xml:space="preserve"> </w:t>
      </w:r>
      <w:r>
        <w:rPr>
          <w:b/>
        </w:rPr>
        <w:t xml:space="preserve">OIKEUSMINISTERIÖN TYÖRYHMÄN ESITYKSESTÄ </w:t>
      </w:r>
      <w:r w:rsidRPr="00A71531">
        <w:rPr>
          <w:b/>
        </w:rPr>
        <w:t>YKSITYIS</w:t>
      </w:r>
      <w:r>
        <w:rPr>
          <w:b/>
        </w:rPr>
        <w:t>-</w:t>
      </w:r>
      <w:r w:rsidRPr="00A71531">
        <w:rPr>
          <w:b/>
        </w:rPr>
        <w:t>HENKILÖN VELKAJÄRJESTELY</w:t>
      </w:r>
      <w:r>
        <w:rPr>
          <w:b/>
        </w:rPr>
        <w:t xml:space="preserve">STÄ  ANNETUN LAIN TARKISTAMISEKSI </w:t>
      </w:r>
    </w:p>
    <w:p w:rsidR="0041787B" w:rsidRPr="00A71531" w:rsidRDefault="0041787B" w:rsidP="0041787B">
      <w:pPr>
        <w:spacing w:line="360" w:lineRule="auto"/>
      </w:pPr>
      <w:r>
        <w:tab/>
      </w:r>
      <w:r>
        <w:tab/>
      </w:r>
    </w:p>
    <w:p w:rsidR="0041787B" w:rsidRDefault="0041787B" w:rsidP="0041787B">
      <w:pPr>
        <w:spacing w:line="360" w:lineRule="auto"/>
        <w:ind w:left="2520" w:hanging="2520"/>
      </w:pPr>
    </w:p>
    <w:p w:rsidR="0041787B" w:rsidRDefault="0041787B" w:rsidP="0041787B">
      <w:pPr>
        <w:pStyle w:val="Luettelokappale"/>
        <w:spacing w:line="360" w:lineRule="auto"/>
        <w:ind w:left="2520"/>
      </w:pPr>
      <w:r>
        <w:t>Lausunnon antaja toteaa lakiesityksen pääosin onnistuneen vastaamaan velkajärjestelylain muutostarpeisiin.</w:t>
      </w:r>
    </w:p>
    <w:p w:rsidR="0041787B" w:rsidRDefault="0041787B" w:rsidP="0041787B">
      <w:pPr>
        <w:pStyle w:val="Luettelokappale"/>
        <w:spacing w:line="360" w:lineRule="auto"/>
        <w:ind w:left="2520"/>
      </w:pPr>
    </w:p>
    <w:p w:rsidR="0041787B" w:rsidRDefault="0041787B" w:rsidP="0041787B">
      <w:pPr>
        <w:pStyle w:val="Luettelokappale"/>
        <w:spacing w:line="360" w:lineRule="auto"/>
        <w:ind w:left="2520"/>
      </w:pPr>
      <w:r>
        <w:t>Erityisen tärkeä on pyrkimys nopeuttaa velkajärjestelyyn pääsyä kaikkien ylivelkaisten osalta ja etenkin nuorten osalta. Maksuvaran odottelu nykyisen käytännön mukaan kahdenkin vuoden ajan, on nuorelle henkilölle tuhoisaa. Määräajat odottelulle ovat tarpeen, koska ne antavat velalliselle näkymän ja aikataulun avun saantiin ja estävät velkaneuvonnan asiakkaiden ongelmien työntämisen epämääräiseen tulevaisuuteen; ”tule sitten joskus muutaman vuoden päästä uudestaan”.</w:t>
      </w:r>
    </w:p>
    <w:p w:rsidR="0041787B" w:rsidRDefault="0041787B" w:rsidP="0041787B">
      <w:pPr>
        <w:pStyle w:val="Luettelokappale"/>
        <w:spacing w:line="360" w:lineRule="auto"/>
        <w:ind w:left="2520"/>
      </w:pPr>
    </w:p>
    <w:p w:rsidR="0041787B" w:rsidRDefault="0041787B" w:rsidP="0041787B">
      <w:pPr>
        <w:pStyle w:val="Luettelokappale"/>
        <w:spacing w:line="360" w:lineRule="auto"/>
        <w:ind w:left="2520"/>
      </w:pPr>
      <w:r>
        <w:t>Tärkeintä juuri nuorelle olisi tunne, että hän pääsee heti kiinni johonkin käsin kosketeltavaan apuun lähitulevaisuudessa.</w:t>
      </w:r>
    </w:p>
    <w:p w:rsidR="0041787B" w:rsidRDefault="0041787B" w:rsidP="0041787B">
      <w:pPr>
        <w:pStyle w:val="Luettelokappale"/>
        <w:spacing w:line="360" w:lineRule="auto"/>
        <w:ind w:left="2520"/>
      </w:pPr>
    </w:p>
    <w:p w:rsidR="0041787B" w:rsidRDefault="0041787B" w:rsidP="0041787B">
      <w:pPr>
        <w:pStyle w:val="Luettelokappale"/>
        <w:spacing w:line="360" w:lineRule="auto"/>
        <w:ind w:left="2520"/>
      </w:pPr>
      <w:r>
        <w:lastRenderedPageBreak/>
        <w:t xml:space="preserve">Toinen tärkeä kysymys, johon Katakombista elämään ry ottaa tässä oikeusministeriön pyytämässä lausunnossa kantaa, on kysymys selvittäjien käytön rajoittamisesta. Katsomme, että tuomioistuinten oikeutta määrätä selvittäjä ei tulisi millään tavalla rajoittaa nykyisestä. </w:t>
      </w:r>
    </w:p>
    <w:p w:rsidR="0041787B" w:rsidRDefault="0041787B" w:rsidP="0041787B">
      <w:pPr>
        <w:spacing w:line="360" w:lineRule="auto"/>
        <w:ind w:left="2520" w:hanging="2520"/>
      </w:pPr>
    </w:p>
    <w:p w:rsidR="0041787B" w:rsidRDefault="0041787B" w:rsidP="0041787B">
      <w:pPr>
        <w:spacing w:line="360" w:lineRule="auto"/>
        <w:ind w:left="2520"/>
      </w:pPr>
      <w:r>
        <w:t>Talous- ja velkaneuvontayksiköt ovat olleet koko toimintansa ajan ruuhkautuneita, ja nykyisessä taloudellisessa tilanteessa kunnissa on jatkuvia paineita heikentää yksiköiden toimintaedellytyksiä. Pyrkimys  siirtää maksuohjelmien laadinta suuressa määrin velkaneuvojien tehtäväksi lisää ruuhkia talous- ja velkaneuvontayksiköissä ja hidastaa hakemusten laadintaa. Tästä kärsivät velalliset velkaneuvonnan jonotusaikojen pitkittyessä. Kunnissa on käynnissä norminpurkutalkoot, eikä lisää työntekijöitä ole tulossa. Entisiäkin tehtäviä karsitaan tai siirretään yksityiselle sektorille.</w:t>
      </w:r>
    </w:p>
    <w:p w:rsidR="0041787B" w:rsidRDefault="0041787B" w:rsidP="0041787B">
      <w:pPr>
        <w:spacing w:line="360" w:lineRule="auto"/>
        <w:ind w:left="2520"/>
      </w:pPr>
    </w:p>
    <w:p w:rsidR="0041787B" w:rsidRDefault="0041787B" w:rsidP="0041787B">
      <w:pPr>
        <w:spacing w:line="360" w:lineRule="auto"/>
        <w:ind w:left="2520"/>
      </w:pPr>
      <w:r>
        <w:t xml:space="preserve">Talousneuvonnan antaminen ja vapaaehtoiset velkajärjestelyt ovat ensisijaisia palvelumuotoja velkaneuvonnalle. Ainakin niin tulisi olla. </w:t>
      </w:r>
    </w:p>
    <w:p w:rsidR="0041787B" w:rsidRDefault="0041787B" w:rsidP="0041787B">
      <w:pPr>
        <w:spacing w:line="360" w:lineRule="auto"/>
        <w:ind w:left="2520"/>
      </w:pPr>
    </w:p>
    <w:p w:rsidR="0041787B" w:rsidRDefault="0041787B" w:rsidP="0041787B">
      <w:pPr>
        <w:spacing w:line="360" w:lineRule="auto"/>
        <w:ind w:left="2520"/>
      </w:pPr>
      <w:r>
        <w:t>Kaksikymmentä vuotta rakennettu asiantunteva selvittäjäverkosto ei paisuta julkista sektoria, ja selvittäjien laatimat maksuohjelmat ylipäätään tekevät mahdolliseksi julkisen velkaneuvontapalvelun sujuvuuden.</w:t>
      </w:r>
    </w:p>
    <w:p w:rsidR="0041787B" w:rsidRDefault="0041787B" w:rsidP="0041787B">
      <w:pPr>
        <w:spacing w:line="360" w:lineRule="auto"/>
        <w:ind w:left="2520"/>
      </w:pPr>
    </w:p>
    <w:p w:rsidR="0041787B" w:rsidRDefault="0041787B" w:rsidP="0041787B">
      <w:pPr>
        <w:spacing w:line="360" w:lineRule="auto"/>
        <w:ind w:left="2520"/>
      </w:pPr>
      <w:r>
        <w:t xml:space="preserve">Velkaneuvoja on asiakkaan luottohenkilö ja selvittäjä puolueeton asiantuntija. Järjestelmä on toiminut hyvin ja velallistenkin kannalta kohtuullisilla kustannuksilla. </w:t>
      </w:r>
    </w:p>
    <w:p w:rsidR="0041787B" w:rsidRDefault="0041787B" w:rsidP="0041787B">
      <w:pPr>
        <w:spacing w:line="360" w:lineRule="auto"/>
        <w:ind w:left="2520"/>
      </w:pPr>
    </w:p>
    <w:p w:rsidR="0041787B" w:rsidRDefault="0041787B" w:rsidP="0041787B">
      <w:pPr>
        <w:spacing w:line="360" w:lineRule="auto"/>
        <w:ind w:left="2520"/>
      </w:pPr>
      <w:r>
        <w:t xml:space="preserve">Tuomioistuimet säästävät aikaa ja voimavaroja selvittäjien käytöllä. </w:t>
      </w:r>
    </w:p>
    <w:p w:rsidR="0041787B" w:rsidRDefault="0041787B" w:rsidP="0041787B">
      <w:pPr>
        <w:spacing w:line="360" w:lineRule="auto"/>
        <w:ind w:left="2520" w:hanging="2520"/>
      </w:pPr>
    </w:p>
    <w:p w:rsidR="0041787B" w:rsidRDefault="0041787B" w:rsidP="0041787B">
      <w:pPr>
        <w:spacing w:line="360" w:lineRule="auto"/>
        <w:ind w:left="2520" w:hanging="2520"/>
      </w:pPr>
      <w:r>
        <w:tab/>
        <w:t xml:space="preserve">Selvittäjäjärjestelmän pitäminen kunnossa ja sen kehittäminen on edellytys myös sille, että työryhmän esittämä ja Katakombista elämään ry:n kannattama ammatin- ja elinkeinonharjoittajien velkajärjestelyjä koskeva uudistus voidaan toteuttaa onnistuneesti. </w:t>
      </w:r>
    </w:p>
    <w:p w:rsidR="0041787B" w:rsidRDefault="0041787B" w:rsidP="0041787B">
      <w:pPr>
        <w:spacing w:line="360" w:lineRule="auto"/>
        <w:ind w:left="2520" w:hanging="2520"/>
      </w:pPr>
    </w:p>
    <w:p w:rsidR="0041787B" w:rsidRDefault="0041787B" w:rsidP="0041787B">
      <w:pPr>
        <w:spacing w:line="360" w:lineRule="auto"/>
        <w:ind w:left="2520" w:hanging="2520"/>
      </w:pPr>
      <w:r>
        <w:lastRenderedPageBreak/>
        <w:tab/>
        <w:t xml:space="preserve">Lausunnon antaja on nostanut esille velkajärjestelyn nopean alkamisen ja selvittäjien tarpeellisuuden sen vuoksi, että velkaiset usein kertovat velkaneuvonnan jonoista ja käännyttämisestä odottamaan velkaongelmaan apua vuosikausiksi. Kaikki toimijaresurssit ovat tarpeen tilanteen korjaamiseksi. </w:t>
      </w:r>
    </w:p>
    <w:p w:rsidR="0041787B" w:rsidRDefault="0041787B" w:rsidP="0041787B">
      <w:pPr>
        <w:spacing w:line="360" w:lineRule="auto"/>
        <w:ind w:left="2520" w:hanging="2520"/>
      </w:pPr>
      <w:r>
        <w:tab/>
      </w:r>
    </w:p>
    <w:p w:rsidR="0041787B" w:rsidRDefault="0041787B" w:rsidP="0041787B">
      <w:pPr>
        <w:spacing w:line="360" w:lineRule="auto"/>
        <w:ind w:left="2520" w:hanging="2520"/>
      </w:pPr>
    </w:p>
    <w:p w:rsidR="0041787B" w:rsidRDefault="0041787B" w:rsidP="0041787B">
      <w:pPr>
        <w:spacing w:line="360" w:lineRule="auto"/>
        <w:ind w:left="2520" w:hanging="2520"/>
      </w:pPr>
      <w:r>
        <w:tab/>
      </w:r>
    </w:p>
    <w:p w:rsidR="0041787B" w:rsidRDefault="0041787B" w:rsidP="0041787B">
      <w:pPr>
        <w:spacing w:line="360" w:lineRule="auto"/>
        <w:ind w:left="2520" w:hanging="2520"/>
      </w:pPr>
      <w:r>
        <w:tab/>
        <w:t xml:space="preserve">Helsingissä 30.1.2014 </w:t>
      </w:r>
    </w:p>
    <w:p w:rsidR="0041787B" w:rsidRDefault="0041787B" w:rsidP="0041787B">
      <w:pPr>
        <w:spacing w:line="360" w:lineRule="auto"/>
        <w:ind w:left="2520" w:hanging="2520"/>
      </w:pPr>
    </w:p>
    <w:p w:rsidR="0041787B" w:rsidRDefault="0041787B" w:rsidP="0041787B">
      <w:pPr>
        <w:spacing w:line="360" w:lineRule="auto"/>
        <w:ind w:left="2520" w:hanging="2520"/>
      </w:pPr>
      <w:r>
        <w:tab/>
        <w:t>Katakombista elämään ry</w:t>
      </w:r>
    </w:p>
    <w:p w:rsidR="0041787B" w:rsidRDefault="0041787B" w:rsidP="0041787B">
      <w:pPr>
        <w:spacing w:line="360" w:lineRule="auto"/>
        <w:ind w:left="2520" w:hanging="2520"/>
      </w:pPr>
    </w:p>
    <w:p w:rsidR="0041787B" w:rsidRDefault="0041787B" w:rsidP="0041787B">
      <w:pPr>
        <w:spacing w:line="360" w:lineRule="auto"/>
        <w:ind w:left="2520" w:hanging="2520"/>
      </w:pPr>
    </w:p>
    <w:p w:rsidR="0041787B" w:rsidRDefault="0041787B" w:rsidP="0041787B">
      <w:pPr>
        <w:spacing w:line="360" w:lineRule="auto"/>
        <w:ind w:left="2520" w:hanging="2520"/>
      </w:pPr>
      <w:r>
        <w:tab/>
        <w:t>Michael Östman</w:t>
      </w:r>
    </w:p>
    <w:p w:rsidR="0041787B" w:rsidRPr="00A71531" w:rsidRDefault="0041787B" w:rsidP="0041787B">
      <w:pPr>
        <w:spacing w:line="360" w:lineRule="auto"/>
        <w:ind w:left="2520" w:hanging="2520"/>
      </w:pPr>
      <w:r>
        <w:tab/>
        <w:t xml:space="preserve">hallituksen jäsen  </w:t>
      </w:r>
    </w:p>
    <w:p w:rsidR="0041787B" w:rsidRPr="00A71531" w:rsidRDefault="0041787B" w:rsidP="0041787B">
      <w:pPr>
        <w:spacing w:line="360" w:lineRule="auto"/>
        <w:ind w:left="2520" w:hanging="2520"/>
        <w:rPr>
          <w:sz w:val="16"/>
          <w:szCs w:val="16"/>
        </w:rPr>
      </w:pPr>
    </w:p>
    <w:p w:rsidR="0041787B" w:rsidRDefault="0041787B" w:rsidP="0041787B">
      <w:r w:rsidRPr="00A71531">
        <w:tab/>
      </w:r>
    </w:p>
    <w:p w:rsidR="0041787B" w:rsidRPr="00A71531" w:rsidRDefault="0041787B" w:rsidP="0041787B">
      <w:r>
        <w:tab/>
      </w:r>
      <w:r>
        <w:tab/>
      </w:r>
    </w:p>
    <w:p w:rsidR="00C863FE" w:rsidRDefault="001A55D9"/>
    <w:sectPr w:rsidR="00C863FE" w:rsidSect="00143710">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55D9">
      <w:r>
        <w:separator/>
      </w:r>
    </w:p>
  </w:endnote>
  <w:endnote w:type="continuationSeparator" w:id="0">
    <w:p w:rsidR="00000000" w:rsidRDefault="001A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55D9">
      <w:r>
        <w:separator/>
      </w:r>
    </w:p>
  </w:footnote>
  <w:footnote w:type="continuationSeparator" w:id="0">
    <w:p w:rsidR="00000000" w:rsidRDefault="001A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21410"/>
      <w:docPartObj>
        <w:docPartGallery w:val="Page Numbers (Top of Page)"/>
        <w:docPartUnique/>
      </w:docPartObj>
    </w:sdtPr>
    <w:sdtEndPr/>
    <w:sdtContent>
      <w:p w:rsidR="00143710" w:rsidRDefault="001A55D9">
        <w:pPr>
          <w:pStyle w:val="Yltunniste"/>
          <w:jc w:val="right"/>
        </w:pPr>
        <w:r>
          <w:fldChar w:fldCharType="begin"/>
        </w:r>
        <w:r>
          <w:instrText>PAGE   \* MERGEFORMAT</w:instrText>
        </w:r>
        <w:r>
          <w:fldChar w:fldCharType="separate"/>
        </w:r>
        <w:r>
          <w:rPr>
            <w:noProof/>
          </w:rPr>
          <w:t>3</w:t>
        </w:r>
        <w:r>
          <w:rPr>
            <w:noProof/>
          </w:rPr>
          <w:fldChar w:fldCharType="end"/>
        </w:r>
      </w:p>
    </w:sdtContent>
  </w:sdt>
  <w:p w:rsidR="00143710" w:rsidRDefault="001A55D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7B"/>
    <w:rsid w:val="001A55D9"/>
    <w:rsid w:val="0041787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1787B"/>
    <w:pPr>
      <w:spacing w:after="0"/>
    </w:pPr>
    <w:rPr>
      <w:rFonts w:ascii="Times New Roman" w:eastAsia="Times New Roman" w:hAnsi="Times New Roman" w:cs="Times New Roman"/>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1787B"/>
    <w:rPr>
      <w:color w:val="0000FF" w:themeColor="hyperlink"/>
      <w:u w:val="single"/>
    </w:rPr>
  </w:style>
  <w:style w:type="paragraph" w:styleId="Yltunniste">
    <w:name w:val="header"/>
    <w:basedOn w:val="Normaali"/>
    <w:link w:val="YltunnisteChar"/>
    <w:uiPriority w:val="99"/>
    <w:unhideWhenUsed/>
    <w:rsid w:val="0041787B"/>
    <w:pPr>
      <w:tabs>
        <w:tab w:val="center" w:pos="4819"/>
        <w:tab w:val="right" w:pos="9638"/>
      </w:tabs>
    </w:pPr>
  </w:style>
  <w:style w:type="character" w:customStyle="1" w:styleId="YltunnisteChar">
    <w:name w:val="Ylätunniste Char"/>
    <w:basedOn w:val="Kappaleenoletusfontti"/>
    <w:link w:val="Yltunniste"/>
    <w:uiPriority w:val="99"/>
    <w:rsid w:val="0041787B"/>
    <w:rPr>
      <w:rFonts w:ascii="Times New Roman" w:eastAsia="Times New Roman" w:hAnsi="Times New Roman" w:cs="Times New Roman"/>
      <w:lang w:val="fi-FI" w:eastAsia="fi-FI"/>
    </w:rPr>
  </w:style>
  <w:style w:type="paragraph" w:styleId="Luettelokappale">
    <w:name w:val="List Paragraph"/>
    <w:basedOn w:val="Normaali"/>
    <w:uiPriority w:val="34"/>
    <w:qFormat/>
    <w:rsid w:val="0041787B"/>
    <w:pPr>
      <w:ind w:left="720"/>
      <w:contextualSpacing/>
    </w:pPr>
  </w:style>
  <w:style w:type="character" w:styleId="AvattuHyperlinkki">
    <w:name w:val="FollowedHyperlink"/>
    <w:basedOn w:val="Kappaleenoletusfontti"/>
    <w:uiPriority w:val="99"/>
    <w:semiHidden/>
    <w:unhideWhenUsed/>
    <w:rsid w:val="0041787B"/>
    <w:rPr>
      <w:color w:val="800080" w:themeColor="followedHyperlink"/>
      <w:u w:val="single"/>
    </w:rPr>
  </w:style>
  <w:style w:type="paragraph" w:styleId="Seliteteksti">
    <w:name w:val="Balloon Text"/>
    <w:basedOn w:val="Normaali"/>
    <w:link w:val="SelitetekstiChar"/>
    <w:uiPriority w:val="99"/>
    <w:semiHidden/>
    <w:unhideWhenUsed/>
    <w:rsid w:val="001A55D9"/>
    <w:rPr>
      <w:rFonts w:ascii="Tahoma" w:hAnsi="Tahoma" w:cs="Tahoma"/>
      <w:sz w:val="16"/>
      <w:szCs w:val="16"/>
    </w:rPr>
  </w:style>
  <w:style w:type="character" w:customStyle="1" w:styleId="SelitetekstiChar">
    <w:name w:val="Seliteteksti Char"/>
    <w:basedOn w:val="Kappaleenoletusfontti"/>
    <w:link w:val="Seliteteksti"/>
    <w:uiPriority w:val="99"/>
    <w:semiHidden/>
    <w:rsid w:val="001A55D9"/>
    <w:rPr>
      <w:rFonts w:ascii="Tahoma" w:eastAsia="Times New Roman" w:hAnsi="Tahoma" w:cs="Tahoma"/>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1787B"/>
    <w:pPr>
      <w:spacing w:after="0"/>
    </w:pPr>
    <w:rPr>
      <w:rFonts w:ascii="Times New Roman" w:eastAsia="Times New Roman" w:hAnsi="Times New Roman" w:cs="Times New Roman"/>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1787B"/>
    <w:rPr>
      <w:color w:val="0000FF" w:themeColor="hyperlink"/>
      <w:u w:val="single"/>
    </w:rPr>
  </w:style>
  <w:style w:type="paragraph" w:styleId="Yltunniste">
    <w:name w:val="header"/>
    <w:basedOn w:val="Normaali"/>
    <w:link w:val="YltunnisteChar"/>
    <w:uiPriority w:val="99"/>
    <w:unhideWhenUsed/>
    <w:rsid w:val="0041787B"/>
    <w:pPr>
      <w:tabs>
        <w:tab w:val="center" w:pos="4819"/>
        <w:tab w:val="right" w:pos="9638"/>
      </w:tabs>
    </w:pPr>
  </w:style>
  <w:style w:type="character" w:customStyle="1" w:styleId="YltunnisteChar">
    <w:name w:val="Ylätunniste Char"/>
    <w:basedOn w:val="Kappaleenoletusfontti"/>
    <w:link w:val="Yltunniste"/>
    <w:uiPriority w:val="99"/>
    <w:rsid w:val="0041787B"/>
    <w:rPr>
      <w:rFonts w:ascii="Times New Roman" w:eastAsia="Times New Roman" w:hAnsi="Times New Roman" w:cs="Times New Roman"/>
      <w:lang w:val="fi-FI" w:eastAsia="fi-FI"/>
    </w:rPr>
  </w:style>
  <w:style w:type="paragraph" w:styleId="Luettelokappale">
    <w:name w:val="List Paragraph"/>
    <w:basedOn w:val="Normaali"/>
    <w:uiPriority w:val="34"/>
    <w:qFormat/>
    <w:rsid w:val="0041787B"/>
    <w:pPr>
      <w:ind w:left="720"/>
      <w:contextualSpacing/>
    </w:pPr>
  </w:style>
  <w:style w:type="character" w:styleId="AvattuHyperlinkki">
    <w:name w:val="FollowedHyperlink"/>
    <w:basedOn w:val="Kappaleenoletusfontti"/>
    <w:uiPriority w:val="99"/>
    <w:semiHidden/>
    <w:unhideWhenUsed/>
    <w:rsid w:val="0041787B"/>
    <w:rPr>
      <w:color w:val="800080" w:themeColor="followedHyperlink"/>
      <w:u w:val="single"/>
    </w:rPr>
  </w:style>
  <w:style w:type="paragraph" w:styleId="Seliteteksti">
    <w:name w:val="Balloon Text"/>
    <w:basedOn w:val="Normaali"/>
    <w:link w:val="SelitetekstiChar"/>
    <w:uiPriority w:val="99"/>
    <w:semiHidden/>
    <w:unhideWhenUsed/>
    <w:rsid w:val="001A55D9"/>
    <w:rPr>
      <w:rFonts w:ascii="Tahoma" w:hAnsi="Tahoma" w:cs="Tahoma"/>
      <w:sz w:val="16"/>
      <w:szCs w:val="16"/>
    </w:rPr>
  </w:style>
  <w:style w:type="character" w:customStyle="1" w:styleId="SelitetekstiChar">
    <w:name w:val="Seliteteksti Char"/>
    <w:basedOn w:val="Kappaleenoletusfontti"/>
    <w:link w:val="Seliteteksti"/>
    <w:uiPriority w:val="99"/>
    <w:semiHidden/>
    <w:rsid w:val="001A55D9"/>
    <w:rPr>
      <w:rFonts w:ascii="Tahoma" w:eastAsia="Times New Roman" w:hAnsi="Tahoma" w:cs="Tahoma"/>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ikeusministeri&#246;@om.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2709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Westerlund</dc:creator>
  <cp:lastModifiedBy>Lakka Mari</cp:lastModifiedBy>
  <cp:revision>2</cp:revision>
  <cp:lastPrinted>2014-02-03T07:19:00Z</cp:lastPrinted>
  <dcterms:created xsi:type="dcterms:W3CDTF">2014-02-03T07:19:00Z</dcterms:created>
  <dcterms:modified xsi:type="dcterms:W3CDTF">2014-02-03T07:19:00Z</dcterms:modified>
</cp:coreProperties>
</file>