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928" w:rsidRDefault="00EF4928" w:rsidP="00EF4928">
      <w:r>
        <w:t>Valtiovarainministeriö</w:t>
      </w:r>
      <w:r w:rsidR="00352368">
        <w:tab/>
      </w:r>
      <w:r w:rsidR="00352368">
        <w:tab/>
      </w:r>
      <w:r w:rsidR="00352368">
        <w:tab/>
      </w:r>
      <w:r w:rsidR="00352368">
        <w:tab/>
        <w:t>Pöytäkirja</w:t>
      </w:r>
    </w:p>
    <w:p w:rsidR="00EF4928" w:rsidRDefault="00352368" w:rsidP="00EF4928">
      <w:r>
        <w:t>6</w:t>
      </w:r>
      <w:r w:rsidR="00EF4928">
        <w:t>.</w:t>
      </w:r>
      <w:r>
        <w:t>6</w:t>
      </w:r>
      <w:r w:rsidR="00EF4928">
        <w:t>.2012</w:t>
      </w:r>
    </w:p>
    <w:p w:rsidR="00EF4928" w:rsidRDefault="00EF4928" w:rsidP="00EF4928"/>
    <w:p w:rsidR="00EF4928" w:rsidRDefault="00EF4928" w:rsidP="00EF4928"/>
    <w:p w:rsidR="00674D96" w:rsidRDefault="00674D96" w:rsidP="00EF4928"/>
    <w:p w:rsidR="00EF4928" w:rsidRDefault="00A7125D" w:rsidP="00EF4928">
      <w:r>
        <w:t>Yliopistokiinteistöjen</w:t>
      </w:r>
      <w:r w:rsidR="00EF4928">
        <w:t xml:space="preserve"> omistajaohjauksen yhteistyöryhmän kokous</w:t>
      </w:r>
    </w:p>
    <w:p w:rsidR="00EF4928" w:rsidRDefault="00EF4928" w:rsidP="00EF4928"/>
    <w:p w:rsidR="00674D96" w:rsidRDefault="00674D96" w:rsidP="00EF4928"/>
    <w:p w:rsidR="005372FB" w:rsidRDefault="005372FB" w:rsidP="00EF4928"/>
    <w:p w:rsidR="00EF4928" w:rsidRDefault="00F15600" w:rsidP="00EF4928">
      <w:r>
        <w:t>Aika</w:t>
      </w:r>
      <w:r>
        <w:tab/>
        <w:t>to 3</w:t>
      </w:r>
      <w:r w:rsidR="00724947">
        <w:t>1</w:t>
      </w:r>
      <w:r>
        <w:t>.</w:t>
      </w:r>
      <w:r w:rsidR="00724947">
        <w:t>5</w:t>
      </w:r>
      <w:r w:rsidR="00EF4928">
        <w:t xml:space="preserve">. klo </w:t>
      </w:r>
      <w:proofErr w:type="gramStart"/>
      <w:r w:rsidR="00EF4928">
        <w:t>1</w:t>
      </w:r>
      <w:r w:rsidR="00A7125D">
        <w:t>0</w:t>
      </w:r>
      <w:r w:rsidR="00EF4928">
        <w:t>.00-1</w:t>
      </w:r>
      <w:r w:rsidR="00A7125D">
        <w:t>1</w:t>
      </w:r>
      <w:r w:rsidR="006E1D25">
        <w:t>.15</w:t>
      </w:r>
      <w:proofErr w:type="gramEnd"/>
      <w:r w:rsidR="00EF4928">
        <w:t xml:space="preserve"> </w:t>
      </w:r>
    </w:p>
    <w:p w:rsidR="00EF4928" w:rsidRDefault="00A7125D" w:rsidP="00EF4928">
      <w:r>
        <w:t>Paikka</w:t>
      </w:r>
      <w:r>
        <w:tab/>
      </w:r>
      <w:proofErr w:type="spellStart"/>
      <w:r>
        <w:t>VN-linna</w:t>
      </w:r>
      <w:proofErr w:type="spellEnd"/>
      <w:r>
        <w:t xml:space="preserve">, kh. </w:t>
      </w:r>
      <w:proofErr w:type="spellStart"/>
      <w:r>
        <w:t>Armfeltti</w:t>
      </w:r>
      <w:proofErr w:type="spellEnd"/>
    </w:p>
    <w:p w:rsidR="00EF4928" w:rsidRDefault="00EF4928" w:rsidP="00EF4928"/>
    <w:p w:rsidR="00EF4928" w:rsidRDefault="00EF4928" w:rsidP="00EF4928">
      <w:r>
        <w:t>Osallistujat</w:t>
      </w:r>
      <w:r>
        <w:tab/>
        <w:t>Päivi Nerg, VM, puheenjohtaja</w:t>
      </w:r>
    </w:p>
    <w:p w:rsidR="00A7125D" w:rsidRDefault="00F15600" w:rsidP="00EF4928">
      <w:r>
        <w:tab/>
      </w:r>
      <w:r w:rsidR="00A7125D">
        <w:t xml:space="preserve">Helena Tarkka, VM </w:t>
      </w:r>
    </w:p>
    <w:p w:rsidR="00EF4928" w:rsidRDefault="00A7125D" w:rsidP="00A7125D">
      <w:pPr>
        <w:ind w:firstLine="1304"/>
      </w:pPr>
      <w:r>
        <w:t>Ilpo Nuutinen</w:t>
      </w:r>
      <w:r w:rsidR="00EF4928">
        <w:t>, VNK</w:t>
      </w:r>
    </w:p>
    <w:p w:rsidR="00EF4928" w:rsidRDefault="00A7125D" w:rsidP="00EF4928">
      <w:r>
        <w:tab/>
        <w:t>Pekka Kettunen</w:t>
      </w:r>
      <w:r w:rsidR="00EF4928">
        <w:t>, VNK</w:t>
      </w:r>
    </w:p>
    <w:p w:rsidR="005372FB" w:rsidRDefault="005372FB" w:rsidP="00EF4928">
      <w:r>
        <w:tab/>
        <w:t>Juha Lemström, Senaatti-kiinteistöt, asiantuntija</w:t>
      </w:r>
    </w:p>
    <w:p w:rsidR="00EF4928" w:rsidRDefault="00F15600" w:rsidP="00EF4928">
      <w:r>
        <w:tab/>
      </w:r>
      <w:r w:rsidR="00EF4928">
        <w:t>Salla Kalsi, VM, sihteeri</w:t>
      </w:r>
    </w:p>
    <w:p w:rsidR="00EF4928" w:rsidRDefault="00EF4928" w:rsidP="00EF4928">
      <w:r>
        <w:tab/>
      </w:r>
    </w:p>
    <w:p w:rsidR="00EF4928" w:rsidRDefault="00EF4928" w:rsidP="00EF4928"/>
    <w:p w:rsidR="00EF4928" w:rsidRDefault="00EF4928" w:rsidP="00EF4928">
      <w:pPr>
        <w:pStyle w:val="Luettelokappale"/>
        <w:numPr>
          <w:ilvl w:val="0"/>
          <w:numId w:val="1"/>
        </w:numPr>
      </w:pPr>
      <w:r>
        <w:t>Yhteistyöryhmän tehtävät</w:t>
      </w:r>
    </w:p>
    <w:p w:rsidR="00352368" w:rsidRDefault="00352368" w:rsidP="00352368"/>
    <w:p w:rsidR="00352368" w:rsidRDefault="00352368" w:rsidP="00352368">
      <w:pPr>
        <w:pStyle w:val="Luettelokappale"/>
        <w:numPr>
          <w:ilvl w:val="0"/>
          <w:numId w:val="5"/>
        </w:numPr>
      </w:pPr>
      <w:r>
        <w:t xml:space="preserve">Puheenjohtaja Päivi Nerg avasi kokouksen ja toivotti osallistujat tervetulleiksi yhteistyöryhmän 1. kokoukseen. </w:t>
      </w:r>
    </w:p>
    <w:p w:rsidR="00352368" w:rsidRDefault="00352368" w:rsidP="00352368">
      <w:pPr>
        <w:pStyle w:val="Luettelokappale"/>
        <w:numPr>
          <w:ilvl w:val="0"/>
          <w:numId w:val="5"/>
        </w:numPr>
      </w:pPr>
      <w:r>
        <w:t>Yliopistokiinteistöjen omistajaohjaus koskee seuraavia valtion osakkuusyhtiöitä: Aalto-yliopistokiinteistöt Oy, Helsingin yliopistokiinteistöt Oy ja Suomen yliopistokiinteistöt Oy, joissa valtion omistus- ja äänivaltaosuus on 1/3 (33,3 %).</w:t>
      </w:r>
    </w:p>
    <w:p w:rsidR="00352368" w:rsidRDefault="00352368" w:rsidP="00352368">
      <w:pPr>
        <w:pStyle w:val="Luettelokappale"/>
        <w:numPr>
          <w:ilvl w:val="0"/>
          <w:numId w:val="5"/>
        </w:numPr>
      </w:pPr>
      <w:r>
        <w:t>Yhteistyöryhmän tehtävät on kuvattu ryhmän asettamispäätöksessä 27.3.2012 ja ne perustuvat valtioneuvoston periaatepäätökseen omistajapolitiikasta (3.11.2011).</w:t>
      </w:r>
    </w:p>
    <w:p w:rsidR="00352368" w:rsidRDefault="00352368" w:rsidP="00352368">
      <w:pPr>
        <w:pStyle w:val="Luettelokappale"/>
        <w:numPr>
          <w:ilvl w:val="0"/>
          <w:numId w:val="5"/>
        </w:numPr>
      </w:pPr>
      <w:r>
        <w:t>Sovittiin, että yht</w:t>
      </w:r>
      <w:r w:rsidR="00927980">
        <w:t>eistyöryhmä kokoontuu pääsääntöi</w:t>
      </w:r>
      <w:r>
        <w:t>sesti kaksi kertaa vuodessa</w:t>
      </w:r>
      <w:r w:rsidR="00927980">
        <w:t xml:space="preserve">. Keväällä kokous pidetään </w:t>
      </w:r>
      <w:r>
        <w:t>maalis</w:t>
      </w:r>
      <w:r w:rsidR="00927980">
        <w:t>-huhti</w:t>
      </w:r>
      <w:r>
        <w:t>kuussa, hyvissä ajoin ennen yhtiökokou</w:t>
      </w:r>
      <w:r w:rsidR="00927980">
        <w:t>k</w:t>
      </w:r>
      <w:r>
        <w:t>s</w:t>
      </w:r>
      <w:r w:rsidR="00927980">
        <w:t>i</w:t>
      </w:r>
      <w:r>
        <w:t>a</w:t>
      </w:r>
      <w:r w:rsidR="00927980">
        <w:t xml:space="preserve"> ja syksyllä loka-marraskuussa, jolloin agenda sovitaan tapauskohtaisesti (mm. toimintasuunnitelmat, investointien kokonaistaso)</w:t>
      </w:r>
      <w:r>
        <w:t>.</w:t>
      </w:r>
    </w:p>
    <w:p w:rsidR="00EF4928" w:rsidRDefault="00EF4928" w:rsidP="00EF4928">
      <w:pPr>
        <w:pStyle w:val="Luettelokappale"/>
      </w:pPr>
    </w:p>
    <w:p w:rsidR="00F15600" w:rsidRDefault="003A38E7" w:rsidP="003A38E7">
      <w:pPr>
        <w:pStyle w:val="Luettelokappale"/>
        <w:numPr>
          <w:ilvl w:val="0"/>
          <w:numId w:val="1"/>
        </w:numPr>
      </w:pPr>
      <w:r>
        <w:t>Yhtiö</w:t>
      </w:r>
      <w:r w:rsidR="00A7125D">
        <w:t>ide</w:t>
      </w:r>
      <w:r>
        <w:t xml:space="preserve">n </w:t>
      </w:r>
      <w:r w:rsidR="00F15600">
        <w:t>erityistehtävän määrittely ja sen peruste</w:t>
      </w:r>
    </w:p>
    <w:p w:rsidR="00902363" w:rsidRPr="00902363" w:rsidRDefault="00902363" w:rsidP="00902363">
      <w:pPr>
        <w:pStyle w:val="Luettelokappale"/>
        <w:rPr>
          <w:rFonts w:asciiTheme="minorHAnsi" w:hAnsiTheme="minorHAnsi"/>
          <w:sz w:val="20"/>
          <w:szCs w:val="20"/>
        </w:rPr>
      </w:pPr>
    </w:p>
    <w:p w:rsidR="00927980" w:rsidRDefault="00927980" w:rsidP="00927980">
      <w:pPr>
        <w:pStyle w:val="Luettelokappale"/>
        <w:numPr>
          <w:ilvl w:val="0"/>
          <w:numId w:val="5"/>
        </w:numPr>
        <w:rPr>
          <w:rFonts w:asciiTheme="minorHAnsi" w:hAnsiTheme="minorHAnsi"/>
        </w:rPr>
      </w:pPr>
      <w:r w:rsidRPr="00927980">
        <w:rPr>
          <w:rFonts w:asciiTheme="minorHAnsi" w:hAnsiTheme="minorHAnsi"/>
        </w:rPr>
        <w:t xml:space="preserve">Yhtiöjärjestysten toimialapykälän mukaan </w:t>
      </w:r>
    </w:p>
    <w:p w:rsidR="00902363" w:rsidRDefault="00902363" w:rsidP="00927980">
      <w:pPr>
        <w:ind w:left="720"/>
        <w:rPr>
          <w:rFonts w:asciiTheme="minorHAnsi" w:hAnsiTheme="minorHAnsi"/>
        </w:rPr>
      </w:pPr>
      <w:r w:rsidRPr="00927980">
        <w:rPr>
          <w:rFonts w:asciiTheme="minorHAnsi" w:hAnsiTheme="minorHAnsi"/>
        </w:rPr>
        <w:t>”Yhtiön t</w:t>
      </w:r>
      <w:r w:rsidR="00A25478" w:rsidRPr="00927980">
        <w:rPr>
          <w:rFonts w:asciiTheme="minorHAnsi" w:hAnsiTheme="minorHAnsi"/>
        </w:rPr>
        <w:t>oimialana on hallita omistus- ja vuokraoikeuden nojalla kiinteistöjä ja toimitiloja ja vuokrata niitä pääasiallisesti tutkimus- ja koulutustoimintaan sekä näitä tukevaan yritystoimintaan yliopistojen pitkäjänteisen toiminnan turvaamiseksi. Yhtiö voi myös ostaa, myydä, rakennuttaa ja peruskorjata kiinteistöjä ja harjoittaa kiinteistöjen kehittämistä sekä vuokraustoimintaan liittyvää toimitila-, ylläpito- ja tukipalvelutoimintaa. Yhtiö voi ostaa, myydä ja omistaa arvopapereita</w:t>
      </w:r>
      <w:r w:rsidR="00A00BC9" w:rsidRPr="00927980">
        <w:rPr>
          <w:rFonts w:asciiTheme="minorHAnsi" w:hAnsiTheme="minorHAnsi"/>
        </w:rPr>
        <w:t>.</w:t>
      </w:r>
      <w:r w:rsidRPr="00927980">
        <w:rPr>
          <w:rFonts w:asciiTheme="minorHAnsi" w:hAnsiTheme="minorHAnsi"/>
        </w:rPr>
        <w:t>”</w:t>
      </w:r>
    </w:p>
    <w:p w:rsidR="00927980" w:rsidRPr="001B2AB2" w:rsidRDefault="001B2AB2" w:rsidP="00927980">
      <w:pPr>
        <w:pStyle w:val="Luettelokappale"/>
        <w:numPr>
          <w:ilvl w:val="0"/>
          <w:numId w:val="5"/>
        </w:numPr>
        <w:rPr>
          <w:rFonts w:asciiTheme="minorHAnsi" w:hAnsiTheme="minorHAnsi"/>
        </w:rPr>
      </w:pPr>
      <w:r w:rsidRPr="001B2AB2">
        <w:rPr>
          <w:rFonts w:asciiTheme="minorHAnsi" w:hAnsiTheme="minorHAnsi"/>
        </w:rPr>
        <w:t xml:space="preserve">Sovittiin, että osakassopimuksiin sisältyvät yhtiön toiminnan periaatteet sisällytetään erityistehtävän määrittelyyn.  </w:t>
      </w:r>
      <w:r w:rsidR="00EB3806" w:rsidRPr="001B2AB2">
        <w:rPr>
          <w:rFonts w:asciiTheme="minorHAnsi" w:hAnsiTheme="minorHAnsi"/>
        </w:rPr>
        <w:t>Osakassopimusten mukaan</w:t>
      </w:r>
    </w:p>
    <w:p w:rsidR="00EB3806" w:rsidRDefault="00EB3806" w:rsidP="00EB3806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”Yhtiö harjoittaa toimintaansa yhtiöjärjestyksessä mainitun toimialan puitteissa ja siten, että yhtiön toiminnassa pyritään tote</w:t>
      </w:r>
      <w:r w:rsidR="003A2D94">
        <w:rPr>
          <w:rFonts w:asciiTheme="minorHAnsi" w:hAnsiTheme="minorHAnsi"/>
        </w:rPr>
        <w:t>uttamaan seuraavia periaatteita:</w:t>
      </w:r>
    </w:p>
    <w:p w:rsidR="00EB3806" w:rsidRDefault="00EB3806" w:rsidP="00EB3806">
      <w:pPr>
        <w:pStyle w:val="Luettelokappale"/>
        <w:numPr>
          <w:ilvl w:val="1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Yliopistolla on käytettävissään toiminnan edellyttämät tarkoituksenmukaiset ja kohtuuhintaiset toimitilat;</w:t>
      </w:r>
    </w:p>
    <w:p w:rsidR="00EB3806" w:rsidRDefault="00EB3806" w:rsidP="00EB3806">
      <w:pPr>
        <w:pStyle w:val="Luettelokappale"/>
        <w:numPr>
          <w:ilvl w:val="1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kiinteistöjen arvo säilyy myös pitkällä aikavälillä ja kiinteistöjen hoito ja hallinta on kustannustehokasta;</w:t>
      </w:r>
    </w:p>
    <w:p w:rsidR="00EB3806" w:rsidRDefault="00EB3806" w:rsidP="00EB3806">
      <w:pPr>
        <w:pStyle w:val="Luettelokappale"/>
        <w:numPr>
          <w:ilvl w:val="1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Yliopistojen tasapuolinen kohtelu otetaan huomioon; ja</w:t>
      </w:r>
    </w:p>
    <w:p w:rsidR="00EB3806" w:rsidRDefault="00EB3806" w:rsidP="00EB3806">
      <w:pPr>
        <w:pStyle w:val="Luettelokappale"/>
        <w:numPr>
          <w:ilvl w:val="1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järjestely tukee yliopistouudistuksen tavoitteita.</w:t>
      </w:r>
      <w:r w:rsidR="006E1D25">
        <w:rPr>
          <w:rFonts w:asciiTheme="minorHAnsi" w:hAnsiTheme="minorHAnsi"/>
        </w:rPr>
        <w:t>”</w:t>
      </w:r>
    </w:p>
    <w:p w:rsidR="00674D96" w:rsidRDefault="00EB3806" w:rsidP="00674D96">
      <w:pPr>
        <w:pStyle w:val="Luettelokappale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Sovittiin, että Salla toimittaa yhtiöiden osakassopimukset yhteistyöryhmän jäsenille.</w:t>
      </w:r>
    </w:p>
    <w:p w:rsidR="00674D96" w:rsidRPr="00674D96" w:rsidRDefault="00674D96" w:rsidP="00674D96">
      <w:pPr>
        <w:pStyle w:val="Luettelokappale"/>
        <w:rPr>
          <w:rFonts w:asciiTheme="minorHAnsi" w:hAnsiTheme="minorHAnsi"/>
        </w:rPr>
      </w:pPr>
    </w:p>
    <w:p w:rsidR="00674D96" w:rsidRDefault="00674D96">
      <w:pPr>
        <w:spacing w:after="200" w:line="276" w:lineRule="auto"/>
      </w:pPr>
      <w:r>
        <w:br w:type="page"/>
      </w:r>
    </w:p>
    <w:p w:rsidR="00F15600" w:rsidRDefault="003A38E7" w:rsidP="003A38E7">
      <w:pPr>
        <w:pStyle w:val="Luettelokappale"/>
        <w:numPr>
          <w:ilvl w:val="0"/>
          <w:numId w:val="1"/>
        </w:numPr>
      </w:pPr>
      <w:r>
        <w:lastRenderedPageBreak/>
        <w:t>E</w:t>
      </w:r>
      <w:r w:rsidR="00F15600">
        <w:t>rityistehtävän</w:t>
      </w:r>
      <w:r w:rsidR="00EF4928">
        <w:t xml:space="preserve"> merkitys omistajaohjauksen</w:t>
      </w:r>
      <w:r w:rsidR="00F15600">
        <w:t xml:space="preserve"> ja toimialan </w:t>
      </w:r>
      <w:r w:rsidR="00EF4928">
        <w:t>kannalta</w:t>
      </w:r>
    </w:p>
    <w:p w:rsidR="00352368" w:rsidRDefault="00352368" w:rsidP="00352368"/>
    <w:p w:rsidR="00352368" w:rsidRDefault="001B2AB2" w:rsidP="00352368">
      <w:pPr>
        <w:pStyle w:val="Luettelokappale"/>
        <w:numPr>
          <w:ilvl w:val="0"/>
          <w:numId w:val="5"/>
        </w:numPr>
      </w:pPr>
      <w:r>
        <w:t xml:space="preserve">Todettiin, että valtion näkökulmasta yliopistokiinteistöyhtiöiden perustamisen tarkoitus oli yliopistojen pääomittaminen yliopistouudistuksen tavoitteiden tukemiseksi. </w:t>
      </w:r>
      <w:r w:rsidR="00674D96">
        <w:t>Valtio jäi omistajaksi yhtiöihin turvatakseen kiinteistöjen arvon säilymisen myös pitkällä aikavälillä sekä yhtiöiden kustannustehokkaan toiminnan.</w:t>
      </w:r>
    </w:p>
    <w:p w:rsidR="003A38E7" w:rsidRDefault="003A38E7" w:rsidP="003A38E7"/>
    <w:p w:rsidR="00F15600" w:rsidRDefault="003A38E7" w:rsidP="003A38E7">
      <w:pPr>
        <w:pStyle w:val="Luettelokappale"/>
        <w:numPr>
          <w:ilvl w:val="0"/>
          <w:numId w:val="1"/>
        </w:numPr>
      </w:pPr>
      <w:r>
        <w:t>E</w:t>
      </w:r>
      <w:r w:rsidR="00F15600">
        <w:t>rityistehtävän mahdolliset muutokset ja niiden merkitys omistajaohjauksen kannalta</w:t>
      </w:r>
    </w:p>
    <w:p w:rsidR="00352368" w:rsidRDefault="00352368" w:rsidP="00352368"/>
    <w:p w:rsidR="006E1D25" w:rsidRDefault="001B2AB2" w:rsidP="00352368">
      <w:pPr>
        <w:pStyle w:val="Luettelokappale"/>
        <w:numPr>
          <w:ilvl w:val="0"/>
          <w:numId w:val="5"/>
        </w:numPr>
      </w:pPr>
      <w:r>
        <w:t xml:space="preserve">Todettiin mahdollisina </w:t>
      </w:r>
      <w:r w:rsidR="00EF0FC2">
        <w:t>muutok</w:t>
      </w:r>
      <w:r>
        <w:t>s</w:t>
      </w:r>
      <w:r w:rsidR="00EF0FC2">
        <w:t>ina</w:t>
      </w:r>
      <w:r>
        <w:t xml:space="preserve"> ammattikorkeakoulujen mukaantulo kiinteistöyhtiöihin.</w:t>
      </w:r>
      <w:r w:rsidR="00EF0FC2">
        <w:t xml:space="preserve"> </w:t>
      </w:r>
    </w:p>
    <w:p w:rsidR="00352368" w:rsidRDefault="006E1D25" w:rsidP="006E1D25">
      <w:pPr>
        <w:ind w:left="720"/>
      </w:pPr>
      <w:r>
        <w:t>K</w:t>
      </w:r>
      <w:r w:rsidR="00EF0FC2">
        <w:t xml:space="preserve">aikkia </w:t>
      </w:r>
      <w:r>
        <w:t>kiinteistö</w:t>
      </w:r>
      <w:r w:rsidR="00EF0FC2">
        <w:t>yhtiöitä tulee kohdella omistajaohjauksen näkökulmasta samalla tavalla. V</w:t>
      </w:r>
      <w:r w:rsidR="001B2AB2">
        <w:t xml:space="preserve">altio ei </w:t>
      </w:r>
      <w:r w:rsidR="00EF0FC2">
        <w:t xml:space="preserve">ole lähtökohtaisesti </w:t>
      </w:r>
      <w:r w:rsidR="001B2AB2">
        <w:t>luopumassa omistusosuudestaan.</w:t>
      </w:r>
      <w:r>
        <w:t xml:space="preserve"> </w:t>
      </w:r>
      <w:r w:rsidR="00EF0FC2">
        <w:t>Tarvittaessa myöhemmin on mahdollista tarkastell</w:t>
      </w:r>
      <w:r>
        <w:t>a valtion omistusosuuden vähentämistä</w:t>
      </w:r>
      <w:r w:rsidR="00EF0FC2">
        <w:t xml:space="preserve"> siten, että valtion asemaa omistajaohjauksessa ja päätöksentekijänä ei heikennetä.</w:t>
      </w:r>
      <w:r w:rsidR="001B2AB2">
        <w:t xml:space="preserve">  </w:t>
      </w:r>
    </w:p>
    <w:p w:rsidR="00F15600" w:rsidRDefault="00F15600" w:rsidP="00F15600"/>
    <w:p w:rsidR="00F15600" w:rsidRDefault="00F15600" w:rsidP="00F15600">
      <w:pPr>
        <w:pStyle w:val="Luettelokappale"/>
        <w:numPr>
          <w:ilvl w:val="0"/>
          <w:numId w:val="1"/>
        </w:numPr>
      </w:pPr>
      <w:r>
        <w:t>Erityistehtävän hoitamisen kustannustehokkuus</w:t>
      </w:r>
    </w:p>
    <w:p w:rsidR="00352368" w:rsidRDefault="00352368" w:rsidP="00352368"/>
    <w:p w:rsidR="00352368" w:rsidRDefault="003A2D94" w:rsidP="00352368">
      <w:pPr>
        <w:pStyle w:val="Luettelokappale"/>
        <w:numPr>
          <w:ilvl w:val="0"/>
          <w:numId w:val="5"/>
        </w:numPr>
      </w:pPr>
      <w:r>
        <w:t>Todettiin, että yliopistokiinteistöyhtiöissä on saavutettu kustannustehokkuudessa kokonaisuutena hyviä tuloksia.</w:t>
      </w:r>
    </w:p>
    <w:p w:rsidR="003A2D94" w:rsidRDefault="003A2D94" w:rsidP="00352368">
      <w:pPr>
        <w:pStyle w:val="Luettelokappale"/>
        <w:numPr>
          <w:ilvl w:val="0"/>
          <w:numId w:val="5"/>
        </w:numPr>
      </w:pPr>
      <w:r>
        <w:t>Yhtiöiden toiminnan tehokkuuden arvioinnissa noudatetaan normaalia kiinteistötoiminnan kustannusseurantaa. Senaatti-kiinteistöillä on olemassa pitemmän aikavälin historiatietoa.</w:t>
      </w:r>
      <w:r w:rsidR="00782D99">
        <w:t xml:space="preserve"> Y</w:t>
      </w:r>
      <w:r>
        <w:t>htiöiden hallitukset suorittavat talousseurantaa säännöllisesti.</w:t>
      </w:r>
    </w:p>
    <w:p w:rsidR="003A2D94" w:rsidRDefault="008C7741" w:rsidP="00352368">
      <w:pPr>
        <w:pStyle w:val="Luettelokappale"/>
        <w:numPr>
          <w:ilvl w:val="0"/>
          <w:numId w:val="5"/>
        </w:numPr>
      </w:pPr>
      <w:r>
        <w:t>Osakassopimusten mukaisesti</w:t>
      </w:r>
      <w:r w:rsidR="004B39A2">
        <w:t xml:space="preserve"> ”</w:t>
      </w:r>
      <w:r w:rsidR="003A2D94">
        <w:t xml:space="preserve">Yhtiön liiketoiminnan tavoitteena </w:t>
      </w:r>
      <w:r w:rsidR="004B39A2">
        <w:t>on vakaa toiminnan tulos ja osinkotuotto pitkällä aikavälillä sekä kiinteistömarkkinoiden tavanomaisten liike- ja kiinteistötaloudellisten periaatteiden noudattaminen.</w:t>
      </w:r>
      <w:r>
        <w:t xml:space="preserve"> Hallitus päättää yhtiön vuosibudjetista, investoinneista ja toiminnan suunnittelusta siten, että yhtiön tulostavoite on kiinteistösijoitusyhtiöissä yleisesti noudatettua tasoa. Yhtiön tavoitteena on jakaa vuosittain osinkona terveen pääomarakenteen säilyttäen, vähintään 60 % tilikauden tuloksesta.</w:t>
      </w:r>
      <w:r w:rsidR="004B39A2">
        <w:t>”</w:t>
      </w:r>
    </w:p>
    <w:p w:rsidR="00F15600" w:rsidRDefault="00F15600" w:rsidP="00F15600">
      <w:pPr>
        <w:pStyle w:val="Luettelokappale"/>
      </w:pPr>
    </w:p>
    <w:p w:rsidR="00EF4928" w:rsidRDefault="00F15600" w:rsidP="00F15600">
      <w:pPr>
        <w:pStyle w:val="Luettelokappale"/>
        <w:numPr>
          <w:ilvl w:val="0"/>
          <w:numId w:val="1"/>
        </w:numPr>
      </w:pPr>
      <w:r>
        <w:t>Yhtiö</w:t>
      </w:r>
      <w:r w:rsidR="00A7125D">
        <w:t>iden hallituste</w:t>
      </w:r>
      <w:r>
        <w:t>n kokoonpano ja uudistamistarpeet</w:t>
      </w:r>
    </w:p>
    <w:p w:rsidR="00352368" w:rsidRDefault="00352368" w:rsidP="00352368"/>
    <w:p w:rsidR="004C2518" w:rsidRDefault="004C2518" w:rsidP="00352368">
      <w:pPr>
        <w:pStyle w:val="Luettelokappale"/>
        <w:numPr>
          <w:ilvl w:val="0"/>
          <w:numId w:val="5"/>
        </w:numPr>
      </w:pPr>
      <w:r>
        <w:t>Osakassopimusten mukaan valtio nimeää hallituksiin varapuheenjohtajan ja yhden jäsenen. Todettiin, että vuodelle 2012 ei ole tiedossa muutostarpeita. Mahdolliset uudistustarpeet katsotaan vuosittain ennen yhtiökokousta.</w:t>
      </w:r>
    </w:p>
    <w:p w:rsidR="004C2518" w:rsidRDefault="004C2518" w:rsidP="00352368">
      <w:pPr>
        <w:pStyle w:val="Luettelokappale"/>
        <w:numPr>
          <w:ilvl w:val="0"/>
          <w:numId w:val="5"/>
        </w:numPr>
      </w:pPr>
      <w:r>
        <w:t>Todettiin, että valtion tulisi pyrkiä vaikuttamaan siihen, että hallituksen jäsenillä ei</w:t>
      </w:r>
      <w:r w:rsidR="006E1D25">
        <w:t xml:space="preserve"> olisi </w:t>
      </w:r>
      <w:proofErr w:type="spellStart"/>
      <w:r w:rsidR="006E1D25">
        <w:t>kaksoisroolitusta</w:t>
      </w:r>
      <w:proofErr w:type="spellEnd"/>
      <w:r w:rsidR="006E1D25">
        <w:t xml:space="preserve"> tilaaji</w:t>
      </w:r>
      <w:r>
        <w:t>na.</w:t>
      </w:r>
    </w:p>
    <w:p w:rsidR="00EF4928" w:rsidRDefault="004C2518" w:rsidP="00EF4928">
      <w:r>
        <w:t xml:space="preserve"> </w:t>
      </w:r>
    </w:p>
    <w:p w:rsidR="00EF4928" w:rsidRDefault="00F15600" w:rsidP="00EF4928">
      <w:pPr>
        <w:pStyle w:val="Luettelokappale"/>
        <w:numPr>
          <w:ilvl w:val="0"/>
          <w:numId w:val="1"/>
        </w:numPr>
      </w:pPr>
      <w:r>
        <w:t>Palkitsemis</w:t>
      </w:r>
      <w:r w:rsidR="00EF4928">
        <w:t>käytänt</w:t>
      </w:r>
      <w:r>
        <w:t>öjen ajan- ja asianmukaisuus</w:t>
      </w:r>
    </w:p>
    <w:p w:rsidR="00352368" w:rsidRDefault="00352368" w:rsidP="00352368">
      <w:pPr>
        <w:pStyle w:val="Luettelokappale"/>
        <w:ind w:left="360"/>
      </w:pPr>
    </w:p>
    <w:p w:rsidR="00352368" w:rsidRDefault="00B706D3" w:rsidP="00B706D3">
      <w:pPr>
        <w:pStyle w:val="Luettelokappale"/>
        <w:numPr>
          <w:ilvl w:val="0"/>
          <w:numId w:val="5"/>
        </w:numPr>
      </w:pPr>
      <w:r>
        <w:t xml:space="preserve">Todettiin yliopistokiinteistöjen palkitsemiskäytännöt asianmukaisiksi.  VM:n hallinnonalan yhtiöiden palkitsemiskäytännöt käydään läpi, kun </w:t>
      </w:r>
      <w:r w:rsidR="00937956">
        <w:t>talouspoliittisen ministerivaliokunnan uusi kannanotto johdon palkitsemisesta annetaan</w:t>
      </w:r>
      <w:r>
        <w:t xml:space="preserve">. </w:t>
      </w:r>
    </w:p>
    <w:p w:rsidR="00F15600" w:rsidRDefault="00F15600" w:rsidP="00F15600">
      <w:pPr>
        <w:pStyle w:val="Luettelokappale"/>
      </w:pPr>
    </w:p>
    <w:p w:rsidR="00F15600" w:rsidRDefault="00A7125D" w:rsidP="00EF4928">
      <w:pPr>
        <w:pStyle w:val="Luettelokappale"/>
        <w:numPr>
          <w:ilvl w:val="0"/>
          <w:numId w:val="1"/>
        </w:numPr>
      </w:pPr>
      <w:r>
        <w:t>Yhtiöjärjestyste</w:t>
      </w:r>
      <w:r w:rsidR="00F15600">
        <w:t>n ajantasaisuus erityistehtävä huomioiden</w:t>
      </w:r>
    </w:p>
    <w:p w:rsidR="00352368" w:rsidRDefault="00352368" w:rsidP="00352368"/>
    <w:p w:rsidR="00352368" w:rsidRDefault="00B706D3" w:rsidP="00B706D3">
      <w:pPr>
        <w:pStyle w:val="Luettelokappale"/>
        <w:numPr>
          <w:ilvl w:val="0"/>
          <w:numId w:val="5"/>
        </w:numPr>
      </w:pPr>
      <w:r>
        <w:t xml:space="preserve">Todettiin, että yhtiöjärjestysten sisältö on </w:t>
      </w:r>
      <w:r w:rsidR="006E1D25">
        <w:t xml:space="preserve">ajantasainen ja </w:t>
      </w:r>
      <w:r>
        <w:t>osakassopimuksilla</w:t>
      </w:r>
      <w:r w:rsidRPr="00B706D3">
        <w:t xml:space="preserve"> </w:t>
      </w:r>
      <w:r>
        <w:t>2009 sovittu.</w:t>
      </w:r>
    </w:p>
    <w:p w:rsidR="00F15600" w:rsidRDefault="00F15600" w:rsidP="00F15600">
      <w:pPr>
        <w:pStyle w:val="Luettelokappale"/>
      </w:pPr>
    </w:p>
    <w:p w:rsidR="00F15600" w:rsidRDefault="00F15600" w:rsidP="00EF4928">
      <w:pPr>
        <w:pStyle w:val="Luettelokappale"/>
        <w:numPr>
          <w:ilvl w:val="0"/>
          <w:numId w:val="1"/>
        </w:numPr>
      </w:pPr>
      <w:r>
        <w:t>Muuta mahdollista huomioon otettavaa</w:t>
      </w:r>
    </w:p>
    <w:p w:rsidR="00352368" w:rsidRDefault="00352368" w:rsidP="00352368"/>
    <w:p w:rsidR="00674D96" w:rsidRDefault="00404058" w:rsidP="00EF4928">
      <w:pPr>
        <w:pStyle w:val="Luettelokappale"/>
        <w:numPr>
          <w:ilvl w:val="0"/>
          <w:numId w:val="5"/>
        </w:numPr>
      </w:pPr>
      <w:r>
        <w:t>Todettiin, että yli 30 miljoonan investoinnit käsitellään osakassop</w:t>
      </w:r>
      <w:r w:rsidR="00674D96">
        <w:t>imuksen mukaan yhtiökokouksessa</w:t>
      </w:r>
      <w:r>
        <w:t xml:space="preserve">. Aalto-kiinteistöyhtiöiden osalta pidettiin </w:t>
      </w:r>
      <w:r w:rsidR="006E1D25">
        <w:t xml:space="preserve">erityisen </w:t>
      </w:r>
      <w:r>
        <w:t xml:space="preserve">tärkeänä tarkastella kriittisesti </w:t>
      </w:r>
      <w:r w:rsidR="00674D96">
        <w:t xml:space="preserve">tekeillä olevia </w:t>
      </w:r>
      <w:r>
        <w:t>investointisuunnitelmia</w:t>
      </w:r>
      <w:r w:rsidR="00674D96">
        <w:t xml:space="preserve">, jotka eivät Senaatti-kiinteistöjen asiantuntijan mielestä vielä ole riittävällä yksityiskohtaisuuden tasolla päätöksiä varten. </w:t>
      </w:r>
    </w:p>
    <w:p w:rsidR="00EF4928" w:rsidRDefault="00404058" w:rsidP="00EF4928">
      <w:pPr>
        <w:pStyle w:val="Luettelokappale"/>
        <w:numPr>
          <w:ilvl w:val="0"/>
          <w:numId w:val="5"/>
        </w:numPr>
      </w:pPr>
      <w:r>
        <w:t xml:space="preserve">Yhteistyöryhmä kokoontuu seuraavan kerran syksyllä erillisen kutsun pohjalta. </w:t>
      </w:r>
    </w:p>
    <w:sectPr w:rsidR="00EF4928" w:rsidSect="00674D9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549" w:rsidRDefault="00B37549" w:rsidP="00EB3806">
      <w:r>
        <w:separator/>
      </w:r>
    </w:p>
  </w:endnote>
  <w:endnote w:type="continuationSeparator" w:id="0">
    <w:p w:rsidR="00B37549" w:rsidRDefault="00B37549" w:rsidP="00EB38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549" w:rsidRDefault="00B37549" w:rsidP="00EB3806">
      <w:r>
        <w:separator/>
      </w:r>
    </w:p>
  </w:footnote>
  <w:footnote w:type="continuationSeparator" w:id="0">
    <w:p w:rsidR="00B37549" w:rsidRDefault="00B37549" w:rsidP="00EB38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A71D5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46848C2"/>
    <w:multiLevelType w:val="hybridMultilevel"/>
    <w:tmpl w:val="8D0C7D80"/>
    <w:lvl w:ilvl="0" w:tplc="E30ABAB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7F70D0"/>
    <w:multiLevelType w:val="hybridMultilevel"/>
    <w:tmpl w:val="501A58BE"/>
    <w:lvl w:ilvl="0" w:tplc="EC180E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C31CC6"/>
    <w:multiLevelType w:val="hybridMultilevel"/>
    <w:tmpl w:val="46861A32"/>
    <w:lvl w:ilvl="0" w:tplc="6F9C26B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D61BCA"/>
    <w:multiLevelType w:val="hybridMultilevel"/>
    <w:tmpl w:val="9126E184"/>
    <w:lvl w:ilvl="0" w:tplc="D7D6C11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E30ABABC">
      <w:start w:val="7"/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F80680"/>
    <w:multiLevelType w:val="hybridMultilevel"/>
    <w:tmpl w:val="F4BA0B3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B47277"/>
    <w:multiLevelType w:val="hybridMultilevel"/>
    <w:tmpl w:val="39FCCA06"/>
    <w:lvl w:ilvl="0" w:tplc="E30ABAB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4928"/>
    <w:rsid w:val="0013138B"/>
    <w:rsid w:val="0014722D"/>
    <w:rsid w:val="00182FD2"/>
    <w:rsid w:val="001B2AB2"/>
    <w:rsid w:val="00250D44"/>
    <w:rsid w:val="00352368"/>
    <w:rsid w:val="003A2D94"/>
    <w:rsid w:val="003A38E7"/>
    <w:rsid w:val="00404058"/>
    <w:rsid w:val="00420F5F"/>
    <w:rsid w:val="004B39A2"/>
    <w:rsid w:val="004C2518"/>
    <w:rsid w:val="005072A1"/>
    <w:rsid w:val="00507A94"/>
    <w:rsid w:val="005372FB"/>
    <w:rsid w:val="005A025C"/>
    <w:rsid w:val="00674D96"/>
    <w:rsid w:val="006E1D25"/>
    <w:rsid w:val="00724947"/>
    <w:rsid w:val="00782D99"/>
    <w:rsid w:val="00813597"/>
    <w:rsid w:val="008C7741"/>
    <w:rsid w:val="00902363"/>
    <w:rsid w:val="00927980"/>
    <w:rsid w:val="00937956"/>
    <w:rsid w:val="00A00BC9"/>
    <w:rsid w:val="00A232A6"/>
    <w:rsid w:val="00A25478"/>
    <w:rsid w:val="00A7125D"/>
    <w:rsid w:val="00B11E10"/>
    <w:rsid w:val="00B37549"/>
    <w:rsid w:val="00B436AE"/>
    <w:rsid w:val="00B706D3"/>
    <w:rsid w:val="00EB3806"/>
    <w:rsid w:val="00ED6C16"/>
    <w:rsid w:val="00EF0FC2"/>
    <w:rsid w:val="00EF4928"/>
    <w:rsid w:val="00F15600"/>
    <w:rsid w:val="00FA0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F4928"/>
    <w:pPr>
      <w:spacing w:after="0" w:line="240" w:lineRule="auto"/>
    </w:pPr>
    <w:rPr>
      <w:rFonts w:ascii="Calibri" w:hAnsi="Calibri" w:cs="Times New Roman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F4928"/>
    <w:pPr>
      <w:ind w:left="720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72494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24947"/>
    <w:rPr>
      <w:rFonts w:ascii="Tahoma" w:hAnsi="Tahoma" w:cs="Tahoma"/>
      <w:sz w:val="16"/>
      <w:szCs w:val="16"/>
      <w:lang w:eastAsia="fi-FI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EB380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EB3806"/>
    <w:rPr>
      <w:rFonts w:ascii="Calibri" w:hAnsi="Calibri" w:cs="Times New Roman"/>
      <w:lang w:eastAsia="fi-FI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EB380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EB3806"/>
    <w:rPr>
      <w:rFonts w:ascii="Calibri" w:hAnsi="Calibri" w:cs="Times New Roman"/>
      <w:lang w:eastAsia="fi-F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3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VIP</Company>
  <LinksUpToDate>false</LinksUpToDate>
  <CharactersWithSpaces>5607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vmkalsis</dc:creator>
  <cp:lastModifiedBy>Hannele Saarinen</cp:lastModifiedBy>
  <cp:revision>2</cp:revision>
  <cp:lastPrinted>2012-06-07T10:19:00Z</cp:lastPrinted>
  <dcterms:created xsi:type="dcterms:W3CDTF">2015-02-03T09:49:00Z</dcterms:created>
  <dcterms:modified xsi:type="dcterms:W3CDTF">2015-02-03T09:49:00Z</dcterms:modified>
</cp:coreProperties>
</file>