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D8" w:rsidRDefault="009C19BA" w:rsidP="00AA0C24">
      <w:pPr>
        <w:pStyle w:val="MPaaotsikko"/>
        <w:jc w:val="both"/>
      </w:pPr>
      <w:bookmarkStart w:id="0" w:name="_GoBack"/>
      <w:bookmarkEnd w:id="0"/>
      <w:r w:rsidRPr="009C19BA">
        <w:t>KANSAINVÄLISEN MERENKULKUJÄRJESTÖN (IMO) MERELLISEN YMPÄRISTÖN SUOJELUKOMITEAN PÄÄTÖSLAUSELMAN MEPC.278(70) HYVÄKSYMINEN</w:t>
      </w:r>
    </w:p>
    <w:p w:rsidR="009C19BA" w:rsidRPr="00E9794F" w:rsidRDefault="009C19BA" w:rsidP="00AA0C24">
      <w:pPr>
        <w:pStyle w:val="M1Otsikkotaso"/>
        <w:jc w:val="both"/>
      </w:pPr>
      <w:r w:rsidRPr="00E9794F">
        <w:t>Hyväksyttäväksi esitettävä päätöslauselma</w:t>
      </w:r>
    </w:p>
    <w:p w:rsidR="009C19BA" w:rsidRDefault="009C19BA" w:rsidP="00AA0C24">
      <w:pPr>
        <w:pStyle w:val="MKappalejako"/>
        <w:jc w:val="both"/>
      </w:pPr>
      <w:r>
        <w:t>Kansainvälisessä merenkulkujärjestössä (</w:t>
      </w:r>
      <w:r w:rsidRPr="009C19BA">
        <w:rPr>
          <w:i/>
        </w:rPr>
        <w:t>IMO, International Maritime Organization</w:t>
      </w:r>
      <w:r>
        <w:t>) on tehty vuonna 1973 kansain</w:t>
      </w:r>
      <w:r w:rsidR="00407BA8">
        <w:t>välinen yleissopimus alusten ai</w:t>
      </w:r>
      <w:r>
        <w:t>heuttaman meren p</w:t>
      </w:r>
      <w:r>
        <w:t>i</w:t>
      </w:r>
      <w:r>
        <w:t xml:space="preserve">laantumisen ehkäisemisestä ja siihen liittyvä vuoden 1978 pöytäkirja, jäljempänä </w:t>
      </w:r>
      <w:r w:rsidRPr="009C19BA">
        <w:rPr>
          <w:i/>
        </w:rPr>
        <w:t>MARPOL 73/78 -yleissopimus</w:t>
      </w:r>
      <w:r>
        <w:t xml:space="preserve">. Suomi liittyi sopimukseen 20 päivänä syyskuuta 1983 (SopS 51/1983). Yleissopimusta on muutettu lukuisia kertoja IMO:n merellisen ympäristön suojelukomitean, jäljempänä </w:t>
      </w:r>
      <w:r w:rsidRPr="009C19BA">
        <w:rPr>
          <w:i/>
        </w:rPr>
        <w:t>MEPC-komitea</w:t>
      </w:r>
      <w:r>
        <w:t xml:space="preserve">, päätöksillä. </w:t>
      </w:r>
    </w:p>
    <w:p w:rsidR="009C19BA" w:rsidRDefault="009C19BA" w:rsidP="00AA0C24">
      <w:pPr>
        <w:pStyle w:val="MKappalejako"/>
        <w:jc w:val="both"/>
      </w:pPr>
      <w:r>
        <w:t>Valtioneuvoston hyväksyttäväksi esitetään MARPOL 73/78 -yleissopimuksen ilma</w:t>
      </w:r>
      <w:r>
        <w:t>n</w:t>
      </w:r>
      <w:r>
        <w:t>suojelua koskevaan VI liitteeseen tehdyt muutokset, jotka on hyväksytty MEPC-komitean 70. istunnossa 28 päivänä lokakuuta 2016 päätöslauselmalla MEPC.278(70).</w:t>
      </w:r>
    </w:p>
    <w:p w:rsidR="009C19BA" w:rsidRDefault="009C19BA" w:rsidP="00AA0C24">
      <w:pPr>
        <w:pStyle w:val="MKappalejako"/>
        <w:jc w:val="both"/>
      </w:pPr>
      <w:r>
        <w:t>Päätöslauselma MEPC.278(70) sisältää määräykset IMO:n alusten polttoaineen kul</w:t>
      </w:r>
      <w:r>
        <w:t>u</w:t>
      </w:r>
      <w:r>
        <w:t>tusta koskevasta tiedonkeruujärjestelmästä. Tiedonkeruujärjestelmän tarkoituksena on antaa IMO:lle sekä sen jäsenmaille ja sidosryhmille nykyistä tarkempaa tietoa m</w:t>
      </w:r>
      <w:r>
        <w:t>e</w:t>
      </w:r>
      <w:r>
        <w:t>renkulun vuosittain kuluttamasta polttoainemäärästä.  Tiedon avulla voidaan myös yksinkertaisella menetelmällä laskea merenkulun vuosittain aiheuttamien kasvihu</w:t>
      </w:r>
      <w:r>
        <w:t>o</w:t>
      </w:r>
      <w:r>
        <w:t xml:space="preserve">nekaasupäästöjen kokonaismäärä. Tiedonkeruujärjestelmästä saatu ja analysoitu </w:t>
      </w:r>
      <w:r w:rsidR="00A1553C">
        <w:t xml:space="preserve">tieto </w:t>
      </w:r>
      <w:r>
        <w:t>myös tukee IMO:n päätöksentekoa merenkulun kasvihuonekaasupäästöjen vähent</w:t>
      </w:r>
      <w:r>
        <w:t>ä</w:t>
      </w:r>
      <w:r>
        <w:t>miseksi.</w:t>
      </w:r>
    </w:p>
    <w:p w:rsidR="009C19BA" w:rsidRDefault="009C19BA" w:rsidP="00AA0C24">
      <w:pPr>
        <w:pStyle w:val="MKappalejako"/>
        <w:jc w:val="both"/>
      </w:pPr>
    </w:p>
    <w:p w:rsidR="009C19BA" w:rsidRPr="00A55FA6" w:rsidRDefault="009C19BA" w:rsidP="00AA0C24">
      <w:pPr>
        <w:pStyle w:val="M1Otsikkotaso"/>
        <w:jc w:val="both"/>
      </w:pPr>
      <w:r w:rsidRPr="00A55FA6">
        <w:t>Muutosten yhteys kansalliseen lainsäädäntöön ja EU-lainsäädäntöön</w:t>
      </w:r>
    </w:p>
    <w:p w:rsidR="009C19BA" w:rsidRDefault="009C19BA" w:rsidP="00AA0C24">
      <w:pPr>
        <w:pStyle w:val="MKappalejako"/>
        <w:jc w:val="both"/>
      </w:pPr>
      <w:r>
        <w:t>Euroopan parlamentin ja neuvoston asetuksessa meriliikenteen hiilidioksidipäästöjen tarkkailusta, raportoinnista ja todentamisesta (2015/757, MRV-asetus) on säädetty merenkulun kuluttamista polttoainemääristä. Näin ollen päätöslauselmalla MEPC.278(70) MARPOL 73/78 -yleissopimuksen VI liitteeseen tehdyt muutokset kuuluvat unionin yksinomaiseen toimivaltaan.</w:t>
      </w:r>
    </w:p>
    <w:p w:rsidR="009C19BA" w:rsidRDefault="009C19BA" w:rsidP="00407BA8">
      <w:pPr>
        <w:pStyle w:val="MKappalejako"/>
        <w:jc w:val="both"/>
      </w:pPr>
      <w:r>
        <w:t>MRV-asetuksen 22 artiklan 3 kohdan mukaan asetusta tarkastellaan uudelleen, jos kasvihuonekaasupäästöjen maailmanlaajuisesta tarkkailu-, raportointi- ja todentami</w:t>
      </w:r>
      <w:r>
        <w:t>s</w:t>
      </w:r>
      <w:r>
        <w:t>järjestelmästä tai maailmanlaajuisista toimenpiteistä meriliikenteen kasvihuoneka</w:t>
      </w:r>
      <w:r>
        <w:t>a</w:t>
      </w:r>
      <w:r>
        <w:t>supäästöjen vähentämiseksi päästään kansainvälisel</w:t>
      </w:r>
      <w:r w:rsidR="00A1553C">
        <w:t>lä tasolla yhteisymmärrykseen. EU:n t</w:t>
      </w:r>
      <w:r>
        <w:t>arkoituksena on yhdenmukaistaa MRV-asetus kansainvälisen järjestelmän kanssa. IMO:n tiedonkeruujärjestelmä, josta on määrätty päätöslauselmalla MEPC.278(70), on tällainen maailmanlaajuinen järjestelmä. Euroopan komissio on käynnistänyt kesäkuussa 2017 vaikutusten arvioinnin (</w:t>
      </w:r>
      <w:r w:rsidRPr="004B2A1D">
        <w:t>Ares(2017)3112662</w:t>
      </w:r>
      <w:r>
        <w:t>), jonka tarkoituksena on tuottaa tietoa siitä, miten yhdenmukaistaminen voitaisiin toteuttaa. Vaikutusten arvioinnin aikana komissio kuulee laajasti eri sidosryhmiä.</w:t>
      </w:r>
    </w:p>
    <w:p w:rsidR="009C19BA" w:rsidRPr="008A7B6B" w:rsidRDefault="009C19BA" w:rsidP="00AA0C24">
      <w:pPr>
        <w:pStyle w:val="M1Otsikkotaso"/>
        <w:jc w:val="both"/>
      </w:pPr>
      <w:r w:rsidRPr="008A7B6B">
        <w:lastRenderedPageBreak/>
        <w:t>Muutosten vaikutukset</w:t>
      </w:r>
    </w:p>
    <w:p w:rsidR="009C19BA" w:rsidRDefault="009C19BA" w:rsidP="00AA0C24">
      <w:pPr>
        <w:pStyle w:val="MKappalejako"/>
        <w:jc w:val="both"/>
      </w:pPr>
      <w:r>
        <w:t>Päätöslauselman MEPC.278(70) tiedonkeruujä</w:t>
      </w:r>
      <w:r w:rsidR="001142C6">
        <w:t xml:space="preserve">rjestelmä aiheuttaa varustamoille </w:t>
      </w:r>
      <w:r>
        <w:t>ja hallinnolle jonkin verran hallinnollista lisätyötä, josta aiheutuu lisäkuluja. Nämä va</w:t>
      </w:r>
      <w:r>
        <w:t>i</w:t>
      </w:r>
      <w:r>
        <w:t>kutukset eivät kuitenkaan ole merkittäviä. Tiedonkeruujärjestelmään liittyvä rapo</w:t>
      </w:r>
      <w:r>
        <w:t>r</w:t>
      </w:r>
      <w:r>
        <w:t>tointi alkaa vuoden 2019 alussa ja koskee kaikkia aluksia, joiden bruttovetoisuus on vähintään 5000 tonnia. Vastaava MRV-asetuksesta johtuva velvoite koskee kaikkia unionin satamissa vierailevia vetoisuudeltaan yli 5000 bruttotonnin aluksia vuoden 2018 alusta lähtien. Toistaiseksi vaikuttaa siltä, että järjestelmät ovat päällekkäiset, mutta komissio selvittää MRV-järjestelmän yhdenmukaistamista maailmanlaajuise</w:t>
      </w:r>
      <w:r w:rsidR="004030AB">
        <w:t>n</w:t>
      </w:r>
      <w:r>
        <w:t xml:space="preserve"> tiedonkeruujärjestelmän kanssa.</w:t>
      </w:r>
    </w:p>
    <w:p w:rsidR="009C19BA" w:rsidRDefault="009C19BA" w:rsidP="00AA0C24">
      <w:pPr>
        <w:pStyle w:val="MKappalejako"/>
        <w:jc w:val="both"/>
      </w:pPr>
    </w:p>
    <w:p w:rsidR="009C19BA" w:rsidRDefault="009C19BA" w:rsidP="00AA0C24">
      <w:pPr>
        <w:pStyle w:val="M2Otsikkotaso"/>
        <w:jc w:val="both"/>
      </w:pPr>
      <w:r w:rsidRPr="008A7B6B">
        <w:t>Asian valmistelu</w:t>
      </w:r>
    </w:p>
    <w:p w:rsidR="009C19BA" w:rsidRDefault="009C19BA" w:rsidP="00AA0C24">
      <w:pPr>
        <w:pStyle w:val="MKappalejako"/>
        <w:jc w:val="both"/>
      </w:pPr>
      <w:r>
        <w:t xml:space="preserve">Mainittuja muutoksia MARPOL 73/78 -yleissopimuksen VI liitteeseen käsiteltiin </w:t>
      </w:r>
      <w:r w:rsidRPr="00740CDD">
        <w:t>MEPC-komitean</w:t>
      </w:r>
      <w:r>
        <w:t xml:space="preserve"> 69. ja 70. istunnoissa. Kokousten kansallisissa koordinaatioissa k</w:t>
      </w:r>
      <w:r>
        <w:t>e</w:t>
      </w:r>
      <w:r>
        <w:t>väällä ja syksyllä 2016 on kuultu merenkulun ja elinkeinon sidosryhmiä.</w:t>
      </w:r>
    </w:p>
    <w:p w:rsidR="009C19BA" w:rsidRDefault="009C19BA" w:rsidP="00AA0C24">
      <w:pPr>
        <w:pStyle w:val="MKappalejako"/>
        <w:jc w:val="both"/>
        <w:rPr>
          <w:rStyle w:val="Kommentinviite"/>
        </w:rPr>
      </w:pPr>
    </w:p>
    <w:p w:rsidR="009C19BA" w:rsidRDefault="009C19BA" w:rsidP="00AA0C24">
      <w:pPr>
        <w:pStyle w:val="M2Otsikkotaso"/>
        <w:jc w:val="both"/>
      </w:pPr>
      <w:r>
        <w:t>Hyväksymismenettely ja kansainvälinen voimaantulo</w:t>
      </w:r>
    </w:p>
    <w:p w:rsidR="009C19BA" w:rsidRPr="009C19BA" w:rsidRDefault="009C19BA" w:rsidP="00AA0C24">
      <w:pPr>
        <w:pStyle w:val="MKappalejako"/>
        <w:jc w:val="both"/>
      </w:pPr>
      <w:r w:rsidRPr="009C19BA">
        <w:t>Päätöslauselmalla MEPC.278(70) hyväksytyt MARPOL 73/78 -yleissopimuksen VI liitteen lisäykset tulevat kansainvälisesti voimaan noudattaen niin sanottu hiljaista hyväksymismenettelyä siten, että ne katsotaan MARPOL 73/78 -yleissopimuksen 16(2)(f)(iii) artiklan mukaisesti hyväksytyiksi 1 päivänä syyskuuta 2017, jollei niitä siihen mennessä ole vastustanut 1/3 sopimuspuolista tai sopimuspuolet, joiden y</w:t>
      </w:r>
      <w:r w:rsidRPr="009C19BA">
        <w:t>h</w:t>
      </w:r>
      <w:r w:rsidRPr="009C19BA">
        <w:t>teenlaskettu tonnisto on yli 50 prosenttia maailman kauppalaivaston tonnistosta. M</w:t>
      </w:r>
      <w:r w:rsidRPr="009C19BA">
        <w:t>i</w:t>
      </w:r>
      <w:r w:rsidRPr="009C19BA">
        <w:t>käli muutokset katsotaan hyväksytyiksi, ne tulevat voimaan kansainvälisesti 1 päiv</w:t>
      </w:r>
      <w:r w:rsidRPr="009C19BA">
        <w:t>ä</w:t>
      </w:r>
      <w:r w:rsidRPr="009C19BA">
        <w:t xml:space="preserve">nä maaliskuuta 2018, lukuun ottamatta niitä sopimusvaltioita, jotka ovat vastustaneet muutoksia, eivätkä ole peruuttaneet vastustustaan ennen voimaantulopäivämäärää. </w:t>
      </w:r>
    </w:p>
    <w:p w:rsidR="009C19BA" w:rsidRPr="009C19BA" w:rsidRDefault="009C19BA" w:rsidP="00AA0C24">
      <w:pPr>
        <w:pStyle w:val="MKappalejako"/>
        <w:jc w:val="both"/>
      </w:pPr>
      <w:r w:rsidRPr="009C19BA">
        <w:t>Suomi on IMO:n pääsihteerille 11 päivänä heinäkuuta 2017 toimittamallaan nootilla ilmoittanut vastustavansa MARPOL 73/78 -yleissopimukseen MEPC 278(70) pä</w:t>
      </w:r>
      <w:r w:rsidRPr="009C19BA">
        <w:t>ä</w:t>
      </w:r>
      <w:r w:rsidRPr="009C19BA">
        <w:t>töslauselmassa tehtyjä muutoksia. Suomi peruuttaa vastustuksensa heti, kun kansall</w:t>
      </w:r>
      <w:r w:rsidRPr="009C19BA">
        <w:t>i</w:t>
      </w:r>
      <w:r w:rsidRPr="009C19BA">
        <w:t>set voimaansaattamistoimet on suoritettu.</w:t>
      </w:r>
    </w:p>
    <w:p w:rsidR="009C19BA" w:rsidRDefault="009C19BA" w:rsidP="00AA0C24">
      <w:pPr>
        <w:pStyle w:val="MKappalejako"/>
        <w:jc w:val="both"/>
      </w:pPr>
      <w:r w:rsidRPr="00465725">
        <w:t>Valtioneuvoston ohjesäännön (VNOS) 3 §:n 9 kohdan mukaan valtioneuvoston yleisistunto ratkaisee Euroopan unionissa päätettäviin asioihin sekä niihin sisällö</w:t>
      </w:r>
      <w:r w:rsidRPr="00465725">
        <w:t>l</w:t>
      </w:r>
      <w:r w:rsidRPr="00465725">
        <w:t>tään ja vaikutuksiltaan rinnastettaviin asioihin liittyvät toimenpiteet, jos ne edellytt</w:t>
      </w:r>
      <w:r w:rsidRPr="00465725">
        <w:t>ä</w:t>
      </w:r>
      <w:r w:rsidRPr="00465725">
        <w:t>vät valtioneuvoston päätöstä. Kyseisen kohdan perustelujen mukaan tällaisia ovat myös sellaiset sopimukset, jotka kuuluvat Euroopan yhteisön tai unionin toimiva</w:t>
      </w:r>
      <w:r w:rsidRPr="00465725">
        <w:t>l</w:t>
      </w:r>
      <w:r w:rsidRPr="00465725">
        <w:t>taan, mutta joiden osapuoleksi yhteisö tai unioni ei voi tulla sen vuoksi, että sop</w:t>
      </w:r>
      <w:r w:rsidRPr="00465725">
        <w:t>i</w:t>
      </w:r>
      <w:r w:rsidRPr="00465725">
        <w:t>muksen osapuoliksi voivat tulla valtiot. Edelleen perustelujen mukaan sopimuksiin liittyviä toimenpiteitä voivat olla ainakin allekirjoitusvaltuuksien myöntäminen, rat</w:t>
      </w:r>
      <w:r w:rsidRPr="00465725">
        <w:t>i</w:t>
      </w:r>
      <w:r w:rsidRPr="00465725">
        <w:t>fiointi, hyväksyminen, liittyminen ja sopimusten irtisanomi</w:t>
      </w:r>
      <w:r>
        <w:t>nen. Euroopan unioni ei ole MARPOL 73/78</w:t>
      </w:r>
      <w:r w:rsidRPr="00465725">
        <w:t xml:space="preserve"> -yleissopimuksen sopimuspuoli. Näin ollen kyseessä olevien muutosten hyväksymisestä päättää Suomen osalta valtioneuvoston yleisistunto.</w:t>
      </w:r>
    </w:p>
    <w:p w:rsidR="009C19BA" w:rsidRDefault="009C19BA" w:rsidP="00AA0C24">
      <w:pPr>
        <w:pStyle w:val="MKappalejako"/>
        <w:jc w:val="both"/>
      </w:pPr>
      <w:r w:rsidRPr="00465725">
        <w:lastRenderedPageBreak/>
        <w:t xml:space="preserve">Edellä esitetyt muutokset </w:t>
      </w:r>
      <w:r>
        <w:t>kuuluvat lainsäädännön alaan, mutta ne ovat Euroopan unionin yksinomaisessa toimivallassa</w:t>
      </w:r>
      <w:r w:rsidRPr="00465725">
        <w:t>. Näin ollen tarkoituksena on, että valtione</w:t>
      </w:r>
      <w:r w:rsidRPr="00465725">
        <w:t>u</w:t>
      </w:r>
      <w:r w:rsidRPr="00465725">
        <w:t xml:space="preserve">voston yleisistunto hyväksyisi muutokset, ja että asiasta julkaistaisiin liikenne- ja viestintäministeriön ilmoitus säädöskokoelman sopimussarjassa ennen 1 päivää </w:t>
      </w:r>
      <w:r>
        <w:t>ma</w:t>
      </w:r>
      <w:r>
        <w:t>a</w:t>
      </w:r>
      <w:r>
        <w:t>liskuuta</w:t>
      </w:r>
      <w:r w:rsidRPr="00465725">
        <w:t xml:space="preserve"> 2018. Ilmoituksen mukaan Liikenteen turvallisuusvirasto</w:t>
      </w:r>
      <w:r>
        <w:t xml:space="preserve"> Trafi</w:t>
      </w:r>
      <w:r w:rsidRPr="00465725">
        <w:t xml:space="preserve"> antaisi mu</w:t>
      </w:r>
      <w:r w:rsidRPr="00465725">
        <w:t>u</w:t>
      </w:r>
      <w:r w:rsidRPr="00465725">
        <w:t xml:space="preserve">toksista tietoja suomeksi ja ruotsiksi. Tämän lisäksi muutosten englanninkielinen teksti julkaistaisiin Liikenteen turvallisuusviraston internetsivuilla osoitteessa </w:t>
      </w:r>
      <w:r w:rsidRPr="00772F30">
        <w:t>www.trafi.fi</w:t>
      </w:r>
      <w:r w:rsidRPr="00465725">
        <w:t>.</w:t>
      </w:r>
    </w:p>
    <w:p w:rsidR="009C19BA" w:rsidRDefault="009C19BA" w:rsidP="00AA0C24">
      <w:pPr>
        <w:pStyle w:val="MKappalejako"/>
        <w:jc w:val="both"/>
      </w:pPr>
    </w:p>
    <w:p w:rsidR="009C19BA" w:rsidRPr="008A7B6B" w:rsidRDefault="009C19BA" w:rsidP="00AA0C24">
      <w:pPr>
        <w:pStyle w:val="MKappalejako"/>
        <w:jc w:val="both"/>
      </w:pPr>
      <w:r>
        <w:t>Edellä olevan perusteella esitetään</w:t>
      </w:r>
      <w:r w:rsidR="00772F30">
        <w:t xml:space="preserve">, että valtioneuvosto hyväksyy </w:t>
      </w:r>
      <w:r w:rsidR="00EF5923" w:rsidRPr="0048335D">
        <w:t>alusten aiheuttaman meren pilaantumisen ehkäisemisestä vuonna 1973 tehtyyn kansainväliseen yleiss</w:t>
      </w:r>
      <w:r w:rsidR="00EF5923" w:rsidRPr="0048335D">
        <w:t>o</w:t>
      </w:r>
      <w:r w:rsidR="00EF5923" w:rsidRPr="0048335D">
        <w:t>pimukseen</w:t>
      </w:r>
      <w:r w:rsidR="00EF5923">
        <w:t xml:space="preserve"> liittyvän vuoden 1978 pöytäkirjan VI liitteen </w:t>
      </w:r>
      <w:r>
        <w:t>muutok</w:t>
      </w:r>
      <w:r w:rsidR="00EF5923">
        <w:t>set</w:t>
      </w:r>
      <w:r w:rsidR="001142C6">
        <w:t>.</w:t>
      </w:r>
    </w:p>
    <w:p w:rsidR="009C19BA" w:rsidRPr="009C19BA" w:rsidRDefault="009C19BA" w:rsidP="00AA0C24">
      <w:pPr>
        <w:pStyle w:val="MKappalejako"/>
        <w:jc w:val="both"/>
      </w:pPr>
    </w:p>
    <w:sectPr w:rsidR="009C19BA" w:rsidRPr="009C19BA" w:rsidSect="009F1E51">
      <w:headerReference w:type="even" r:id="rId9"/>
      <w:headerReference w:type="default" r:id="rId10"/>
      <w:headerReference w:type="first" r:id="rId11"/>
      <w:pgSz w:w="11906" w:h="16838" w:code="9"/>
      <w:pgMar w:top="1701" w:right="1134" w:bottom="1418" w:left="1134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08" w:rsidRDefault="00C60E08">
      <w:r>
        <w:separator/>
      </w:r>
    </w:p>
    <w:p w:rsidR="00C60E08" w:rsidRDefault="00C60E08"/>
  </w:endnote>
  <w:endnote w:type="continuationSeparator" w:id="0">
    <w:p w:rsidR="00C60E08" w:rsidRDefault="00C60E08">
      <w:r>
        <w:continuationSeparator/>
      </w:r>
    </w:p>
    <w:p w:rsidR="00C60E08" w:rsidRDefault="00C60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08" w:rsidRDefault="00C60E08">
      <w:r>
        <w:separator/>
      </w:r>
    </w:p>
    <w:p w:rsidR="00C60E08" w:rsidRDefault="00C60E08"/>
  </w:footnote>
  <w:footnote w:type="continuationSeparator" w:id="0">
    <w:p w:rsidR="00C60E08" w:rsidRDefault="00C60E08">
      <w:r>
        <w:continuationSeparator/>
      </w:r>
    </w:p>
    <w:p w:rsidR="00C60E08" w:rsidRDefault="00C60E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213" w:rsidRDefault="00143213" w:rsidP="00C6470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43213" w:rsidRDefault="00143213" w:rsidP="00C16765">
    <w:pPr>
      <w:pStyle w:val="Yltunniste"/>
      <w:ind w:right="360"/>
    </w:pPr>
  </w:p>
  <w:p w:rsidR="00143213" w:rsidRDefault="001432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213" w:rsidRDefault="00143213" w:rsidP="00C6470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A93F00">
      <w:rPr>
        <w:rStyle w:val="Sivunumero"/>
        <w:noProof/>
      </w:rPr>
      <w:t>3</w:t>
    </w:r>
    <w:r>
      <w:rPr>
        <w:rStyle w:val="Sivunumero"/>
      </w:rPr>
      <w:fldChar w:fldCharType="end"/>
    </w:r>
  </w:p>
  <w:p w:rsidR="00143213" w:rsidRDefault="00143213" w:rsidP="00C16765">
    <w:pPr>
      <w:pStyle w:val="Yltunniste"/>
      <w:ind w:right="360"/>
    </w:pPr>
  </w:p>
  <w:p w:rsidR="00143213" w:rsidRDefault="0014321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5148"/>
      <w:gridCol w:w="2160"/>
      <w:gridCol w:w="2517"/>
    </w:tblGrid>
    <w:tr w:rsidR="00143213" w:rsidTr="00CD361B">
      <w:tc>
        <w:tcPr>
          <w:tcW w:w="5148" w:type="dxa"/>
        </w:tcPr>
        <w:p w:rsidR="00143213" w:rsidRDefault="00C60E08" w:rsidP="00E55B2F">
          <w:pPr>
            <w:pStyle w:val="MMinisterio"/>
          </w:pPr>
          <w:r>
            <w:t>liikenne- ja viestintäministeriö</w:t>
          </w:r>
        </w:p>
      </w:tc>
      <w:tc>
        <w:tcPr>
          <w:tcW w:w="2160" w:type="dxa"/>
        </w:tcPr>
        <w:p w:rsidR="00143213" w:rsidRDefault="00C60E08" w:rsidP="00CE1E6A">
          <w:pPr>
            <w:pStyle w:val="MAsiakirjatyyppi"/>
          </w:pPr>
          <w:r>
            <w:t>Muistio</w:t>
          </w:r>
        </w:p>
      </w:tc>
      <w:tc>
        <w:tcPr>
          <w:tcW w:w="2517" w:type="dxa"/>
        </w:tcPr>
        <w:p w:rsidR="00143213" w:rsidRDefault="00143213" w:rsidP="00CE1E6A">
          <w:pPr>
            <w:pStyle w:val="MLiite"/>
          </w:pPr>
        </w:p>
      </w:tc>
    </w:tr>
    <w:tr w:rsidR="00143213" w:rsidTr="00CD361B">
      <w:tc>
        <w:tcPr>
          <w:tcW w:w="5148" w:type="dxa"/>
        </w:tcPr>
        <w:p w:rsidR="00BD232B" w:rsidRDefault="00BD232B" w:rsidP="00C35CC2">
          <w:pPr>
            <w:pStyle w:val="MVirkanimike"/>
          </w:pPr>
          <w:r>
            <w:t>Verkko-osasto / Toimintavarmuusyksikkö</w:t>
          </w:r>
        </w:p>
        <w:p w:rsidR="00143213" w:rsidRDefault="00C60E08" w:rsidP="00C35CC2">
          <w:pPr>
            <w:pStyle w:val="MVirkanimike"/>
          </w:pPr>
          <w:r>
            <w:t>Laura Sarlin</w:t>
          </w:r>
        </w:p>
      </w:tc>
      <w:tc>
        <w:tcPr>
          <w:tcW w:w="2160" w:type="dxa"/>
        </w:tcPr>
        <w:p w:rsidR="00BD232B" w:rsidRDefault="00BD232B" w:rsidP="00CE1E6A">
          <w:pPr>
            <w:pStyle w:val="Mpaivamaara"/>
          </w:pPr>
        </w:p>
        <w:p w:rsidR="00143213" w:rsidRDefault="00A93F00" w:rsidP="00CE1E6A">
          <w:pPr>
            <w:pStyle w:val="Mpaivamaara"/>
          </w:pPr>
          <w:r>
            <w:t>10</w:t>
          </w:r>
          <w:r w:rsidR="00C60E08">
            <w:t>.8.2017</w:t>
          </w:r>
        </w:p>
      </w:tc>
      <w:tc>
        <w:tcPr>
          <w:tcW w:w="2517" w:type="dxa"/>
        </w:tcPr>
        <w:p w:rsidR="00143213" w:rsidRDefault="00143213" w:rsidP="00CE1E6A">
          <w:pPr>
            <w:pStyle w:val="MDnro"/>
          </w:pPr>
        </w:p>
      </w:tc>
    </w:tr>
    <w:tr w:rsidR="00BD232B" w:rsidTr="00CD361B">
      <w:tc>
        <w:tcPr>
          <w:tcW w:w="5148" w:type="dxa"/>
        </w:tcPr>
        <w:p w:rsidR="00BD232B" w:rsidRPr="009B1A3E" w:rsidRDefault="00BD232B" w:rsidP="00C35CC2">
          <w:pPr>
            <w:pStyle w:val="MNimi"/>
          </w:pPr>
          <w:r>
            <w:t>Vilja Klemola</w:t>
          </w:r>
        </w:p>
      </w:tc>
      <w:tc>
        <w:tcPr>
          <w:tcW w:w="2160" w:type="dxa"/>
        </w:tcPr>
        <w:p w:rsidR="00BD232B" w:rsidRDefault="00BD232B" w:rsidP="00CE1E6A">
          <w:pPr>
            <w:pStyle w:val="MAsiakirjanTila"/>
          </w:pPr>
        </w:p>
      </w:tc>
      <w:tc>
        <w:tcPr>
          <w:tcW w:w="2517" w:type="dxa"/>
        </w:tcPr>
        <w:p w:rsidR="00BD232B" w:rsidRDefault="00BD232B" w:rsidP="00CE1E6A">
          <w:pPr>
            <w:pStyle w:val="MAsiakirjanTila"/>
          </w:pPr>
        </w:p>
      </w:tc>
    </w:tr>
    <w:tr w:rsidR="00BD232B" w:rsidTr="00CD361B">
      <w:tc>
        <w:tcPr>
          <w:tcW w:w="5148" w:type="dxa"/>
        </w:tcPr>
        <w:p w:rsidR="00BD232B" w:rsidRPr="009B1A3E" w:rsidRDefault="00BD232B" w:rsidP="00C35CC2">
          <w:pPr>
            <w:pStyle w:val="MNimi"/>
          </w:pPr>
        </w:p>
      </w:tc>
      <w:tc>
        <w:tcPr>
          <w:tcW w:w="2160" w:type="dxa"/>
        </w:tcPr>
        <w:p w:rsidR="00BD232B" w:rsidRDefault="00BD232B" w:rsidP="00CE1E6A">
          <w:pPr>
            <w:pStyle w:val="MAsiakirjanTila"/>
          </w:pPr>
        </w:p>
      </w:tc>
      <w:tc>
        <w:tcPr>
          <w:tcW w:w="2517" w:type="dxa"/>
        </w:tcPr>
        <w:p w:rsidR="00BD232B" w:rsidRDefault="00BD232B" w:rsidP="00CE1E6A">
          <w:pPr>
            <w:pStyle w:val="MAsiakirjanTila"/>
          </w:pPr>
        </w:p>
      </w:tc>
    </w:tr>
  </w:tbl>
  <w:p w:rsidR="00143213" w:rsidRDefault="00143213" w:rsidP="003A27A7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174A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1">
    <w:nsid w:val="28156067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BE236EB"/>
    <w:multiLevelType w:val="multilevel"/>
    <w:tmpl w:val="E114517E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3">
    <w:nsid w:val="2E6B7EEC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4">
    <w:nsid w:val="498E1189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5">
    <w:nsid w:val="4B9A09B0"/>
    <w:multiLevelType w:val="multilevel"/>
    <w:tmpl w:val="BE6A8846"/>
    <w:lvl w:ilvl="0">
      <w:start w:val="1"/>
      <w:numFmt w:val="decimal"/>
      <w:lvlText w:val="%1"/>
      <w:lvlJc w:val="left"/>
      <w:pPr>
        <w:tabs>
          <w:tab w:val="num" w:pos="1010"/>
        </w:tabs>
        <w:ind w:left="101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6">
    <w:nsid w:val="62AF2CFE"/>
    <w:multiLevelType w:val="multilevel"/>
    <w:tmpl w:val="3868504C"/>
    <w:lvl w:ilvl="0">
      <w:start w:val="1"/>
      <w:numFmt w:val="decimal"/>
      <w:pStyle w:val="MNumeroitu1Otsikkotaso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MNumeroitu2Otsikkotaso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7">
    <w:nsid w:val="77820F72"/>
    <w:multiLevelType w:val="multilevel"/>
    <w:tmpl w:val="DC322BCA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08"/>
    <w:rsid w:val="00004E1D"/>
    <w:rsid w:val="00017D49"/>
    <w:rsid w:val="00030DDB"/>
    <w:rsid w:val="00043104"/>
    <w:rsid w:val="00043EE3"/>
    <w:rsid w:val="000440CB"/>
    <w:rsid w:val="0006006D"/>
    <w:rsid w:val="00076E87"/>
    <w:rsid w:val="00096B92"/>
    <w:rsid w:val="000A3943"/>
    <w:rsid w:val="000A7A5E"/>
    <w:rsid w:val="000B6C47"/>
    <w:rsid w:val="000B6EF6"/>
    <w:rsid w:val="000D62D8"/>
    <w:rsid w:val="000E197A"/>
    <w:rsid w:val="000E3810"/>
    <w:rsid w:val="000E6D17"/>
    <w:rsid w:val="000F36DC"/>
    <w:rsid w:val="001142C6"/>
    <w:rsid w:val="00114762"/>
    <w:rsid w:val="00117436"/>
    <w:rsid w:val="001412F3"/>
    <w:rsid w:val="00143213"/>
    <w:rsid w:val="001517E7"/>
    <w:rsid w:val="001615BD"/>
    <w:rsid w:val="0016247A"/>
    <w:rsid w:val="001662DC"/>
    <w:rsid w:val="001769BB"/>
    <w:rsid w:val="00186413"/>
    <w:rsid w:val="001945AF"/>
    <w:rsid w:val="001B3BEF"/>
    <w:rsid w:val="001B7D50"/>
    <w:rsid w:val="00200E3C"/>
    <w:rsid w:val="002039A5"/>
    <w:rsid w:val="002067E4"/>
    <w:rsid w:val="00227595"/>
    <w:rsid w:val="00231552"/>
    <w:rsid w:val="00231A95"/>
    <w:rsid w:val="002358C0"/>
    <w:rsid w:val="002445D1"/>
    <w:rsid w:val="00255489"/>
    <w:rsid w:val="00261746"/>
    <w:rsid w:val="0026244A"/>
    <w:rsid w:val="00267F4E"/>
    <w:rsid w:val="00270D6C"/>
    <w:rsid w:val="00271573"/>
    <w:rsid w:val="00274080"/>
    <w:rsid w:val="002959A2"/>
    <w:rsid w:val="002A6D64"/>
    <w:rsid w:val="002D2221"/>
    <w:rsid w:val="002F1111"/>
    <w:rsid w:val="002F1CD0"/>
    <w:rsid w:val="002F5ADA"/>
    <w:rsid w:val="00305FB3"/>
    <w:rsid w:val="0032257C"/>
    <w:rsid w:val="00333024"/>
    <w:rsid w:val="003373ED"/>
    <w:rsid w:val="003414B2"/>
    <w:rsid w:val="00347B82"/>
    <w:rsid w:val="00363829"/>
    <w:rsid w:val="00365336"/>
    <w:rsid w:val="0037683C"/>
    <w:rsid w:val="00381DF8"/>
    <w:rsid w:val="00395A74"/>
    <w:rsid w:val="00397305"/>
    <w:rsid w:val="003A27A7"/>
    <w:rsid w:val="003A7179"/>
    <w:rsid w:val="003D1DA1"/>
    <w:rsid w:val="003F5CF3"/>
    <w:rsid w:val="004030AB"/>
    <w:rsid w:val="00405236"/>
    <w:rsid w:val="00407BA8"/>
    <w:rsid w:val="00414699"/>
    <w:rsid w:val="004207EA"/>
    <w:rsid w:val="00422707"/>
    <w:rsid w:val="0042375E"/>
    <w:rsid w:val="0043412F"/>
    <w:rsid w:val="00436212"/>
    <w:rsid w:val="00464D49"/>
    <w:rsid w:val="004810C9"/>
    <w:rsid w:val="00481716"/>
    <w:rsid w:val="00481A80"/>
    <w:rsid w:val="00483F45"/>
    <w:rsid w:val="00487091"/>
    <w:rsid w:val="004912D1"/>
    <w:rsid w:val="004C539B"/>
    <w:rsid w:val="004D147B"/>
    <w:rsid w:val="004D651D"/>
    <w:rsid w:val="004E1E7B"/>
    <w:rsid w:val="004E6542"/>
    <w:rsid w:val="004F50CD"/>
    <w:rsid w:val="00506F26"/>
    <w:rsid w:val="00514D78"/>
    <w:rsid w:val="005160A2"/>
    <w:rsid w:val="005214BD"/>
    <w:rsid w:val="005422C5"/>
    <w:rsid w:val="005569D8"/>
    <w:rsid w:val="005611D3"/>
    <w:rsid w:val="00570293"/>
    <w:rsid w:val="00572E5C"/>
    <w:rsid w:val="00582A53"/>
    <w:rsid w:val="0058578E"/>
    <w:rsid w:val="00585E3C"/>
    <w:rsid w:val="005A0FD9"/>
    <w:rsid w:val="005A49AA"/>
    <w:rsid w:val="005C2AA3"/>
    <w:rsid w:val="005C7B21"/>
    <w:rsid w:val="005D5916"/>
    <w:rsid w:val="005F0C22"/>
    <w:rsid w:val="005F6026"/>
    <w:rsid w:val="00624DC2"/>
    <w:rsid w:val="006253C1"/>
    <w:rsid w:val="00625A68"/>
    <w:rsid w:val="00642AD4"/>
    <w:rsid w:val="00677DBD"/>
    <w:rsid w:val="006943CB"/>
    <w:rsid w:val="006A1C44"/>
    <w:rsid w:val="006B09CF"/>
    <w:rsid w:val="006C154F"/>
    <w:rsid w:val="006E28C8"/>
    <w:rsid w:val="006E4485"/>
    <w:rsid w:val="0071076F"/>
    <w:rsid w:val="0071346F"/>
    <w:rsid w:val="00720E96"/>
    <w:rsid w:val="00723CB9"/>
    <w:rsid w:val="007301DD"/>
    <w:rsid w:val="00741565"/>
    <w:rsid w:val="00750850"/>
    <w:rsid w:val="0075649A"/>
    <w:rsid w:val="007637CD"/>
    <w:rsid w:val="007637F5"/>
    <w:rsid w:val="00770FC1"/>
    <w:rsid w:val="00772F30"/>
    <w:rsid w:val="00775D62"/>
    <w:rsid w:val="0078182B"/>
    <w:rsid w:val="00791DF1"/>
    <w:rsid w:val="007A14E9"/>
    <w:rsid w:val="007A2B6B"/>
    <w:rsid w:val="007B5EB1"/>
    <w:rsid w:val="007C58E9"/>
    <w:rsid w:val="007E6C44"/>
    <w:rsid w:val="007F5111"/>
    <w:rsid w:val="0080374A"/>
    <w:rsid w:val="00815FA3"/>
    <w:rsid w:val="00836E45"/>
    <w:rsid w:val="008372BC"/>
    <w:rsid w:val="00837A36"/>
    <w:rsid w:val="00840F2D"/>
    <w:rsid w:val="008523BF"/>
    <w:rsid w:val="00853B1E"/>
    <w:rsid w:val="00860B1E"/>
    <w:rsid w:val="0086435B"/>
    <w:rsid w:val="00880CAB"/>
    <w:rsid w:val="008B06AE"/>
    <w:rsid w:val="008B29AE"/>
    <w:rsid w:val="008B4BEC"/>
    <w:rsid w:val="008D43A6"/>
    <w:rsid w:val="008E0698"/>
    <w:rsid w:val="008E56C5"/>
    <w:rsid w:val="008F3569"/>
    <w:rsid w:val="008F4D4F"/>
    <w:rsid w:val="008F6A61"/>
    <w:rsid w:val="0090018C"/>
    <w:rsid w:val="009025E1"/>
    <w:rsid w:val="00934EB7"/>
    <w:rsid w:val="00935EAD"/>
    <w:rsid w:val="00940958"/>
    <w:rsid w:val="009415A0"/>
    <w:rsid w:val="009468F5"/>
    <w:rsid w:val="009475B0"/>
    <w:rsid w:val="00954D2E"/>
    <w:rsid w:val="0096080D"/>
    <w:rsid w:val="009609C9"/>
    <w:rsid w:val="00960F2C"/>
    <w:rsid w:val="00975C85"/>
    <w:rsid w:val="009775DC"/>
    <w:rsid w:val="00983312"/>
    <w:rsid w:val="009913E0"/>
    <w:rsid w:val="00994D8D"/>
    <w:rsid w:val="009974C8"/>
    <w:rsid w:val="009A074B"/>
    <w:rsid w:val="009A0B8F"/>
    <w:rsid w:val="009B1A3E"/>
    <w:rsid w:val="009C19BA"/>
    <w:rsid w:val="009C6F3C"/>
    <w:rsid w:val="009D2474"/>
    <w:rsid w:val="009E1140"/>
    <w:rsid w:val="009E6E87"/>
    <w:rsid w:val="009F1E51"/>
    <w:rsid w:val="00A06E73"/>
    <w:rsid w:val="00A10094"/>
    <w:rsid w:val="00A1553C"/>
    <w:rsid w:val="00A17A33"/>
    <w:rsid w:val="00A17F62"/>
    <w:rsid w:val="00A204CF"/>
    <w:rsid w:val="00A31814"/>
    <w:rsid w:val="00A33AB3"/>
    <w:rsid w:val="00A46A4A"/>
    <w:rsid w:val="00A50708"/>
    <w:rsid w:val="00A532EA"/>
    <w:rsid w:val="00A53FE8"/>
    <w:rsid w:val="00A678D8"/>
    <w:rsid w:val="00A716A0"/>
    <w:rsid w:val="00A93F00"/>
    <w:rsid w:val="00AA0C24"/>
    <w:rsid w:val="00AA0E9E"/>
    <w:rsid w:val="00AA1449"/>
    <w:rsid w:val="00AA56F1"/>
    <w:rsid w:val="00AB7BBB"/>
    <w:rsid w:val="00AD2CD0"/>
    <w:rsid w:val="00AE3757"/>
    <w:rsid w:val="00B05488"/>
    <w:rsid w:val="00B208D6"/>
    <w:rsid w:val="00B2285F"/>
    <w:rsid w:val="00B35902"/>
    <w:rsid w:val="00B37DE8"/>
    <w:rsid w:val="00B5498A"/>
    <w:rsid w:val="00B63303"/>
    <w:rsid w:val="00B63AEA"/>
    <w:rsid w:val="00B8071C"/>
    <w:rsid w:val="00B87CC5"/>
    <w:rsid w:val="00B9163F"/>
    <w:rsid w:val="00B91AF2"/>
    <w:rsid w:val="00BA174F"/>
    <w:rsid w:val="00BA178C"/>
    <w:rsid w:val="00BA3A60"/>
    <w:rsid w:val="00BB0517"/>
    <w:rsid w:val="00BB1E08"/>
    <w:rsid w:val="00BC3A6A"/>
    <w:rsid w:val="00BC6F6B"/>
    <w:rsid w:val="00BD232B"/>
    <w:rsid w:val="00BF2796"/>
    <w:rsid w:val="00C06368"/>
    <w:rsid w:val="00C07C87"/>
    <w:rsid w:val="00C16765"/>
    <w:rsid w:val="00C22FD7"/>
    <w:rsid w:val="00C232FA"/>
    <w:rsid w:val="00C31324"/>
    <w:rsid w:val="00C35CC2"/>
    <w:rsid w:val="00C45237"/>
    <w:rsid w:val="00C55BE5"/>
    <w:rsid w:val="00C60E08"/>
    <w:rsid w:val="00C64708"/>
    <w:rsid w:val="00C75581"/>
    <w:rsid w:val="00C76460"/>
    <w:rsid w:val="00C85E50"/>
    <w:rsid w:val="00CA4483"/>
    <w:rsid w:val="00CC3BF4"/>
    <w:rsid w:val="00CC4B2F"/>
    <w:rsid w:val="00CD23B7"/>
    <w:rsid w:val="00CD27AC"/>
    <w:rsid w:val="00CD361B"/>
    <w:rsid w:val="00CD53AF"/>
    <w:rsid w:val="00CE1E6A"/>
    <w:rsid w:val="00CF3170"/>
    <w:rsid w:val="00D0155C"/>
    <w:rsid w:val="00D06FE4"/>
    <w:rsid w:val="00D072F7"/>
    <w:rsid w:val="00D07870"/>
    <w:rsid w:val="00D07C10"/>
    <w:rsid w:val="00D15962"/>
    <w:rsid w:val="00D16D4A"/>
    <w:rsid w:val="00D30271"/>
    <w:rsid w:val="00D314A9"/>
    <w:rsid w:val="00D34CD8"/>
    <w:rsid w:val="00D34DAA"/>
    <w:rsid w:val="00D36FF5"/>
    <w:rsid w:val="00D460C5"/>
    <w:rsid w:val="00D674D3"/>
    <w:rsid w:val="00D70EBB"/>
    <w:rsid w:val="00D72181"/>
    <w:rsid w:val="00D72A91"/>
    <w:rsid w:val="00D919D0"/>
    <w:rsid w:val="00D942FA"/>
    <w:rsid w:val="00DA17B5"/>
    <w:rsid w:val="00DB1447"/>
    <w:rsid w:val="00DC024D"/>
    <w:rsid w:val="00DC707B"/>
    <w:rsid w:val="00DD5818"/>
    <w:rsid w:val="00DE5FCC"/>
    <w:rsid w:val="00DE6718"/>
    <w:rsid w:val="00DF2FF9"/>
    <w:rsid w:val="00E06D16"/>
    <w:rsid w:val="00E13F0A"/>
    <w:rsid w:val="00E25F15"/>
    <w:rsid w:val="00E27A77"/>
    <w:rsid w:val="00E27C61"/>
    <w:rsid w:val="00E3147B"/>
    <w:rsid w:val="00E45FD4"/>
    <w:rsid w:val="00E4689F"/>
    <w:rsid w:val="00E506BB"/>
    <w:rsid w:val="00E55B2F"/>
    <w:rsid w:val="00E5609F"/>
    <w:rsid w:val="00E56238"/>
    <w:rsid w:val="00E67725"/>
    <w:rsid w:val="00E7544B"/>
    <w:rsid w:val="00E82D07"/>
    <w:rsid w:val="00E85EA9"/>
    <w:rsid w:val="00E93F28"/>
    <w:rsid w:val="00E9592B"/>
    <w:rsid w:val="00E970A1"/>
    <w:rsid w:val="00EA03B1"/>
    <w:rsid w:val="00EA1F05"/>
    <w:rsid w:val="00EA3578"/>
    <w:rsid w:val="00EA7501"/>
    <w:rsid w:val="00EC2980"/>
    <w:rsid w:val="00EC55B1"/>
    <w:rsid w:val="00ED3916"/>
    <w:rsid w:val="00EE0538"/>
    <w:rsid w:val="00EE0A84"/>
    <w:rsid w:val="00EE4ED8"/>
    <w:rsid w:val="00EE6FB0"/>
    <w:rsid w:val="00EF2AB3"/>
    <w:rsid w:val="00EF5923"/>
    <w:rsid w:val="00EF6E67"/>
    <w:rsid w:val="00F12EC6"/>
    <w:rsid w:val="00F15E1D"/>
    <w:rsid w:val="00F31053"/>
    <w:rsid w:val="00F36109"/>
    <w:rsid w:val="00F54F89"/>
    <w:rsid w:val="00F64AFD"/>
    <w:rsid w:val="00F7008C"/>
    <w:rsid w:val="00F93556"/>
    <w:rsid w:val="00F957C9"/>
    <w:rsid w:val="00FB397B"/>
    <w:rsid w:val="00FC44C6"/>
    <w:rsid w:val="00FD7EDA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2">
    <w:name w:val="heading 2"/>
    <w:basedOn w:val="Normaali"/>
    <w:next w:val="Normaali"/>
    <w:qFormat/>
    <w:rsid w:val="006A1C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C44C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FC44C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FC44C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FC44C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FC44C6"/>
    <w:pPr>
      <w:numPr>
        <w:ilvl w:val="6"/>
        <w:numId w:val="2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FC44C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FC44C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1676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16765"/>
  </w:style>
  <w:style w:type="paragraph" w:styleId="Alatunniste">
    <w:name w:val="footer"/>
    <w:basedOn w:val="Normaali"/>
    <w:rsid w:val="00AA56F1"/>
    <w:pPr>
      <w:tabs>
        <w:tab w:val="center" w:pos="4819"/>
        <w:tab w:val="right" w:pos="9638"/>
      </w:tabs>
    </w:pPr>
  </w:style>
  <w:style w:type="paragraph" w:customStyle="1" w:styleId="MMinisterio">
    <w:name w:val="MMinisterio"/>
    <w:rsid w:val="00D460C5"/>
    <w:rPr>
      <w:b/>
      <w:bCs/>
      <w:caps/>
      <w:sz w:val="24"/>
      <w:lang w:eastAsia="en-US"/>
    </w:rPr>
  </w:style>
  <w:style w:type="paragraph" w:customStyle="1" w:styleId="MAsiakirjatyyppi">
    <w:name w:val="MAsiakirjatyyppi"/>
    <w:rsid w:val="00AA56F1"/>
    <w:rPr>
      <w:b/>
      <w:bCs/>
      <w:sz w:val="24"/>
      <w:lang w:eastAsia="en-US"/>
    </w:rPr>
  </w:style>
  <w:style w:type="paragraph" w:customStyle="1" w:styleId="MVirkanimike">
    <w:name w:val="MVirkanimike"/>
    <w:next w:val="MNormaali"/>
    <w:rsid w:val="00934EB7"/>
    <w:rPr>
      <w:sz w:val="24"/>
      <w:lang w:eastAsia="en-US"/>
    </w:rPr>
  </w:style>
  <w:style w:type="paragraph" w:customStyle="1" w:styleId="Mpaivays">
    <w:name w:val="Mpaivays"/>
    <w:next w:val="MNormaali"/>
    <w:rsid w:val="00E55B2F"/>
    <w:pPr>
      <w:spacing w:after="240"/>
      <w:ind w:left="1418"/>
    </w:pPr>
    <w:rPr>
      <w:sz w:val="24"/>
      <w:lang w:eastAsia="en-US"/>
    </w:rPr>
  </w:style>
  <w:style w:type="paragraph" w:customStyle="1" w:styleId="MAsiakirjanTila">
    <w:name w:val="MAsiakirjanTila"/>
    <w:rsid w:val="00AA56F1"/>
    <w:rPr>
      <w:sz w:val="24"/>
      <w:lang w:eastAsia="en-US"/>
    </w:rPr>
  </w:style>
  <w:style w:type="paragraph" w:customStyle="1" w:styleId="MLiite">
    <w:name w:val="MLiite"/>
    <w:rsid w:val="00BC3A6A"/>
    <w:pPr>
      <w:jc w:val="right"/>
    </w:pPr>
    <w:rPr>
      <w:b/>
      <w:sz w:val="24"/>
      <w:lang w:eastAsia="en-US"/>
    </w:rPr>
  </w:style>
  <w:style w:type="table" w:styleId="TaulukkoRuudukko">
    <w:name w:val="Table Grid"/>
    <w:basedOn w:val="Normaalitaulukko"/>
    <w:rsid w:val="00044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Normaali">
    <w:name w:val="MNormaali"/>
    <w:rsid w:val="005214BD"/>
    <w:rPr>
      <w:sz w:val="24"/>
      <w:szCs w:val="24"/>
    </w:rPr>
  </w:style>
  <w:style w:type="paragraph" w:customStyle="1" w:styleId="M1Otsikkotaso">
    <w:name w:val="M1Otsikkotaso"/>
    <w:next w:val="MNormaali"/>
    <w:rsid w:val="003F5CF3"/>
    <w:pPr>
      <w:spacing w:after="240"/>
      <w:outlineLvl w:val="0"/>
    </w:pPr>
    <w:rPr>
      <w:b/>
      <w:w w:val="110"/>
      <w:sz w:val="24"/>
      <w:szCs w:val="24"/>
    </w:rPr>
  </w:style>
  <w:style w:type="paragraph" w:customStyle="1" w:styleId="MKappalejako">
    <w:name w:val="MKappalejako"/>
    <w:rsid w:val="00F54F89"/>
    <w:pPr>
      <w:spacing w:after="240"/>
      <w:ind w:left="1418"/>
    </w:pPr>
    <w:rPr>
      <w:sz w:val="24"/>
      <w:szCs w:val="24"/>
    </w:rPr>
  </w:style>
  <w:style w:type="paragraph" w:customStyle="1" w:styleId="MNimi">
    <w:name w:val="MNimi"/>
    <w:next w:val="MNormaali"/>
    <w:rsid w:val="00DB1447"/>
    <w:rPr>
      <w:bCs/>
      <w:sz w:val="24"/>
      <w:lang w:eastAsia="en-US"/>
    </w:rPr>
  </w:style>
  <w:style w:type="paragraph" w:customStyle="1" w:styleId="MJakelu">
    <w:name w:val="MJakelu"/>
    <w:rsid w:val="00C22FD7"/>
    <w:rPr>
      <w:bCs/>
      <w:caps/>
      <w:sz w:val="24"/>
      <w:lang w:eastAsia="en-US"/>
    </w:rPr>
  </w:style>
  <w:style w:type="paragraph" w:customStyle="1" w:styleId="M2Otsikkotaso">
    <w:name w:val="M2Otsikkotaso"/>
    <w:next w:val="MNormaali"/>
    <w:rsid w:val="00D70EBB"/>
    <w:pPr>
      <w:spacing w:after="240"/>
      <w:outlineLvl w:val="1"/>
    </w:pPr>
    <w:rPr>
      <w:b/>
      <w:sz w:val="24"/>
      <w:szCs w:val="24"/>
    </w:rPr>
  </w:style>
  <w:style w:type="paragraph" w:customStyle="1" w:styleId="M3Otsikkotaso">
    <w:name w:val="M3Otsikkotaso"/>
    <w:next w:val="MNormaali"/>
    <w:rsid w:val="00D70EBB"/>
    <w:pPr>
      <w:spacing w:after="240"/>
      <w:outlineLvl w:val="2"/>
    </w:pPr>
    <w:rPr>
      <w:bCs/>
      <w:sz w:val="24"/>
      <w:lang w:eastAsia="en-US"/>
    </w:rPr>
  </w:style>
  <w:style w:type="paragraph" w:customStyle="1" w:styleId="MAllekirjoitus">
    <w:name w:val="MAllekirjoitus"/>
    <w:next w:val="MNormaali"/>
    <w:rsid w:val="006E4485"/>
    <w:pPr>
      <w:spacing w:after="240"/>
      <w:ind w:left="1418"/>
    </w:pPr>
    <w:rPr>
      <w:bCs/>
      <w:sz w:val="24"/>
      <w:lang w:eastAsia="en-US"/>
    </w:rPr>
  </w:style>
  <w:style w:type="paragraph" w:customStyle="1" w:styleId="MNumeroitu1Otsikkotaso">
    <w:name w:val="MNumeroitu1Otsikkotaso"/>
    <w:next w:val="MNormaali"/>
    <w:rsid w:val="00AA1449"/>
    <w:pPr>
      <w:numPr>
        <w:numId w:val="3"/>
      </w:numPr>
      <w:spacing w:after="240"/>
      <w:outlineLvl w:val="0"/>
    </w:pPr>
    <w:rPr>
      <w:b/>
      <w:spacing w:val="22"/>
      <w:sz w:val="24"/>
      <w:szCs w:val="24"/>
    </w:rPr>
  </w:style>
  <w:style w:type="paragraph" w:customStyle="1" w:styleId="MNumeroitu2Otsikkotaso">
    <w:name w:val="MNumeroitu2Otsikkotaso"/>
    <w:next w:val="MNormaali"/>
    <w:rsid w:val="00AA1449"/>
    <w:pPr>
      <w:numPr>
        <w:ilvl w:val="1"/>
        <w:numId w:val="3"/>
      </w:numPr>
      <w:spacing w:after="240"/>
      <w:outlineLvl w:val="1"/>
    </w:pPr>
    <w:rPr>
      <w:b/>
      <w:sz w:val="24"/>
      <w:szCs w:val="24"/>
    </w:rPr>
  </w:style>
  <w:style w:type="paragraph" w:customStyle="1" w:styleId="MOsapuolenNimi">
    <w:name w:val="MOsapuolenNimi"/>
    <w:next w:val="MNormaali"/>
    <w:rsid w:val="00DE5FCC"/>
    <w:pPr>
      <w:spacing w:before="240"/>
      <w:ind w:left="1418"/>
    </w:pPr>
    <w:rPr>
      <w:caps/>
      <w:sz w:val="24"/>
      <w:szCs w:val="24"/>
    </w:rPr>
  </w:style>
  <w:style w:type="paragraph" w:customStyle="1" w:styleId="MOtsikkokappale">
    <w:name w:val="MOtsikkokappale"/>
    <w:next w:val="MNormaali"/>
    <w:rsid w:val="00BB1E08"/>
    <w:pPr>
      <w:spacing w:after="240"/>
      <w:ind w:left="1418" w:hanging="1418"/>
      <w:outlineLvl w:val="2"/>
    </w:pPr>
    <w:rPr>
      <w:sz w:val="24"/>
      <w:szCs w:val="24"/>
    </w:rPr>
  </w:style>
  <w:style w:type="paragraph" w:customStyle="1" w:styleId="MPaaotsikko">
    <w:name w:val="MPaaotsikko"/>
    <w:next w:val="MNormaali"/>
    <w:rsid w:val="009025E1"/>
    <w:pPr>
      <w:spacing w:before="240" w:after="240"/>
      <w:outlineLvl w:val="0"/>
    </w:pPr>
    <w:rPr>
      <w:b/>
      <w:caps/>
      <w:sz w:val="24"/>
      <w:szCs w:val="24"/>
    </w:rPr>
  </w:style>
  <w:style w:type="paragraph" w:customStyle="1" w:styleId="MVarmennus">
    <w:name w:val="MVarmennus"/>
    <w:next w:val="MNormaali"/>
    <w:rsid w:val="009D2474"/>
    <w:pPr>
      <w:spacing w:after="240"/>
      <w:ind w:left="1418"/>
    </w:pPr>
    <w:rPr>
      <w:sz w:val="24"/>
      <w:szCs w:val="24"/>
    </w:rPr>
  </w:style>
  <w:style w:type="paragraph" w:customStyle="1" w:styleId="MVastaanottajanNimi">
    <w:name w:val="MVastaanottajanNimi"/>
    <w:next w:val="MNormaali"/>
    <w:rsid w:val="009D2474"/>
    <w:rPr>
      <w:sz w:val="24"/>
      <w:szCs w:val="24"/>
    </w:rPr>
  </w:style>
  <w:style w:type="paragraph" w:customStyle="1" w:styleId="MVastaanottajanOsoite">
    <w:name w:val="MVastaanottajanOsoite"/>
    <w:next w:val="MNormaali"/>
    <w:rsid w:val="00EA1F05"/>
    <w:rPr>
      <w:sz w:val="24"/>
      <w:szCs w:val="24"/>
    </w:rPr>
  </w:style>
  <w:style w:type="paragraph" w:customStyle="1" w:styleId="Mpaivamaara">
    <w:name w:val="Mpaivamaara"/>
    <w:next w:val="MNormaali"/>
    <w:rsid w:val="00E55B2F"/>
    <w:rPr>
      <w:sz w:val="24"/>
      <w:szCs w:val="24"/>
    </w:rPr>
  </w:style>
  <w:style w:type="paragraph" w:customStyle="1" w:styleId="MDnro">
    <w:name w:val="MDnro"/>
    <w:next w:val="MNormaali"/>
    <w:rsid w:val="00464D49"/>
    <w:pPr>
      <w:jc w:val="right"/>
    </w:pPr>
    <w:rPr>
      <w:bCs/>
      <w:sz w:val="24"/>
      <w:lang w:eastAsia="en-US"/>
    </w:rPr>
  </w:style>
  <w:style w:type="paragraph" w:styleId="Leipteksti">
    <w:name w:val="Body Text"/>
    <w:basedOn w:val="Normaali"/>
    <w:link w:val="LeiptekstiChar"/>
    <w:qFormat/>
    <w:rsid w:val="009C19BA"/>
    <w:pPr>
      <w:ind w:left="2608"/>
    </w:pPr>
    <w:rPr>
      <w:rFonts w:ascii="Arial" w:hAnsi="Arial"/>
      <w:sz w:val="22"/>
      <w:szCs w:val="20"/>
    </w:rPr>
  </w:style>
  <w:style w:type="character" w:customStyle="1" w:styleId="LeiptekstiChar">
    <w:name w:val="Leipäteksti Char"/>
    <w:basedOn w:val="Kappaleenoletusfontti"/>
    <w:link w:val="Leipteksti"/>
    <w:rsid w:val="009C19BA"/>
    <w:rPr>
      <w:rFonts w:ascii="Arial" w:hAnsi="Arial"/>
      <w:sz w:val="22"/>
    </w:rPr>
  </w:style>
  <w:style w:type="character" w:styleId="Hyperlinkki">
    <w:name w:val="Hyperlink"/>
    <w:rsid w:val="009C19BA"/>
    <w:rPr>
      <w:color w:val="0000FF"/>
      <w:u w:val="single"/>
    </w:rPr>
  </w:style>
  <w:style w:type="character" w:styleId="Kommentinviite">
    <w:name w:val="annotation reference"/>
    <w:rsid w:val="009C19BA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9C19BA"/>
    <w:rPr>
      <w:rFonts w:ascii="Arial" w:hAnsi="Arial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9C19BA"/>
    <w:rPr>
      <w:rFonts w:ascii="Arial" w:hAnsi="Arial"/>
    </w:rPr>
  </w:style>
  <w:style w:type="paragraph" w:styleId="Seliteteksti">
    <w:name w:val="Balloon Text"/>
    <w:basedOn w:val="Normaali"/>
    <w:link w:val="SelitetekstiChar"/>
    <w:rsid w:val="009C19B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9C1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2">
    <w:name w:val="heading 2"/>
    <w:basedOn w:val="Normaali"/>
    <w:next w:val="Normaali"/>
    <w:qFormat/>
    <w:rsid w:val="006A1C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C44C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FC44C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FC44C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FC44C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FC44C6"/>
    <w:pPr>
      <w:numPr>
        <w:ilvl w:val="6"/>
        <w:numId w:val="2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FC44C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FC44C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1676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16765"/>
  </w:style>
  <w:style w:type="paragraph" w:styleId="Alatunniste">
    <w:name w:val="footer"/>
    <w:basedOn w:val="Normaali"/>
    <w:rsid w:val="00AA56F1"/>
    <w:pPr>
      <w:tabs>
        <w:tab w:val="center" w:pos="4819"/>
        <w:tab w:val="right" w:pos="9638"/>
      </w:tabs>
    </w:pPr>
  </w:style>
  <w:style w:type="paragraph" w:customStyle="1" w:styleId="MMinisterio">
    <w:name w:val="MMinisterio"/>
    <w:rsid w:val="00D460C5"/>
    <w:rPr>
      <w:b/>
      <w:bCs/>
      <w:caps/>
      <w:sz w:val="24"/>
      <w:lang w:eastAsia="en-US"/>
    </w:rPr>
  </w:style>
  <w:style w:type="paragraph" w:customStyle="1" w:styleId="MAsiakirjatyyppi">
    <w:name w:val="MAsiakirjatyyppi"/>
    <w:rsid w:val="00AA56F1"/>
    <w:rPr>
      <w:b/>
      <w:bCs/>
      <w:sz w:val="24"/>
      <w:lang w:eastAsia="en-US"/>
    </w:rPr>
  </w:style>
  <w:style w:type="paragraph" w:customStyle="1" w:styleId="MVirkanimike">
    <w:name w:val="MVirkanimike"/>
    <w:next w:val="MNormaali"/>
    <w:rsid w:val="00934EB7"/>
    <w:rPr>
      <w:sz w:val="24"/>
      <w:lang w:eastAsia="en-US"/>
    </w:rPr>
  </w:style>
  <w:style w:type="paragraph" w:customStyle="1" w:styleId="Mpaivays">
    <w:name w:val="Mpaivays"/>
    <w:next w:val="MNormaali"/>
    <w:rsid w:val="00E55B2F"/>
    <w:pPr>
      <w:spacing w:after="240"/>
      <w:ind w:left="1418"/>
    </w:pPr>
    <w:rPr>
      <w:sz w:val="24"/>
      <w:lang w:eastAsia="en-US"/>
    </w:rPr>
  </w:style>
  <w:style w:type="paragraph" w:customStyle="1" w:styleId="MAsiakirjanTila">
    <w:name w:val="MAsiakirjanTila"/>
    <w:rsid w:val="00AA56F1"/>
    <w:rPr>
      <w:sz w:val="24"/>
      <w:lang w:eastAsia="en-US"/>
    </w:rPr>
  </w:style>
  <w:style w:type="paragraph" w:customStyle="1" w:styleId="MLiite">
    <w:name w:val="MLiite"/>
    <w:rsid w:val="00BC3A6A"/>
    <w:pPr>
      <w:jc w:val="right"/>
    </w:pPr>
    <w:rPr>
      <w:b/>
      <w:sz w:val="24"/>
      <w:lang w:eastAsia="en-US"/>
    </w:rPr>
  </w:style>
  <w:style w:type="table" w:styleId="TaulukkoRuudukko">
    <w:name w:val="Table Grid"/>
    <w:basedOn w:val="Normaalitaulukko"/>
    <w:rsid w:val="00044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Normaali">
    <w:name w:val="MNormaali"/>
    <w:rsid w:val="005214BD"/>
    <w:rPr>
      <w:sz w:val="24"/>
      <w:szCs w:val="24"/>
    </w:rPr>
  </w:style>
  <w:style w:type="paragraph" w:customStyle="1" w:styleId="M1Otsikkotaso">
    <w:name w:val="M1Otsikkotaso"/>
    <w:next w:val="MNormaali"/>
    <w:rsid w:val="003F5CF3"/>
    <w:pPr>
      <w:spacing w:after="240"/>
      <w:outlineLvl w:val="0"/>
    </w:pPr>
    <w:rPr>
      <w:b/>
      <w:w w:val="110"/>
      <w:sz w:val="24"/>
      <w:szCs w:val="24"/>
    </w:rPr>
  </w:style>
  <w:style w:type="paragraph" w:customStyle="1" w:styleId="MKappalejako">
    <w:name w:val="MKappalejako"/>
    <w:rsid w:val="00F54F89"/>
    <w:pPr>
      <w:spacing w:after="240"/>
      <w:ind w:left="1418"/>
    </w:pPr>
    <w:rPr>
      <w:sz w:val="24"/>
      <w:szCs w:val="24"/>
    </w:rPr>
  </w:style>
  <w:style w:type="paragraph" w:customStyle="1" w:styleId="MNimi">
    <w:name w:val="MNimi"/>
    <w:next w:val="MNormaali"/>
    <w:rsid w:val="00DB1447"/>
    <w:rPr>
      <w:bCs/>
      <w:sz w:val="24"/>
      <w:lang w:eastAsia="en-US"/>
    </w:rPr>
  </w:style>
  <w:style w:type="paragraph" w:customStyle="1" w:styleId="MJakelu">
    <w:name w:val="MJakelu"/>
    <w:rsid w:val="00C22FD7"/>
    <w:rPr>
      <w:bCs/>
      <w:caps/>
      <w:sz w:val="24"/>
      <w:lang w:eastAsia="en-US"/>
    </w:rPr>
  </w:style>
  <w:style w:type="paragraph" w:customStyle="1" w:styleId="M2Otsikkotaso">
    <w:name w:val="M2Otsikkotaso"/>
    <w:next w:val="MNormaali"/>
    <w:rsid w:val="00D70EBB"/>
    <w:pPr>
      <w:spacing w:after="240"/>
      <w:outlineLvl w:val="1"/>
    </w:pPr>
    <w:rPr>
      <w:b/>
      <w:sz w:val="24"/>
      <w:szCs w:val="24"/>
    </w:rPr>
  </w:style>
  <w:style w:type="paragraph" w:customStyle="1" w:styleId="M3Otsikkotaso">
    <w:name w:val="M3Otsikkotaso"/>
    <w:next w:val="MNormaali"/>
    <w:rsid w:val="00D70EBB"/>
    <w:pPr>
      <w:spacing w:after="240"/>
      <w:outlineLvl w:val="2"/>
    </w:pPr>
    <w:rPr>
      <w:bCs/>
      <w:sz w:val="24"/>
      <w:lang w:eastAsia="en-US"/>
    </w:rPr>
  </w:style>
  <w:style w:type="paragraph" w:customStyle="1" w:styleId="MAllekirjoitus">
    <w:name w:val="MAllekirjoitus"/>
    <w:next w:val="MNormaali"/>
    <w:rsid w:val="006E4485"/>
    <w:pPr>
      <w:spacing w:after="240"/>
      <w:ind w:left="1418"/>
    </w:pPr>
    <w:rPr>
      <w:bCs/>
      <w:sz w:val="24"/>
      <w:lang w:eastAsia="en-US"/>
    </w:rPr>
  </w:style>
  <w:style w:type="paragraph" w:customStyle="1" w:styleId="MNumeroitu1Otsikkotaso">
    <w:name w:val="MNumeroitu1Otsikkotaso"/>
    <w:next w:val="MNormaali"/>
    <w:rsid w:val="00AA1449"/>
    <w:pPr>
      <w:numPr>
        <w:numId w:val="3"/>
      </w:numPr>
      <w:spacing w:after="240"/>
      <w:outlineLvl w:val="0"/>
    </w:pPr>
    <w:rPr>
      <w:b/>
      <w:spacing w:val="22"/>
      <w:sz w:val="24"/>
      <w:szCs w:val="24"/>
    </w:rPr>
  </w:style>
  <w:style w:type="paragraph" w:customStyle="1" w:styleId="MNumeroitu2Otsikkotaso">
    <w:name w:val="MNumeroitu2Otsikkotaso"/>
    <w:next w:val="MNormaali"/>
    <w:rsid w:val="00AA1449"/>
    <w:pPr>
      <w:numPr>
        <w:ilvl w:val="1"/>
        <w:numId w:val="3"/>
      </w:numPr>
      <w:spacing w:after="240"/>
      <w:outlineLvl w:val="1"/>
    </w:pPr>
    <w:rPr>
      <w:b/>
      <w:sz w:val="24"/>
      <w:szCs w:val="24"/>
    </w:rPr>
  </w:style>
  <w:style w:type="paragraph" w:customStyle="1" w:styleId="MOsapuolenNimi">
    <w:name w:val="MOsapuolenNimi"/>
    <w:next w:val="MNormaali"/>
    <w:rsid w:val="00DE5FCC"/>
    <w:pPr>
      <w:spacing w:before="240"/>
      <w:ind w:left="1418"/>
    </w:pPr>
    <w:rPr>
      <w:caps/>
      <w:sz w:val="24"/>
      <w:szCs w:val="24"/>
    </w:rPr>
  </w:style>
  <w:style w:type="paragraph" w:customStyle="1" w:styleId="MOtsikkokappale">
    <w:name w:val="MOtsikkokappale"/>
    <w:next w:val="MNormaali"/>
    <w:rsid w:val="00BB1E08"/>
    <w:pPr>
      <w:spacing w:after="240"/>
      <w:ind w:left="1418" w:hanging="1418"/>
      <w:outlineLvl w:val="2"/>
    </w:pPr>
    <w:rPr>
      <w:sz w:val="24"/>
      <w:szCs w:val="24"/>
    </w:rPr>
  </w:style>
  <w:style w:type="paragraph" w:customStyle="1" w:styleId="MPaaotsikko">
    <w:name w:val="MPaaotsikko"/>
    <w:next w:val="MNormaali"/>
    <w:rsid w:val="009025E1"/>
    <w:pPr>
      <w:spacing w:before="240" w:after="240"/>
      <w:outlineLvl w:val="0"/>
    </w:pPr>
    <w:rPr>
      <w:b/>
      <w:caps/>
      <w:sz w:val="24"/>
      <w:szCs w:val="24"/>
    </w:rPr>
  </w:style>
  <w:style w:type="paragraph" w:customStyle="1" w:styleId="MVarmennus">
    <w:name w:val="MVarmennus"/>
    <w:next w:val="MNormaali"/>
    <w:rsid w:val="009D2474"/>
    <w:pPr>
      <w:spacing w:after="240"/>
      <w:ind w:left="1418"/>
    </w:pPr>
    <w:rPr>
      <w:sz w:val="24"/>
      <w:szCs w:val="24"/>
    </w:rPr>
  </w:style>
  <w:style w:type="paragraph" w:customStyle="1" w:styleId="MVastaanottajanNimi">
    <w:name w:val="MVastaanottajanNimi"/>
    <w:next w:val="MNormaali"/>
    <w:rsid w:val="009D2474"/>
    <w:rPr>
      <w:sz w:val="24"/>
      <w:szCs w:val="24"/>
    </w:rPr>
  </w:style>
  <w:style w:type="paragraph" w:customStyle="1" w:styleId="MVastaanottajanOsoite">
    <w:name w:val="MVastaanottajanOsoite"/>
    <w:next w:val="MNormaali"/>
    <w:rsid w:val="00EA1F05"/>
    <w:rPr>
      <w:sz w:val="24"/>
      <w:szCs w:val="24"/>
    </w:rPr>
  </w:style>
  <w:style w:type="paragraph" w:customStyle="1" w:styleId="Mpaivamaara">
    <w:name w:val="Mpaivamaara"/>
    <w:next w:val="MNormaali"/>
    <w:rsid w:val="00E55B2F"/>
    <w:rPr>
      <w:sz w:val="24"/>
      <w:szCs w:val="24"/>
    </w:rPr>
  </w:style>
  <w:style w:type="paragraph" w:customStyle="1" w:styleId="MDnro">
    <w:name w:val="MDnro"/>
    <w:next w:val="MNormaali"/>
    <w:rsid w:val="00464D49"/>
    <w:pPr>
      <w:jc w:val="right"/>
    </w:pPr>
    <w:rPr>
      <w:bCs/>
      <w:sz w:val="24"/>
      <w:lang w:eastAsia="en-US"/>
    </w:rPr>
  </w:style>
  <w:style w:type="paragraph" w:styleId="Leipteksti">
    <w:name w:val="Body Text"/>
    <w:basedOn w:val="Normaali"/>
    <w:link w:val="LeiptekstiChar"/>
    <w:qFormat/>
    <w:rsid w:val="009C19BA"/>
    <w:pPr>
      <w:ind w:left="2608"/>
    </w:pPr>
    <w:rPr>
      <w:rFonts w:ascii="Arial" w:hAnsi="Arial"/>
      <w:sz w:val="22"/>
      <w:szCs w:val="20"/>
    </w:rPr>
  </w:style>
  <w:style w:type="character" w:customStyle="1" w:styleId="LeiptekstiChar">
    <w:name w:val="Leipäteksti Char"/>
    <w:basedOn w:val="Kappaleenoletusfontti"/>
    <w:link w:val="Leipteksti"/>
    <w:rsid w:val="009C19BA"/>
    <w:rPr>
      <w:rFonts w:ascii="Arial" w:hAnsi="Arial"/>
      <w:sz w:val="22"/>
    </w:rPr>
  </w:style>
  <w:style w:type="character" w:styleId="Hyperlinkki">
    <w:name w:val="Hyperlink"/>
    <w:rsid w:val="009C19BA"/>
    <w:rPr>
      <w:color w:val="0000FF"/>
      <w:u w:val="single"/>
    </w:rPr>
  </w:style>
  <w:style w:type="character" w:styleId="Kommentinviite">
    <w:name w:val="annotation reference"/>
    <w:rsid w:val="009C19BA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9C19BA"/>
    <w:rPr>
      <w:rFonts w:ascii="Arial" w:hAnsi="Arial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9C19BA"/>
    <w:rPr>
      <w:rFonts w:ascii="Arial" w:hAnsi="Arial"/>
    </w:rPr>
  </w:style>
  <w:style w:type="paragraph" w:styleId="Seliteteksti">
    <w:name w:val="Balloon Text"/>
    <w:basedOn w:val="Normaali"/>
    <w:link w:val="SelitetekstiChar"/>
    <w:rsid w:val="009C19B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9C1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Office00\Mallit\Lainlaatija2010\Muistio2007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ADB6-09D1-4C41-86BE-BB56963C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Muistio2007Suomi</Template>
  <TotalTime>1</TotalTime>
  <Pages>3</Pages>
  <Words>703</Words>
  <Characters>5701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</vt:lpstr>
    </vt:vector>
  </TitlesOfParts>
  <Company>VM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Sarlin Laura</dc:creator>
  <cp:lastModifiedBy>Karppanen Mira</cp:lastModifiedBy>
  <cp:revision>2</cp:revision>
  <cp:lastPrinted>2017-08-03T06:17:00Z</cp:lastPrinted>
  <dcterms:created xsi:type="dcterms:W3CDTF">2017-08-10T08:20:00Z</dcterms:created>
  <dcterms:modified xsi:type="dcterms:W3CDTF">2017-08-10T08:20:00Z</dcterms:modified>
</cp:coreProperties>
</file>