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A3" w:rsidRDefault="00F769A3">
      <w:pPr>
        <w:pStyle w:val="Standard"/>
        <w:rPr>
          <w:b/>
          <w:bCs/>
        </w:rPr>
      </w:pPr>
    </w:p>
    <w:p w:rsidR="00F769A3" w:rsidRDefault="00F769A3">
      <w:pPr>
        <w:pStyle w:val="Standard"/>
        <w:rPr>
          <w:b/>
          <w:bCs/>
        </w:rPr>
      </w:pPr>
    </w:p>
    <w:p w:rsidR="00F769A3" w:rsidRDefault="00F769A3">
      <w:pPr>
        <w:pStyle w:val="Standard"/>
        <w:rPr>
          <w:b/>
          <w:bCs/>
        </w:rPr>
      </w:pPr>
    </w:p>
    <w:p w:rsidR="00F769A3" w:rsidRDefault="007A59FD">
      <w:pPr>
        <w:pStyle w:val="Standard"/>
        <w:rPr>
          <w:b/>
          <w:bCs/>
        </w:rPr>
      </w:pPr>
      <w:r>
        <w:rPr>
          <w:b/>
          <w:bCs/>
        </w:rPr>
        <w:t xml:space="preserve">VAASAN HALLINTO-OIKEUS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 00133/17</w:t>
      </w:r>
    </w:p>
    <w:p w:rsidR="00F769A3" w:rsidRDefault="007A59FD">
      <w:pPr>
        <w:pStyle w:val="Standard"/>
      </w:pPr>
      <w:r>
        <w:t>Korsholmanpuistikko 43</w:t>
      </w:r>
    </w:p>
    <w:p w:rsidR="00F769A3" w:rsidRDefault="007A59FD">
      <w:pPr>
        <w:pStyle w:val="Standard"/>
      </w:pPr>
      <w:r>
        <w:t xml:space="preserve">PL 204 </w:t>
      </w:r>
      <w:r>
        <w:tab/>
      </w:r>
      <w:r>
        <w:tab/>
      </w:r>
      <w:r>
        <w:tab/>
      </w:r>
      <w:r>
        <w:tab/>
      </w:r>
      <w:r>
        <w:tab/>
        <w:t>25.8.2017</w:t>
      </w:r>
    </w:p>
    <w:p w:rsidR="00F769A3" w:rsidRDefault="007A59FD">
      <w:pPr>
        <w:pStyle w:val="Standard"/>
      </w:pPr>
      <w:r>
        <w:t>65101 VAASA</w:t>
      </w:r>
    </w:p>
    <w:p w:rsidR="00F769A3" w:rsidRDefault="007A59FD">
      <w:pPr>
        <w:pStyle w:val="Standard"/>
      </w:pPr>
      <w:r>
        <w:t>p. 029 56 42611</w:t>
      </w:r>
    </w:p>
    <w:p w:rsidR="00F769A3" w:rsidRDefault="007A59FD">
      <w:pPr>
        <w:pStyle w:val="Standard"/>
      </w:pPr>
      <w:r>
        <w:t>f. 029 56 42760</w:t>
      </w:r>
    </w:p>
    <w:p w:rsidR="00F769A3" w:rsidRDefault="007A59FD">
      <w:pPr>
        <w:pStyle w:val="Standard"/>
      </w:pPr>
      <w:r>
        <w:t xml:space="preserve">s-posti </w:t>
      </w:r>
      <w:hyperlink r:id="rId7" w:history="1">
        <w:r>
          <w:t>vaasa.hao@oikeus.fi</w:t>
        </w:r>
      </w:hyperlink>
    </w:p>
    <w:p w:rsidR="00F769A3" w:rsidRDefault="00F769A3">
      <w:pPr>
        <w:pStyle w:val="Standard"/>
      </w:pPr>
    </w:p>
    <w:p w:rsidR="00F769A3" w:rsidRDefault="00F769A3">
      <w:pPr>
        <w:pStyle w:val="Standard"/>
      </w:pPr>
    </w:p>
    <w:p w:rsidR="00F769A3" w:rsidRDefault="007A59FD">
      <w:pPr>
        <w:pStyle w:val="Standard"/>
      </w:pPr>
      <w:r>
        <w:t>Sisäministeriö</w:t>
      </w:r>
    </w:p>
    <w:p w:rsidR="00F769A3" w:rsidRDefault="007A59FD">
      <w:pPr>
        <w:pStyle w:val="Standard"/>
        <w:rPr>
          <w:rFonts w:ascii="Arial" w:eastAsia="Arial" w:hAnsi="Arial" w:cs="Arial"/>
          <w:color w:val="0000FF"/>
          <w:sz w:val="20"/>
          <w:szCs w:val="20"/>
        </w:rPr>
      </w:pPr>
      <w:hyperlink r:id="rId8" w:history="1">
        <w:r>
          <w:rPr>
            <w:rFonts w:ascii="Arial" w:eastAsia="Arial" w:hAnsi="Arial" w:cs="Arial"/>
            <w:color w:val="0000FF"/>
            <w:sz w:val="20"/>
            <w:szCs w:val="20"/>
          </w:rPr>
          <w:t>kirjaamo@intermin.fi</w:t>
        </w:r>
      </w:hyperlink>
    </w:p>
    <w:p w:rsidR="00F769A3" w:rsidRDefault="007A59FD">
      <w:pPr>
        <w:pStyle w:val="Standard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maahanmuutto-osasto@intermin.fi</w:t>
      </w:r>
    </w:p>
    <w:p w:rsidR="00F769A3" w:rsidRDefault="00F769A3">
      <w:pPr>
        <w:pStyle w:val="Standard"/>
      </w:pPr>
    </w:p>
    <w:p w:rsidR="007A59FD" w:rsidRDefault="007A59FD">
      <w:pPr>
        <w:pStyle w:val="Standard"/>
      </w:pPr>
      <w:bookmarkStart w:id="0" w:name="_GoBack"/>
      <w:bookmarkEnd w:id="0"/>
    </w:p>
    <w:p w:rsidR="00F769A3" w:rsidRDefault="00F769A3">
      <w:pPr>
        <w:pStyle w:val="Standard"/>
      </w:pPr>
    </w:p>
    <w:p w:rsidR="00F769A3" w:rsidRDefault="00F769A3">
      <w:pPr>
        <w:pStyle w:val="Standard"/>
      </w:pPr>
    </w:p>
    <w:p w:rsidR="00F769A3" w:rsidRDefault="007A59FD">
      <w:pPr>
        <w:pStyle w:val="Standard"/>
      </w:pPr>
      <w:r>
        <w:t xml:space="preserve">ASIA </w:t>
      </w:r>
      <w:r>
        <w:tab/>
        <w:t xml:space="preserve">Lausunto luonnoksesta hallituksen </w:t>
      </w:r>
      <w:r>
        <w:rPr>
          <w:rFonts w:eastAsia="Arial" w:cs="Arial"/>
        </w:rPr>
        <w:t>esitykseksi eduskunnalle</w:t>
      </w:r>
      <w:r>
        <w:rPr>
          <w:rFonts w:eastAsia="Arial" w:cs="Arial"/>
        </w:rPr>
        <w:t xml:space="preserve"> ulkomaalai</w:t>
      </w:r>
      <w:r>
        <w:rPr>
          <w:rFonts w:eastAsia="Arial" w:cs="Arial"/>
        </w:rPr>
        <w:t xml:space="preserve">slain muuttamisesta, </w:t>
      </w:r>
      <w:r>
        <w:rPr>
          <w:rFonts w:eastAsia="Arial" w:cs="Arial"/>
        </w:rPr>
        <w:tab/>
        <w:t>sisäministeriön lausuntopyyntö 6.7.2017 SM17179966</w:t>
      </w:r>
    </w:p>
    <w:p w:rsidR="00F769A3" w:rsidRDefault="00F769A3">
      <w:pPr>
        <w:pStyle w:val="Standard"/>
        <w:autoSpaceDE w:val="0"/>
        <w:ind w:left="1341"/>
      </w:pPr>
    </w:p>
    <w:p w:rsidR="00F769A3" w:rsidRDefault="007A59FD">
      <w:pPr>
        <w:pStyle w:val="Standard"/>
        <w:ind w:left="1359"/>
        <w:rPr>
          <w:b/>
          <w:bCs/>
        </w:rPr>
      </w:pPr>
      <w:r>
        <w:rPr>
          <w:b/>
          <w:bCs/>
        </w:rPr>
        <w:t>Yleistä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Vaasan hallinto-oikeudelta on pyydetty lausuntoa sisäministeriön luonnoksesta</w:t>
      </w:r>
      <w:r>
        <w:t xml:space="preserve"> hallituksen esitykseksi ulkomaalaislain muuttamisesta.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Hallinto-oikeus pitää sinänsä kannatettavana</w:t>
      </w:r>
      <w:r>
        <w:t xml:space="preserve"> s</w:t>
      </w:r>
      <w:r>
        <w:t>isäministeriön ehdottama</w:t>
      </w:r>
      <w:r>
        <w:t>n</w:t>
      </w:r>
      <w:r>
        <w:t xml:space="preserve"> hallituksen esityksen keskeisimp</w:t>
      </w:r>
      <w:r>
        <w:t>iä</w:t>
      </w:r>
      <w:r>
        <w:t xml:space="preserve"> </w:t>
      </w:r>
      <w:r>
        <w:t>tavoitte</w:t>
      </w:r>
      <w:r>
        <w:t xml:space="preserve">ita, </w:t>
      </w:r>
      <w:r>
        <w:t>tiettyihin rikoksiin syyllistyneiden sekä yleistä järjestystä tai muiden turva</w:t>
      </w:r>
      <w:r>
        <w:t xml:space="preserve">llisuutta tai Suomen kansallista turvallisuutta vaarantavien </w:t>
      </w:r>
      <w:r>
        <w:t>ulkomaalaisten</w:t>
      </w:r>
      <w:r>
        <w:t xml:space="preserve"> karkottamispäätösten </w:t>
      </w:r>
      <w:r>
        <w:t>täytäntöönpano</w:t>
      </w:r>
      <w:r>
        <w:t xml:space="preserve">n nopeuttamista ja </w:t>
      </w:r>
      <w:r>
        <w:t>ulkomaalaislain raken</w:t>
      </w:r>
      <w:r>
        <w:t xml:space="preserve">teen selkeyttämistä. </w:t>
      </w:r>
      <w:r>
        <w:t>Hallinto-oikeus käsittelee lausunnossaan näitä tavoitteita. Lisäksi luonnoksessa ehd</w:t>
      </w:r>
      <w:r>
        <w:t>otetaan lisättäväksi lakiin säännös eurooppalaisen matkustusasiakirjan myöntävästä viranomaisesta.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  <w:rPr>
          <w:b/>
          <w:bCs/>
        </w:rPr>
      </w:pPr>
      <w:r>
        <w:rPr>
          <w:b/>
          <w:bCs/>
        </w:rPr>
        <w:t>Karkottamispäätösten täytäntöönpanon nopeuttaminen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Luonnoksen toteutuminen merkitsisi poikkeusta päätösten täytäntöönpanokelpoisuutta koskevaan pääsääntöö</w:t>
      </w:r>
      <w:r>
        <w:t>n, jonka mukaan päätös on täytäntöönpantavissa vasta, kun se on lainvoimainen. Luonnos tarkoittaisi, että karkotettavan henkilön olisi reagoitava karkotuspäätökseen hakemalla päätöksen täytäntöönpanon kieltämistä tai keskeyttämistä 30 päivän määräajan sisä</w:t>
      </w:r>
      <w:r>
        <w:t>llä päätöksen tiedoksisaannista. Karkotuspäätöksen täytäntöönpanolla voi olla kauaskantoisia, vakavia ja peruuttamattomia karkotettavan henkilökohtaiseen elämään, turvallisuuteen ja terveyteen ulottuvia seurauksia. Jotta karkotettavan oikeusturva voisi täl</w:t>
      </w:r>
      <w:r>
        <w:t>tä osin toteutua tehokkaasti todellisella tavalla, tulisi varmistaa, että karkotettavalla on tieto karkotuspäätöksen oikeusvaikutuksista ja muutoksenhausta. Tämä edellyttää myös mahdollisuutta saada asiantuntevaa oikeusapua. Muiden maiden kuin Suomen kansa</w:t>
      </w:r>
      <w:r>
        <w:t>laisilla ei voida olettaa olevan tarvittavia tietoja, jotka takaisivat heidän oikeusturvansa tehokkaan ja todellisen toteutumisen ulkomaalaislain muutoksenhakusäännösten viidakossa. Hallinto-oikeus toteaa, että luonnoksessa ei ole kiinnitetty huomiota näih</w:t>
      </w:r>
      <w:r>
        <w:t>in seikkoihin.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Ulkomaalaislain 197 §:n 1 momentin mukaan valituskirjelmä on toimitettava päätöksen tehneelle viranomaiselle, jonka on toimitettava oma lausuntonsa ja asian ratkaisemisen perusteena olleet asiakirjat viipymättä hallinto-oikeudelle. Hallinto</w:t>
      </w:r>
      <w:r>
        <w:t>-oikeus voi ulkomaalaislain 199 §:n 1 momentin nojalla ratkaista täytäntöönpanon kieltämistä tai keskeyttämistä koskevan hakemuksen ilman viranomaisen toimittamia asiakirjoja, jos asian ratkaisemiseksi tarpeelliset seikat käyvät ilmi valituskirjelmästä tai</w:t>
      </w:r>
      <w:r>
        <w:t xml:space="preserve"> muutoin. Luonnoksessa säädettäväksi </w:t>
      </w:r>
      <w:r>
        <w:lastRenderedPageBreak/>
        <w:t>ehdotetun 199 §:n 5 momentin mukaan hallinto-oikeuden olisi tehtävä luonnoksessa tarkoitettujen karkottamispäätösten täytäntöönpanoa koskeva päätös 30 päivän kuluessa.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Sisäministeriön luonnoksen tarkoittamiin karkottam</w:t>
      </w:r>
      <w:r>
        <w:t>ispäätösten perusteena oleviin asiakirjoihin sisältyy useinmiten rikostuomioita. Erityisesti tällaisissa tapauksissa asiakirjojen käsilläolo on tarpeen täytäntöönpanon kieltämistä tai keskeyttämistä koskevaa päätöstä tehtäessä. Kuitenkin useissa Vaasan hal</w:t>
      </w:r>
      <w:r>
        <w:t>linto-oikeudessa vuosina 2015 – 2017 vireille tulleissa karkottamisasioissa päätöksen perusteena olleiden asiakirjojen toimittaminen hallinto-oikeuteen on viipynyt valituksen vireille saattamisesta lukien yli 30 päivää, joissakin jopa kaksi kuukautta tai e</w:t>
      </w:r>
      <w:r>
        <w:t>nemmän. Hallinto-oikeudelle voi säädettäväksi ehdotetun 30 päivän määräajan johdosta jäädä liian vähän aikaa täytäntöönpanoa koskevan päätöksen tekemiseen päätöksen perusteena olleiden asiakirjojen toimittamisen hallinto-oikeudelle viivästyessä. Tämä saatt</w:t>
      </w:r>
      <w:r>
        <w:t>aisi johtaa siihen, että hallinto-oikeus olisi pakotettu joko ratkaisemaan hakemuksen ilman tarpeellisia asiakirjoja tai rikkomaan ehdotettua 30 päivän määräaikaa. Luonnoksessa tähän seikkaan ei ole kiinnitetty huomiota.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Karkotettavan henkilökohtaista el</w:t>
      </w:r>
      <w:r>
        <w:t>ämää, turvallisuutta ja terveyttä koskevissa asioissa täytäntöönpanoa koskevien päätösten tekemisessä väliaikaismääräyksille luonteenomainen summaarinen päätösharkinta painottuu henkilön oikeusturvan takaamiseen niin, ettei täytäntöönpano tekisi itse muuto</w:t>
      </w:r>
      <w:r>
        <w:t xml:space="preserve">ksenhakua hyödyttömäksi. Käytännössä tämä tarkoittaa </w:t>
      </w:r>
      <w:r>
        <w:t>sitä</w:t>
      </w:r>
      <w:r>
        <w:t>, että täytäntöönpano kielletään tai keskeytetään, mikäli valitusta ei heti havaita ilmeisen perusteettomaksi. Jos hallinto-oikeus joutuisi tekemään täytäntöönpanoa koskevat päätökset luonnoksessa ka</w:t>
      </w:r>
      <w:r>
        <w:t>availlussa 30 päivässä ilman päätöksen perusteena olleita asiakirjoja, tai jos asiakirjat saadaan vasta lähellä hallinto-oikeudelle kaavailtua aikarajaa, saattaisi tämä johtaa siihen, että useimmat esityksen tarkoittamat täytäntöönpanoa koskevat hakemukset</w:t>
      </w:r>
      <w:r>
        <w:t xml:space="preserve"> karkotusasioissa tulisivat hyväksytyiksi, jotta karkotettavan oikeusturva ei vaarantuisi. Tätä ei ole pidettävä tarkoituksenmukaisena.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Hallinto-oikeus pitää sinänsä perusteltuna nopeuttaa luonnoksessa tarkoitettuj</w:t>
      </w:r>
      <w:r>
        <w:t>en</w:t>
      </w:r>
      <w:r>
        <w:t xml:space="preserve"> karkotuspäätösten täytäntöönpanon teho</w:t>
      </w:r>
      <w:r>
        <w:t>stamista näitä päätöksiä koskevien perusteiden luonteen johdosta. Hallinto-oikeus epäilee kuitenkin, että luonnostellut muutokset eivät monessakaan tapauksessa lopulta nopeuttaisi päätöksen täytäntöönpanoa. Hallinto-oikeuden toiminnan näkökulmasta luonnoks</w:t>
      </w:r>
      <w:r>
        <w:t xml:space="preserve">essa esitetty merkitsisi täytäntöönpanoa koskevien päätösten lisääntymistä, mikä jossain määrin lisäisi hallinto-oikeuden työtaakkaa ja pidentäisi jo entisestään liian pitkiä käsittelyaikoja. Hallinto-oikeus pitää </w:t>
      </w:r>
      <w:r>
        <w:t>parempana</w:t>
      </w:r>
      <w:r>
        <w:t xml:space="preserve"> nykyistä lainsäädäntöä, joka </w:t>
      </w:r>
      <w:r>
        <w:t xml:space="preserve">myös takaa karkotettavan henkilön oikeusturvan esitystä paremmin. Luonnosta parempi tapa nopeuttaa päätösten täytäntöönpanoa yleensäkin ja sitä kautta kokonaisuutena vähentää valtiontalouteen kohdistuvia paineita olisi taata hallinto-oikeuksille riittävät </w:t>
      </w:r>
      <w:r>
        <w:t>resurssit muutoksenhaun käsittelyaikojen lyhentämiseen.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Siinä tapauksessa, että hallinto-oikeudelle tehdyn täytäntöönpanon kieltämistä tai keskeyttämistä koskevan päätöksen antamiselle säädettäisiin luonnoksessa esitetty 30 päivän määräaika, hallinto-oik</w:t>
      </w:r>
      <w:r>
        <w:t xml:space="preserve">eus ehdottaa, että myös karkotuspäätöksen tehneelle viranomaiselle säädettäisiin määräaika toimittaa oma lausuntonsa ja asian ratkaisemisen perusteena olleet asiakirjat hallinto-oikeudelle. Riittävänä määräaikana on pidettävä 14 päivää hakemuksen vireille </w:t>
      </w:r>
      <w:r>
        <w:t>tulosta. Lisäksi hallinto-oikeus ehdottaa selkeyden vuoksi, että luonnoksen lakitekstiä täydennettäisiin 199 §:n 5 momentin osalta seuraavasti: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2678" w:firstLine="38"/>
      </w:pPr>
      <w:r>
        <w:t>Jos täytäntöönpanon kieltämistä tai keskeyttämistä koskeva hakemus on tehty karkottamispäätöksestä, joka on teh</w:t>
      </w:r>
      <w:r>
        <w:t>ty 149 §:n 1 momentin 2-4 kohdissa tai</w:t>
      </w:r>
    </w:p>
    <w:p w:rsidR="00F769A3" w:rsidRDefault="007A59FD">
      <w:pPr>
        <w:pStyle w:val="Standard"/>
        <w:ind w:left="2678" w:firstLine="38"/>
      </w:pPr>
      <w:r>
        <w:t>4 momentissa mainituin perustein tai sillä perusteella, että karkotettavan katsotaan vaarantavan yleistä järjestystä tai yleistä turvallisuutta 156 §:ssä säädetyin edellytyksin, hallinto-oikeuden on tehtävä päätös 30</w:t>
      </w:r>
      <w:r>
        <w:t xml:space="preserve"> päivän kuluessa</w:t>
      </w:r>
      <w:r>
        <w:rPr>
          <w:i/>
          <w:iCs/>
        </w:rPr>
        <w:t xml:space="preserve"> hakemuksen vireille tulosta.</w:t>
      </w:r>
      <w:r>
        <w:t xml:space="preserve"> </w:t>
      </w:r>
      <w:r>
        <w:rPr>
          <w:i/>
          <w:iCs/>
        </w:rPr>
        <w:t xml:space="preserve">Viranomaisen, jolle valituskirjelmä on tämän lain 197 §:n 1 momentin mukaan toimitettava, on toimitettava oma lausuntonsa ja asian ratkaisemisen perusteena olleet asiakirjat hallinto-oikeudelle 14 päivän </w:t>
      </w:r>
      <w:r>
        <w:rPr>
          <w:i/>
          <w:iCs/>
        </w:rPr>
        <w:lastRenderedPageBreak/>
        <w:t>kulues</w:t>
      </w:r>
      <w:r>
        <w:rPr>
          <w:i/>
          <w:iCs/>
        </w:rPr>
        <w:t>sa hakemuksen vireille tulosta.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  <w:rPr>
          <w:b/>
          <w:bCs/>
        </w:rPr>
      </w:pPr>
      <w:r>
        <w:rPr>
          <w:b/>
          <w:bCs/>
        </w:rPr>
        <w:t>Täytäntöönpanoa koskevien muutoksenhakusäännösten selkeyttäminen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Luonnoksen tavoite täytäntöönpanoa koskevien muutoksenhakusäännösten selkeyttämisestä  on hyvä ja kannatettava. Säännösten kokoaminen yhteen helpottaa säännö</w:t>
      </w:r>
      <w:r>
        <w:t>sten hahmottamista</w:t>
      </w:r>
      <w:r>
        <w:t>,</w:t>
      </w:r>
      <w:r>
        <w:t xml:space="preserve"> mutta toisaalta luonnostellut muutokset monimutkaistavat muutoksenhakusäännöksiä entisestään. Säännösten selkeyttämiseen on myös syytä kiinnittää vielä huomiota lausunnossa edellä esitettyjen näkökohtien johdosta.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 xml:space="preserve">Luonnoksen </w:t>
      </w:r>
      <w:r>
        <w:t xml:space="preserve">lakitekstin 199 §:n 4 momentissa lienee tarkoitettu viitata lain 198 b §:n </w:t>
      </w:r>
      <w:r>
        <w:t xml:space="preserve">1 momenttiin koko pykälän sijasta. </w:t>
      </w:r>
      <w:r>
        <w:t>Siten lakiteksti 199 §:n 4 momentin osalta</w:t>
      </w:r>
      <w:r>
        <w:t xml:space="preserve"> kuuluisi seuraavasti:</w:t>
      </w: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2665"/>
        <w:rPr>
          <w:i/>
          <w:iCs/>
        </w:rPr>
      </w:pPr>
      <w:r>
        <w:t>Edellä 198 b §:</w:t>
      </w:r>
      <w:r>
        <w:rPr>
          <w:i/>
          <w:iCs/>
        </w:rPr>
        <w:t>n</w:t>
      </w:r>
      <w:r>
        <w:rPr>
          <w:i/>
          <w:iCs/>
        </w:rPr>
        <w:t xml:space="preserve"> 1 momentissa</w:t>
      </w:r>
      <w:r>
        <w:rPr>
          <w:i/>
          <w:iCs/>
        </w:rPr>
        <w:t xml:space="preserve"> </w:t>
      </w:r>
      <w:r>
        <w:t>tarkoitettua hakemusta koskeva päätös on tehtävä s</w:t>
      </w:r>
      <w:r>
        <w:t>eitsemän päivän kuluessa. Määräaikaan sisältyy vähintään viisi arkipäivää.</w:t>
      </w: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>Lausunto on valmisteltu työryhmässä, jonka jäseninä ovat olleet hallinto-oikeustuomari Petri Forma ja hallinto</w:t>
      </w:r>
      <w:r>
        <w:t>-oikeuden esittelijä</w:t>
      </w:r>
      <w:r>
        <w:t xml:space="preserve"> Pia Kimmel.</w:t>
      </w: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F769A3">
      <w:pPr>
        <w:pStyle w:val="Standard"/>
        <w:ind w:left="1359"/>
      </w:pPr>
    </w:p>
    <w:p w:rsidR="00F769A3" w:rsidRDefault="007A59FD">
      <w:pPr>
        <w:pStyle w:val="Standard"/>
        <w:ind w:left="1359"/>
      </w:pPr>
      <w:r>
        <w:t xml:space="preserve">Ylituomari </w:t>
      </w:r>
      <w:r>
        <w:tab/>
      </w:r>
      <w:r>
        <w:tab/>
      </w:r>
      <w:r>
        <w:tab/>
        <w:t>Jaakko Kellosa</w:t>
      </w:r>
      <w:r>
        <w:t>lo</w:t>
      </w:r>
    </w:p>
    <w:p w:rsidR="00F769A3" w:rsidRDefault="00F769A3">
      <w:pPr>
        <w:pStyle w:val="Standard"/>
        <w:rPr>
          <w:b/>
          <w:bCs/>
        </w:rPr>
      </w:pPr>
    </w:p>
    <w:p w:rsidR="00F769A3" w:rsidRDefault="00F769A3">
      <w:pPr>
        <w:pStyle w:val="Standard"/>
        <w:rPr>
          <w:b/>
          <w:bCs/>
        </w:rPr>
      </w:pPr>
    </w:p>
    <w:p w:rsidR="00F769A3" w:rsidRDefault="00F769A3">
      <w:pPr>
        <w:pStyle w:val="Standard"/>
        <w:rPr>
          <w:b/>
          <w:bCs/>
        </w:rPr>
      </w:pPr>
    </w:p>
    <w:sectPr w:rsidR="00F769A3">
      <w:pgSz w:w="11906" w:h="16838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59FD">
      <w:r>
        <w:separator/>
      </w:r>
    </w:p>
  </w:endnote>
  <w:endnote w:type="continuationSeparator" w:id="0">
    <w:p w:rsidR="00000000" w:rsidRDefault="007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59FD">
      <w:r>
        <w:rPr>
          <w:color w:val="000000"/>
        </w:rPr>
        <w:separator/>
      </w:r>
    </w:p>
  </w:footnote>
  <w:footnote w:type="continuationSeparator" w:id="0">
    <w:p w:rsidR="00000000" w:rsidRDefault="007A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A32"/>
    <w:multiLevelType w:val="multilevel"/>
    <w:tmpl w:val="F5C09256"/>
    <w:styleLink w:val="Numbering51"/>
    <w:lvl w:ilvl="0">
      <w:start w:val="1"/>
      <w:numFmt w:val="decimal"/>
      <w:pStyle w:val="Numbering5Cont"/>
      <w:lvlText w:val="%1)"/>
      <w:lvlJc w:val="left"/>
      <w:pPr>
        <w:ind w:left="1298" w:hanging="652"/>
      </w:pPr>
    </w:lvl>
    <w:lvl w:ilvl="1">
      <w:start w:val="1"/>
      <w:numFmt w:val="decimal"/>
      <w:lvlText w:val="%2)"/>
      <w:lvlJc w:val="left"/>
      <w:pPr>
        <w:ind w:left="1944" w:hanging="652"/>
      </w:pPr>
    </w:lvl>
    <w:lvl w:ilvl="2">
      <w:start w:val="1"/>
      <w:numFmt w:val="decimal"/>
      <w:lvlText w:val="%3)"/>
      <w:lvlJc w:val="left"/>
      <w:pPr>
        <w:ind w:left="2590" w:hanging="652"/>
      </w:pPr>
    </w:lvl>
    <w:lvl w:ilvl="3">
      <w:start w:val="4"/>
      <w:numFmt w:val="decimal"/>
      <w:lvlText w:val="%4)"/>
      <w:lvlJc w:val="left"/>
      <w:pPr>
        <w:ind w:left="3236" w:hanging="652"/>
      </w:pPr>
    </w:lvl>
    <w:lvl w:ilvl="4">
      <w:start w:val="5"/>
      <w:numFmt w:val="decimal"/>
      <w:lvlText w:val="%5)"/>
      <w:lvlJc w:val="left"/>
      <w:pPr>
        <w:ind w:left="3882" w:hanging="652"/>
      </w:pPr>
    </w:lvl>
    <w:lvl w:ilvl="5">
      <w:start w:val="6"/>
      <w:numFmt w:val="decimal"/>
      <w:lvlText w:val="%6)"/>
      <w:lvlJc w:val="left"/>
      <w:pPr>
        <w:ind w:left="4528" w:hanging="652"/>
      </w:pPr>
    </w:lvl>
    <w:lvl w:ilvl="6">
      <w:start w:val="7"/>
      <w:numFmt w:val="decimal"/>
      <w:lvlText w:val="%7)"/>
      <w:lvlJc w:val="left"/>
      <w:pPr>
        <w:ind w:left="5174" w:hanging="652"/>
      </w:pPr>
    </w:lvl>
    <w:lvl w:ilvl="7">
      <w:start w:val="8"/>
      <w:numFmt w:val="decimal"/>
      <w:lvlText w:val="%8)"/>
      <w:lvlJc w:val="left"/>
      <w:pPr>
        <w:ind w:left="5820" w:hanging="652"/>
      </w:pPr>
    </w:lvl>
    <w:lvl w:ilvl="8">
      <w:start w:val="9"/>
      <w:numFmt w:val="decimal"/>
      <w:lvlText w:val="%9)"/>
      <w:lvlJc w:val="left"/>
      <w:pPr>
        <w:ind w:left="6466" w:hanging="652"/>
      </w:pPr>
    </w:lvl>
  </w:abstractNum>
  <w:abstractNum w:abstractNumId="1" w15:restartNumberingAfterBreak="0">
    <w:nsid w:val="0BB138EE"/>
    <w:multiLevelType w:val="multilevel"/>
    <w:tmpl w:val="84E8309C"/>
    <w:styleLink w:val="Numbering11"/>
    <w:lvl w:ilvl="0">
      <w:start w:val="1"/>
      <w:numFmt w:val="decimal"/>
      <w:pStyle w:val="Numbering1Cont"/>
      <w:lvlText w:val="%1."/>
      <w:lvlJc w:val="left"/>
      <w:pPr>
        <w:ind w:left="1298" w:hanging="1298"/>
      </w:pPr>
    </w:lvl>
    <w:lvl w:ilvl="1">
      <w:start w:val="1"/>
      <w:numFmt w:val="decimal"/>
      <w:lvlText w:val="%2."/>
      <w:lvlJc w:val="left"/>
      <w:pPr>
        <w:ind w:left="1581" w:hanging="1298"/>
      </w:pPr>
    </w:lvl>
    <w:lvl w:ilvl="2">
      <w:start w:val="1"/>
      <w:numFmt w:val="decimal"/>
      <w:lvlText w:val="%3."/>
      <w:lvlJc w:val="left"/>
      <w:pPr>
        <w:ind w:left="1865" w:hanging="1298"/>
      </w:pPr>
    </w:lvl>
    <w:lvl w:ilvl="3">
      <w:start w:val="1"/>
      <w:numFmt w:val="decimal"/>
      <w:lvlText w:val="%4."/>
      <w:lvlJc w:val="left"/>
      <w:pPr>
        <w:ind w:left="2149" w:hanging="1298"/>
      </w:pPr>
    </w:lvl>
    <w:lvl w:ilvl="4">
      <w:start w:val="1"/>
      <w:numFmt w:val="decimal"/>
      <w:lvlText w:val="%5."/>
      <w:lvlJc w:val="left"/>
      <w:pPr>
        <w:ind w:left="2432" w:hanging="1298"/>
      </w:pPr>
    </w:lvl>
    <w:lvl w:ilvl="5">
      <w:start w:val="1"/>
      <w:numFmt w:val="decimal"/>
      <w:lvlText w:val="%6."/>
      <w:lvlJc w:val="left"/>
      <w:pPr>
        <w:ind w:left="2716" w:hanging="1298"/>
      </w:pPr>
    </w:lvl>
    <w:lvl w:ilvl="6">
      <w:start w:val="1"/>
      <w:numFmt w:val="decimal"/>
      <w:lvlText w:val="%7."/>
      <w:lvlJc w:val="left"/>
      <w:pPr>
        <w:ind w:left="2999" w:hanging="1298"/>
      </w:pPr>
    </w:lvl>
    <w:lvl w:ilvl="7">
      <w:start w:val="1"/>
      <w:numFmt w:val="decimal"/>
      <w:lvlText w:val="%8."/>
      <w:lvlJc w:val="left"/>
      <w:pPr>
        <w:ind w:left="3283" w:hanging="1298"/>
      </w:pPr>
    </w:lvl>
    <w:lvl w:ilvl="8">
      <w:start w:val="1"/>
      <w:numFmt w:val="decimal"/>
      <w:lvlText w:val="%9."/>
      <w:lvlJc w:val="left"/>
      <w:pPr>
        <w:ind w:left="3566" w:hanging="1298"/>
      </w:pPr>
    </w:lvl>
  </w:abstractNum>
  <w:abstractNum w:abstractNumId="2" w15:restartNumberingAfterBreak="0">
    <w:nsid w:val="122B2295"/>
    <w:multiLevelType w:val="multilevel"/>
    <w:tmpl w:val="C50AA98A"/>
    <w:styleLink w:val="Numbering21"/>
    <w:lvl w:ilvl="0">
      <w:start w:val="1"/>
      <w:numFmt w:val="decimal"/>
      <w:pStyle w:val="Numbering2Cont"/>
      <w:lvlText w:val="%1"/>
      <w:lvlJc w:val="left"/>
      <w:pPr>
        <w:ind w:left="1298" w:hanging="1298"/>
      </w:pPr>
    </w:lvl>
    <w:lvl w:ilvl="1">
      <w:start w:val="1"/>
      <w:numFmt w:val="decimal"/>
      <w:lvlText w:val="%2"/>
      <w:lvlJc w:val="left"/>
      <w:pPr>
        <w:ind w:left="1581" w:hanging="1298"/>
      </w:pPr>
    </w:lvl>
    <w:lvl w:ilvl="2">
      <w:start w:val="1"/>
      <w:numFmt w:val="decimal"/>
      <w:lvlText w:val="%3"/>
      <w:lvlJc w:val="left"/>
      <w:pPr>
        <w:ind w:left="1864" w:hanging="1298"/>
      </w:pPr>
    </w:lvl>
    <w:lvl w:ilvl="3">
      <w:start w:val="1"/>
      <w:numFmt w:val="decimal"/>
      <w:lvlText w:val="%4"/>
      <w:lvlJc w:val="left"/>
      <w:pPr>
        <w:ind w:left="2431" w:hanging="1298"/>
      </w:pPr>
    </w:lvl>
    <w:lvl w:ilvl="4">
      <w:start w:val="1"/>
      <w:numFmt w:val="decimal"/>
      <w:lvlText w:val="%5"/>
      <w:lvlJc w:val="left"/>
      <w:pPr>
        <w:ind w:left="3140" w:hanging="1298"/>
      </w:pPr>
    </w:lvl>
    <w:lvl w:ilvl="5">
      <w:start w:val="1"/>
      <w:numFmt w:val="decimal"/>
      <w:lvlText w:val="%6"/>
      <w:lvlJc w:val="left"/>
      <w:pPr>
        <w:ind w:left="3990" w:hanging="1298"/>
      </w:pPr>
    </w:lvl>
    <w:lvl w:ilvl="6">
      <w:start w:val="1"/>
      <w:numFmt w:val="decimal"/>
      <w:lvlText w:val="%7"/>
      <w:lvlJc w:val="left"/>
      <w:pPr>
        <w:ind w:left="5011" w:hanging="1298"/>
      </w:pPr>
    </w:lvl>
    <w:lvl w:ilvl="7">
      <w:start w:val="1"/>
      <w:numFmt w:val="decimal"/>
      <w:lvlText w:val="%8"/>
      <w:lvlJc w:val="left"/>
      <w:pPr>
        <w:ind w:left="6315" w:hanging="1298"/>
      </w:pPr>
    </w:lvl>
    <w:lvl w:ilvl="8">
      <w:start w:val="1"/>
      <w:numFmt w:val="decimal"/>
      <w:lvlText w:val="%9"/>
      <w:lvlJc w:val="left"/>
      <w:pPr>
        <w:ind w:left="7789" w:hanging="1298"/>
      </w:pPr>
    </w:lvl>
  </w:abstractNum>
  <w:abstractNum w:abstractNumId="3" w15:restartNumberingAfterBreak="0">
    <w:nsid w:val="1DF91DED"/>
    <w:multiLevelType w:val="multilevel"/>
    <w:tmpl w:val="94F27E78"/>
    <w:styleLink w:val="List3"/>
    <w:lvl w:ilvl="0">
      <w:numFmt w:val="bullet"/>
      <w:pStyle w:val="List3Cont"/>
      <w:lvlText w:val="•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•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•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•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•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•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•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•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•"/>
      <w:lvlJc w:val="left"/>
      <w:pPr>
        <w:ind w:left="6466" w:hanging="652"/>
      </w:pPr>
      <w:rPr>
        <w:rFonts w:ascii="Trebuchet MS" w:hAnsi="Trebuchet MS"/>
      </w:rPr>
    </w:lvl>
  </w:abstractNum>
  <w:abstractNum w:abstractNumId="4" w15:restartNumberingAfterBreak="0">
    <w:nsid w:val="20F174B3"/>
    <w:multiLevelType w:val="multilevel"/>
    <w:tmpl w:val="7E14222A"/>
    <w:styleLink w:val="List4"/>
    <w:lvl w:ilvl="0">
      <w:numFmt w:val="bullet"/>
      <w:pStyle w:val="List4Cont"/>
      <w:lvlText w:val="‐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‐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‐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‐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‐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‐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‐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‐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‐"/>
      <w:lvlJc w:val="left"/>
      <w:pPr>
        <w:ind w:left="6466" w:hanging="652"/>
      </w:pPr>
      <w:rPr>
        <w:rFonts w:ascii="Trebuchet MS" w:hAnsi="Trebuchet MS"/>
      </w:rPr>
    </w:lvl>
  </w:abstractNum>
  <w:abstractNum w:abstractNumId="5" w15:restartNumberingAfterBreak="0">
    <w:nsid w:val="3A411964"/>
    <w:multiLevelType w:val="multilevel"/>
    <w:tmpl w:val="8A4050AA"/>
    <w:styleLink w:val="List11"/>
    <w:lvl w:ilvl="0">
      <w:numFmt w:val="bullet"/>
      <w:pStyle w:val="List1Cont"/>
      <w:lvlText w:val="•"/>
      <w:lvlJc w:val="left"/>
      <w:pPr>
        <w:ind w:left="1298" w:hanging="1298"/>
      </w:pPr>
      <w:rPr>
        <w:rFonts w:ascii="StarSymbol" w:hAnsi="StarSymbol"/>
      </w:rPr>
    </w:lvl>
    <w:lvl w:ilvl="1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2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3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4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5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6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7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  <w:lvl w:ilvl="8">
      <w:numFmt w:val="bullet"/>
      <w:lvlText w:val="•"/>
      <w:lvlJc w:val="left"/>
      <w:pPr>
        <w:ind w:left="1298" w:hanging="1298"/>
      </w:pPr>
      <w:rPr>
        <w:rFonts w:ascii="StarSymbol" w:hAnsi="StarSymbol"/>
      </w:rPr>
    </w:lvl>
  </w:abstractNum>
  <w:abstractNum w:abstractNumId="6" w15:restartNumberingAfterBreak="0">
    <w:nsid w:val="3FA60E57"/>
    <w:multiLevelType w:val="multilevel"/>
    <w:tmpl w:val="B79EC794"/>
    <w:styleLink w:val="Numbering41"/>
    <w:lvl w:ilvl="0">
      <w:start w:val="1"/>
      <w:numFmt w:val="decimal"/>
      <w:pStyle w:val="Numbering4Cont"/>
      <w:lvlText w:val="%1"/>
      <w:lvlJc w:val="left"/>
      <w:pPr>
        <w:ind w:left="1298" w:hanging="652"/>
      </w:pPr>
    </w:lvl>
    <w:lvl w:ilvl="1">
      <w:start w:val="1"/>
      <w:numFmt w:val="decimal"/>
      <w:lvlText w:val="%2"/>
      <w:lvlJc w:val="left"/>
      <w:pPr>
        <w:ind w:left="1944" w:hanging="652"/>
      </w:pPr>
    </w:lvl>
    <w:lvl w:ilvl="2">
      <w:start w:val="1"/>
      <w:numFmt w:val="decimal"/>
      <w:lvlText w:val="%3"/>
      <w:lvlJc w:val="left"/>
      <w:pPr>
        <w:ind w:left="2590" w:hanging="652"/>
      </w:pPr>
    </w:lvl>
    <w:lvl w:ilvl="3">
      <w:start w:val="1"/>
      <w:numFmt w:val="decimal"/>
      <w:lvlText w:val="%4"/>
      <w:lvlJc w:val="left"/>
      <w:pPr>
        <w:ind w:left="3236" w:hanging="652"/>
      </w:pPr>
    </w:lvl>
    <w:lvl w:ilvl="4">
      <w:start w:val="1"/>
      <w:numFmt w:val="decimal"/>
      <w:lvlText w:val="%5"/>
      <w:lvlJc w:val="left"/>
      <w:pPr>
        <w:ind w:left="3882" w:hanging="652"/>
      </w:pPr>
    </w:lvl>
    <w:lvl w:ilvl="5">
      <w:start w:val="1"/>
      <w:numFmt w:val="decimal"/>
      <w:lvlText w:val="%6"/>
      <w:lvlJc w:val="left"/>
      <w:pPr>
        <w:ind w:left="4528" w:hanging="652"/>
      </w:pPr>
    </w:lvl>
    <w:lvl w:ilvl="6">
      <w:start w:val="1"/>
      <w:numFmt w:val="decimal"/>
      <w:lvlText w:val="%7"/>
      <w:lvlJc w:val="left"/>
      <w:pPr>
        <w:ind w:left="5174" w:hanging="652"/>
      </w:pPr>
    </w:lvl>
    <w:lvl w:ilvl="7">
      <w:start w:val="1"/>
      <w:numFmt w:val="decimal"/>
      <w:lvlText w:val="%8"/>
      <w:lvlJc w:val="left"/>
      <w:pPr>
        <w:ind w:left="5820" w:hanging="652"/>
      </w:pPr>
    </w:lvl>
    <w:lvl w:ilvl="8">
      <w:start w:val="1"/>
      <w:numFmt w:val="decimal"/>
      <w:lvlText w:val="%9"/>
      <w:lvlJc w:val="left"/>
      <w:pPr>
        <w:ind w:left="6466" w:hanging="652"/>
      </w:pPr>
    </w:lvl>
  </w:abstractNum>
  <w:abstractNum w:abstractNumId="7" w15:restartNumberingAfterBreak="0">
    <w:nsid w:val="58BA0EA5"/>
    <w:multiLevelType w:val="multilevel"/>
    <w:tmpl w:val="153C1052"/>
    <w:styleLink w:val="Numbering31"/>
    <w:lvl w:ilvl="0">
      <w:start w:val="1"/>
      <w:numFmt w:val="decimal"/>
      <w:pStyle w:val="Numbering3Cont"/>
      <w:lvlText w:val="%1."/>
      <w:lvlJc w:val="left"/>
      <w:pPr>
        <w:ind w:left="1298" w:hanging="652"/>
      </w:pPr>
    </w:lvl>
    <w:lvl w:ilvl="1">
      <w:start w:val="1"/>
      <w:numFmt w:val="decimal"/>
      <w:lvlText w:val="%2."/>
      <w:lvlJc w:val="left"/>
      <w:pPr>
        <w:ind w:left="1944" w:hanging="652"/>
      </w:pPr>
    </w:lvl>
    <w:lvl w:ilvl="2">
      <w:start w:val="1"/>
      <w:numFmt w:val="decimal"/>
      <w:lvlText w:val="%3."/>
      <w:lvlJc w:val="left"/>
      <w:pPr>
        <w:ind w:left="2590" w:hanging="652"/>
      </w:pPr>
    </w:lvl>
    <w:lvl w:ilvl="3">
      <w:start w:val="1"/>
      <w:numFmt w:val="decimal"/>
      <w:lvlText w:val="%4."/>
      <w:lvlJc w:val="left"/>
      <w:pPr>
        <w:ind w:left="3236" w:hanging="652"/>
      </w:pPr>
    </w:lvl>
    <w:lvl w:ilvl="4">
      <w:start w:val="1"/>
      <w:numFmt w:val="decimal"/>
      <w:lvlText w:val="%5."/>
      <w:lvlJc w:val="left"/>
      <w:pPr>
        <w:ind w:left="3882" w:hanging="652"/>
      </w:pPr>
    </w:lvl>
    <w:lvl w:ilvl="5">
      <w:start w:val="1"/>
      <w:numFmt w:val="decimal"/>
      <w:lvlText w:val="%6."/>
      <w:lvlJc w:val="left"/>
      <w:pPr>
        <w:ind w:left="4528" w:hanging="652"/>
      </w:pPr>
    </w:lvl>
    <w:lvl w:ilvl="6">
      <w:start w:val="1"/>
      <w:numFmt w:val="decimal"/>
      <w:lvlText w:val="%7."/>
      <w:lvlJc w:val="left"/>
      <w:pPr>
        <w:ind w:left="5174" w:hanging="652"/>
      </w:pPr>
    </w:lvl>
    <w:lvl w:ilvl="7">
      <w:start w:val="1"/>
      <w:numFmt w:val="decimal"/>
      <w:lvlText w:val="%8."/>
      <w:lvlJc w:val="left"/>
      <w:pPr>
        <w:ind w:left="5820" w:hanging="652"/>
      </w:pPr>
    </w:lvl>
    <w:lvl w:ilvl="8">
      <w:start w:val="1"/>
      <w:numFmt w:val="decimal"/>
      <w:lvlText w:val="%9."/>
      <w:lvlJc w:val="left"/>
      <w:pPr>
        <w:ind w:left="6466" w:hanging="652"/>
      </w:pPr>
    </w:lvl>
  </w:abstractNum>
  <w:abstractNum w:abstractNumId="8" w15:restartNumberingAfterBreak="0">
    <w:nsid w:val="72DA6F1B"/>
    <w:multiLevelType w:val="multilevel"/>
    <w:tmpl w:val="454CDF62"/>
    <w:styleLink w:val="List2"/>
    <w:lvl w:ilvl="0">
      <w:numFmt w:val="bullet"/>
      <w:pStyle w:val="List2Cont"/>
      <w:lvlText w:val="‐"/>
      <w:lvlJc w:val="left"/>
      <w:pPr>
        <w:ind w:left="1298" w:hanging="1298"/>
      </w:pPr>
      <w:rPr>
        <w:rFonts w:ascii="Trebuchet MS" w:hAnsi="Trebuchet MS"/>
      </w:rPr>
    </w:lvl>
    <w:lvl w:ilvl="1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2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3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4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5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6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7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  <w:lvl w:ilvl="8">
      <w:numFmt w:val="bullet"/>
      <w:lvlText w:val="‐"/>
      <w:lvlJc w:val="left"/>
      <w:pPr>
        <w:ind w:left="1298" w:hanging="1298"/>
      </w:pPr>
      <w:rPr>
        <w:rFonts w:ascii="Trebuchet MS" w:hAnsi="Trebuchet MS"/>
      </w:rPr>
    </w:lvl>
  </w:abstractNum>
  <w:abstractNum w:abstractNumId="9" w15:restartNumberingAfterBreak="0">
    <w:nsid w:val="73CC2F6A"/>
    <w:multiLevelType w:val="multilevel"/>
    <w:tmpl w:val="7A5A635E"/>
    <w:styleLink w:val="List5"/>
    <w:lvl w:ilvl="0">
      <w:numFmt w:val="bullet"/>
      <w:pStyle w:val="List5Cont"/>
      <w:lvlText w:val=""/>
      <w:lvlJc w:val="left"/>
      <w:pPr>
        <w:ind w:left="1298" w:hanging="652"/>
      </w:pPr>
      <w:rPr>
        <w:rFonts w:ascii="Trebuchet MS" w:hAnsi="Trebuchet MS"/>
      </w:rPr>
    </w:lvl>
    <w:lvl w:ilvl="1">
      <w:numFmt w:val="bullet"/>
      <w:lvlText w:val=""/>
      <w:lvlJc w:val="left"/>
      <w:pPr>
        <w:ind w:left="1944" w:hanging="652"/>
      </w:pPr>
      <w:rPr>
        <w:rFonts w:ascii="Trebuchet MS" w:hAnsi="Trebuchet MS"/>
      </w:rPr>
    </w:lvl>
    <w:lvl w:ilvl="2">
      <w:numFmt w:val="bullet"/>
      <w:lvlText w:val=""/>
      <w:lvlJc w:val="left"/>
      <w:pPr>
        <w:ind w:left="2590" w:hanging="652"/>
      </w:pPr>
      <w:rPr>
        <w:rFonts w:ascii="Trebuchet MS" w:hAnsi="Trebuchet MS"/>
      </w:rPr>
    </w:lvl>
    <w:lvl w:ilvl="3">
      <w:numFmt w:val="bullet"/>
      <w:lvlText w:val=""/>
      <w:lvlJc w:val="left"/>
      <w:pPr>
        <w:ind w:left="3236" w:hanging="652"/>
      </w:pPr>
      <w:rPr>
        <w:rFonts w:ascii="Trebuchet MS" w:hAnsi="Trebuchet MS"/>
      </w:rPr>
    </w:lvl>
    <w:lvl w:ilvl="4">
      <w:numFmt w:val="bullet"/>
      <w:lvlText w:val=""/>
      <w:lvlJc w:val="left"/>
      <w:pPr>
        <w:ind w:left="3882" w:hanging="652"/>
      </w:pPr>
      <w:rPr>
        <w:rFonts w:ascii="Trebuchet MS" w:hAnsi="Trebuchet MS"/>
      </w:rPr>
    </w:lvl>
    <w:lvl w:ilvl="5">
      <w:numFmt w:val="bullet"/>
      <w:lvlText w:val=""/>
      <w:lvlJc w:val="left"/>
      <w:pPr>
        <w:ind w:left="4528" w:hanging="652"/>
      </w:pPr>
      <w:rPr>
        <w:rFonts w:ascii="Trebuchet MS" w:hAnsi="Trebuchet MS"/>
      </w:rPr>
    </w:lvl>
    <w:lvl w:ilvl="6">
      <w:numFmt w:val="bullet"/>
      <w:lvlText w:val=""/>
      <w:lvlJc w:val="left"/>
      <w:pPr>
        <w:ind w:left="5174" w:hanging="652"/>
      </w:pPr>
      <w:rPr>
        <w:rFonts w:ascii="Trebuchet MS" w:hAnsi="Trebuchet MS"/>
      </w:rPr>
    </w:lvl>
    <w:lvl w:ilvl="7">
      <w:numFmt w:val="bullet"/>
      <w:lvlText w:val=""/>
      <w:lvlJc w:val="left"/>
      <w:pPr>
        <w:ind w:left="5820" w:hanging="652"/>
      </w:pPr>
      <w:rPr>
        <w:rFonts w:ascii="Trebuchet MS" w:hAnsi="Trebuchet MS"/>
      </w:rPr>
    </w:lvl>
    <w:lvl w:ilvl="8">
      <w:numFmt w:val="bullet"/>
      <w:lvlText w:val=""/>
      <w:lvlJc w:val="left"/>
      <w:pPr>
        <w:ind w:left="6466" w:hanging="652"/>
      </w:pPr>
      <w:rPr>
        <w:rFonts w:ascii="Trebuchet MS" w:hAnsi="Trebuchet M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69A3"/>
    <w:rsid w:val="0066408E"/>
    <w:rsid w:val="007A59FD"/>
    <w:rsid w:val="00F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2162"/>
  <w15:docId w15:val="{B796F027-D24F-486D-93D8-45155948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Textbody"/>
    <w:pPr>
      <w:outlineLvl w:val="0"/>
    </w:pPr>
    <w:rPr>
      <w:b/>
    </w:rPr>
  </w:style>
  <w:style w:type="paragraph" w:styleId="Otsikk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Otsikko3">
    <w:name w:val="heading 3"/>
    <w:basedOn w:val="Heading"/>
    <w:next w:val="Textbody"/>
    <w:pPr>
      <w:outlineLvl w:val="2"/>
    </w:pPr>
    <w:rPr>
      <w:b/>
      <w:bCs/>
    </w:rPr>
  </w:style>
  <w:style w:type="paragraph" w:styleId="Otsikko4">
    <w:name w:val="heading 4"/>
    <w:basedOn w:val="Heading"/>
    <w:next w:val="Textbody"/>
    <w:pPr>
      <w:outlineLvl w:val="3"/>
    </w:pPr>
    <w:rPr>
      <w:b/>
    </w:rPr>
  </w:style>
  <w:style w:type="paragraph" w:styleId="Otsikko5">
    <w:name w:val="heading 5"/>
    <w:basedOn w:val="Heading"/>
    <w:next w:val="Textbody"/>
    <w:pPr>
      <w:outlineLvl w:val="4"/>
    </w:pPr>
    <w:rPr>
      <w:b/>
    </w:rPr>
  </w:style>
  <w:style w:type="paragraph" w:styleId="Otsikko6">
    <w:name w:val="heading 6"/>
    <w:basedOn w:val="Heading"/>
    <w:next w:val="Textbody"/>
    <w:pPr>
      <w:outlineLvl w:val="5"/>
    </w:pPr>
    <w:rPr>
      <w:b/>
    </w:rPr>
  </w:style>
  <w:style w:type="paragraph" w:styleId="Otsikko7">
    <w:name w:val="heading 7"/>
    <w:basedOn w:val="Heading"/>
    <w:next w:val="Textbody"/>
    <w:pPr>
      <w:outlineLvl w:val="6"/>
    </w:pPr>
    <w:rPr>
      <w:b/>
    </w:rPr>
  </w:style>
  <w:style w:type="paragraph" w:styleId="Otsikko8">
    <w:name w:val="heading 8"/>
    <w:basedOn w:val="Heading"/>
    <w:next w:val="Textbody"/>
    <w:pPr>
      <w:outlineLvl w:val="7"/>
    </w:pPr>
    <w:rPr>
      <w:b/>
    </w:rPr>
  </w:style>
  <w:style w:type="paragraph" w:styleId="Otsikko9">
    <w:name w:val="heading 9"/>
    <w:basedOn w:val="Heading"/>
    <w:next w:val="Textbody"/>
    <w:pPr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suppressAutoHyphens w:val="0"/>
    </w:pPr>
  </w:style>
  <w:style w:type="paragraph" w:customStyle="1" w:styleId="Textbody">
    <w:name w:val="Text body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next w:val="Textbodyindent"/>
    <w:pPr>
      <w:tabs>
        <w:tab w:val="clear" w:pos="0"/>
        <w:tab w:val="clear" w:pos="1298"/>
        <w:tab w:val="clear" w:pos="2597"/>
        <w:tab w:val="clear" w:pos="5193"/>
        <w:tab w:val="clear" w:pos="6491"/>
        <w:tab w:val="left" w:pos="5194"/>
        <w:tab w:val="left" w:pos="6492"/>
      </w:tabs>
      <w:ind w:left="2597" w:hanging="2597"/>
    </w:pPr>
  </w:style>
  <w:style w:type="paragraph" w:customStyle="1" w:styleId="Textbodyindent">
    <w:name w:val="Text body indent"/>
    <w:basedOn w:val="Textbody"/>
    <w:pPr>
      <w:ind w:left="2597"/>
    </w:pPr>
  </w:style>
  <w:style w:type="paragraph" w:customStyle="1" w:styleId="ListIndent">
    <w:name w:val="List Indent"/>
    <w:basedOn w:val="Textbody"/>
    <w:pPr>
      <w:tabs>
        <w:tab w:val="clear" w:pos="0"/>
        <w:tab w:val="clear" w:pos="2597"/>
        <w:tab w:val="clear" w:pos="7790"/>
        <w:tab w:val="left" w:pos="2596"/>
        <w:tab w:val="left" w:pos="7789"/>
      </w:tabs>
      <w:ind w:left="1298"/>
    </w:pPr>
  </w:style>
  <w:style w:type="paragraph" w:customStyle="1" w:styleId="Marginalia">
    <w:name w:val="Marginalia"/>
    <w:basedOn w:val="Textbody"/>
    <w:pPr>
      <w:ind w:left="2597"/>
    </w:pPr>
  </w:style>
  <w:style w:type="paragraph" w:customStyle="1" w:styleId="Heading">
    <w:name w:val="Heading"/>
    <w:basedOn w:val="Standard"/>
    <w:next w:val="Textbody"/>
    <w:pPr>
      <w:keepNext/>
    </w:pPr>
    <w:rPr>
      <w:sz w:val="28"/>
      <w:szCs w:val="28"/>
    </w:rPr>
  </w:style>
  <w:style w:type="paragraph" w:styleId="Luettelo">
    <w:name w:val="List"/>
    <w:basedOn w:val="Textbody"/>
  </w:style>
  <w:style w:type="paragraph" w:customStyle="1" w:styleId="Numbering1Start">
    <w:name w:val="Numbering 1 Start"/>
    <w:basedOn w:val="Luettelo"/>
  </w:style>
  <w:style w:type="paragraph" w:customStyle="1" w:styleId="Numbering1">
    <w:name w:val="Numbering 1"/>
    <w:basedOn w:val="Luettelo"/>
  </w:style>
  <w:style w:type="paragraph" w:customStyle="1" w:styleId="Numbering1End">
    <w:name w:val="Numbering 1 End"/>
    <w:basedOn w:val="Luettelo"/>
  </w:style>
  <w:style w:type="paragraph" w:customStyle="1" w:styleId="Numbering1Cont">
    <w:name w:val="Numbering 1 Cont."/>
    <w:basedOn w:val="Luettelo"/>
    <w:pPr>
      <w:numPr>
        <w:numId w:val="1"/>
      </w:numPr>
    </w:pPr>
  </w:style>
  <w:style w:type="paragraph" w:customStyle="1" w:styleId="Numbering2Start">
    <w:name w:val="Numbering 2 Start"/>
    <w:basedOn w:val="Luettelo"/>
  </w:style>
  <w:style w:type="paragraph" w:customStyle="1" w:styleId="Numbering2">
    <w:name w:val="Numbering 2"/>
    <w:basedOn w:val="Luettelo"/>
  </w:style>
  <w:style w:type="paragraph" w:customStyle="1" w:styleId="Numbering2End">
    <w:name w:val="Numbering 2 End"/>
    <w:basedOn w:val="Luettelo"/>
  </w:style>
  <w:style w:type="paragraph" w:customStyle="1" w:styleId="Numbering2Cont">
    <w:name w:val="Numbering 2 Cont."/>
    <w:basedOn w:val="Luettelo"/>
    <w:pPr>
      <w:numPr>
        <w:numId w:val="2"/>
      </w:numPr>
    </w:pPr>
  </w:style>
  <w:style w:type="paragraph" w:customStyle="1" w:styleId="Numbering3Start">
    <w:name w:val="Numbering 3 Start"/>
    <w:basedOn w:val="Luettelo"/>
  </w:style>
  <w:style w:type="paragraph" w:customStyle="1" w:styleId="Numbering3">
    <w:name w:val="Numbering 3"/>
    <w:basedOn w:val="Luettelo"/>
  </w:style>
  <w:style w:type="paragraph" w:customStyle="1" w:styleId="Numbering3End">
    <w:name w:val="Numbering 3 End"/>
    <w:basedOn w:val="Luettelo"/>
  </w:style>
  <w:style w:type="paragraph" w:customStyle="1" w:styleId="Numbering3Cont">
    <w:name w:val="Numbering 3 Cont."/>
    <w:basedOn w:val="Luettelo"/>
    <w:pPr>
      <w:numPr>
        <w:numId w:val="3"/>
      </w:numPr>
    </w:pPr>
  </w:style>
  <w:style w:type="paragraph" w:customStyle="1" w:styleId="Numbering4Start">
    <w:name w:val="Numbering 4 Start"/>
    <w:basedOn w:val="Luettelo"/>
  </w:style>
  <w:style w:type="paragraph" w:customStyle="1" w:styleId="Numbering4">
    <w:name w:val="Numbering 4"/>
    <w:basedOn w:val="Luettelo"/>
  </w:style>
  <w:style w:type="paragraph" w:customStyle="1" w:styleId="Numbering4End">
    <w:name w:val="Numbering 4 End"/>
    <w:basedOn w:val="Luettelo"/>
  </w:style>
  <w:style w:type="paragraph" w:customStyle="1" w:styleId="Numbering4Cont">
    <w:name w:val="Numbering 4 Cont."/>
    <w:basedOn w:val="Luettelo"/>
    <w:pPr>
      <w:numPr>
        <w:numId w:val="4"/>
      </w:numPr>
    </w:pPr>
  </w:style>
  <w:style w:type="paragraph" w:customStyle="1" w:styleId="Numbering5Start">
    <w:name w:val="Numbering 5 Start"/>
    <w:basedOn w:val="Luettelo"/>
  </w:style>
  <w:style w:type="paragraph" w:customStyle="1" w:styleId="Numbering5">
    <w:name w:val="Numbering 5"/>
    <w:basedOn w:val="Luettelo"/>
  </w:style>
  <w:style w:type="paragraph" w:customStyle="1" w:styleId="Numbering5End">
    <w:name w:val="Numbering 5 End"/>
    <w:basedOn w:val="Luettelo"/>
  </w:style>
  <w:style w:type="paragraph" w:customStyle="1" w:styleId="Numbering5Cont">
    <w:name w:val="Numbering 5 Cont."/>
    <w:basedOn w:val="Luettelo"/>
    <w:pPr>
      <w:numPr>
        <w:numId w:val="5"/>
      </w:numPr>
    </w:pPr>
  </w:style>
  <w:style w:type="paragraph" w:customStyle="1" w:styleId="List1Start">
    <w:name w:val="List 1 Start"/>
    <w:basedOn w:val="Luettelo"/>
  </w:style>
  <w:style w:type="paragraph" w:customStyle="1" w:styleId="List1">
    <w:name w:val="List 1"/>
    <w:basedOn w:val="Luettelo"/>
  </w:style>
  <w:style w:type="paragraph" w:customStyle="1" w:styleId="List1End">
    <w:name w:val="List 1 End"/>
    <w:basedOn w:val="Luettelo"/>
  </w:style>
  <w:style w:type="paragraph" w:customStyle="1" w:styleId="List1Cont">
    <w:name w:val="List 1 Cont."/>
    <w:basedOn w:val="Luettelo"/>
    <w:pPr>
      <w:numPr>
        <w:numId w:val="6"/>
      </w:numPr>
    </w:pPr>
  </w:style>
  <w:style w:type="paragraph" w:customStyle="1" w:styleId="List2Start">
    <w:name w:val="List 2 Start"/>
    <w:basedOn w:val="Luettelo"/>
  </w:style>
  <w:style w:type="paragraph" w:styleId="Luettelo2">
    <w:name w:val="List 2"/>
    <w:basedOn w:val="Luettelo"/>
  </w:style>
  <w:style w:type="paragraph" w:customStyle="1" w:styleId="List2End">
    <w:name w:val="List 2 End"/>
    <w:basedOn w:val="Luettelo"/>
  </w:style>
  <w:style w:type="paragraph" w:customStyle="1" w:styleId="List2Cont">
    <w:name w:val="List 2 Cont."/>
    <w:basedOn w:val="Luettelo"/>
    <w:pPr>
      <w:numPr>
        <w:numId w:val="7"/>
      </w:numPr>
    </w:pPr>
  </w:style>
  <w:style w:type="paragraph" w:customStyle="1" w:styleId="List3Start">
    <w:name w:val="List 3 Start"/>
    <w:basedOn w:val="Luettelo"/>
  </w:style>
  <w:style w:type="paragraph" w:styleId="Luettelo3">
    <w:name w:val="List 3"/>
    <w:basedOn w:val="Luettelo"/>
  </w:style>
  <w:style w:type="paragraph" w:customStyle="1" w:styleId="List3End">
    <w:name w:val="List 3 End"/>
    <w:basedOn w:val="Luettelo"/>
  </w:style>
  <w:style w:type="paragraph" w:customStyle="1" w:styleId="List3Cont">
    <w:name w:val="List 3 Cont."/>
    <w:basedOn w:val="Luettelo"/>
    <w:pPr>
      <w:numPr>
        <w:numId w:val="8"/>
      </w:numPr>
    </w:pPr>
  </w:style>
  <w:style w:type="paragraph" w:customStyle="1" w:styleId="List4Start">
    <w:name w:val="List 4 Start"/>
    <w:basedOn w:val="Luettelo"/>
  </w:style>
  <w:style w:type="paragraph" w:styleId="Luettelo4">
    <w:name w:val="List 4"/>
    <w:basedOn w:val="Luettelo"/>
  </w:style>
  <w:style w:type="paragraph" w:customStyle="1" w:styleId="List4End">
    <w:name w:val="List 4 End"/>
    <w:basedOn w:val="Luettelo"/>
  </w:style>
  <w:style w:type="paragraph" w:customStyle="1" w:styleId="List4Cont">
    <w:name w:val="List 4 Cont."/>
    <w:basedOn w:val="Luettelo"/>
    <w:pPr>
      <w:numPr>
        <w:numId w:val="9"/>
      </w:numPr>
    </w:pPr>
  </w:style>
  <w:style w:type="paragraph" w:customStyle="1" w:styleId="List5Start">
    <w:name w:val="List 5 Start"/>
    <w:basedOn w:val="Luettelo"/>
  </w:style>
  <w:style w:type="paragraph" w:styleId="Luettelo5">
    <w:name w:val="List 5"/>
    <w:basedOn w:val="Luettelo"/>
  </w:style>
  <w:style w:type="paragraph" w:customStyle="1" w:styleId="List5End">
    <w:name w:val="List 5 End"/>
    <w:basedOn w:val="Luettelo"/>
  </w:style>
  <w:style w:type="paragraph" w:customStyle="1" w:styleId="List5Cont">
    <w:name w:val="List 5 Cont."/>
    <w:basedOn w:val="Luettelo"/>
    <w:pPr>
      <w:numPr>
        <w:numId w:val="10"/>
      </w:numPr>
    </w:pPr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pPr>
      <w:suppressLineNumbers/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5102"/>
        <w:tab w:val="right" w:pos="10205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Allekirjoitus">
    <w:name w:val="Signature"/>
    <w:basedOn w:val="Standard"/>
    <w:pPr>
      <w:suppressLineNumbers/>
      <w:ind w:left="2597"/>
    </w:pPr>
  </w:style>
  <w:style w:type="paragraph" w:customStyle="1" w:styleId="Heading10">
    <w:name w:val="Heading 10"/>
    <w:basedOn w:val="Heading"/>
    <w:next w:val="Textbody"/>
    <w:rPr>
      <w:b/>
    </w:rPr>
  </w:style>
  <w:style w:type="paragraph" w:styleId="Tervehdys">
    <w:name w:val="Salutation"/>
    <w:basedOn w:val="Standard"/>
    <w:pPr>
      <w:suppressLineNumbers/>
      <w:ind w:left="2597"/>
    </w:pPr>
  </w:style>
  <w:style w:type="paragraph" w:customStyle="1" w:styleId="Sisennettyleipteksti229cm">
    <w:name w:val="Sisennetty leipäteksti 2;29cm"/>
    <w:basedOn w:val="Textbodyindent"/>
    <w:pPr>
      <w:ind w:left="1298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umbering11">
    <w:name w:val="Numbering 1_1"/>
    <w:basedOn w:val="Eiluetteloa"/>
    <w:pPr>
      <w:numPr>
        <w:numId w:val="1"/>
      </w:numPr>
    </w:pPr>
  </w:style>
  <w:style w:type="numbering" w:customStyle="1" w:styleId="Numbering21">
    <w:name w:val="Numbering 2_1"/>
    <w:basedOn w:val="Eiluetteloa"/>
    <w:pPr>
      <w:numPr>
        <w:numId w:val="2"/>
      </w:numPr>
    </w:pPr>
  </w:style>
  <w:style w:type="numbering" w:customStyle="1" w:styleId="Numbering31">
    <w:name w:val="Numbering 3_1"/>
    <w:basedOn w:val="Eiluetteloa"/>
    <w:pPr>
      <w:numPr>
        <w:numId w:val="3"/>
      </w:numPr>
    </w:pPr>
  </w:style>
  <w:style w:type="numbering" w:customStyle="1" w:styleId="Numbering41">
    <w:name w:val="Numbering 4_1"/>
    <w:basedOn w:val="Eiluetteloa"/>
    <w:pPr>
      <w:numPr>
        <w:numId w:val="4"/>
      </w:numPr>
    </w:pPr>
  </w:style>
  <w:style w:type="numbering" w:customStyle="1" w:styleId="Numbering51">
    <w:name w:val="Numbering 5_1"/>
    <w:basedOn w:val="Eiluetteloa"/>
    <w:pPr>
      <w:numPr>
        <w:numId w:val="5"/>
      </w:numPr>
    </w:pPr>
  </w:style>
  <w:style w:type="numbering" w:customStyle="1" w:styleId="List11">
    <w:name w:val="List 1_1"/>
    <w:basedOn w:val="Eiluetteloa"/>
    <w:pPr>
      <w:numPr>
        <w:numId w:val="6"/>
      </w:numPr>
    </w:pPr>
  </w:style>
  <w:style w:type="numbering" w:customStyle="1" w:styleId="List2">
    <w:name w:val="List 2"/>
    <w:basedOn w:val="Eiluetteloa"/>
    <w:pPr>
      <w:numPr>
        <w:numId w:val="7"/>
      </w:numPr>
    </w:pPr>
  </w:style>
  <w:style w:type="numbering" w:customStyle="1" w:styleId="List3">
    <w:name w:val="List 3"/>
    <w:basedOn w:val="Eiluetteloa"/>
    <w:pPr>
      <w:numPr>
        <w:numId w:val="8"/>
      </w:numPr>
    </w:pPr>
  </w:style>
  <w:style w:type="numbering" w:customStyle="1" w:styleId="List4">
    <w:name w:val="List 4"/>
    <w:basedOn w:val="Eiluetteloa"/>
    <w:pPr>
      <w:numPr>
        <w:numId w:val="9"/>
      </w:numPr>
    </w:pPr>
  </w:style>
  <w:style w:type="numbering" w:customStyle="1" w:styleId="List5">
    <w:name w:val="List 5"/>
    <w:basedOn w:val="Eiluettelo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intermi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asa.hao@oike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Pouttu Maarit</cp:lastModifiedBy>
  <cp:revision>3</cp:revision>
  <cp:lastPrinted>2017-08-22T09:44:00Z</cp:lastPrinted>
  <dcterms:created xsi:type="dcterms:W3CDTF">2017-08-25T08:50:00Z</dcterms:created>
  <dcterms:modified xsi:type="dcterms:W3CDTF">2017-08-25T08:52:00Z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