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4" w:rsidRDefault="00F124DF">
      <w:pPr>
        <w:rPr>
          <w:rFonts w:hint="eastAsia"/>
        </w:rPr>
      </w:pPr>
      <w:r>
        <w:t>Varsinais-Suomen liiton</w:t>
      </w:r>
      <w:r w:rsidR="00971402">
        <w:t xml:space="preserve"> s</w:t>
      </w:r>
      <w:bookmarkStart w:id="0" w:name="_GoBack"/>
      <w:bookmarkEnd w:id="0"/>
      <w:r>
        <w:t>aaristotoimikunnan lausunto</w:t>
      </w:r>
      <w:r w:rsidR="00971402">
        <w:t xml:space="preserve"> 8.2.2017</w:t>
      </w:r>
    </w:p>
    <w:p w:rsidR="00EF64E4" w:rsidRDefault="00EF64E4">
      <w:pPr>
        <w:rPr>
          <w:rFonts w:hint="eastAsia"/>
        </w:rPr>
      </w:pPr>
    </w:p>
    <w:p w:rsidR="00EF64E4" w:rsidRDefault="00EF64E4">
      <w:pPr>
        <w:rPr>
          <w:rFonts w:hint="eastAsia"/>
        </w:rPr>
      </w:pPr>
    </w:p>
    <w:p w:rsidR="00EF64E4" w:rsidRPr="00F124DF" w:rsidRDefault="00971402">
      <w:pPr>
        <w:rPr>
          <w:rFonts w:hint="eastAsia"/>
          <w:b/>
        </w:rPr>
      </w:pPr>
      <w:r w:rsidRPr="00F124DF">
        <w:rPr>
          <w:b/>
        </w:rPr>
        <w:t>Yksityistielossien lainsäädännöllinen asema on turvattava</w:t>
      </w:r>
    </w:p>
    <w:p w:rsidR="00EF64E4" w:rsidRDefault="00EF64E4">
      <w:pPr>
        <w:rPr>
          <w:rFonts w:hint="eastAsia"/>
        </w:rPr>
      </w:pPr>
    </w:p>
    <w:p w:rsidR="00EF64E4" w:rsidRDefault="00971402">
      <w:pPr>
        <w:rPr>
          <w:rFonts w:hint="eastAsia"/>
        </w:rPr>
      </w:pPr>
      <w:r>
        <w:t>Yksityistielossien asema jää täysin auki, valtakunnallisesti eriarvoiseksi ja saaristolaista piittaamattomaksi liikenne- ja vies</w:t>
      </w:r>
      <w:r w:rsidR="00F124DF">
        <w:t>tin</w:t>
      </w:r>
      <w:r>
        <w:t xml:space="preserve">täministeriön luonnoksessa </w:t>
      </w:r>
      <w:r>
        <w:t>yksityistielain uudistamiseksi. Varsinais-Suomen liiton saaristotoimikunnan mielestä saaristoliikennettä on tarkasteltava maantielossien, yhteysalusten ja yksityistielossien muodostamana kokonaisuutena ja määritellä niiden tehtävät ja rahoittamisen periaat</w:t>
      </w:r>
      <w:r>
        <w:t>teet lainsäädännössä.</w:t>
      </w:r>
    </w:p>
    <w:p w:rsidR="00EF64E4" w:rsidRDefault="00EF64E4">
      <w:pPr>
        <w:rPr>
          <w:rFonts w:hint="eastAsia"/>
        </w:rPr>
      </w:pPr>
    </w:p>
    <w:p w:rsidR="00EF64E4" w:rsidRDefault="00971402">
      <w:pPr>
        <w:rPr>
          <w:rFonts w:hint="eastAsia"/>
        </w:rPr>
      </w:pPr>
      <w:r>
        <w:t xml:space="preserve">Yksityistielosseja on muutettu vuosien aikana valtion ylläpitämiksi maantielosseiksi monenlaisin harkinnanvaraisin perustein. Jäljellä olevien </w:t>
      </w:r>
      <w:proofErr w:type="gramStart"/>
      <w:r>
        <w:t>21:n yksityistielossin</w:t>
      </w:r>
      <w:proofErr w:type="gramEnd"/>
      <w:r>
        <w:t xml:space="preserve"> ja maantielossien ero on liikennöintitehtävän näkökulmasta usein vä</w:t>
      </w:r>
      <w:r>
        <w:t>häinen, mutta kustannusten kattaminen poikkeaa huomattavasti. Myös tieosakkaiden osallistumisessa yksityistielossien ylläpidon kustannusosuuksiin on lossikohtaisesti merkittäviä eroja.</w:t>
      </w:r>
    </w:p>
    <w:p w:rsidR="00EF64E4" w:rsidRDefault="00EF64E4">
      <w:pPr>
        <w:rPr>
          <w:rFonts w:hint="eastAsia"/>
        </w:rPr>
      </w:pPr>
    </w:p>
    <w:p w:rsidR="00EF64E4" w:rsidRDefault="00971402">
      <w:pPr>
        <w:rPr>
          <w:rFonts w:hint="eastAsia"/>
        </w:rPr>
      </w:pPr>
      <w:r>
        <w:t xml:space="preserve">Yksityistielaissa tai sen perusteluissa taikka muussa lainsäädännössä </w:t>
      </w:r>
      <w:r>
        <w:t>tulisi olla yksityistielossien rahoitustarpeista säädökset ja perusselvitykset myös kuntien osallistumisesta lossien rahoittamiseen.   Ilman selvää lainsäädäntöpohjaa kunnat tuskin riittävän tasapuolisesti tulevat ottamaan huomioon yksityistielossien tarpe</w:t>
      </w:r>
      <w:r>
        <w:t>ita ja esimerkiksi saaristo-osakuntalisän käyttöä lossien ylläpitoon.</w:t>
      </w:r>
    </w:p>
    <w:p w:rsidR="00EF64E4" w:rsidRDefault="00EF64E4">
      <w:pPr>
        <w:rPr>
          <w:rFonts w:hint="eastAsia"/>
        </w:rPr>
      </w:pPr>
    </w:p>
    <w:p w:rsidR="00EF64E4" w:rsidRDefault="00971402">
      <w:pPr>
        <w:rPr>
          <w:rFonts w:hint="eastAsia"/>
        </w:rPr>
      </w:pPr>
      <w:r>
        <w:t>Yhtenäistä valtakunnallista ohjeistusta tarvitaan myös, jos lakiluonnoksessa ehdotettu valionrahoituksesta päättäminen siirtyy perustettavalle maakuntaorganisaatiolle yhdessä yhteysalus</w:t>
      </w:r>
      <w:r>
        <w:t xml:space="preserve">ten kanssa. </w:t>
      </w:r>
    </w:p>
    <w:p w:rsidR="00EF64E4" w:rsidRDefault="00EF64E4">
      <w:pPr>
        <w:rPr>
          <w:rFonts w:hint="eastAsia"/>
        </w:rPr>
      </w:pPr>
    </w:p>
    <w:p w:rsidR="00EF64E4" w:rsidRDefault="00971402">
      <w:pPr>
        <w:rPr>
          <w:rFonts w:hint="eastAsia"/>
        </w:rPr>
      </w:pPr>
      <w:r>
        <w:t>Lakiluonnoksessa korostetaan ammattimaisen tieisännöintijärjestelmän laajentamista, jolloin voidaan saavuttaa myös taloudellisia säästöjä yksityisteiden hoidossa. Yksityistielossien hallinnointikustannukset tulisi sisällyttää valtionapuun oik</w:t>
      </w:r>
      <w:r>
        <w:t>euttaviksi kuluiksi.</w:t>
      </w:r>
    </w:p>
    <w:p w:rsidR="00EF64E4" w:rsidRDefault="00EF64E4">
      <w:pPr>
        <w:rPr>
          <w:rFonts w:hint="eastAsia"/>
        </w:rPr>
      </w:pPr>
    </w:p>
    <w:p w:rsidR="00EF64E4" w:rsidRDefault="00971402">
      <w:pPr>
        <w:rPr>
          <w:rFonts w:hint="eastAsia"/>
        </w:rPr>
      </w:pPr>
      <w:r>
        <w:t>Saaristotoimikunta pitää yksityistielosseja edullisena, kustannustehokkaana ja paikalliset olosuhteet huomioon ottavana tapana hoitaa saaristoliikennettä osana saaristoliikenteen kokonaisuutta. Jos losseista riippuvaa saaristo-osaa ha</w:t>
      </w:r>
      <w:r>
        <w:t>lutaa</w:t>
      </w:r>
      <w:r w:rsidR="00F124DF">
        <w:t>n</w:t>
      </w:r>
      <w:r>
        <w:t xml:space="preserve"> pitää asuttuna ja kehittää sen elinkeinotoimintoja, on vähimmäisvaatimuksena pidettävä valtionavun osuuden säilyttämistä 80 %:n tasoisena.  </w:t>
      </w:r>
    </w:p>
    <w:sectPr w:rsidR="00EF64E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4"/>
    <w:rsid w:val="00971402"/>
    <w:rsid w:val="00EF64E4"/>
    <w:rsid w:val="00F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fi-F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fi-F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Sami</dc:creator>
  <cp:lastModifiedBy>Sami Heinonen</cp:lastModifiedBy>
  <cp:revision>2</cp:revision>
  <dcterms:created xsi:type="dcterms:W3CDTF">2017-02-10T06:07:00Z</dcterms:created>
  <dcterms:modified xsi:type="dcterms:W3CDTF">2017-02-10T06:07:00Z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2017-02-08T10:28:37Z</dcterms:created>
  <dc:language>fi-FI</dc:language>
  <dcterms:modified xsi:type="dcterms:W3CDTF">2017-02-08T11:33:26Z</dcterms:modified>
  <cp:revision>3</cp:revision>
</cp:coreProperties>
</file>