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A4" w:rsidRPr="000C33DE" w:rsidRDefault="008D71A4">
      <w:pPr>
        <w:pStyle w:val="PaaOtsikko"/>
      </w:pPr>
    </w:p>
    <w:p w:rsidR="008D71A4" w:rsidRPr="000C33DE" w:rsidRDefault="008D71A4">
      <w:pPr>
        <w:pStyle w:val="PaaOtsikko"/>
      </w:pPr>
    </w:p>
    <w:tbl>
      <w:tblPr>
        <w:tblW w:w="0" w:type="auto"/>
        <w:tblInd w:w="-176" w:type="dxa"/>
        <w:tblLook w:val="04A0" w:firstRow="1" w:lastRow="0" w:firstColumn="1" w:lastColumn="0" w:noHBand="0" w:noVBand="1"/>
      </w:tblPr>
      <w:tblGrid>
        <w:gridCol w:w="1386"/>
        <w:gridCol w:w="8644"/>
      </w:tblGrid>
      <w:tr w:rsidR="00A153B5" w:rsidRPr="000C33DE" w:rsidTr="00A37AF6">
        <w:trPr>
          <w:trHeight w:val="344"/>
        </w:trPr>
        <w:tc>
          <w:tcPr>
            <w:tcW w:w="1386" w:type="dxa"/>
            <w:hideMark/>
          </w:tcPr>
          <w:p w:rsidR="00A153B5" w:rsidRPr="000C33DE" w:rsidRDefault="00A153B5" w:rsidP="00A153B5">
            <w:pPr>
              <w:spacing w:line="276" w:lineRule="auto"/>
              <w:ind w:right="74"/>
              <w:rPr>
                <w:rFonts w:cs="Calibri"/>
                <w:b/>
                <w:spacing w:val="-2"/>
                <w:szCs w:val="20"/>
                <w:lang w:eastAsia="en-US"/>
              </w:rPr>
            </w:pPr>
            <w:r w:rsidRPr="000C33DE">
              <w:rPr>
                <w:rFonts w:cs="Calibri"/>
                <w:b/>
                <w:spacing w:val="-2"/>
                <w:szCs w:val="20"/>
                <w:lang w:eastAsia="en-US"/>
              </w:rPr>
              <w:t>Kokous:</w:t>
            </w:r>
          </w:p>
        </w:tc>
        <w:tc>
          <w:tcPr>
            <w:tcW w:w="8644" w:type="dxa"/>
            <w:hideMark/>
          </w:tcPr>
          <w:p w:rsidR="00A153B5" w:rsidRPr="000C33DE" w:rsidRDefault="00A153B5" w:rsidP="00A153B5">
            <w:pPr>
              <w:spacing w:line="276" w:lineRule="auto"/>
              <w:ind w:right="74"/>
              <w:rPr>
                <w:rFonts w:cs="Calibri"/>
                <w:spacing w:val="-2"/>
                <w:szCs w:val="20"/>
                <w:lang w:eastAsia="en-US"/>
              </w:rPr>
            </w:pPr>
            <w:r w:rsidRPr="000C33DE">
              <w:rPr>
                <w:rFonts w:cs="Calibri"/>
                <w:spacing w:val="-2"/>
                <w:szCs w:val="20"/>
                <w:lang w:eastAsia="en-US"/>
              </w:rPr>
              <w:t>Kasvinsuojelun neuvottelukunnan kokous</w:t>
            </w:r>
          </w:p>
        </w:tc>
      </w:tr>
      <w:tr w:rsidR="00A153B5" w:rsidRPr="000C33DE" w:rsidTr="00A37AF6">
        <w:trPr>
          <w:trHeight w:val="344"/>
        </w:trPr>
        <w:tc>
          <w:tcPr>
            <w:tcW w:w="1386" w:type="dxa"/>
            <w:hideMark/>
          </w:tcPr>
          <w:p w:rsidR="00A153B5" w:rsidRPr="000C33DE" w:rsidRDefault="00A153B5" w:rsidP="00A153B5">
            <w:pPr>
              <w:spacing w:line="276" w:lineRule="auto"/>
              <w:ind w:right="74"/>
              <w:rPr>
                <w:rFonts w:cs="Calibri"/>
                <w:b/>
                <w:spacing w:val="-2"/>
                <w:szCs w:val="20"/>
                <w:lang w:eastAsia="en-US"/>
              </w:rPr>
            </w:pPr>
            <w:r w:rsidRPr="000C33DE">
              <w:rPr>
                <w:rFonts w:cs="Calibri"/>
                <w:b/>
                <w:spacing w:val="-2"/>
                <w:szCs w:val="20"/>
                <w:lang w:eastAsia="en-US"/>
              </w:rPr>
              <w:t>Aika:</w:t>
            </w:r>
          </w:p>
        </w:tc>
        <w:tc>
          <w:tcPr>
            <w:tcW w:w="8644" w:type="dxa"/>
            <w:hideMark/>
          </w:tcPr>
          <w:p w:rsidR="00A153B5" w:rsidRPr="000C33DE" w:rsidRDefault="00A153B5" w:rsidP="00A153B5">
            <w:pPr>
              <w:spacing w:line="276" w:lineRule="auto"/>
              <w:ind w:right="74"/>
              <w:rPr>
                <w:rFonts w:cs="Calibri"/>
                <w:spacing w:val="-2"/>
                <w:szCs w:val="20"/>
                <w:lang w:eastAsia="en-US"/>
              </w:rPr>
            </w:pPr>
            <w:r w:rsidRPr="000C33DE">
              <w:rPr>
                <w:rFonts w:cs="Calibri"/>
                <w:spacing w:val="-2"/>
                <w:szCs w:val="20"/>
                <w:lang w:eastAsia="en-US"/>
              </w:rPr>
              <w:t xml:space="preserve">9.2.2017. klo 13 </w:t>
            </w:r>
          </w:p>
        </w:tc>
      </w:tr>
      <w:tr w:rsidR="00A153B5" w:rsidRPr="000C33DE" w:rsidTr="00A37AF6">
        <w:trPr>
          <w:trHeight w:val="344"/>
        </w:trPr>
        <w:tc>
          <w:tcPr>
            <w:tcW w:w="1386" w:type="dxa"/>
            <w:hideMark/>
          </w:tcPr>
          <w:p w:rsidR="00A153B5" w:rsidRPr="000C33DE" w:rsidRDefault="00A153B5" w:rsidP="00A153B5">
            <w:pPr>
              <w:spacing w:line="276" w:lineRule="auto"/>
              <w:ind w:right="74"/>
              <w:rPr>
                <w:rFonts w:cs="Calibri"/>
                <w:b/>
                <w:spacing w:val="-2"/>
                <w:szCs w:val="20"/>
                <w:lang w:eastAsia="en-US"/>
              </w:rPr>
            </w:pPr>
            <w:r w:rsidRPr="000C33DE">
              <w:rPr>
                <w:rFonts w:cs="Calibri"/>
                <w:b/>
                <w:spacing w:val="-2"/>
                <w:szCs w:val="20"/>
                <w:lang w:eastAsia="en-US"/>
              </w:rPr>
              <w:t>Paikka:</w:t>
            </w:r>
          </w:p>
        </w:tc>
        <w:tc>
          <w:tcPr>
            <w:tcW w:w="8644" w:type="dxa"/>
            <w:hideMark/>
          </w:tcPr>
          <w:p w:rsidR="00A153B5" w:rsidRPr="000C33DE" w:rsidRDefault="00A153B5" w:rsidP="00A153B5">
            <w:pPr>
              <w:spacing w:line="276" w:lineRule="auto"/>
              <w:ind w:right="74"/>
              <w:rPr>
                <w:rFonts w:cs="Calibri"/>
                <w:spacing w:val="-2"/>
                <w:szCs w:val="20"/>
                <w:lang w:eastAsia="en-US"/>
              </w:rPr>
            </w:pPr>
            <w:r w:rsidRPr="000C33DE">
              <w:rPr>
                <w:rFonts w:cs="Calibri"/>
                <w:spacing w:val="-2"/>
                <w:szCs w:val="20"/>
                <w:lang w:eastAsia="en-US"/>
              </w:rPr>
              <w:t>Tukes, Pasilan virastokeskus (Opastinsilta 12 B), 4. krs kokoushuone Titaani</w:t>
            </w:r>
          </w:p>
        </w:tc>
      </w:tr>
      <w:tr w:rsidR="00A153B5" w:rsidRPr="000C33DE" w:rsidTr="00A37AF6">
        <w:trPr>
          <w:trHeight w:val="344"/>
        </w:trPr>
        <w:tc>
          <w:tcPr>
            <w:tcW w:w="1386" w:type="dxa"/>
            <w:hideMark/>
          </w:tcPr>
          <w:p w:rsidR="00A153B5" w:rsidRPr="000C33DE" w:rsidRDefault="00A153B5" w:rsidP="00A153B5">
            <w:pPr>
              <w:spacing w:line="276" w:lineRule="auto"/>
              <w:ind w:right="74"/>
              <w:rPr>
                <w:rFonts w:cs="Calibri"/>
                <w:b/>
                <w:spacing w:val="-2"/>
                <w:szCs w:val="20"/>
                <w:lang w:eastAsia="en-US"/>
              </w:rPr>
            </w:pPr>
            <w:r w:rsidRPr="000C33DE">
              <w:rPr>
                <w:rFonts w:cs="Calibri"/>
                <w:b/>
                <w:spacing w:val="-2"/>
                <w:szCs w:val="20"/>
                <w:lang w:eastAsia="en-US"/>
              </w:rPr>
              <w:t>Osallistujat:</w:t>
            </w:r>
          </w:p>
        </w:tc>
        <w:tc>
          <w:tcPr>
            <w:tcW w:w="8644" w:type="dxa"/>
            <w:hideMark/>
          </w:tcPr>
          <w:p w:rsidR="00A153B5" w:rsidRPr="000C33DE" w:rsidRDefault="00E75829" w:rsidP="00A153B5">
            <w:pPr>
              <w:spacing w:line="276" w:lineRule="auto"/>
              <w:ind w:right="74"/>
              <w:rPr>
                <w:rFonts w:cs="Calibri"/>
                <w:spacing w:val="-2"/>
                <w:szCs w:val="20"/>
                <w:lang w:eastAsia="en-US"/>
              </w:rPr>
            </w:pPr>
            <w:r w:rsidRPr="000C33DE">
              <w:rPr>
                <w:rFonts w:cs="Calibri"/>
                <w:spacing w:val="-2"/>
                <w:szCs w:val="20"/>
                <w:lang w:eastAsia="en-US"/>
              </w:rPr>
              <w:t>Jern Tove (MMM), Martimo Tiina-Mari (MMM), Nikander Antero (MMM), Torniainen Tatu (MMM), Kukkonen Hannu (EVIRA),</w:t>
            </w:r>
            <w:r w:rsidR="00902FDE" w:rsidRPr="000C33DE">
              <w:rPr>
                <w:rFonts w:cs="Calibri"/>
                <w:spacing w:val="-2"/>
                <w:szCs w:val="20"/>
                <w:lang w:eastAsia="en-US"/>
              </w:rPr>
              <w:t xml:space="preserve"> Tilli Kim (EVIRA), </w:t>
            </w:r>
            <w:r w:rsidRPr="000C33DE">
              <w:rPr>
                <w:rFonts w:cs="Calibri"/>
                <w:spacing w:val="-2"/>
                <w:szCs w:val="20"/>
                <w:lang w:eastAsia="en-US"/>
              </w:rPr>
              <w:t>Poteri Marja (Luke), Parikka Päivi (Luke), Antti Lavonen (MTK), Männikkö Kim (SLC), Tanska Tuija (Pu</w:t>
            </w:r>
            <w:r w:rsidR="004A64E0" w:rsidRPr="000C33DE">
              <w:rPr>
                <w:rFonts w:cs="Calibri"/>
                <w:spacing w:val="-2"/>
                <w:szCs w:val="20"/>
                <w:lang w:eastAsia="en-US"/>
              </w:rPr>
              <w:t>u</w:t>
            </w:r>
            <w:r w:rsidRPr="000C33DE">
              <w:rPr>
                <w:rFonts w:cs="Calibri"/>
                <w:spacing w:val="-2"/>
                <w:szCs w:val="20"/>
                <w:lang w:eastAsia="en-US"/>
              </w:rPr>
              <w:t>tarhaliitto), Peltonen Sari (</w:t>
            </w:r>
            <w:proofErr w:type="spellStart"/>
            <w:r w:rsidRPr="000C33DE">
              <w:rPr>
                <w:rFonts w:cs="Calibri"/>
                <w:spacing w:val="-2"/>
                <w:szCs w:val="20"/>
                <w:lang w:eastAsia="en-US"/>
              </w:rPr>
              <w:t>ProAgria</w:t>
            </w:r>
            <w:proofErr w:type="spellEnd"/>
            <w:r w:rsidRPr="000C33DE">
              <w:rPr>
                <w:rFonts w:cs="Calibri"/>
                <w:spacing w:val="-2"/>
                <w:szCs w:val="20"/>
                <w:lang w:eastAsia="en-US"/>
              </w:rPr>
              <w:t xml:space="preserve">), </w:t>
            </w:r>
            <w:proofErr w:type="spellStart"/>
            <w:r w:rsidRPr="000C33DE">
              <w:rPr>
                <w:rFonts w:cs="Calibri"/>
                <w:spacing w:val="-2"/>
                <w:szCs w:val="20"/>
                <w:lang w:eastAsia="en-US"/>
              </w:rPr>
              <w:t>Liljeström</w:t>
            </w:r>
            <w:proofErr w:type="spellEnd"/>
            <w:r w:rsidRPr="000C33DE">
              <w:rPr>
                <w:rFonts w:cs="Calibri"/>
                <w:spacing w:val="-2"/>
                <w:szCs w:val="20"/>
                <w:lang w:eastAsia="en-US"/>
              </w:rPr>
              <w:t xml:space="preserve"> Maria (Kaste), Kallio-Mannila Kaija (Tukes), Hynninen Eija-Leena (Tukes), Autio Sari (Tukes), Arvilommi Päivi (siht. Tukes)</w:t>
            </w:r>
          </w:p>
          <w:p w:rsidR="00A153B5" w:rsidRPr="000C33DE" w:rsidRDefault="00A153B5" w:rsidP="00A153B5">
            <w:pPr>
              <w:spacing w:line="276" w:lineRule="auto"/>
              <w:ind w:right="74"/>
              <w:rPr>
                <w:rFonts w:cs="Calibri"/>
                <w:spacing w:val="-2"/>
                <w:szCs w:val="20"/>
                <w:lang w:eastAsia="en-US"/>
              </w:rPr>
            </w:pPr>
          </w:p>
        </w:tc>
      </w:tr>
    </w:tbl>
    <w:p w:rsidR="008D71A4" w:rsidRPr="000C33DE" w:rsidRDefault="008D71A4" w:rsidP="008D71A4">
      <w:pPr>
        <w:ind w:left="993"/>
      </w:pPr>
    </w:p>
    <w:p w:rsidR="008D71A4" w:rsidRPr="000C33DE" w:rsidRDefault="008D71A4"/>
    <w:p w:rsidR="008D71A4" w:rsidRPr="000C33DE" w:rsidRDefault="008D71A4" w:rsidP="00A153B5">
      <w:pPr>
        <w:numPr>
          <w:ilvl w:val="0"/>
          <w:numId w:val="23"/>
        </w:numPr>
        <w:tabs>
          <w:tab w:val="clear" w:pos="1495"/>
          <w:tab w:val="num" w:pos="360"/>
        </w:tabs>
        <w:spacing w:after="120"/>
        <w:ind w:left="360"/>
        <w:rPr>
          <w:b/>
        </w:rPr>
      </w:pPr>
      <w:r w:rsidRPr="000C33DE">
        <w:rPr>
          <w:b/>
        </w:rPr>
        <w:t>Kokouksen avau</w:t>
      </w:r>
      <w:r w:rsidR="00EF277B" w:rsidRPr="000C33DE">
        <w:rPr>
          <w:b/>
        </w:rPr>
        <w:t>s ja asialistan hyväksyminen</w:t>
      </w:r>
    </w:p>
    <w:p w:rsidR="00A153B5" w:rsidRPr="000C33DE" w:rsidRDefault="00EF277B" w:rsidP="00A153B5">
      <w:pPr>
        <w:spacing w:after="120"/>
        <w:ind w:left="360"/>
      </w:pPr>
      <w:r w:rsidRPr="000C33DE">
        <w:t xml:space="preserve">Puheenjohtaja Tove Jern avasi kokouksen klo </w:t>
      </w:r>
      <w:r w:rsidR="00E64F89" w:rsidRPr="000C33DE">
        <w:t>13.10</w:t>
      </w:r>
      <w:r w:rsidRPr="000C33DE">
        <w:t xml:space="preserve"> ja asialista hyväksyttiin</w:t>
      </w:r>
      <w:r w:rsidR="00E64F89" w:rsidRPr="000C33DE">
        <w:t>.</w:t>
      </w:r>
    </w:p>
    <w:p w:rsidR="00A153B5" w:rsidRPr="000C33DE" w:rsidRDefault="00A153B5" w:rsidP="00A153B5">
      <w:pPr>
        <w:spacing w:after="120"/>
        <w:ind w:left="360"/>
      </w:pPr>
    </w:p>
    <w:p w:rsidR="008D71A4" w:rsidRPr="000C33DE" w:rsidRDefault="008D71A4" w:rsidP="00A153B5">
      <w:pPr>
        <w:numPr>
          <w:ilvl w:val="0"/>
          <w:numId w:val="23"/>
        </w:numPr>
        <w:tabs>
          <w:tab w:val="clear" w:pos="1495"/>
          <w:tab w:val="num" w:pos="360"/>
        </w:tabs>
        <w:spacing w:after="120"/>
        <w:ind w:left="360"/>
        <w:rPr>
          <w:b/>
        </w:rPr>
      </w:pPr>
      <w:r w:rsidRPr="000C33DE">
        <w:rPr>
          <w:b/>
        </w:rPr>
        <w:t>Edellisen kokouk</w:t>
      </w:r>
      <w:r w:rsidR="00EF277B" w:rsidRPr="000C33DE">
        <w:rPr>
          <w:b/>
        </w:rPr>
        <w:t>sen pöytäkirjan hyväksyminen</w:t>
      </w:r>
    </w:p>
    <w:p w:rsidR="00A153B5" w:rsidRPr="000C33DE" w:rsidRDefault="00A153B5" w:rsidP="00A153B5">
      <w:pPr>
        <w:spacing w:after="120"/>
        <w:ind w:left="360"/>
      </w:pPr>
      <w:r w:rsidRPr="000C33DE">
        <w:t>Hyväksyttiin edellisen kokouksen pöytäkirja.</w:t>
      </w:r>
    </w:p>
    <w:p w:rsidR="00A153B5" w:rsidRPr="000C33DE" w:rsidRDefault="00A153B5" w:rsidP="00A153B5">
      <w:pPr>
        <w:spacing w:after="120"/>
        <w:ind w:left="360"/>
      </w:pPr>
    </w:p>
    <w:p w:rsidR="00EF277B" w:rsidRPr="000C33DE" w:rsidRDefault="002956EF" w:rsidP="00A153B5">
      <w:pPr>
        <w:numPr>
          <w:ilvl w:val="0"/>
          <w:numId w:val="23"/>
        </w:numPr>
        <w:tabs>
          <w:tab w:val="clear" w:pos="1495"/>
          <w:tab w:val="num" w:pos="0"/>
        </w:tabs>
        <w:spacing w:after="120"/>
        <w:ind w:left="360"/>
        <w:rPr>
          <w:b/>
        </w:rPr>
      </w:pPr>
      <w:r w:rsidRPr="000C33DE">
        <w:rPr>
          <w:b/>
        </w:rPr>
        <w:t>Kasvinsuojeluaineiden</w:t>
      </w:r>
      <w:r w:rsidR="00A153B5" w:rsidRPr="000C33DE">
        <w:rPr>
          <w:b/>
        </w:rPr>
        <w:t xml:space="preserve"> </w:t>
      </w:r>
      <w:r w:rsidR="00184E99" w:rsidRPr="000C33DE">
        <w:rPr>
          <w:b/>
        </w:rPr>
        <w:t>hätäluvat</w:t>
      </w:r>
      <w:r w:rsidR="00A153B5" w:rsidRPr="000C33DE">
        <w:rPr>
          <w:b/>
        </w:rPr>
        <w:t xml:space="preserve"> sekä </w:t>
      </w:r>
      <w:r w:rsidR="00EF277B" w:rsidRPr="000C33DE">
        <w:rPr>
          <w:b/>
        </w:rPr>
        <w:t>myyntimäärät</w:t>
      </w:r>
      <w:r w:rsidR="0094660D" w:rsidRPr="000C33DE">
        <w:rPr>
          <w:b/>
        </w:rPr>
        <w:t xml:space="preserve"> 2015</w:t>
      </w:r>
      <w:r w:rsidR="00CB5AAA" w:rsidRPr="000C33DE">
        <w:rPr>
          <w:b/>
        </w:rPr>
        <w:t xml:space="preserve"> (esitys lii</w:t>
      </w:r>
      <w:r w:rsidR="004A64E0" w:rsidRPr="000C33DE">
        <w:rPr>
          <w:b/>
        </w:rPr>
        <w:t>t</w:t>
      </w:r>
      <w:r w:rsidR="00CB5AAA" w:rsidRPr="000C33DE">
        <w:rPr>
          <w:b/>
        </w:rPr>
        <w:t>teenä</w:t>
      </w:r>
      <w:r w:rsidR="00EF277B" w:rsidRPr="000C33DE">
        <w:rPr>
          <w:b/>
        </w:rPr>
        <w:t>)</w:t>
      </w:r>
    </w:p>
    <w:p w:rsidR="008D71A4" w:rsidRPr="000C33DE" w:rsidRDefault="002956EF" w:rsidP="00EF277B">
      <w:pPr>
        <w:spacing w:after="120"/>
        <w:ind w:left="360"/>
      </w:pPr>
      <w:r w:rsidRPr="000C33DE">
        <w:t>Eija-Leena Hynninen</w:t>
      </w:r>
      <w:r w:rsidR="00EF277B" w:rsidRPr="000C33DE">
        <w:t xml:space="preserve"> </w:t>
      </w:r>
      <w:r w:rsidR="0094660D" w:rsidRPr="000C33DE">
        <w:t>esitteli tilannekatsauksen kasvinsuojeluaineiden hätäluvista sekä vuoden 2015 myyntimääristä.</w:t>
      </w:r>
    </w:p>
    <w:p w:rsidR="00217A2C" w:rsidRPr="000C33DE" w:rsidRDefault="00217A2C" w:rsidP="00217A2C">
      <w:pPr>
        <w:spacing w:after="120"/>
        <w:ind w:left="360"/>
      </w:pPr>
      <w:r w:rsidRPr="000C33DE">
        <w:t>Tämän vuoden alussa kasvinsuojeluainerekisterissä on ollut 360 valmistetta, joista 102 on ollut rinnakkaisvalmistetta sekä 155 tehoainetta. Viime vuoden aikana on hyväksytty kahdeksan uutta tehoainetta (</w:t>
      </w:r>
      <w:proofErr w:type="spellStart"/>
      <w:r w:rsidRPr="000C33DE">
        <w:t>bentsovindiflupyyri</w:t>
      </w:r>
      <w:proofErr w:type="spellEnd"/>
      <w:r w:rsidRPr="000C33DE">
        <w:t xml:space="preserve">, </w:t>
      </w:r>
      <w:proofErr w:type="spellStart"/>
      <w:r w:rsidRPr="000C33DE">
        <w:t>biksafeeni</w:t>
      </w:r>
      <w:proofErr w:type="spellEnd"/>
      <w:r w:rsidRPr="000C33DE">
        <w:t xml:space="preserve">, </w:t>
      </w:r>
      <w:proofErr w:type="spellStart"/>
      <w:r w:rsidRPr="000C33DE">
        <w:t>fluopyraami</w:t>
      </w:r>
      <w:proofErr w:type="spellEnd"/>
      <w:r w:rsidRPr="000C33DE">
        <w:t xml:space="preserve">, </w:t>
      </w:r>
      <w:proofErr w:type="spellStart"/>
      <w:r w:rsidRPr="000C33DE">
        <w:t>halauksifeeni</w:t>
      </w:r>
      <w:proofErr w:type="spellEnd"/>
      <w:r w:rsidRPr="000C33DE">
        <w:t xml:space="preserve">-metyyli, </w:t>
      </w:r>
      <w:proofErr w:type="spellStart"/>
      <w:r w:rsidRPr="000C33DE">
        <w:t>mesosulfuroni</w:t>
      </w:r>
      <w:proofErr w:type="spellEnd"/>
      <w:r w:rsidRPr="000C33DE">
        <w:t xml:space="preserve">-metyyli, </w:t>
      </w:r>
      <w:proofErr w:type="spellStart"/>
      <w:r w:rsidRPr="000C33DE">
        <w:t>prokinatsidi</w:t>
      </w:r>
      <w:proofErr w:type="spellEnd"/>
      <w:r w:rsidRPr="000C33DE">
        <w:t xml:space="preserve">, </w:t>
      </w:r>
      <w:proofErr w:type="spellStart"/>
      <w:r w:rsidRPr="000C33DE">
        <w:t>spirotetramaatti</w:t>
      </w:r>
      <w:proofErr w:type="spellEnd"/>
      <w:r w:rsidRPr="000C33DE">
        <w:t xml:space="preserve"> ja </w:t>
      </w:r>
      <w:proofErr w:type="spellStart"/>
      <w:r w:rsidRPr="000C33DE">
        <w:t>magnesiumfosfidi</w:t>
      </w:r>
      <w:proofErr w:type="spellEnd"/>
      <w:r w:rsidRPr="000C33DE">
        <w:t>).</w:t>
      </w:r>
      <w:r w:rsidR="007079F0" w:rsidRPr="000C33DE">
        <w:t xml:space="preserve"> </w:t>
      </w:r>
      <w:proofErr w:type="spellStart"/>
      <w:r w:rsidR="007079F0" w:rsidRPr="000C33DE">
        <w:t>Sp</w:t>
      </w:r>
      <w:r w:rsidR="007E17A0" w:rsidRPr="000C33DE">
        <w:t>i</w:t>
      </w:r>
      <w:r w:rsidR="007079F0" w:rsidRPr="000C33DE">
        <w:t>rotetramaatti</w:t>
      </w:r>
      <w:proofErr w:type="spellEnd"/>
      <w:r w:rsidR="007079F0" w:rsidRPr="000C33DE">
        <w:t xml:space="preserve"> sai luvan 2016 joulukuussa, kun se aiemmin on ollut käytössä vain hätälupavalmisteessa. </w:t>
      </w:r>
      <w:r w:rsidRPr="000C33DE">
        <w:t xml:space="preserve"> Puolestaan neljä tehoainetta on poistunut rekisteristä (etikkahappo, </w:t>
      </w:r>
      <w:proofErr w:type="spellStart"/>
      <w:r w:rsidRPr="000C33DE">
        <w:t>tepraloksidiimi</w:t>
      </w:r>
      <w:proofErr w:type="spellEnd"/>
      <w:r w:rsidRPr="000C33DE">
        <w:t xml:space="preserve">, </w:t>
      </w:r>
      <w:proofErr w:type="spellStart"/>
      <w:r w:rsidRPr="000C33DE">
        <w:t>ioksiniili</w:t>
      </w:r>
      <w:proofErr w:type="spellEnd"/>
      <w:r w:rsidRPr="000C33DE">
        <w:t xml:space="preserve"> ja </w:t>
      </w:r>
      <w:proofErr w:type="spellStart"/>
      <w:r w:rsidRPr="000C33DE">
        <w:t>bromoksiniili</w:t>
      </w:r>
      <w:proofErr w:type="spellEnd"/>
      <w:r w:rsidRPr="000C33DE">
        <w:t>). Tällä hetkellä vireillä on hakemuksia, joissa on 20 sellaist</w:t>
      </w:r>
      <w:r w:rsidR="007079F0" w:rsidRPr="000C33DE">
        <w:t>a</w:t>
      </w:r>
      <w:r w:rsidRPr="000C33DE">
        <w:t xml:space="preserve"> tehoainetta, joita ei ole meillä markkinoilla hyväksytyissä valmisteissa.</w:t>
      </w:r>
    </w:p>
    <w:p w:rsidR="00217A2C" w:rsidRPr="000C33DE" w:rsidRDefault="00217A2C" w:rsidP="00217A2C">
      <w:pPr>
        <w:spacing w:after="120"/>
        <w:ind w:left="360"/>
      </w:pPr>
      <w:r w:rsidRPr="000C33DE">
        <w:t>Kasvinsuojeluainerekisteristä poistetut</w:t>
      </w:r>
      <w:r w:rsidR="00155C69" w:rsidRPr="000C33DE">
        <w:t xml:space="preserve"> ja poistuvat</w:t>
      </w:r>
      <w:r w:rsidRPr="000C33DE">
        <w:t xml:space="preserve"> valmisteet</w:t>
      </w:r>
      <w:r w:rsidR="00155C69" w:rsidRPr="000C33DE">
        <w:t xml:space="preserve"> voi hakea rekisteristä. Asiasta enemmän Tukesin nettisivuilla: </w:t>
      </w:r>
      <w:hyperlink r:id="rId7" w:history="1">
        <w:r w:rsidR="00155C69" w:rsidRPr="000C33DE">
          <w:rPr>
            <w:rStyle w:val="Hyperlinkki"/>
          </w:rPr>
          <w:t>http://www.tukes.fi/fi/Toimialat/Kemikaalit-biosidit-ja-kasvinsuojeluaineet/Kasvinsuojeluaineet/Hyvaksytyt-valmisteet/Rekisterista-poistetut-valmisteet/</w:t>
        </w:r>
      </w:hyperlink>
      <w:r w:rsidR="00155C69" w:rsidRPr="000C33DE">
        <w:t xml:space="preserve">. </w:t>
      </w:r>
      <w:r w:rsidR="004A64E0" w:rsidRPr="000C33DE">
        <w:t xml:space="preserve">Lisäksi </w:t>
      </w:r>
      <w:r w:rsidR="00884622" w:rsidRPr="000C33DE">
        <w:t xml:space="preserve">uudet hyväksytyt valmisteet ja </w:t>
      </w:r>
      <w:r w:rsidR="004A64E0" w:rsidRPr="000C33DE">
        <w:t>käyttökohteiden muutokset</w:t>
      </w:r>
      <w:r w:rsidR="00884622" w:rsidRPr="000C33DE">
        <w:t xml:space="preserve"> löytyvät: </w:t>
      </w:r>
      <w:hyperlink r:id="rId8" w:history="1">
        <w:r w:rsidR="00884622" w:rsidRPr="000C33DE">
          <w:rPr>
            <w:rStyle w:val="Hyperlinkki"/>
          </w:rPr>
          <w:t>http://www.tukes.fi/fi/Toimialat/Kemikaalit-biosidit-ja-kasvinsuojeluaineet/Kasvinsuojeluaineet/Hyvaksytyt-valmisteet/Uudet-hyvaksytyt-valmisteet/</w:t>
        </w:r>
      </w:hyperlink>
    </w:p>
    <w:p w:rsidR="00DA2EBD" w:rsidRPr="000C33DE" w:rsidRDefault="007079F0" w:rsidP="00C76892">
      <w:pPr>
        <w:ind w:left="357"/>
      </w:pPr>
      <w:r w:rsidRPr="000C33DE">
        <w:t xml:space="preserve">Vuosina </w:t>
      </w:r>
      <w:proofErr w:type="gramStart"/>
      <w:r w:rsidRPr="000C33DE">
        <w:t>2007-2011</w:t>
      </w:r>
      <w:proofErr w:type="gramEnd"/>
      <w:r w:rsidRPr="000C33DE">
        <w:t xml:space="preserve"> Suomi ei ollut antanut yhtään hätälupaa (Kansalaisjärjestö </w:t>
      </w:r>
      <w:proofErr w:type="spellStart"/>
      <w:r w:rsidRPr="000C33DE">
        <w:t>PAN:in</w:t>
      </w:r>
      <w:proofErr w:type="spellEnd"/>
      <w:r w:rsidRPr="000C33DE">
        <w:t xml:space="preserve"> yhteenveto  </w:t>
      </w:r>
      <w:hyperlink r:id="rId9" w:history="1">
        <w:r w:rsidRPr="000C33DE">
          <w:rPr>
            <w:rStyle w:val="Hyperlinkki"/>
          </w:rPr>
          <w:t>http://www.pan-europe.info/old/Resources/Reports/PAN%20Europe%20-%202012%20-%20Meet%20(chemical)%20agriculture%20-%20The%20120-day%20derogation.pdf</w:t>
        </w:r>
      </w:hyperlink>
      <w:r w:rsidRPr="000C33DE">
        <w:t xml:space="preserve"> ). Suomi antoi ensimmäiset hätälupansa vuonna 2013 (neljä lupaa) ja tämän jälkeen on joutunut vuosittain antamaan lupia. </w:t>
      </w:r>
      <w:r w:rsidR="00DA2EBD" w:rsidRPr="000C33DE">
        <w:t xml:space="preserve"> Vuosina </w:t>
      </w:r>
      <w:proofErr w:type="gramStart"/>
      <w:r w:rsidR="00DA2EBD" w:rsidRPr="000C33DE">
        <w:t>2013-2016</w:t>
      </w:r>
      <w:proofErr w:type="gramEnd"/>
      <w:r w:rsidR="00DA2EBD" w:rsidRPr="000C33DE">
        <w:t xml:space="preserve"> lupia on annettu yhteensä 16 kappaletta. </w:t>
      </w:r>
    </w:p>
    <w:p w:rsidR="00DA2EBD" w:rsidRPr="000C33DE" w:rsidRDefault="00DA2EBD" w:rsidP="00C76892">
      <w:pPr>
        <w:ind w:left="357"/>
      </w:pPr>
    </w:p>
    <w:p w:rsidR="00DC03AE" w:rsidRPr="000C33DE" w:rsidRDefault="007079F0" w:rsidP="00C76892">
      <w:pPr>
        <w:ind w:left="357"/>
      </w:pPr>
      <w:r w:rsidRPr="000C33DE">
        <w:lastRenderedPageBreak/>
        <w:t xml:space="preserve">Hätälupa voidaan antaa </w:t>
      </w:r>
      <w:r w:rsidR="00C76892" w:rsidRPr="000C33DE">
        <w:t xml:space="preserve">kasvinsuojeluaineasetuksen 1107/2009 mukaisesti kasvinsuojelun hätätilanteisiin </w:t>
      </w:r>
      <w:r w:rsidRPr="000C33DE">
        <w:t xml:space="preserve">120 vuorokaudeksi kerrallaan </w:t>
      </w:r>
      <w:r w:rsidR="00C76892" w:rsidRPr="000C33DE">
        <w:t xml:space="preserve">rajoitettua ja valvottua käyttöä varten, jos se on välttämätön sellaisen vaaran vuoksi, joka ei ole hallittavissa muilla kohtuullisilla keinoilla. Koska markkinoilta on poistunut </w:t>
      </w:r>
      <w:proofErr w:type="spellStart"/>
      <w:r w:rsidR="00C76892" w:rsidRPr="000C33DE">
        <w:t>tiettyjä</w:t>
      </w:r>
      <w:proofErr w:type="spellEnd"/>
      <w:r w:rsidR="00C76892" w:rsidRPr="000C33DE">
        <w:t xml:space="preserve"> kasvinsuojeluaineita eikä meillä ole käytettävissä muita menetelmiä, on ollut pakko myöntää näitä lupia (mm. </w:t>
      </w:r>
      <w:proofErr w:type="spellStart"/>
      <w:r w:rsidR="00C76892" w:rsidRPr="000C33DE">
        <w:t>neonikotinoideille</w:t>
      </w:r>
      <w:proofErr w:type="spellEnd"/>
      <w:r w:rsidR="00C76892" w:rsidRPr="000C33DE">
        <w:t>)</w:t>
      </w:r>
      <w:proofErr w:type="gramStart"/>
      <w:r w:rsidR="00C76892" w:rsidRPr="000C33DE">
        <w:t>.</w:t>
      </w:r>
      <w:r w:rsidR="000C33DE" w:rsidRPr="000C33DE">
        <w:t>H</w:t>
      </w:r>
      <w:r w:rsidR="00C76892" w:rsidRPr="000C33DE">
        <w:t>ätäluvat</w:t>
      </w:r>
      <w:proofErr w:type="gramEnd"/>
      <w:r w:rsidR="00C76892" w:rsidRPr="000C33DE">
        <w:t xml:space="preserve"> eivät löydy kasvinsuojeluainerekisteristä, vaan ne löytyvät Tukesin nettisivuilta</w:t>
      </w:r>
      <w:r w:rsidR="007C6F00" w:rsidRPr="000C33DE">
        <w:t xml:space="preserve"> (</w:t>
      </w:r>
      <w:hyperlink r:id="rId10" w:history="1">
        <w:r w:rsidR="007C6F00" w:rsidRPr="000C33DE">
          <w:rPr>
            <w:rStyle w:val="Hyperlinkki"/>
          </w:rPr>
          <w:t>http://www.tukes.fi/fi/Toimialat/Kemikaalit-biosidit-ja-kasvinsuojeluaineet/Kasvinsuojeluaineet/Hyvaksytyt-valmisteet/Poikkeusluvat/</w:t>
        </w:r>
      </w:hyperlink>
      <w:r w:rsidR="007C6F00" w:rsidRPr="000C33DE">
        <w:t xml:space="preserve">). </w:t>
      </w:r>
      <w:r w:rsidR="00C76892" w:rsidRPr="000C33DE">
        <w:t>Nykyään hätäluvat lisäksi</w:t>
      </w:r>
      <w:r w:rsidR="00DA2EBD" w:rsidRPr="000C33DE">
        <w:t xml:space="preserve"> anotaan ja</w:t>
      </w:r>
      <w:r w:rsidR="00C76892" w:rsidRPr="000C33DE">
        <w:t xml:space="preserve"> merkitään komission ylläpitämään EU:n PPPAMS-tietokantaan.</w:t>
      </w:r>
    </w:p>
    <w:p w:rsidR="007079F0" w:rsidRPr="000C33DE" w:rsidRDefault="007079F0" w:rsidP="00E64F89">
      <w:pPr>
        <w:ind w:left="357"/>
      </w:pPr>
    </w:p>
    <w:p w:rsidR="00C76892" w:rsidRPr="000C33DE" w:rsidRDefault="00DA72BC" w:rsidP="00E64F89">
      <w:pPr>
        <w:ind w:left="357"/>
      </w:pPr>
      <w:r w:rsidRPr="000C33DE">
        <w:t xml:space="preserve">Torniainen </w:t>
      </w:r>
      <w:r w:rsidR="00C76892" w:rsidRPr="000C33DE">
        <w:t>kysy</w:t>
      </w:r>
      <w:r w:rsidR="000C33DE">
        <w:t>i</w:t>
      </w:r>
      <w:r w:rsidR="00C76892" w:rsidRPr="000C33DE">
        <w:t xml:space="preserve"> miten hätäluvat annetaan</w:t>
      </w:r>
      <w:r w:rsidR="000C33DE" w:rsidRPr="000C33DE">
        <w:t>.</w:t>
      </w:r>
      <w:r w:rsidR="00C76892" w:rsidRPr="000C33DE">
        <w:t xml:space="preserve"> Ovatko ne</w:t>
      </w:r>
      <w:r w:rsidR="00DA2EBD" w:rsidRPr="000C33DE">
        <w:t xml:space="preserve"> toimijakohtaisia</w:t>
      </w:r>
      <w:r w:rsidR="00C76892" w:rsidRPr="000C33DE">
        <w:t xml:space="preserve"> vai maako</w:t>
      </w:r>
      <w:r w:rsidR="00DA2EBD" w:rsidRPr="000C33DE">
        <w:t>htaisi</w:t>
      </w:r>
      <w:r w:rsidR="00C76892" w:rsidRPr="000C33DE">
        <w:t>a</w:t>
      </w:r>
      <w:r w:rsidR="000C33DE">
        <w:t>?</w:t>
      </w:r>
      <w:r w:rsidR="00C76892" w:rsidRPr="000C33DE">
        <w:t xml:space="preserve"> Hynnine</w:t>
      </w:r>
      <w:r w:rsidRPr="000C33DE">
        <w:t>n</w:t>
      </w:r>
      <w:r w:rsidR="00C76892" w:rsidRPr="000C33DE">
        <w:t xml:space="preserve"> kertoi, että lupa on toimijakohta</w:t>
      </w:r>
      <w:r w:rsidR="007E17A0" w:rsidRPr="000C33DE">
        <w:t>inen (esim. sitä voi hakea mm. H</w:t>
      </w:r>
      <w:r w:rsidR="00C76892" w:rsidRPr="000C33DE">
        <w:t>edelmä</w:t>
      </w:r>
      <w:r w:rsidR="007E17A0" w:rsidRPr="000C33DE">
        <w:t>n</w:t>
      </w:r>
      <w:r w:rsidR="00C76892" w:rsidRPr="000C33DE">
        <w:t>- ja marjanviljelijä</w:t>
      </w:r>
      <w:r w:rsidR="007E17A0" w:rsidRPr="000C33DE">
        <w:t xml:space="preserve">in </w:t>
      </w:r>
      <w:r w:rsidR="000C33DE">
        <w:t xml:space="preserve">liitto). </w:t>
      </w:r>
      <w:r w:rsidR="00C76892" w:rsidRPr="000C33DE">
        <w:t>Lupa maksaa 1100 e ja on r</w:t>
      </w:r>
      <w:r w:rsidRPr="000C33DE">
        <w:t>ajattu</w:t>
      </w:r>
      <w:r w:rsidR="00C76892" w:rsidRPr="000C33DE">
        <w:t>un</w:t>
      </w:r>
      <w:r w:rsidRPr="000C33DE">
        <w:t xml:space="preserve"> käyttö</w:t>
      </w:r>
      <w:r w:rsidR="00C76892" w:rsidRPr="000C33DE">
        <w:t>ön.</w:t>
      </w:r>
    </w:p>
    <w:p w:rsidR="009B757B" w:rsidRPr="000C33DE" w:rsidRDefault="009B757B" w:rsidP="00E64F89">
      <w:pPr>
        <w:ind w:left="357"/>
      </w:pPr>
    </w:p>
    <w:p w:rsidR="009B757B" w:rsidRPr="000C33DE" w:rsidRDefault="007E17A0" w:rsidP="009B757B">
      <w:pPr>
        <w:ind w:left="357"/>
      </w:pPr>
      <w:r w:rsidRPr="000C33DE">
        <w:t>Tanska kertoi, että P</w:t>
      </w:r>
      <w:r w:rsidR="009B757B" w:rsidRPr="000C33DE">
        <w:t>uutarhaliitto on syyllistynyt hätälupien hankintaan. Syynä on se, että valmistajat eivät hae Suomessa rekisteröintiä valmisteille, joit</w:t>
      </w:r>
      <w:r w:rsidR="005F4459" w:rsidRPr="000C33DE">
        <w:t>a viljellään pienillä aloilla. Esimerkiksi S</w:t>
      </w:r>
      <w:r w:rsidR="009B757B" w:rsidRPr="000C33DE">
        <w:t>uomen omenatuotannon arvo n. 10 000 milj. euroa ja tuholainen voi tuhota sadosta jopa 8 miljoonan euron edestä</w:t>
      </w:r>
      <w:r w:rsidR="005F4459" w:rsidRPr="000C33DE">
        <w:t>. Viljelijöille o</w:t>
      </w:r>
      <w:r w:rsidR="009B757B" w:rsidRPr="000C33DE">
        <w:t xml:space="preserve">n pakko olla </w:t>
      </w:r>
      <w:r w:rsidR="005F4459" w:rsidRPr="000C33DE">
        <w:t xml:space="preserve">olemassa työkaluja joilla varaudutaan ja </w:t>
      </w:r>
      <w:r w:rsidR="009B757B" w:rsidRPr="000C33DE">
        <w:t>suojata</w:t>
      </w:r>
      <w:r w:rsidR="005F4459" w:rsidRPr="000C33DE">
        <w:t>an</w:t>
      </w:r>
      <w:r w:rsidR="009B757B" w:rsidRPr="000C33DE">
        <w:t xml:space="preserve"> sadot</w:t>
      </w:r>
      <w:r w:rsidR="005F4459" w:rsidRPr="000C33DE">
        <w:t xml:space="preserve"> suurilta tuhoilta</w:t>
      </w:r>
      <w:r w:rsidR="009B757B" w:rsidRPr="000C33DE">
        <w:t>.</w:t>
      </w:r>
    </w:p>
    <w:p w:rsidR="00C76892" w:rsidRPr="000C33DE" w:rsidRDefault="00C76892" w:rsidP="00E64F89">
      <w:pPr>
        <w:ind w:left="357"/>
      </w:pPr>
    </w:p>
    <w:p w:rsidR="00DA2EBD" w:rsidRPr="000C33DE" w:rsidRDefault="00DA2EBD" w:rsidP="00E64F89">
      <w:pPr>
        <w:ind w:left="357"/>
      </w:pPr>
      <w:r w:rsidRPr="000C33DE">
        <w:t>Kasvinsuojeluaineiden myynti maataloudessa on viime vuodet pysynyt</w:t>
      </w:r>
      <w:r w:rsidR="000C33DE">
        <w:t xml:space="preserve"> suhteellisen samalla tasolla. </w:t>
      </w:r>
      <w:r w:rsidRPr="000C33DE">
        <w:t xml:space="preserve">Metsäpuolella käyttö on lisääntynyt 2000-luvulla räjähdysmäisesti johtuen urean myynnin kasvusta. Tämän vuoksi metsätalouskäyttö on pidetty erillään tilastoissa. Urea on tarkoitettu juurikäävän torjuntaan metsissä. </w:t>
      </w:r>
      <w:r w:rsidR="009B757B" w:rsidRPr="000C33DE">
        <w:t>Metsäkäyrässä on mukana lisäksi</w:t>
      </w:r>
      <w:r w:rsidR="000C33DE">
        <w:t xml:space="preserve"> hieman lampaanrasvaa, joka </w:t>
      </w:r>
      <w:r w:rsidR="009B757B" w:rsidRPr="000C33DE">
        <w:t xml:space="preserve">on hyväksytty </w:t>
      </w:r>
      <w:r w:rsidR="000C33DE">
        <w:t xml:space="preserve">metsäkäyttöön </w:t>
      </w:r>
      <w:r w:rsidR="007E17A0" w:rsidRPr="000C33DE">
        <w:t>havu- ja lehtipuiden suojaamiseen hirvieläinten tuhoilta.</w:t>
      </w:r>
      <w:r w:rsidR="009B757B" w:rsidRPr="000C33DE">
        <w:t xml:space="preserve"> </w:t>
      </w:r>
      <w:proofErr w:type="spellStart"/>
      <w:r w:rsidR="009B757B" w:rsidRPr="000C33DE">
        <w:t>Glyfosaattia</w:t>
      </w:r>
      <w:proofErr w:type="spellEnd"/>
      <w:r w:rsidR="009B757B" w:rsidRPr="000C33DE">
        <w:t>, jota voi lisäksi käyttää metsissä</w:t>
      </w:r>
      <w:r w:rsidR="007E17A0" w:rsidRPr="000C33DE">
        <w:t>,</w:t>
      </w:r>
      <w:r w:rsidR="009B757B" w:rsidRPr="000C33DE">
        <w:t xml:space="preserve"> ei ole tässä yhteydessä eritelty.</w:t>
      </w:r>
    </w:p>
    <w:p w:rsidR="00DA2EBD" w:rsidRPr="000C33DE" w:rsidRDefault="00DA2EBD" w:rsidP="00E64F89">
      <w:pPr>
        <w:ind w:left="357"/>
      </w:pPr>
    </w:p>
    <w:p w:rsidR="00C22996" w:rsidRPr="000C33DE" w:rsidRDefault="007E17A0" w:rsidP="00E64F89">
      <w:pPr>
        <w:ind w:left="357"/>
      </w:pPr>
      <w:r w:rsidRPr="000C33DE">
        <w:t>H</w:t>
      </w:r>
      <w:r w:rsidR="000C33DE">
        <w:t xml:space="preserve">ynninen kertoi, että kun </w:t>
      </w:r>
      <w:proofErr w:type="spellStart"/>
      <w:r w:rsidR="000C33DE">
        <w:t>Kemera</w:t>
      </w:r>
      <w:proofErr w:type="spellEnd"/>
      <w:r w:rsidR="000C33DE">
        <w:t>-</w:t>
      </w:r>
      <w:r w:rsidRPr="000C33DE">
        <w:t>tuki juurikäävän torjuntaan käytetylle kasvinsuojeluaineelle loppui, ajateltiin myös että urean myynti vähenee. Näin ei olekaan tapahtunut. Torniainen selitti, että laki edellyttää, että juurikääpää torjutaan kesähakkuissa ja puun toimittajalla on velvollisuus ja vastuu torjunnasta</w:t>
      </w:r>
    </w:p>
    <w:p w:rsidR="00C22996" w:rsidRPr="000C33DE" w:rsidRDefault="00C22996" w:rsidP="00E64F89">
      <w:pPr>
        <w:ind w:left="357"/>
      </w:pPr>
    </w:p>
    <w:p w:rsidR="00F34F2A" w:rsidRPr="000C33DE" w:rsidRDefault="005F4459" w:rsidP="00E64F89">
      <w:pPr>
        <w:ind w:left="357"/>
      </w:pPr>
      <w:r w:rsidRPr="000C33DE">
        <w:t>Män</w:t>
      </w:r>
      <w:r w:rsidR="007E17A0" w:rsidRPr="000C33DE">
        <w:t>n</w:t>
      </w:r>
      <w:r w:rsidRPr="000C33DE">
        <w:t>ikkö kommentoi lopuksi sitä, että nettimyytävien kasvinsuojeluaineiden myyntipäällyksissä on toivomisen varaa. Maahantuojat merkitsevät kasvinsuojeluaineet hyvin ja liimaavat purkin kyl</w:t>
      </w:r>
      <w:r w:rsidR="00F34F2A" w:rsidRPr="000C33DE">
        <w:t>k</w:t>
      </w:r>
      <w:r w:rsidRPr="000C33DE">
        <w:t>een etiketit kuten pitääkin. N</w:t>
      </w:r>
      <w:r w:rsidR="000C33DE">
        <w:t>ettimyyj</w:t>
      </w:r>
      <w:r w:rsidR="00F34F2A" w:rsidRPr="000C33DE">
        <w:t>illä</w:t>
      </w:r>
      <w:r w:rsidRPr="000C33DE">
        <w:t xml:space="preserve"> puolestaan</w:t>
      </w:r>
      <w:r w:rsidR="00F34F2A" w:rsidRPr="000C33DE">
        <w:t xml:space="preserve"> tekstit</w:t>
      </w:r>
      <w:r w:rsidRPr="000C33DE">
        <w:t xml:space="preserve"> voivat olla</w:t>
      </w:r>
      <w:r w:rsidR="00F34F2A" w:rsidRPr="000C33DE">
        <w:t xml:space="preserve"> venäjäksi ja</w:t>
      </w:r>
      <w:r w:rsidRPr="000C33DE">
        <w:t xml:space="preserve"> suomenki</w:t>
      </w:r>
      <w:r w:rsidR="007E17A0" w:rsidRPr="000C33DE">
        <w:t>eliset</w:t>
      </w:r>
      <w:r w:rsidRPr="000C33DE">
        <w:t xml:space="preserve"> tekst</w:t>
      </w:r>
      <w:r w:rsidR="007E17A0" w:rsidRPr="000C33DE">
        <w:t>it</w:t>
      </w:r>
      <w:r w:rsidR="00F34F2A" w:rsidRPr="000C33DE">
        <w:t xml:space="preserve"> nippusiteellä </w:t>
      </w:r>
      <w:r w:rsidRPr="000C33DE">
        <w:t xml:space="preserve">purkissa </w:t>
      </w:r>
      <w:r w:rsidR="00F34F2A" w:rsidRPr="000C33DE">
        <w:t>kiinni.</w:t>
      </w:r>
      <w:r w:rsidRPr="000C33DE">
        <w:t xml:space="preserve"> Hynn</w:t>
      </w:r>
      <w:r w:rsidR="007E17A0" w:rsidRPr="000C33DE">
        <w:t>i</w:t>
      </w:r>
      <w:r w:rsidRPr="000C33DE">
        <w:t>nen vastasi, että v</w:t>
      </w:r>
      <w:r w:rsidR="00F34F2A" w:rsidRPr="000C33DE">
        <w:t>alvonta</w:t>
      </w:r>
      <w:r w:rsidRPr="000C33DE">
        <w:t xml:space="preserve"> on k</w:t>
      </w:r>
      <w:r w:rsidR="007E17A0" w:rsidRPr="000C33DE">
        <w:t xml:space="preserve">iinnittänyt huomiota tähän mm. </w:t>
      </w:r>
      <w:proofErr w:type="spellStart"/>
      <w:r w:rsidRPr="000C33DE">
        <w:t>FVO:n</w:t>
      </w:r>
      <w:proofErr w:type="spellEnd"/>
      <w:r w:rsidRPr="000C33DE">
        <w:t xml:space="preserve"> tarkastuksen yhteydessä</w:t>
      </w:r>
      <w:r w:rsidR="00F34F2A" w:rsidRPr="000C33DE">
        <w:t xml:space="preserve">. Tarkastuksia </w:t>
      </w:r>
      <w:r w:rsidRPr="000C33DE">
        <w:t xml:space="preserve">on nyt tehty </w:t>
      </w:r>
      <w:proofErr w:type="spellStart"/>
      <w:r w:rsidRPr="000C33DE">
        <w:t>tiettyyn</w:t>
      </w:r>
      <w:proofErr w:type="spellEnd"/>
      <w:r w:rsidRPr="000C33DE">
        <w:t xml:space="preserve"> varastoon. Hynnisellä ei</w:t>
      </w:r>
      <w:r w:rsidR="00F34F2A" w:rsidRPr="000C33DE">
        <w:t xml:space="preserve"> ole tiedos</w:t>
      </w:r>
      <w:r w:rsidRPr="000C33DE">
        <w:t xml:space="preserve">sa, onko uhkasakkoja annettu, mutta hän totesi, että tällainen ei </w:t>
      </w:r>
      <w:r w:rsidR="00F34F2A" w:rsidRPr="000C33DE">
        <w:t xml:space="preserve">ole asianmukaista toimintaa. </w:t>
      </w:r>
      <w:r w:rsidRPr="000C33DE">
        <w:t xml:space="preserve">Olisi hyvä, jos siihen </w:t>
      </w:r>
      <w:r w:rsidR="00035DC0" w:rsidRPr="000C33DE">
        <w:t>voisi</w:t>
      </w:r>
      <w:r w:rsidRPr="000C33DE">
        <w:t xml:space="preserve"> puuttua rankemmalla kädellä</w:t>
      </w:r>
      <w:r w:rsidR="00035DC0" w:rsidRPr="000C33DE">
        <w:t>.</w:t>
      </w:r>
    </w:p>
    <w:p w:rsidR="00F34F2A" w:rsidRPr="000C33DE" w:rsidRDefault="00F34F2A" w:rsidP="00E64F89">
      <w:pPr>
        <w:ind w:left="357"/>
      </w:pPr>
    </w:p>
    <w:p w:rsidR="00E64F89" w:rsidRPr="000C33DE" w:rsidRDefault="00E64F89" w:rsidP="00E64F89">
      <w:pPr>
        <w:ind w:left="357"/>
      </w:pPr>
    </w:p>
    <w:p w:rsidR="008D71A4" w:rsidRPr="000C33DE" w:rsidRDefault="007521CA" w:rsidP="00A153B5">
      <w:pPr>
        <w:numPr>
          <w:ilvl w:val="0"/>
          <w:numId w:val="23"/>
        </w:numPr>
        <w:tabs>
          <w:tab w:val="clear" w:pos="1495"/>
          <w:tab w:val="num" w:pos="360"/>
        </w:tabs>
        <w:spacing w:after="120"/>
        <w:ind w:left="360"/>
        <w:rPr>
          <w:b/>
        </w:rPr>
      </w:pPr>
      <w:r w:rsidRPr="000C33DE">
        <w:rPr>
          <w:b/>
        </w:rPr>
        <w:t xml:space="preserve">Arvioinnin välineitä </w:t>
      </w:r>
      <w:proofErr w:type="spellStart"/>
      <w:r w:rsidRPr="000C33DE">
        <w:rPr>
          <w:b/>
        </w:rPr>
        <w:t>NAP:in</w:t>
      </w:r>
      <w:proofErr w:type="spellEnd"/>
      <w:r w:rsidRPr="000C33DE">
        <w:rPr>
          <w:b/>
        </w:rPr>
        <w:t xml:space="preserve"> toteutumisen arviointiin - NAP-aiheinen </w:t>
      </w:r>
      <w:r w:rsidR="00EF277B" w:rsidRPr="000C33DE">
        <w:rPr>
          <w:b/>
        </w:rPr>
        <w:t>väitöskirja</w:t>
      </w:r>
      <w:r w:rsidR="007F1FA3" w:rsidRPr="000C33DE">
        <w:rPr>
          <w:b/>
        </w:rPr>
        <w:t xml:space="preserve"> </w:t>
      </w:r>
      <w:r w:rsidR="00CB5AAA" w:rsidRPr="000C33DE">
        <w:rPr>
          <w:b/>
        </w:rPr>
        <w:t>(esitys liit</w:t>
      </w:r>
      <w:r w:rsidR="004A64E0" w:rsidRPr="000C33DE">
        <w:rPr>
          <w:b/>
        </w:rPr>
        <w:t>t</w:t>
      </w:r>
      <w:r w:rsidR="00CB5AAA" w:rsidRPr="000C33DE">
        <w:rPr>
          <w:b/>
        </w:rPr>
        <w:t>eenä</w:t>
      </w:r>
      <w:r w:rsidR="008D71A4" w:rsidRPr="000C33DE">
        <w:rPr>
          <w:b/>
        </w:rPr>
        <w:t>)</w:t>
      </w:r>
      <w:r w:rsidR="00DA72BC" w:rsidRPr="000C33DE">
        <w:rPr>
          <w:b/>
        </w:rPr>
        <w:t xml:space="preserve"> </w:t>
      </w:r>
    </w:p>
    <w:p w:rsidR="003D523B" w:rsidRPr="000C33DE" w:rsidRDefault="003D523B" w:rsidP="00A153B5">
      <w:pPr>
        <w:pStyle w:val="Luettelokappale"/>
        <w:ind w:left="360"/>
      </w:pPr>
      <w:r w:rsidRPr="000C33DE">
        <w:t>Sari Aution väitöskirja</w:t>
      </w:r>
      <w:proofErr w:type="gramStart"/>
      <w:r w:rsidRPr="000C33DE">
        <w:t xml:space="preserve"> (</w:t>
      </w:r>
      <w:proofErr w:type="spellStart"/>
      <w:r w:rsidRPr="000C33DE">
        <w:rPr>
          <w:i/>
        </w:rPr>
        <w:t>Do</w:t>
      </w:r>
      <w:proofErr w:type="spellEnd"/>
      <w:r w:rsidRPr="000C33DE">
        <w:rPr>
          <w:i/>
        </w:rPr>
        <w:t xml:space="preserve"> </w:t>
      </w:r>
      <w:proofErr w:type="spellStart"/>
      <w:r w:rsidRPr="000C33DE">
        <w:rPr>
          <w:i/>
        </w:rPr>
        <w:t>we</w:t>
      </w:r>
      <w:proofErr w:type="spellEnd"/>
      <w:r w:rsidRPr="000C33DE">
        <w:rPr>
          <w:i/>
        </w:rPr>
        <w:t xml:space="preserve"> listen to </w:t>
      </w:r>
      <w:proofErr w:type="spellStart"/>
      <w:r w:rsidRPr="000C33DE">
        <w:rPr>
          <w:i/>
        </w:rPr>
        <w:t>earthworms</w:t>
      </w:r>
      <w:proofErr w:type="spellEnd"/>
      <w:r w:rsidRPr="000C33DE">
        <w:rPr>
          <w:i/>
        </w:rPr>
        <w:t>?</w:t>
      </w:r>
      <w:proofErr w:type="gramEnd"/>
      <w:r w:rsidRPr="000C33DE">
        <w:rPr>
          <w:i/>
        </w:rPr>
        <w:t xml:space="preserve"> Tools for </w:t>
      </w:r>
      <w:proofErr w:type="spellStart"/>
      <w:r w:rsidRPr="000C33DE">
        <w:rPr>
          <w:i/>
        </w:rPr>
        <w:t>evaluating</w:t>
      </w:r>
      <w:proofErr w:type="spellEnd"/>
      <w:r w:rsidRPr="000C33DE">
        <w:rPr>
          <w:i/>
        </w:rPr>
        <w:t xml:space="preserve"> </w:t>
      </w:r>
      <w:proofErr w:type="spellStart"/>
      <w:r w:rsidRPr="000C33DE">
        <w:rPr>
          <w:i/>
        </w:rPr>
        <w:t>the</w:t>
      </w:r>
      <w:proofErr w:type="spellEnd"/>
      <w:r w:rsidRPr="000C33DE">
        <w:rPr>
          <w:i/>
        </w:rPr>
        <w:t xml:space="preserve"> </w:t>
      </w:r>
      <w:proofErr w:type="spellStart"/>
      <w:r w:rsidRPr="000C33DE">
        <w:rPr>
          <w:i/>
        </w:rPr>
        <w:t>Finnish</w:t>
      </w:r>
      <w:proofErr w:type="spellEnd"/>
      <w:r w:rsidRPr="000C33DE">
        <w:rPr>
          <w:i/>
        </w:rPr>
        <w:t xml:space="preserve"> National Action Plan on </w:t>
      </w:r>
      <w:proofErr w:type="spellStart"/>
      <w:r w:rsidRPr="000C33DE">
        <w:rPr>
          <w:i/>
        </w:rPr>
        <w:t>the</w:t>
      </w:r>
      <w:proofErr w:type="spellEnd"/>
      <w:r w:rsidRPr="000C33DE">
        <w:rPr>
          <w:i/>
        </w:rPr>
        <w:t xml:space="preserve"> </w:t>
      </w:r>
      <w:proofErr w:type="spellStart"/>
      <w:r w:rsidRPr="000C33DE">
        <w:rPr>
          <w:i/>
        </w:rPr>
        <w:t>sustainable</w:t>
      </w:r>
      <w:proofErr w:type="spellEnd"/>
      <w:r w:rsidRPr="000C33DE">
        <w:rPr>
          <w:i/>
        </w:rPr>
        <w:t xml:space="preserve"> </w:t>
      </w:r>
      <w:proofErr w:type="spellStart"/>
      <w:r w:rsidRPr="000C33DE">
        <w:rPr>
          <w:i/>
        </w:rPr>
        <w:t>use</w:t>
      </w:r>
      <w:proofErr w:type="spellEnd"/>
      <w:r w:rsidRPr="000C33DE">
        <w:rPr>
          <w:i/>
        </w:rPr>
        <w:t xml:space="preserve"> of </w:t>
      </w:r>
      <w:proofErr w:type="spellStart"/>
      <w:r w:rsidRPr="000C33DE">
        <w:rPr>
          <w:i/>
        </w:rPr>
        <w:t>plant</w:t>
      </w:r>
      <w:proofErr w:type="spellEnd"/>
      <w:r w:rsidRPr="000C33DE">
        <w:rPr>
          <w:i/>
        </w:rPr>
        <w:t xml:space="preserve"> </w:t>
      </w:r>
      <w:proofErr w:type="spellStart"/>
      <w:r w:rsidRPr="000C33DE">
        <w:rPr>
          <w:i/>
        </w:rPr>
        <w:t>protection</w:t>
      </w:r>
      <w:proofErr w:type="spellEnd"/>
      <w:r w:rsidRPr="000C33DE">
        <w:rPr>
          <w:i/>
        </w:rPr>
        <w:t xml:space="preserve"> products</w:t>
      </w:r>
      <w:r w:rsidRPr="000C33DE">
        <w:t>)</w:t>
      </w:r>
      <w:r w:rsidR="007E17A0" w:rsidRPr="000C33DE">
        <w:t xml:space="preserve"> tarkastettii</w:t>
      </w:r>
      <w:r w:rsidRPr="000C33DE">
        <w:t xml:space="preserve">n Helsingin yliopiston </w:t>
      </w:r>
      <w:proofErr w:type="spellStart"/>
      <w:r w:rsidRPr="000C33DE">
        <w:t>bio</w:t>
      </w:r>
      <w:proofErr w:type="spellEnd"/>
      <w:r w:rsidRPr="000C33DE">
        <w:t>- ja ympäristötieteellisessä tiedekunnassa marraskuun 2016 alussa</w:t>
      </w:r>
      <w:r w:rsidR="00CD6580" w:rsidRPr="000C33DE">
        <w:t xml:space="preserve">. </w:t>
      </w:r>
      <w:r w:rsidRPr="000C33DE">
        <w:t>Se on julkaistu Tukesin julkaisu</w:t>
      </w:r>
      <w:r w:rsidR="005642A0" w:rsidRPr="000C33DE">
        <w:t xml:space="preserve">sarjassa ja </w:t>
      </w:r>
      <w:r w:rsidRPr="000C33DE">
        <w:t>löytyy T</w:t>
      </w:r>
      <w:r w:rsidR="005642A0" w:rsidRPr="000C33DE">
        <w:t>ukesin nettisivuilta</w:t>
      </w:r>
      <w:r w:rsidRPr="000C33DE">
        <w:t xml:space="preserve"> (</w:t>
      </w:r>
      <w:hyperlink r:id="rId11" w:history="1">
        <w:r w:rsidRPr="000C33DE">
          <w:rPr>
            <w:rStyle w:val="Hyperlinkki"/>
          </w:rPr>
          <w:t>http://www.tukes.fi/Tiedostot/julkaisut/Autio_Do_we_listen_to_Earthworms.pdf</w:t>
        </w:r>
      </w:hyperlink>
      <w:r w:rsidRPr="000C33DE">
        <w:t>).</w:t>
      </w:r>
    </w:p>
    <w:p w:rsidR="003D523B" w:rsidRPr="000C33DE" w:rsidRDefault="007E17A0" w:rsidP="00A153B5">
      <w:pPr>
        <w:pStyle w:val="Luettelokappale"/>
        <w:ind w:left="360"/>
      </w:pPr>
      <w:r w:rsidRPr="000C33DE">
        <w:t>(NAP= kansallinen kasvinsuojeluaineiden kestävän käytön toimintaohjelma).</w:t>
      </w:r>
    </w:p>
    <w:p w:rsidR="007E17A0" w:rsidRPr="000C33DE" w:rsidRDefault="007E17A0" w:rsidP="00A153B5">
      <w:pPr>
        <w:pStyle w:val="Luettelokappale"/>
        <w:ind w:left="360"/>
      </w:pPr>
    </w:p>
    <w:p w:rsidR="00D41E47" w:rsidRPr="000C33DE" w:rsidRDefault="00D41E47" w:rsidP="00A153B5">
      <w:pPr>
        <w:pStyle w:val="Luettelokappale"/>
        <w:ind w:left="360"/>
      </w:pPr>
      <w:r w:rsidRPr="000C33DE">
        <w:lastRenderedPageBreak/>
        <w:t xml:space="preserve">Aution väitöskirjassa on käyty läpi olemassa olevia heuristisia eli oivalluksen apuvälineitä kehystämään </w:t>
      </w:r>
      <w:proofErr w:type="spellStart"/>
      <w:r w:rsidRPr="000C33DE">
        <w:t>NAPin</w:t>
      </w:r>
      <w:proofErr w:type="spellEnd"/>
      <w:r w:rsidRPr="000C33DE">
        <w:t xml:space="preserve"> laadullisen arvioinnin tavoitteenasettelua. Malleja </w:t>
      </w:r>
      <w:r w:rsidR="00877E83" w:rsidRPr="000C33DE">
        <w:t xml:space="preserve">testattiin asiantuntijapaneelin kanssa ja keskusteltiin niistä. </w:t>
      </w:r>
      <w:r w:rsidRPr="000C33DE">
        <w:t>Lisäksi oivalluksen apuvälineet koottiin hallinnon käytännöllisiä arviointitarpeita varten erilliseksi ohjekirjaksi</w:t>
      </w:r>
      <w:r w:rsidR="007E17A0" w:rsidRPr="000C33DE">
        <w:t>.</w:t>
      </w:r>
    </w:p>
    <w:p w:rsidR="00D41E47" w:rsidRPr="000C33DE" w:rsidRDefault="00D41E47" w:rsidP="00A153B5">
      <w:pPr>
        <w:pStyle w:val="Luettelokappale"/>
        <w:ind w:left="360"/>
      </w:pPr>
    </w:p>
    <w:p w:rsidR="00A153B5" w:rsidRPr="000C33DE" w:rsidRDefault="000D48C4" w:rsidP="00A153B5">
      <w:pPr>
        <w:pStyle w:val="Luettelokappale"/>
        <w:ind w:left="360"/>
      </w:pPr>
      <w:r w:rsidRPr="000C33DE">
        <w:t xml:space="preserve">Sidosryhmillä </w:t>
      </w:r>
      <w:r w:rsidR="00D41E47" w:rsidRPr="000C33DE">
        <w:t xml:space="preserve">on </w:t>
      </w:r>
      <w:r w:rsidRPr="000C33DE">
        <w:t>ristiriitaisia suhtautumisia nappiin</w:t>
      </w:r>
      <w:r w:rsidR="00603C11" w:rsidRPr="000C33DE">
        <w:t>. K</w:t>
      </w:r>
      <w:r w:rsidR="00D41E47" w:rsidRPr="000C33DE">
        <w:t xml:space="preserve">ansalaisjärjestöt puuttuivat kokonaan sidosryhmätyöstä, heille kyllä </w:t>
      </w:r>
      <w:r w:rsidR="00603C11" w:rsidRPr="000C33DE">
        <w:t>lähetettiin</w:t>
      </w:r>
      <w:r w:rsidR="00D41E47" w:rsidRPr="000C33DE">
        <w:t xml:space="preserve"> kutsu, mutta pyyntöihin</w:t>
      </w:r>
      <w:r w:rsidR="00603C11" w:rsidRPr="000C33DE">
        <w:t xml:space="preserve"> ei vastattu</w:t>
      </w:r>
      <w:r w:rsidR="00D41E47" w:rsidRPr="000C33DE">
        <w:t>.</w:t>
      </w:r>
    </w:p>
    <w:p w:rsidR="008D74C1" w:rsidRPr="000C33DE" w:rsidRDefault="008D74C1" w:rsidP="00A153B5">
      <w:pPr>
        <w:pStyle w:val="Luettelokappale"/>
        <w:ind w:left="360"/>
      </w:pPr>
    </w:p>
    <w:p w:rsidR="008D74C1" w:rsidRPr="000C33DE" w:rsidRDefault="008D74C1" w:rsidP="00A153B5">
      <w:pPr>
        <w:pStyle w:val="Luettelokappale"/>
        <w:ind w:left="360"/>
      </w:pPr>
      <w:proofErr w:type="spellStart"/>
      <w:r w:rsidRPr="000C33DE">
        <w:t>NAP</w:t>
      </w:r>
      <w:r w:rsidR="007E17A0" w:rsidRPr="000C33DE">
        <w:t>:issa</w:t>
      </w:r>
      <w:proofErr w:type="spellEnd"/>
      <w:r w:rsidR="007E17A0" w:rsidRPr="000C33DE">
        <w:t xml:space="preserve"> kou</w:t>
      </w:r>
      <w:r w:rsidRPr="000C33DE">
        <w:t>lutuksen, neuvonnan ja tiedotuksen laatu</w:t>
      </w:r>
      <w:r w:rsidR="00603C11" w:rsidRPr="000C33DE">
        <w:t xml:space="preserve"> on ratkaisevaa ja yhteistyö eri toimijoiden kesken on tärkeää.</w:t>
      </w:r>
    </w:p>
    <w:p w:rsidR="008D74C1" w:rsidRPr="000C33DE" w:rsidRDefault="008D74C1" w:rsidP="00A153B5">
      <w:pPr>
        <w:pStyle w:val="Luettelokappale"/>
        <w:ind w:left="360"/>
      </w:pPr>
    </w:p>
    <w:p w:rsidR="00FD25B0" w:rsidRPr="000C33DE" w:rsidRDefault="00603C11" w:rsidP="00A153B5">
      <w:pPr>
        <w:pStyle w:val="Luettelokappale"/>
        <w:ind w:left="360"/>
      </w:pPr>
      <w:r w:rsidRPr="000C33DE">
        <w:t xml:space="preserve">Torniainen kommentoi, että </w:t>
      </w:r>
      <w:r w:rsidR="007E17A0" w:rsidRPr="000C33DE">
        <w:t>metsäpuolella on samansuuntaisia</w:t>
      </w:r>
      <w:r w:rsidRPr="000C33DE">
        <w:t xml:space="preserve"> </w:t>
      </w:r>
      <w:r w:rsidR="007E17A0" w:rsidRPr="000C33DE">
        <w:t>kokemuksia yhteistyöstä kansalaisjärjestöjen kanssa.</w:t>
      </w:r>
      <w:r w:rsidR="00FD25B0" w:rsidRPr="000C33DE">
        <w:t xml:space="preserve"> </w:t>
      </w:r>
      <w:r w:rsidRPr="000C33DE">
        <w:t>M</w:t>
      </w:r>
      <w:r w:rsidR="00FD25B0" w:rsidRPr="000C33DE">
        <w:t>etsäpuolella ollaan valmiita arvo</w:t>
      </w:r>
      <w:r w:rsidRPr="000C33DE">
        <w:t>s</w:t>
      </w:r>
      <w:r w:rsidR="00FD25B0" w:rsidRPr="000C33DE">
        <w:t xml:space="preserve">teluun, mutta toimijoita ei </w:t>
      </w:r>
      <w:r w:rsidRPr="000C33DE">
        <w:t>välttämättä näy</w:t>
      </w:r>
      <w:r w:rsidR="00FD25B0" w:rsidRPr="000C33DE">
        <w:t>.</w:t>
      </w:r>
      <w:r w:rsidRPr="000C33DE">
        <w:t xml:space="preserve"> Autio totesi, että välttämättä kansalaisjärjestöillä ei ehkä ole resursseja vai luotetaanko Suomessa viranomaisiin? Torniainen totesi, että</w:t>
      </w:r>
      <w:r w:rsidR="00FD25B0" w:rsidRPr="000C33DE">
        <w:t xml:space="preserve"> metsäpuolella ollaan keskieurooppalaisia. </w:t>
      </w:r>
      <w:r w:rsidRPr="000C33DE">
        <w:t xml:space="preserve">Ollaan ärhäkkäästi kommentoimassa. Toisaalta jos </w:t>
      </w:r>
      <w:r w:rsidR="007E17A0" w:rsidRPr="000C33DE">
        <w:t>osallistuttaisiin työhön,</w:t>
      </w:r>
      <w:r w:rsidRPr="000C33DE">
        <w:t xml:space="preserve"> on tämän j</w:t>
      </w:r>
      <w:r w:rsidR="007E17A0" w:rsidRPr="000C33DE">
        <w:t>älkeen hankalaa enää kritisoida.</w:t>
      </w:r>
      <w:r w:rsidRPr="000C33DE">
        <w:t xml:space="preserve"> </w:t>
      </w:r>
    </w:p>
    <w:p w:rsidR="00603C11" w:rsidRPr="000C33DE" w:rsidRDefault="00603C11" w:rsidP="00A153B5">
      <w:pPr>
        <w:pStyle w:val="Luettelokappale"/>
        <w:ind w:left="360"/>
      </w:pPr>
    </w:p>
    <w:p w:rsidR="00FD25B0" w:rsidRPr="000C33DE" w:rsidRDefault="00603C11" w:rsidP="00A153B5">
      <w:pPr>
        <w:pStyle w:val="Luettelokappale"/>
        <w:ind w:left="360"/>
      </w:pPr>
      <w:r w:rsidRPr="000C33DE">
        <w:t xml:space="preserve">Hynninen totesi, että </w:t>
      </w:r>
      <w:proofErr w:type="spellStart"/>
      <w:r w:rsidRPr="000C33DE">
        <w:t>somesta</w:t>
      </w:r>
      <w:proofErr w:type="spellEnd"/>
      <w:r w:rsidRPr="000C33DE">
        <w:t xml:space="preserve"> (</w:t>
      </w:r>
      <w:r w:rsidR="000C33DE" w:rsidRPr="000C33DE">
        <w:t>Facebook</w:t>
      </w:r>
      <w:r w:rsidRPr="000C33DE">
        <w:t xml:space="preserve">, </w:t>
      </w:r>
      <w:r w:rsidR="000C33DE" w:rsidRPr="000C33DE">
        <w:t>Twitter</w:t>
      </w:r>
      <w:r w:rsidRPr="000C33DE">
        <w:t xml:space="preserve">) tulee Tukesiin </w:t>
      </w:r>
      <w:r w:rsidR="00FD25B0" w:rsidRPr="000C33DE">
        <w:t>vaikka mitä</w:t>
      </w:r>
      <w:r w:rsidRPr="000C33DE">
        <w:t>. Ovat yleensä</w:t>
      </w:r>
      <w:r w:rsidR="00FD25B0" w:rsidRPr="000C33DE">
        <w:t xml:space="preserve"> yksittäisi</w:t>
      </w:r>
      <w:r w:rsidRPr="000C33DE">
        <w:t>ä</w:t>
      </w:r>
      <w:r w:rsidR="00FD25B0" w:rsidRPr="000C33DE">
        <w:t xml:space="preserve"> kansalaisia, ei niin järjestäytynyttä</w:t>
      </w:r>
      <w:r w:rsidRPr="000C33DE">
        <w:t xml:space="preserve"> porukkaa.</w:t>
      </w:r>
    </w:p>
    <w:p w:rsidR="00A153B5" w:rsidRPr="000C33DE" w:rsidRDefault="00A153B5" w:rsidP="00A153B5">
      <w:pPr>
        <w:spacing w:after="120"/>
        <w:ind w:left="360"/>
      </w:pPr>
    </w:p>
    <w:p w:rsidR="00546EEF" w:rsidRPr="000C33DE" w:rsidRDefault="00546EEF" w:rsidP="00A153B5">
      <w:pPr>
        <w:spacing w:after="120"/>
        <w:ind w:left="360"/>
      </w:pPr>
    </w:p>
    <w:p w:rsidR="008D71A4" w:rsidRPr="000C33DE" w:rsidRDefault="00B5088D" w:rsidP="00A153B5">
      <w:pPr>
        <w:numPr>
          <w:ilvl w:val="0"/>
          <w:numId w:val="23"/>
        </w:numPr>
        <w:tabs>
          <w:tab w:val="clear" w:pos="1495"/>
          <w:tab w:val="num" w:pos="360"/>
        </w:tabs>
        <w:spacing w:after="120"/>
        <w:ind w:left="360"/>
        <w:rPr>
          <w:b/>
        </w:rPr>
      </w:pPr>
      <w:r w:rsidRPr="000C33DE">
        <w:rPr>
          <w:b/>
        </w:rPr>
        <w:t>Kasvinterveyden tutkimus- ja neuvontaresurssit</w:t>
      </w:r>
    </w:p>
    <w:p w:rsidR="007E17A0" w:rsidRPr="000C33DE" w:rsidRDefault="007E17A0" w:rsidP="007E17A0">
      <w:pPr>
        <w:spacing w:after="120"/>
        <w:ind w:left="360"/>
      </w:pPr>
      <w:r w:rsidRPr="000C33DE">
        <w:t>Kukkonen piti puheenvuoron kasvinterveyden tutkimus- ja neuvontaresurssien riittävyydestä.  Asia on noussut esille Eviran ja MMM:n viimesyksyisessä kasvinterveysseminaarissa.  Kasvinsuojelun osaamisen varmistamiseen on tosin kiinnitetty huomiota jo vuosia 2004 - 2013 koskeneessa kasvinsuojelustrategiassa.</w:t>
      </w:r>
    </w:p>
    <w:p w:rsidR="007E17A0" w:rsidRPr="000C33DE" w:rsidRDefault="007E17A0" w:rsidP="007E17A0">
      <w:pPr>
        <w:spacing w:after="120"/>
        <w:ind w:left="360"/>
      </w:pPr>
      <w:r w:rsidRPr="000C33DE">
        <w:t>Tällä hetkellä suurin huoli on se, että maa-, metsä-, ja puutarhatalouden kasvinsuojelun käytännön asiantuntijat Lukessa vähentyvät kun korvaavia rekrytointeja eläkö</w:t>
      </w:r>
      <w:r w:rsidR="00546EEF" w:rsidRPr="000C33DE">
        <w:t>ityvien tilalle ei juuri tehdä.</w:t>
      </w:r>
    </w:p>
    <w:p w:rsidR="007E17A0" w:rsidRPr="000C33DE" w:rsidRDefault="007E17A0" w:rsidP="007E17A0">
      <w:pPr>
        <w:spacing w:after="120"/>
        <w:ind w:left="360"/>
      </w:pPr>
      <w:r w:rsidRPr="000C33DE">
        <w:t>Huoli kasvintuhoojatutkimuksen määrästä ja kohdistumisesta on siis suuri; missä määrin rahoitetaan myös käytännön läheistä tutkimusta ja kenen vastuulla on uusien tuhonaiheuttajien tutkimus? Tiedeyhteisö arvostus tämän kaltaiselle tutkimukselle ei ole itsestäänselvyys ja rahoituksen saaminen on epävarmaa.</w:t>
      </w:r>
    </w:p>
    <w:p w:rsidR="007E17A0" w:rsidRPr="000C33DE" w:rsidRDefault="007E17A0" w:rsidP="007E17A0">
      <w:pPr>
        <w:spacing w:after="120"/>
        <w:ind w:left="360"/>
      </w:pPr>
      <w:r w:rsidRPr="000C33DE">
        <w:t xml:space="preserve">Eviran ottamista valvontanäytteistä selvitetään, ettei niissä ole lainsäädännössä tarkoitettuja vaarallisia kasvintuhoojia. Toimijoilla on kuitenkin usein tarve tietää, mitä muita kasvintuhoojia heidän tuotannostaan on löytynyt, mikä ei kuitenkaan kuulu Eviran tehtäviin.  Avoimeksi jää, kuka tällaisissa tapauksissa voi palvella toimijoita? Jos analyysipalveluja ei löydy kotimaasta, ne haetaan tulevaisuudessa ulkomailta. Meillä on jonkin verran kotimaisia toimijoita, jotka hankkivat analyysipalvelunsa ulkomaisista laboratorioista, mutta olisi suotavaa, että Suomessakin olisi perusanalytiikka nopeasti saatavilla. </w:t>
      </w:r>
    </w:p>
    <w:p w:rsidR="007E17A0" w:rsidRPr="000C33DE" w:rsidRDefault="007E17A0" w:rsidP="007E17A0">
      <w:pPr>
        <w:spacing w:after="120"/>
        <w:ind w:left="360"/>
      </w:pPr>
      <w:r w:rsidRPr="000C33DE">
        <w:t xml:space="preserve">Ilmaston muutos parantaa meillä ennen esiintymättömien kasvintuhoojien elinmahdollisuuksia ja voi lisätä meillä jo esiintyvien tuhoojien aiheuttamia tuhoja. Tuhoriskien kasvuun varautuminen olisi otettava huomioon tutkimusta kohdennettaessa. </w:t>
      </w:r>
    </w:p>
    <w:p w:rsidR="007E17A0" w:rsidRPr="000C33DE" w:rsidRDefault="007E17A0" w:rsidP="007E17A0">
      <w:pPr>
        <w:spacing w:after="120"/>
        <w:ind w:left="360"/>
      </w:pPr>
      <w:r w:rsidRPr="000C33DE">
        <w:t xml:space="preserve">Kasvintuhoojien seurannassa metsätalouden vaaralliset tuhoojat ovat Eviran vastuulla ja tavanomaiset metsätuhoojat Luken vastuulla. Sen sijaan on epäselvää kuka seuraa ja miten maatalouden tuhoojien esiintymistä.  Esimerkiksi viljan viennin yhteydessä on törmätty siihen, että viennin kohdemaa olisi tarvinnut kartoitustuloksia Suomessa tavanomaisesti esiintyvistä viljojen tuholaisista. Saatavilla ei kuitenkaan ole ollut seurantatuloksia, joiden perusteella tuhoojista vapaa alueolisi voitu todentaa. </w:t>
      </w:r>
    </w:p>
    <w:p w:rsidR="007E17A0" w:rsidRPr="000C33DE" w:rsidRDefault="007E17A0" w:rsidP="007E17A0">
      <w:pPr>
        <w:spacing w:after="120"/>
        <w:ind w:left="360"/>
      </w:pPr>
      <w:r w:rsidRPr="000C33DE">
        <w:lastRenderedPageBreak/>
        <w:t xml:space="preserve">Maa-, metsä- ja puutarhatalouden kasvinsuojelun neuvonnan työnjakoa tulisi miettiä yhdessä (mm. löytyykö tuhoneuvoja tarvittaessa läheltä, löytyykö niitä netistä tai onko esim. metsätuhopalvelu ajan tasalla). Lukea tulosohjaavalta </w:t>
      </w:r>
      <w:proofErr w:type="spellStart"/>
      <w:r w:rsidRPr="000C33DE">
        <w:t>MMM:ltä</w:t>
      </w:r>
      <w:proofErr w:type="spellEnd"/>
      <w:r w:rsidRPr="000C33DE">
        <w:t xml:space="preserve"> kaivataan linjauksia siitä, miten Luken voimavaroja osoitetaan kasvinsuojelullisiin kysymyksiin.</w:t>
      </w:r>
    </w:p>
    <w:p w:rsidR="007E17A0" w:rsidRPr="000C33DE" w:rsidRDefault="007E17A0" w:rsidP="007E17A0">
      <w:pPr>
        <w:spacing w:after="120"/>
        <w:ind w:left="360"/>
      </w:pPr>
      <w:r w:rsidRPr="000C33DE">
        <w:t>Parikka katsoi että nykyisin yliopistokoulutuksessa ei panosteta käytännön kasvinsuojeluun. Pellon reunalla tai metsässä ei tunnisteta tauteja tai tuholaisia. Kun tätä ei painoteta opetuksessa, hakijoita työntekijöiksi ei ole (paitsi diagnostiikan puolella). Lukessa puutarhapuolen kasvinsuojelun asiantuntemus on vähenemässä eläköitymisten myötä, kun korvaavia tulijoita ei ole tai ei voida palkata. Luken metsäpuolella on sama tilanne.  Poteri kertoi myös, että metsäpuolen opetuksessa on jouduttu supistamaan metsänsuojelun kenttäkursseja niiden kustannusten vuoksi. Painopiste on laboratoriopuolella diagnostiikassa. Tuhoojien tunnistus on tärkeää, mutta tuhojen torjuntaosaaminen jää vähemmälle huomiolle. Luken tutkimusstrategia on myös muuttumassa koko ajan lyhytjänteisemmäksi eikä monivuotisia seurantatutkimuksia enää suosita.</w:t>
      </w:r>
    </w:p>
    <w:p w:rsidR="007E17A0" w:rsidRPr="000C33DE" w:rsidRDefault="007E17A0" w:rsidP="007E17A0">
      <w:pPr>
        <w:spacing w:after="120"/>
        <w:ind w:left="360"/>
      </w:pPr>
      <w:r w:rsidRPr="000C33DE">
        <w:t xml:space="preserve">Torniainen jakoi huolen siitä, että kasvinsuojelun osaaminen ohenee nykyisten asiantuntijoiden eläköitymisen seurauksena. Asioihin perehtyminen vaatii useamman vuoden koulutuksen, mutta tämän tyyppisen osaamisen arvostus ei ole kovin korkealla. Metsäkeskukset auttavat Lukea metsätuhojen seurannassa ja tarjoavat asiantuntemusta metsätuhoasioissa. Metsäkeskuksissa on eri alueilla erikoistuneita metsätuhovastaavia. </w:t>
      </w:r>
    </w:p>
    <w:p w:rsidR="007E17A0" w:rsidRPr="000C33DE" w:rsidRDefault="007E17A0" w:rsidP="007E17A0">
      <w:pPr>
        <w:spacing w:after="120"/>
        <w:ind w:left="360"/>
      </w:pPr>
      <w:r w:rsidRPr="000C33DE">
        <w:t>Metsätuhopalvelu on olemassa, mutta sen kehittäminen ei ole edennyt toivotulla tavalla. Suomessa ei ole vielä ollut laajoja metsätuhoja, mutta jos niitä esiintyy, tulisi olla resursseja osa</w:t>
      </w:r>
      <w:r w:rsidR="000C33DE">
        <w:t>amista niiden torjuntaa varten.</w:t>
      </w:r>
    </w:p>
    <w:p w:rsidR="007E17A0" w:rsidRPr="000C33DE" w:rsidRDefault="007E17A0" w:rsidP="007E17A0">
      <w:pPr>
        <w:spacing w:after="120"/>
        <w:ind w:left="360"/>
      </w:pPr>
      <w:r w:rsidRPr="000C33DE">
        <w:t xml:space="preserve">Torniainen mainitsi, että ilmastonmuutokseen sopeutumisen ja siihen reagoimisen suhteen </w:t>
      </w:r>
      <w:proofErr w:type="spellStart"/>
      <w:r w:rsidRPr="000C33DE">
        <w:t>MMM:llä</w:t>
      </w:r>
      <w:proofErr w:type="spellEnd"/>
      <w:r w:rsidRPr="000C33DE">
        <w:t xml:space="preserve"> on suunnitteilla toimenpiteitä</w:t>
      </w:r>
      <w:r w:rsidR="000C33DE">
        <w:t>.</w:t>
      </w:r>
    </w:p>
    <w:p w:rsidR="007E17A0" w:rsidRPr="000C33DE" w:rsidRDefault="007E17A0" w:rsidP="007E17A0">
      <w:pPr>
        <w:spacing w:after="120"/>
        <w:ind w:left="360"/>
      </w:pPr>
      <w:r w:rsidRPr="000C33DE">
        <w:t xml:space="preserve">Parikka mainitsi, että maatalous ja puutarhapuolella oli ennen maksullinen neuvoja, kasvinsuojelun ohjaaja. Sellaista henkilöä ei enää ole. Kasvihuonepuolella </w:t>
      </w:r>
      <w:proofErr w:type="spellStart"/>
      <w:r w:rsidRPr="000C33DE">
        <w:t>Verderalla</w:t>
      </w:r>
      <w:proofErr w:type="spellEnd"/>
      <w:r w:rsidRPr="000C33DE">
        <w:t xml:space="preserve"> on ollut neuvoja, mutta nykyisin neuvontaa annetaan vain sen omille asiakkaille. Sieltä ei siis kuka tahansa saa enää neuvontaa. Näytteitä saa analysoitua, mutta ohjeistusta torjuntaan ei välttämättä saa mistään.  Lukeen voi edelleen lähettää näytteitä analysoitaviksi maksua vastaan.</w:t>
      </w:r>
    </w:p>
    <w:p w:rsidR="007E17A0" w:rsidRPr="000C33DE" w:rsidRDefault="007E17A0" w:rsidP="007E17A0">
      <w:pPr>
        <w:spacing w:after="120"/>
        <w:ind w:left="360"/>
      </w:pPr>
      <w:r w:rsidRPr="000C33DE">
        <w:t>Peltonen totesi, että onneksi kasvinsuojelun neuvontaa Suomessa vielä löytyy, mutta huolestuttavaa on, että vaikka näytteitä voi lähettää analysoitaviksi, niin osaajia näytteiden analyysien tulkintaan ei välttämättä ole.</w:t>
      </w:r>
    </w:p>
    <w:p w:rsidR="007E17A0" w:rsidRPr="000C33DE" w:rsidRDefault="007E17A0" w:rsidP="007E17A0">
      <w:pPr>
        <w:spacing w:after="120"/>
        <w:ind w:left="360"/>
      </w:pPr>
      <w:r w:rsidRPr="000C33DE">
        <w:t>Tanska kertoi, että Puutarhaliittoon on ajoittain palkattu henkilöitä neuvontaan, mutta se ei ole valitettavasti kannattavaa varsinkaan erikoistuneilla aloilla.  Nykyään pyritään antamaan ryhmäneuvontaa. Sitä mukaan kun nykyiset asiantuntijat eläköityvät, ketään ei tule tilalle.</w:t>
      </w:r>
    </w:p>
    <w:p w:rsidR="00A360DE" w:rsidRPr="000C33DE" w:rsidRDefault="007E17A0" w:rsidP="007E17A0">
      <w:pPr>
        <w:spacing w:after="120"/>
        <w:ind w:left="360"/>
      </w:pPr>
      <w:r w:rsidRPr="000C33DE">
        <w:t>Jern kysyi olisiko tästä syytä järjestää esimerkiksi puolen päivän erillinen keskustelu. Päädyttiin siihen, että Kukkonen, Torniainen ja Martimo keskustelevat asiasta ensin pienemmällä porukalla.</w:t>
      </w:r>
    </w:p>
    <w:p w:rsidR="002124A5" w:rsidRDefault="002124A5" w:rsidP="00A153B5">
      <w:pPr>
        <w:spacing w:after="120"/>
        <w:ind w:left="360"/>
      </w:pPr>
    </w:p>
    <w:p w:rsidR="005402D3" w:rsidRPr="000C33DE" w:rsidRDefault="005402D3" w:rsidP="00A153B5">
      <w:pPr>
        <w:numPr>
          <w:ilvl w:val="0"/>
          <w:numId w:val="23"/>
        </w:numPr>
        <w:tabs>
          <w:tab w:val="clear" w:pos="1495"/>
          <w:tab w:val="num" w:pos="360"/>
        </w:tabs>
        <w:spacing w:after="120"/>
        <w:ind w:left="360"/>
        <w:rPr>
          <w:b/>
        </w:rPr>
      </w:pPr>
      <w:r w:rsidRPr="000C33DE">
        <w:rPr>
          <w:b/>
        </w:rPr>
        <w:t xml:space="preserve">Neuvottelukunnan ohjelma </w:t>
      </w:r>
      <w:r w:rsidR="001C48C1" w:rsidRPr="000C33DE">
        <w:rPr>
          <w:b/>
        </w:rPr>
        <w:t>201</w:t>
      </w:r>
      <w:r w:rsidR="000029B9" w:rsidRPr="000C33DE">
        <w:rPr>
          <w:b/>
        </w:rPr>
        <w:t>7</w:t>
      </w:r>
      <w:r w:rsidR="001C48C1" w:rsidRPr="000C33DE">
        <w:rPr>
          <w:b/>
        </w:rPr>
        <w:t>–2019</w:t>
      </w:r>
      <w:r w:rsidR="00D515F0" w:rsidRPr="000C33DE">
        <w:rPr>
          <w:b/>
        </w:rPr>
        <w:t xml:space="preserve"> (</w:t>
      </w:r>
      <w:r w:rsidR="00CB5AAA" w:rsidRPr="000C33DE">
        <w:rPr>
          <w:b/>
        </w:rPr>
        <w:t xml:space="preserve">ohjelma </w:t>
      </w:r>
      <w:r w:rsidR="00D515F0" w:rsidRPr="000C33DE">
        <w:rPr>
          <w:b/>
        </w:rPr>
        <w:t>lii</w:t>
      </w:r>
      <w:r w:rsidR="004A64E0" w:rsidRPr="000C33DE">
        <w:rPr>
          <w:b/>
        </w:rPr>
        <w:t>t</w:t>
      </w:r>
      <w:r w:rsidR="00D515F0" w:rsidRPr="000C33DE">
        <w:rPr>
          <w:b/>
        </w:rPr>
        <w:t>te</w:t>
      </w:r>
      <w:r w:rsidR="00CB5AAA" w:rsidRPr="000C33DE">
        <w:rPr>
          <w:b/>
        </w:rPr>
        <w:t>enä</w:t>
      </w:r>
      <w:r w:rsidR="0094660D" w:rsidRPr="000C33DE">
        <w:rPr>
          <w:b/>
        </w:rPr>
        <w:t>)</w:t>
      </w:r>
    </w:p>
    <w:p w:rsidR="00A153B5" w:rsidRPr="000C33DE" w:rsidRDefault="0094660D" w:rsidP="00A153B5">
      <w:pPr>
        <w:spacing w:after="120"/>
        <w:ind w:left="360"/>
      </w:pPr>
      <w:r w:rsidRPr="000C33DE">
        <w:t>Neuvottelukunnan tulevaa ohjelmaa ei käyty sen kummemmin läpi. Kokouksia tullaan järjestämään kaksi keväällä ja kaksi syyspuolella. Kommentit ja aiheet ovat tervetulleita.</w:t>
      </w:r>
    </w:p>
    <w:p w:rsidR="0094660D" w:rsidRPr="000C33DE" w:rsidRDefault="0094660D" w:rsidP="00A153B5">
      <w:pPr>
        <w:spacing w:after="120"/>
        <w:ind w:left="360"/>
      </w:pPr>
    </w:p>
    <w:p w:rsidR="008D71A4" w:rsidRPr="000C33DE" w:rsidRDefault="001C48C1" w:rsidP="00A153B5">
      <w:pPr>
        <w:numPr>
          <w:ilvl w:val="0"/>
          <w:numId w:val="23"/>
        </w:numPr>
        <w:tabs>
          <w:tab w:val="clear" w:pos="1495"/>
          <w:tab w:val="num" w:pos="360"/>
        </w:tabs>
        <w:spacing w:after="120"/>
        <w:ind w:left="360"/>
        <w:rPr>
          <w:b/>
        </w:rPr>
      </w:pPr>
      <w:r w:rsidRPr="000C33DE">
        <w:rPr>
          <w:b/>
        </w:rPr>
        <w:t>Kesäretki</w:t>
      </w:r>
    </w:p>
    <w:p w:rsidR="00A153B5" w:rsidRPr="000C33DE" w:rsidRDefault="0094660D" w:rsidP="00A153B5">
      <w:pPr>
        <w:pStyle w:val="Luettelokappale"/>
        <w:ind w:left="360"/>
      </w:pPr>
      <w:r w:rsidRPr="000C33DE">
        <w:t>Tällä hetkellä on yksi ehdotus kesäretkeksi (</w:t>
      </w:r>
      <w:r w:rsidR="00E715AF" w:rsidRPr="000C33DE">
        <w:t>Apetit</w:t>
      </w:r>
      <w:r w:rsidRPr="000C33DE">
        <w:t>)</w:t>
      </w:r>
      <w:r w:rsidR="00E715AF" w:rsidRPr="000C33DE">
        <w:t xml:space="preserve">. </w:t>
      </w:r>
      <w:r w:rsidRPr="000C33DE">
        <w:t>Asiaan palataan.</w:t>
      </w:r>
    </w:p>
    <w:p w:rsidR="008D71A4" w:rsidRPr="000C33DE" w:rsidRDefault="001C48C1" w:rsidP="00A153B5">
      <w:pPr>
        <w:numPr>
          <w:ilvl w:val="0"/>
          <w:numId w:val="23"/>
        </w:numPr>
        <w:tabs>
          <w:tab w:val="clear" w:pos="1495"/>
          <w:tab w:val="num" w:pos="360"/>
        </w:tabs>
        <w:spacing w:after="120"/>
        <w:ind w:left="360"/>
        <w:rPr>
          <w:b/>
        </w:rPr>
      </w:pPr>
      <w:r w:rsidRPr="000C33DE">
        <w:rPr>
          <w:b/>
        </w:rPr>
        <w:lastRenderedPageBreak/>
        <w:t>Muut asiat</w:t>
      </w:r>
    </w:p>
    <w:p w:rsidR="00A153B5" w:rsidRDefault="0094660D" w:rsidP="00A153B5">
      <w:pPr>
        <w:spacing w:after="120"/>
        <w:ind w:left="360"/>
      </w:pPr>
      <w:r w:rsidRPr="000C33DE">
        <w:t xml:space="preserve">Muita asioita ei ollut. </w:t>
      </w:r>
    </w:p>
    <w:p w:rsidR="000C33DE" w:rsidRPr="000C33DE" w:rsidRDefault="000C33DE" w:rsidP="00A153B5">
      <w:pPr>
        <w:spacing w:after="120"/>
        <w:ind w:left="360"/>
      </w:pPr>
      <w:bookmarkStart w:id="0" w:name="_GoBack"/>
      <w:bookmarkEnd w:id="0"/>
    </w:p>
    <w:p w:rsidR="008D71A4" w:rsidRPr="000C33DE" w:rsidRDefault="008D71A4" w:rsidP="00A153B5">
      <w:pPr>
        <w:numPr>
          <w:ilvl w:val="0"/>
          <w:numId w:val="23"/>
        </w:numPr>
        <w:tabs>
          <w:tab w:val="clear" w:pos="1495"/>
          <w:tab w:val="num" w:pos="360"/>
        </w:tabs>
        <w:spacing w:after="120"/>
        <w:ind w:left="360"/>
        <w:rPr>
          <w:b/>
        </w:rPr>
      </w:pPr>
      <w:r w:rsidRPr="000C33DE">
        <w:rPr>
          <w:b/>
        </w:rPr>
        <w:t xml:space="preserve">Seuraava kokous </w:t>
      </w:r>
    </w:p>
    <w:p w:rsidR="0094660D" w:rsidRPr="000C33DE" w:rsidRDefault="0094660D" w:rsidP="0094660D">
      <w:pPr>
        <w:spacing w:after="120"/>
        <w:ind w:left="360"/>
      </w:pPr>
      <w:r w:rsidRPr="000C33DE">
        <w:t>Tulevia kokouksia on jo varattu seuraaviksi ajoiksi ja paikoiksi:</w:t>
      </w:r>
    </w:p>
    <w:p w:rsidR="00D900FF" w:rsidRPr="000C33DE" w:rsidRDefault="007F1FA3" w:rsidP="00A153B5">
      <w:pPr>
        <w:pStyle w:val="Luettelokappale"/>
        <w:numPr>
          <w:ilvl w:val="0"/>
          <w:numId w:val="27"/>
        </w:numPr>
        <w:spacing w:after="120"/>
        <w:ind w:left="709"/>
      </w:pPr>
      <w:r w:rsidRPr="000C33DE">
        <w:t>25.4.2017, klo13 (MMM</w:t>
      </w:r>
      <w:r w:rsidR="0094660D" w:rsidRPr="000C33DE">
        <w:t>, Mariankatu</w:t>
      </w:r>
      <w:r w:rsidRPr="000C33DE">
        <w:t>)</w:t>
      </w:r>
    </w:p>
    <w:p w:rsidR="007F1FA3" w:rsidRPr="000C33DE" w:rsidRDefault="007F1FA3" w:rsidP="00A153B5">
      <w:pPr>
        <w:pStyle w:val="Luettelokappale"/>
        <w:numPr>
          <w:ilvl w:val="0"/>
          <w:numId w:val="27"/>
        </w:numPr>
        <w:spacing w:after="120"/>
        <w:ind w:left="709"/>
      </w:pPr>
      <w:r w:rsidRPr="000C33DE">
        <w:t>20.9.2017, klo 9.00 (Tukes</w:t>
      </w:r>
      <w:r w:rsidR="0094660D" w:rsidRPr="000C33DE">
        <w:t>, Pasila</w:t>
      </w:r>
      <w:r w:rsidRPr="000C33DE">
        <w:t>)</w:t>
      </w:r>
    </w:p>
    <w:p w:rsidR="007F1FA3" w:rsidRPr="000C33DE" w:rsidRDefault="007F1FA3" w:rsidP="00A153B5">
      <w:pPr>
        <w:pStyle w:val="Luettelokappale"/>
        <w:numPr>
          <w:ilvl w:val="0"/>
          <w:numId w:val="27"/>
        </w:numPr>
        <w:spacing w:after="120"/>
        <w:ind w:left="709"/>
      </w:pPr>
      <w:r w:rsidRPr="000C33DE">
        <w:t>23.11.2017, klo 9.30 (Evira</w:t>
      </w:r>
      <w:r w:rsidR="0094660D" w:rsidRPr="000C33DE">
        <w:t>, Viikki)</w:t>
      </w:r>
    </w:p>
    <w:p w:rsidR="00A153B5" w:rsidRPr="000C33DE" w:rsidRDefault="00A153B5" w:rsidP="00A153B5">
      <w:pPr>
        <w:pStyle w:val="Luettelokappale"/>
        <w:spacing w:after="120"/>
        <w:ind w:left="360"/>
      </w:pPr>
    </w:p>
    <w:p w:rsidR="00A153B5" w:rsidRPr="000C33DE" w:rsidRDefault="00A153B5" w:rsidP="00A153B5">
      <w:pPr>
        <w:pStyle w:val="Luettelokappale"/>
        <w:spacing w:after="120"/>
        <w:ind w:left="360"/>
      </w:pPr>
    </w:p>
    <w:p w:rsidR="008D71A4" w:rsidRPr="000C33DE" w:rsidRDefault="0094660D" w:rsidP="00A153B5">
      <w:pPr>
        <w:numPr>
          <w:ilvl w:val="0"/>
          <w:numId w:val="23"/>
        </w:numPr>
        <w:tabs>
          <w:tab w:val="clear" w:pos="1495"/>
          <w:tab w:val="num" w:pos="360"/>
        </w:tabs>
        <w:spacing w:after="120"/>
        <w:ind w:left="360"/>
        <w:rPr>
          <w:b/>
        </w:rPr>
      </w:pPr>
      <w:r w:rsidRPr="000C33DE">
        <w:rPr>
          <w:b/>
        </w:rPr>
        <w:t>Kokouksen päättäminen</w:t>
      </w:r>
    </w:p>
    <w:p w:rsidR="00A153B5" w:rsidRPr="000C33DE" w:rsidRDefault="0094660D" w:rsidP="0094660D">
      <w:pPr>
        <w:spacing w:after="120"/>
        <w:ind w:left="360"/>
      </w:pPr>
      <w:r w:rsidRPr="000C33DE">
        <w:t>Kokous päätettiin klo 15.00.</w:t>
      </w:r>
    </w:p>
    <w:p w:rsidR="00A153B5" w:rsidRPr="000C33DE" w:rsidRDefault="00A153B5" w:rsidP="00A153B5">
      <w:pPr>
        <w:spacing w:after="120"/>
        <w:ind w:left="360"/>
      </w:pPr>
    </w:p>
    <w:sectPr w:rsidR="00A153B5" w:rsidRPr="000C33DE" w:rsidSect="00D32353">
      <w:headerReference w:type="default" r:id="rId12"/>
      <w:headerReference w:type="first" r:id="rId13"/>
      <w:pgSz w:w="11906" w:h="16838" w:code="9"/>
      <w:pgMar w:top="2155" w:right="851" w:bottom="1418" w:left="1140" w:header="510" w:footer="73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A4" w:rsidRDefault="008D71A4" w:rsidP="000B3D1C">
      <w:r>
        <w:separator/>
      </w:r>
    </w:p>
  </w:endnote>
  <w:endnote w:type="continuationSeparator" w:id="0">
    <w:p w:rsidR="008D71A4" w:rsidRDefault="008D71A4" w:rsidP="000B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A4" w:rsidRDefault="008D71A4" w:rsidP="000B3D1C">
      <w:r>
        <w:separator/>
      </w:r>
    </w:p>
  </w:footnote>
  <w:footnote w:type="continuationSeparator" w:id="0">
    <w:p w:rsidR="008D71A4" w:rsidRDefault="008D71A4" w:rsidP="000B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2625"/>
      <w:gridCol w:w="2608"/>
    </w:tblGrid>
    <w:tr w:rsidR="008D71A4" w:rsidTr="005742F1">
      <w:tc>
        <w:tcPr>
          <w:tcW w:w="5216" w:type="dxa"/>
        </w:tcPr>
        <w:p w:rsidR="008D71A4" w:rsidRDefault="008D71A4" w:rsidP="00CB21B0">
          <w:pPr>
            <w:pStyle w:val="Yltunniste"/>
          </w:pPr>
        </w:p>
      </w:tc>
      <w:tc>
        <w:tcPr>
          <w:tcW w:w="2625" w:type="dxa"/>
        </w:tcPr>
        <w:p w:rsidR="008D71A4" w:rsidRPr="00653029" w:rsidRDefault="008D71A4" w:rsidP="00CB21B0">
          <w:pPr>
            <w:pStyle w:val="Yltunniste"/>
            <w:rPr>
              <w:b/>
            </w:rPr>
          </w:pPr>
        </w:p>
      </w:tc>
      <w:bookmarkStart w:id="1" w:name="dfieldpages_2"/>
      <w:bookmarkEnd w:id="1"/>
      <w:tc>
        <w:tcPr>
          <w:tcW w:w="2608" w:type="dxa"/>
        </w:tcPr>
        <w:p w:rsidR="008D71A4" w:rsidRDefault="008D71A4" w:rsidP="00CB21B0">
          <w:pPr>
            <w:pStyle w:val="Yltunniste"/>
          </w:pPr>
          <w:r>
            <w:fldChar w:fldCharType="begin"/>
          </w:r>
          <w:r>
            <w:instrText xml:space="preserve"> PAGE  \* MERGEFORMAT </w:instrText>
          </w:r>
          <w:r>
            <w:fldChar w:fldCharType="separate"/>
          </w:r>
          <w:r w:rsidR="000C33DE">
            <w:rPr>
              <w:noProof/>
            </w:rPr>
            <w:t>5</w:t>
          </w:r>
          <w:r>
            <w:fldChar w:fldCharType="end"/>
          </w:r>
          <w:r>
            <w:t xml:space="preserve"> (</w:t>
          </w:r>
          <w:fldSimple w:instr=" NUMPAGES  \* MERGEFORMAT ">
            <w:r w:rsidR="000C33DE">
              <w:rPr>
                <w:noProof/>
              </w:rPr>
              <w:t>5</w:t>
            </w:r>
          </w:fldSimple>
          <w:r>
            <w:t>)</w:t>
          </w:r>
        </w:p>
      </w:tc>
    </w:tr>
  </w:tbl>
  <w:p w:rsidR="008D71A4" w:rsidRPr="00A774D7" w:rsidRDefault="008D71A4" w:rsidP="000D4AC1">
    <w:pPr>
      <w:pStyle w:val="Yltunnist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449"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2625"/>
      <w:gridCol w:w="2608"/>
    </w:tblGrid>
    <w:tr w:rsidR="005145A0" w:rsidTr="00365D46">
      <w:tc>
        <w:tcPr>
          <w:tcW w:w="5216" w:type="dxa"/>
        </w:tcPr>
        <w:p w:rsidR="005145A0" w:rsidRDefault="005145A0">
          <w:pPr>
            <w:pStyle w:val="Yltunniste"/>
            <w:rPr>
              <w:noProof/>
            </w:rPr>
          </w:pPr>
        </w:p>
      </w:tc>
      <w:tc>
        <w:tcPr>
          <w:tcW w:w="2625" w:type="dxa"/>
        </w:tcPr>
        <w:p w:rsidR="005145A0" w:rsidRPr="00653029" w:rsidRDefault="00A153B5">
          <w:pPr>
            <w:pStyle w:val="Yltunniste"/>
            <w:rPr>
              <w:b/>
              <w:noProof/>
            </w:rPr>
          </w:pPr>
          <w:bookmarkStart w:id="2" w:name="dname"/>
          <w:bookmarkEnd w:id="2"/>
          <w:r>
            <w:rPr>
              <w:b/>
              <w:noProof/>
            </w:rPr>
            <w:t>Muistio</w:t>
          </w:r>
        </w:p>
      </w:tc>
      <w:bookmarkStart w:id="3" w:name="dfieldpages"/>
      <w:bookmarkEnd w:id="3"/>
      <w:tc>
        <w:tcPr>
          <w:tcW w:w="2608" w:type="dxa"/>
        </w:tcPr>
        <w:p w:rsidR="005145A0" w:rsidRDefault="008D71A4">
          <w:pPr>
            <w:pStyle w:val="Yltunniste"/>
            <w:rPr>
              <w:noProof/>
            </w:rPr>
          </w:pPr>
          <w:r>
            <w:rPr>
              <w:noProof/>
            </w:rPr>
            <w:fldChar w:fldCharType="begin"/>
          </w:r>
          <w:r>
            <w:rPr>
              <w:noProof/>
            </w:rPr>
            <w:instrText xml:space="preserve"> PAGE  \* MERGEFORMAT </w:instrText>
          </w:r>
          <w:r>
            <w:rPr>
              <w:noProof/>
            </w:rPr>
            <w:fldChar w:fldCharType="separate"/>
          </w:r>
          <w:r w:rsidR="000C33DE">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0C33DE">
            <w:rPr>
              <w:noProof/>
            </w:rPr>
            <w:t>5</w:t>
          </w:r>
          <w:r>
            <w:rPr>
              <w:noProof/>
            </w:rPr>
            <w:fldChar w:fldCharType="end"/>
          </w:r>
          <w:r>
            <w:rPr>
              <w:noProof/>
            </w:rPr>
            <w:t>)</w:t>
          </w:r>
        </w:p>
      </w:tc>
    </w:tr>
    <w:tr w:rsidR="004F3128" w:rsidTr="005145A0">
      <w:tc>
        <w:tcPr>
          <w:tcW w:w="5216" w:type="dxa"/>
        </w:tcPr>
        <w:p w:rsidR="004F3128" w:rsidRDefault="004F3128">
          <w:pPr>
            <w:pStyle w:val="Yltunniste"/>
            <w:rPr>
              <w:noProof/>
            </w:rPr>
          </w:pPr>
        </w:p>
      </w:tc>
      <w:tc>
        <w:tcPr>
          <w:tcW w:w="2625" w:type="dxa"/>
        </w:tcPr>
        <w:p w:rsidR="004F3128" w:rsidRDefault="004F3128">
          <w:pPr>
            <w:pStyle w:val="Yltunniste"/>
            <w:rPr>
              <w:noProof/>
            </w:rPr>
          </w:pPr>
          <w:bookmarkStart w:id="4" w:name="dclass"/>
          <w:bookmarkEnd w:id="4"/>
        </w:p>
      </w:tc>
      <w:tc>
        <w:tcPr>
          <w:tcW w:w="2608" w:type="dxa"/>
        </w:tcPr>
        <w:p w:rsidR="004F3128" w:rsidRDefault="004F3128">
          <w:pPr>
            <w:pStyle w:val="Yltunniste"/>
            <w:rPr>
              <w:noProof/>
            </w:rPr>
          </w:pPr>
          <w:bookmarkStart w:id="5" w:name="dencl"/>
          <w:bookmarkEnd w:id="5"/>
        </w:p>
      </w:tc>
    </w:tr>
    <w:tr w:rsidR="004F3128" w:rsidTr="005145A0">
      <w:tc>
        <w:tcPr>
          <w:tcW w:w="5216" w:type="dxa"/>
        </w:tcPr>
        <w:p w:rsidR="004F3128" w:rsidRDefault="004F3128">
          <w:pPr>
            <w:pStyle w:val="Yltunniste"/>
            <w:rPr>
              <w:noProof/>
            </w:rPr>
          </w:pPr>
        </w:p>
      </w:tc>
      <w:tc>
        <w:tcPr>
          <w:tcW w:w="2625" w:type="dxa"/>
        </w:tcPr>
        <w:p w:rsidR="004F3128" w:rsidRDefault="004F3128">
          <w:pPr>
            <w:pStyle w:val="Yltunniste"/>
            <w:rPr>
              <w:noProof/>
            </w:rPr>
          </w:pPr>
        </w:p>
      </w:tc>
      <w:tc>
        <w:tcPr>
          <w:tcW w:w="2608" w:type="dxa"/>
        </w:tcPr>
        <w:p w:rsidR="004F3128" w:rsidRDefault="004F3128">
          <w:pPr>
            <w:pStyle w:val="Yltunniste"/>
            <w:rPr>
              <w:noProof/>
            </w:rPr>
          </w:pPr>
        </w:p>
      </w:tc>
    </w:tr>
    <w:tr w:rsidR="004F3128" w:rsidTr="005145A0">
      <w:tc>
        <w:tcPr>
          <w:tcW w:w="5216" w:type="dxa"/>
        </w:tcPr>
        <w:p w:rsidR="004F3128" w:rsidRDefault="004F3128">
          <w:pPr>
            <w:pStyle w:val="Yltunniste"/>
            <w:rPr>
              <w:noProof/>
            </w:rPr>
          </w:pPr>
        </w:p>
      </w:tc>
      <w:tc>
        <w:tcPr>
          <w:tcW w:w="2625" w:type="dxa"/>
        </w:tcPr>
        <w:p w:rsidR="004F3128" w:rsidRDefault="007E17A0" w:rsidP="00A153B5">
          <w:pPr>
            <w:pStyle w:val="Yltunniste"/>
            <w:rPr>
              <w:noProof/>
            </w:rPr>
          </w:pPr>
          <w:bookmarkStart w:id="6" w:name="ddate"/>
          <w:bookmarkEnd w:id="6"/>
          <w:r>
            <w:rPr>
              <w:noProof/>
            </w:rPr>
            <w:t>15</w:t>
          </w:r>
          <w:r w:rsidR="008D71A4">
            <w:rPr>
              <w:noProof/>
            </w:rPr>
            <w:t>.</w:t>
          </w:r>
          <w:r w:rsidR="00A153B5">
            <w:rPr>
              <w:noProof/>
            </w:rPr>
            <w:t>2</w:t>
          </w:r>
          <w:r w:rsidR="002956EF">
            <w:rPr>
              <w:noProof/>
            </w:rPr>
            <w:t>.2017</w:t>
          </w:r>
        </w:p>
      </w:tc>
      <w:tc>
        <w:tcPr>
          <w:tcW w:w="2608" w:type="dxa"/>
        </w:tcPr>
        <w:p w:rsidR="004F3128" w:rsidRDefault="004F3128">
          <w:pPr>
            <w:pStyle w:val="Yltunniste"/>
            <w:rPr>
              <w:noProof/>
            </w:rPr>
          </w:pPr>
          <w:bookmarkStart w:id="7" w:name="dcode"/>
          <w:bookmarkEnd w:id="7"/>
        </w:p>
      </w:tc>
    </w:tr>
  </w:tbl>
  <w:p w:rsidR="000B3D1C" w:rsidRPr="005145A0" w:rsidRDefault="008D71A4" w:rsidP="005145A0">
    <w:pPr>
      <w:pStyle w:val="Yltunniste"/>
      <w:spacing w:after="720"/>
      <w:rPr>
        <w:noProof/>
        <w:sz w:val="2"/>
        <w:szCs w:val="2"/>
      </w:rPr>
    </w:pPr>
    <w:r w:rsidRPr="008D71A4">
      <w:rPr>
        <w:noProof/>
        <w:sz w:val="2"/>
        <w:szCs w:val="2"/>
      </w:rPr>
      <w:drawing>
        <wp:anchor distT="0" distB="0" distL="114300" distR="114300" simplePos="0" relativeHeight="251658240" behindDoc="0" locked="0" layoutInCell="1" allowOverlap="1" wp14:anchorId="70C3552B" wp14:editId="10A7517A">
          <wp:simplePos x="0" y="0"/>
          <wp:positionH relativeFrom="page">
            <wp:posOffset>723265</wp:posOffset>
          </wp:positionH>
          <wp:positionV relativeFrom="page">
            <wp:posOffset>215900</wp:posOffset>
          </wp:positionV>
          <wp:extent cx="1463040" cy="703580"/>
          <wp:effectExtent l="0" t="0" r="0" b="0"/>
          <wp:wrapNone/>
          <wp:docPr id="4" name="Logo" descr="asiakirja_tukes_fi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akirja_tukes_fi_rg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70358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3AB8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EE3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A48C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2A40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B44B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0F6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C2C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FC9C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50EB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0B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647C0"/>
    <w:multiLevelType w:val="hybridMultilevel"/>
    <w:tmpl w:val="9202DB68"/>
    <w:lvl w:ilvl="0" w:tplc="040B0001">
      <w:start w:val="1"/>
      <w:numFmt w:val="bullet"/>
      <w:lvlText w:val=""/>
      <w:lvlJc w:val="left"/>
      <w:pPr>
        <w:ind w:left="2215" w:hanging="360"/>
      </w:pPr>
      <w:rPr>
        <w:rFonts w:ascii="Symbol" w:hAnsi="Symbol" w:hint="default"/>
      </w:rPr>
    </w:lvl>
    <w:lvl w:ilvl="1" w:tplc="040B0003" w:tentative="1">
      <w:start w:val="1"/>
      <w:numFmt w:val="bullet"/>
      <w:lvlText w:val="o"/>
      <w:lvlJc w:val="left"/>
      <w:pPr>
        <w:ind w:left="2935" w:hanging="360"/>
      </w:pPr>
      <w:rPr>
        <w:rFonts w:ascii="Courier New" w:hAnsi="Courier New" w:cs="Courier New" w:hint="default"/>
      </w:rPr>
    </w:lvl>
    <w:lvl w:ilvl="2" w:tplc="040B0005" w:tentative="1">
      <w:start w:val="1"/>
      <w:numFmt w:val="bullet"/>
      <w:lvlText w:val=""/>
      <w:lvlJc w:val="left"/>
      <w:pPr>
        <w:ind w:left="3655" w:hanging="360"/>
      </w:pPr>
      <w:rPr>
        <w:rFonts w:ascii="Wingdings" w:hAnsi="Wingdings" w:hint="default"/>
      </w:rPr>
    </w:lvl>
    <w:lvl w:ilvl="3" w:tplc="040B0001" w:tentative="1">
      <w:start w:val="1"/>
      <w:numFmt w:val="bullet"/>
      <w:lvlText w:val=""/>
      <w:lvlJc w:val="left"/>
      <w:pPr>
        <w:ind w:left="4375" w:hanging="360"/>
      </w:pPr>
      <w:rPr>
        <w:rFonts w:ascii="Symbol" w:hAnsi="Symbol" w:hint="default"/>
      </w:rPr>
    </w:lvl>
    <w:lvl w:ilvl="4" w:tplc="040B0003" w:tentative="1">
      <w:start w:val="1"/>
      <w:numFmt w:val="bullet"/>
      <w:lvlText w:val="o"/>
      <w:lvlJc w:val="left"/>
      <w:pPr>
        <w:ind w:left="5095" w:hanging="360"/>
      </w:pPr>
      <w:rPr>
        <w:rFonts w:ascii="Courier New" w:hAnsi="Courier New" w:cs="Courier New" w:hint="default"/>
      </w:rPr>
    </w:lvl>
    <w:lvl w:ilvl="5" w:tplc="040B0005" w:tentative="1">
      <w:start w:val="1"/>
      <w:numFmt w:val="bullet"/>
      <w:lvlText w:val=""/>
      <w:lvlJc w:val="left"/>
      <w:pPr>
        <w:ind w:left="5815" w:hanging="360"/>
      </w:pPr>
      <w:rPr>
        <w:rFonts w:ascii="Wingdings" w:hAnsi="Wingdings" w:hint="default"/>
      </w:rPr>
    </w:lvl>
    <w:lvl w:ilvl="6" w:tplc="040B0001" w:tentative="1">
      <w:start w:val="1"/>
      <w:numFmt w:val="bullet"/>
      <w:lvlText w:val=""/>
      <w:lvlJc w:val="left"/>
      <w:pPr>
        <w:ind w:left="6535" w:hanging="360"/>
      </w:pPr>
      <w:rPr>
        <w:rFonts w:ascii="Symbol" w:hAnsi="Symbol" w:hint="default"/>
      </w:rPr>
    </w:lvl>
    <w:lvl w:ilvl="7" w:tplc="040B0003" w:tentative="1">
      <w:start w:val="1"/>
      <w:numFmt w:val="bullet"/>
      <w:lvlText w:val="o"/>
      <w:lvlJc w:val="left"/>
      <w:pPr>
        <w:ind w:left="7255" w:hanging="360"/>
      </w:pPr>
      <w:rPr>
        <w:rFonts w:ascii="Courier New" w:hAnsi="Courier New" w:cs="Courier New" w:hint="default"/>
      </w:rPr>
    </w:lvl>
    <w:lvl w:ilvl="8" w:tplc="040B0005" w:tentative="1">
      <w:start w:val="1"/>
      <w:numFmt w:val="bullet"/>
      <w:lvlText w:val=""/>
      <w:lvlJc w:val="left"/>
      <w:pPr>
        <w:ind w:left="7975" w:hanging="360"/>
      </w:pPr>
      <w:rPr>
        <w:rFonts w:ascii="Wingdings" w:hAnsi="Wingdings" w:hint="default"/>
      </w:rPr>
    </w:lvl>
  </w:abstractNum>
  <w:abstractNum w:abstractNumId="11" w15:restartNumberingAfterBreak="0">
    <w:nsid w:val="19F02FD5"/>
    <w:multiLevelType w:val="singleLevel"/>
    <w:tmpl w:val="5DDE87F8"/>
    <w:lvl w:ilvl="0">
      <w:start w:val="1"/>
      <w:numFmt w:val="decimal"/>
      <w:lvlText w:val="%1."/>
      <w:lvlJc w:val="left"/>
      <w:pPr>
        <w:tabs>
          <w:tab w:val="num" w:pos="1495"/>
        </w:tabs>
        <w:ind w:left="1495" w:hanging="360"/>
      </w:pPr>
      <w:rPr>
        <w:rFonts w:hint="default"/>
      </w:rPr>
    </w:lvl>
  </w:abstractNum>
  <w:abstractNum w:abstractNumId="12" w15:restartNumberingAfterBreak="0">
    <w:nsid w:val="25294D2E"/>
    <w:multiLevelType w:val="hybridMultilevel"/>
    <w:tmpl w:val="0F9AD174"/>
    <w:lvl w:ilvl="0" w:tplc="DBE44B96">
      <w:start w:val="1"/>
      <w:numFmt w:val="bullet"/>
      <w:pStyle w:val="Pallo"/>
      <w:lvlText w:val="•"/>
      <w:lvlJc w:val="left"/>
      <w:pPr>
        <w:tabs>
          <w:tab w:val="num" w:pos="357"/>
        </w:tabs>
        <w:ind w:left="357" w:hanging="357"/>
      </w:pPr>
      <w:rPr>
        <w:rFonts w:ascii="Calibri" w:hAnsi="Calibri"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2E4E1E4D"/>
    <w:multiLevelType w:val="hybridMultilevel"/>
    <w:tmpl w:val="716A7190"/>
    <w:lvl w:ilvl="0" w:tplc="C92C4946">
      <w:start w:val="1"/>
      <w:numFmt w:val="bullet"/>
      <w:lvlText w:val=""/>
      <w:lvlJc w:val="left"/>
      <w:pPr>
        <w:ind w:left="1442" w:hanging="360"/>
      </w:pPr>
      <w:rPr>
        <w:rFonts w:ascii="Symbol" w:hAnsi="Symbol" w:hint="default"/>
      </w:rPr>
    </w:lvl>
    <w:lvl w:ilvl="1" w:tplc="040B0003" w:tentative="1">
      <w:start w:val="1"/>
      <w:numFmt w:val="bullet"/>
      <w:lvlText w:val="o"/>
      <w:lvlJc w:val="left"/>
      <w:pPr>
        <w:ind w:left="2162" w:hanging="360"/>
      </w:pPr>
      <w:rPr>
        <w:rFonts w:ascii="Courier New" w:hAnsi="Courier New" w:cs="Courier New" w:hint="default"/>
      </w:rPr>
    </w:lvl>
    <w:lvl w:ilvl="2" w:tplc="040B0005" w:tentative="1">
      <w:start w:val="1"/>
      <w:numFmt w:val="bullet"/>
      <w:lvlText w:val=""/>
      <w:lvlJc w:val="left"/>
      <w:pPr>
        <w:ind w:left="2882" w:hanging="360"/>
      </w:pPr>
      <w:rPr>
        <w:rFonts w:ascii="Wingdings" w:hAnsi="Wingdings" w:hint="default"/>
      </w:rPr>
    </w:lvl>
    <w:lvl w:ilvl="3" w:tplc="040B0001" w:tentative="1">
      <w:start w:val="1"/>
      <w:numFmt w:val="bullet"/>
      <w:lvlText w:val=""/>
      <w:lvlJc w:val="left"/>
      <w:pPr>
        <w:ind w:left="3602" w:hanging="360"/>
      </w:pPr>
      <w:rPr>
        <w:rFonts w:ascii="Symbol" w:hAnsi="Symbol" w:hint="default"/>
      </w:rPr>
    </w:lvl>
    <w:lvl w:ilvl="4" w:tplc="040B0003" w:tentative="1">
      <w:start w:val="1"/>
      <w:numFmt w:val="bullet"/>
      <w:lvlText w:val="o"/>
      <w:lvlJc w:val="left"/>
      <w:pPr>
        <w:ind w:left="4322" w:hanging="360"/>
      </w:pPr>
      <w:rPr>
        <w:rFonts w:ascii="Courier New" w:hAnsi="Courier New" w:cs="Courier New" w:hint="default"/>
      </w:rPr>
    </w:lvl>
    <w:lvl w:ilvl="5" w:tplc="040B0005" w:tentative="1">
      <w:start w:val="1"/>
      <w:numFmt w:val="bullet"/>
      <w:lvlText w:val=""/>
      <w:lvlJc w:val="left"/>
      <w:pPr>
        <w:ind w:left="5042" w:hanging="360"/>
      </w:pPr>
      <w:rPr>
        <w:rFonts w:ascii="Wingdings" w:hAnsi="Wingdings" w:hint="default"/>
      </w:rPr>
    </w:lvl>
    <w:lvl w:ilvl="6" w:tplc="040B0001" w:tentative="1">
      <w:start w:val="1"/>
      <w:numFmt w:val="bullet"/>
      <w:lvlText w:val=""/>
      <w:lvlJc w:val="left"/>
      <w:pPr>
        <w:ind w:left="5762" w:hanging="360"/>
      </w:pPr>
      <w:rPr>
        <w:rFonts w:ascii="Symbol" w:hAnsi="Symbol" w:hint="default"/>
      </w:rPr>
    </w:lvl>
    <w:lvl w:ilvl="7" w:tplc="040B0003" w:tentative="1">
      <w:start w:val="1"/>
      <w:numFmt w:val="bullet"/>
      <w:lvlText w:val="o"/>
      <w:lvlJc w:val="left"/>
      <w:pPr>
        <w:ind w:left="6482" w:hanging="360"/>
      </w:pPr>
      <w:rPr>
        <w:rFonts w:ascii="Courier New" w:hAnsi="Courier New" w:cs="Courier New" w:hint="default"/>
      </w:rPr>
    </w:lvl>
    <w:lvl w:ilvl="8" w:tplc="040B0005" w:tentative="1">
      <w:start w:val="1"/>
      <w:numFmt w:val="bullet"/>
      <w:lvlText w:val=""/>
      <w:lvlJc w:val="left"/>
      <w:pPr>
        <w:ind w:left="7202" w:hanging="360"/>
      </w:pPr>
      <w:rPr>
        <w:rFonts w:ascii="Wingdings" w:hAnsi="Wingdings" w:hint="default"/>
      </w:rPr>
    </w:lvl>
  </w:abstractNum>
  <w:abstractNum w:abstractNumId="15" w15:restartNumberingAfterBreak="0">
    <w:nsid w:val="39E24932"/>
    <w:multiLevelType w:val="singleLevel"/>
    <w:tmpl w:val="9F86533A"/>
    <w:lvl w:ilvl="0">
      <w:start w:val="1"/>
      <w:numFmt w:val="lowerLetter"/>
      <w:lvlRestart w:val="0"/>
      <w:lvlText w:val="%1)"/>
      <w:lvlJc w:val="left"/>
      <w:pPr>
        <w:tabs>
          <w:tab w:val="num" w:pos="1661"/>
        </w:tabs>
        <w:ind w:left="1661" w:hanging="357"/>
      </w:pPr>
    </w:lvl>
  </w:abstractNum>
  <w:abstractNum w:abstractNumId="16" w15:restartNumberingAfterBreak="0">
    <w:nsid w:val="3E5917E2"/>
    <w:multiLevelType w:val="hybridMultilevel"/>
    <w:tmpl w:val="D5ACDEF0"/>
    <w:lvl w:ilvl="0" w:tplc="C92C4946">
      <w:start w:val="1"/>
      <w:numFmt w:val="bullet"/>
      <w:lvlText w:val=""/>
      <w:lvlJc w:val="left"/>
      <w:pPr>
        <w:ind w:left="2215" w:hanging="360"/>
      </w:pPr>
      <w:rPr>
        <w:rFonts w:ascii="Symbol" w:hAnsi="Symbol" w:hint="default"/>
      </w:rPr>
    </w:lvl>
    <w:lvl w:ilvl="1" w:tplc="040B0003" w:tentative="1">
      <w:start w:val="1"/>
      <w:numFmt w:val="bullet"/>
      <w:lvlText w:val="o"/>
      <w:lvlJc w:val="left"/>
      <w:pPr>
        <w:ind w:left="2935" w:hanging="360"/>
      </w:pPr>
      <w:rPr>
        <w:rFonts w:ascii="Courier New" w:hAnsi="Courier New" w:cs="Courier New" w:hint="default"/>
      </w:rPr>
    </w:lvl>
    <w:lvl w:ilvl="2" w:tplc="040B0005" w:tentative="1">
      <w:start w:val="1"/>
      <w:numFmt w:val="bullet"/>
      <w:lvlText w:val=""/>
      <w:lvlJc w:val="left"/>
      <w:pPr>
        <w:ind w:left="3655" w:hanging="360"/>
      </w:pPr>
      <w:rPr>
        <w:rFonts w:ascii="Wingdings" w:hAnsi="Wingdings" w:hint="default"/>
      </w:rPr>
    </w:lvl>
    <w:lvl w:ilvl="3" w:tplc="040B0001" w:tentative="1">
      <w:start w:val="1"/>
      <w:numFmt w:val="bullet"/>
      <w:lvlText w:val=""/>
      <w:lvlJc w:val="left"/>
      <w:pPr>
        <w:ind w:left="4375" w:hanging="360"/>
      </w:pPr>
      <w:rPr>
        <w:rFonts w:ascii="Symbol" w:hAnsi="Symbol" w:hint="default"/>
      </w:rPr>
    </w:lvl>
    <w:lvl w:ilvl="4" w:tplc="040B0003" w:tentative="1">
      <w:start w:val="1"/>
      <w:numFmt w:val="bullet"/>
      <w:lvlText w:val="o"/>
      <w:lvlJc w:val="left"/>
      <w:pPr>
        <w:ind w:left="5095" w:hanging="360"/>
      </w:pPr>
      <w:rPr>
        <w:rFonts w:ascii="Courier New" w:hAnsi="Courier New" w:cs="Courier New" w:hint="default"/>
      </w:rPr>
    </w:lvl>
    <w:lvl w:ilvl="5" w:tplc="040B0005" w:tentative="1">
      <w:start w:val="1"/>
      <w:numFmt w:val="bullet"/>
      <w:lvlText w:val=""/>
      <w:lvlJc w:val="left"/>
      <w:pPr>
        <w:ind w:left="5815" w:hanging="360"/>
      </w:pPr>
      <w:rPr>
        <w:rFonts w:ascii="Wingdings" w:hAnsi="Wingdings" w:hint="default"/>
      </w:rPr>
    </w:lvl>
    <w:lvl w:ilvl="6" w:tplc="040B0001" w:tentative="1">
      <w:start w:val="1"/>
      <w:numFmt w:val="bullet"/>
      <w:lvlText w:val=""/>
      <w:lvlJc w:val="left"/>
      <w:pPr>
        <w:ind w:left="6535" w:hanging="360"/>
      </w:pPr>
      <w:rPr>
        <w:rFonts w:ascii="Symbol" w:hAnsi="Symbol" w:hint="default"/>
      </w:rPr>
    </w:lvl>
    <w:lvl w:ilvl="7" w:tplc="040B0003" w:tentative="1">
      <w:start w:val="1"/>
      <w:numFmt w:val="bullet"/>
      <w:lvlText w:val="o"/>
      <w:lvlJc w:val="left"/>
      <w:pPr>
        <w:ind w:left="7255" w:hanging="360"/>
      </w:pPr>
      <w:rPr>
        <w:rFonts w:ascii="Courier New" w:hAnsi="Courier New" w:cs="Courier New" w:hint="default"/>
      </w:rPr>
    </w:lvl>
    <w:lvl w:ilvl="8" w:tplc="040B0005" w:tentative="1">
      <w:start w:val="1"/>
      <w:numFmt w:val="bullet"/>
      <w:lvlText w:val=""/>
      <w:lvlJc w:val="left"/>
      <w:pPr>
        <w:ind w:left="7975" w:hanging="360"/>
      </w:pPr>
      <w:rPr>
        <w:rFonts w:ascii="Wingdings" w:hAnsi="Wingdings" w:hint="default"/>
      </w:rPr>
    </w:lvl>
  </w:abstractNum>
  <w:abstractNum w:abstractNumId="17"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57A819D9"/>
    <w:multiLevelType w:val="hybridMultilevel"/>
    <w:tmpl w:val="26528E0C"/>
    <w:lvl w:ilvl="0" w:tplc="D472C4BE">
      <w:start w:val="1"/>
      <w:numFmt w:val="lowerLetter"/>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C7959BB"/>
    <w:multiLevelType w:val="singleLevel"/>
    <w:tmpl w:val="CC5EA782"/>
    <w:lvl w:ilvl="0">
      <w:start w:val="1"/>
      <w:numFmt w:val="lowerLetter"/>
      <w:lvlRestart w:val="0"/>
      <w:pStyle w:val="Abc1"/>
      <w:lvlText w:val="%1)"/>
      <w:lvlJc w:val="left"/>
      <w:pPr>
        <w:tabs>
          <w:tab w:val="num" w:pos="1661"/>
        </w:tabs>
        <w:ind w:left="1661" w:hanging="357"/>
      </w:pPr>
    </w:lvl>
  </w:abstractNum>
  <w:abstractNum w:abstractNumId="21"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71702392"/>
    <w:multiLevelType w:val="hybridMultilevel"/>
    <w:tmpl w:val="D444D6FA"/>
    <w:lvl w:ilvl="0" w:tplc="85742408">
      <w:start w:val="1"/>
      <w:numFmt w:val="bullet"/>
      <w:pStyle w:val="Pallo2"/>
      <w:lvlText w:val="•"/>
      <w:lvlJc w:val="left"/>
      <w:pPr>
        <w:tabs>
          <w:tab w:val="num" w:pos="2965"/>
        </w:tabs>
        <w:ind w:left="2965" w:hanging="357"/>
      </w:pPr>
      <w:rPr>
        <w:rFonts w:ascii="Calibri" w:hAnsi="Calibri"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4D5773"/>
    <w:multiLevelType w:val="hybridMultilevel"/>
    <w:tmpl w:val="4C5AB150"/>
    <w:lvl w:ilvl="0" w:tplc="040B0001">
      <w:start w:val="1"/>
      <w:numFmt w:val="bullet"/>
      <w:lvlText w:val=""/>
      <w:lvlJc w:val="left"/>
      <w:pPr>
        <w:ind w:left="2215" w:hanging="360"/>
      </w:pPr>
      <w:rPr>
        <w:rFonts w:ascii="Symbol" w:hAnsi="Symbol" w:hint="default"/>
      </w:rPr>
    </w:lvl>
    <w:lvl w:ilvl="1" w:tplc="040B0003" w:tentative="1">
      <w:start w:val="1"/>
      <w:numFmt w:val="bullet"/>
      <w:lvlText w:val="o"/>
      <w:lvlJc w:val="left"/>
      <w:pPr>
        <w:ind w:left="2935" w:hanging="360"/>
      </w:pPr>
      <w:rPr>
        <w:rFonts w:ascii="Courier New" w:hAnsi="Courier New" w:cs="Courier New" w:hint="default"/>
      </w:rPr>
    </w:lvl>
    <w:lvl w:ilvl="2" w:tplc="040B0005" w:tentative="1">
      <w:start w:val="1"/>
      <w:numFmt w:val="bullet"/>
      <w:lvlText w:val=""/>
      <w:lvlJc w:val="left"/>
      <w:pPr>
        <w:ind w:left="3655" w:hanging="360"/>
      </w:pPr>
      <w:rPr>
        <w:rFonts w:ascii="Wingdings" w:hAnsi="Wingdings" w:hint="default"/>
      </w:rPr>
    </w:lvl>
    <w:lvl w:ilvl="3" w:tplc="040B0001" w:tentative="1">
      <w:start w:val="1"/>
      <w:numFmt w:val="bullet"/>
      <w:lvlText w:val=""/>
      <w:lvlJc w:val="left"/>
      <w:pPr>
        <w:ind w:left="4375" w:hanging="360"/>
      </w:pPr>
      <w:rPr>
        <w:rFonts w:ascii="Symbol" w:hAnsi="Symbol" w:hint="default"/>
      </w:rPr>
    </w:lvl>
    <w:lvl w:ilvl="4" w:tplc="040B0003" w:tentative="1">
      <w:start w:val="1"/>
      <w:numFmt w:val="bullet"/>
      <w:lvlText w:val="o"/>
      <w:lvlJc w:val="left"/>
      <w:pPr>
        <w:ind w:left="5095" w:hanging="360"/>
      </w:pPr>
      <w:rPr>
        <w:rFonts w:ascii="Courier New" w:hAnsi="Courier New" w:cs="Courier New" w:hint="default"/>
      </w:rPr>
    </w:lvl>
    <w:lvl w:ilvl="5" w:tplc="040B0005" w:tentative="1">
      <w:start w:val="1"/>
      <w:numFmt w:val="bullet"/>
      <w:lvlText w:val=""/>
      <w:lvlJc w:val="left"/>
      <w:pPr>
        <w:ind w:left="5815" w:hanging="360"/>
      </w:pPr>
      <w:rPr>
        <w:rFonts w:ascii="Wingdings" w:hAnsi="Wingdings" w:hint="default"/>
      </w:rPr>
    </w:lvl>
    <w:lvl w:ilvl="6" w:tplc="040B0001" w:tentative="1">
      <w:start w:val="1"/>
      <w:numFmt w:val="bullet"/>
      <w:lvlText w:val=""/>
      <w:lvlJc w:val="left"/>
      <w:pPr>
        <w:ind w:left="6535" w:hanging="360"/>
      </w:pPr>
      <w:rPr>
        <w:rFonts w:ascii="Symbol" w:hAnsi="Symbol" w:hint="default"/>
      </w:rPr>
    </w:lvl>
    <w:lvl w:ilvl="7" w:tplc="040B0003" w:tentative="1">
      <w:start w:val="1"/>
      <w:numFmt w:val="bullet"/>
      <w:lvlText w:val="o"/>
      <w:lvlJc w:val="left"/>
      <w:pPr>
        <w:ind w:left="7255" w:hanging="360"/>
      </w:pPr>
      <w:rPr>
        <w:rFonts w:ascii="Courier New" w:hAnsi="Courier New" w:cs="Courier New" w:hint="default"/>
      </w:rPr>
    </w:lvl>
    <w:lvl w:ilvl="8" w:tplc="040B0005" w:tentative="1">
      <w:start w:val="1"/>
      <w:numFmt w:val="bullet"/>
      <w:lvlText w:val=""/>
      <w:lvlJc w:val="left"/>
      <w:pPr>
        <w:ind w:left="7975" w:hanging="360"/>
      </w:pPr>
      <w:rPr>
        <w:rFonts w:ascii="Wingdings" w:hAnsi="Wingdings" w:hint="default"/>
      </w:rPr>
    </w:lvl>
  </w:abstractNum>
  <w:abstractNum w:abstractNumId="26" w15:restartNumberingAfterBreak="0">
    <w:nsid w:val="75F752E3"/>
    <w:multiLevelType w:val="hybridMultilevel"/>
    <w:tmpl w:val="FA4AAC7E"/>
    <w:lvl w:ilvl="0" w:tplc="7146254A">
      <w:start w:val="1"/>
      <w:numFmt w:val="bullet"/>
      <w:pStyle w:val="Pallo1"/>
      <w:lvlText w:val="•"/>
      <w:lvlJc w:val="left"/>
      <w:pPr>
        <w:tabs>
          <w:tab w:val="num" w:pos="1661"/>
        </w:tabs>
        <w:ind w:left="1661" w:hanging="357"/>
      </w:pPr>
      <w:rPr>
        <w:rFonts w:ascii="Calibri" w:hAnsi="Calibri"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18"/>
  </w:num>
  <w:num w:numId="4">
    <w:abstractNumId w:val="17"/>
  </w:num>
  <w:num w:numId="5">
    <w:abstractNumId w:val="13"/>
  </w:num>
  <w:num w:numId="6">
    <w:abstractNumId w:val="23"/>
  </w:num>
  <w:num w:numId="7">
    <w:abstractNumId w:val="22"/>
  </w:num>
  <w:num w:numId="8">
    <w:abstractNumId w:val="12"/>
  </w:num>
  <w:num w:numId="9">
    <w:abstractNumId w:val="26"/>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5"/>
  </w:num>
  <w:num w:numId="23">
    <w:abstractNumId w:val="11"/>
  </w:num>
  <w:num w:numId="24">
    <w:abstractNumId w:val="10"/>
  </w:num>
  <w:num w:numId="25">
    <w:abstractNumId w:val="16"/>
  </w:num>
  <w:num w:numId="26">
    <w:abstractNumId w:val="25"/>
  </w:num>
  <w:num w:numId="2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doNotHyphenateCap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InFooter" w:val="1"/>
    <w:docVar w:name="dvAutotext" w:val="agenda"/>
    <w:docVar w:name="dvAutotextTemplate" w:val="kct_default.dotx"/>
    <w:docVar w:name="dvCompany" w:val="TUKE"/>
    <w:docVar w:name="dvDefinition" w:val="3 (dd_default.xml                                                                                      )"/>
    <w:docVar w:name="dvDefinitionVersion" w:val="3.0 / 20.1.2011"/>
    <w:docVar w:name="dvDocumentType" w:val="GENERAL"/>
    <w:docVar w:name="dvGlobalVerID" w:val="396.99.03.017"/>
    <w:docVar w:name="dvHeaderContPage" w:val="0"/>
    <w:docVar w:name="dvLanguage" w:val="1035"/>
    <w:docVar w:name="dvNoHeaderFooterHandle" w:val="0"/>
    <w:docVar w:name="dvNumbering" w:val="0"/>
    <w:docVar w:name="dvTemplate" w:val="klt_general.dotx"/>
    <w:docVar w:name="dvThumbNail" w:val="False"/>
    <w:docVar w:name="dvThumbNail_normal" w:val="False"/>
    <w:docVar w:name="dvTieturiVerID" w:val="396.11.03.005"/>
    <w:docVar w:name="dvUsed" w:val="1"/>
    <w:docVar w:name="dvView" w:val="3"/>
  </w:docVars>
  <w:rsids>
    <w:rsidRoot w:val="008D71A4"/>
    <w:rsid w:val="0000093B"/>
    <w:rsid w:val="000029B9"/>
    <w:rsid w:val="000119F7"/>
    <w:rsid w:val="00012DDF"/>
    <w:rsid w:val="00035DC0"/>
    <w:rsid w:val="00061B94"/>
    <w:rsid w:val="000637EC"/>
    <w:rsid w:val="00081E9A"/>
    <w:rsid w:val="000B3D1C"/>
    <w:rsid w:val="000C33DE"/>
    <w:rsid w:val="000D48C4"/>
    <w:rsid w:val="000D608A"/>
    <w:rsid w:val="00142661"/>
    <w:rsid w:val="00155C69"/>
    <w:rsid w:val="00177A5D"/>
    <w:rsid w:val="0018325F"/>
    <w:rsid w:val="00184E99"/>
    <w:rsid w:val="001A7F99"/>
    <w:rsid w:val="001C48C1"/>
    <w:rsid w:val="001D5F7B"/>
    <w:rsid w:val="001E3AB6"/>
    <w:rsid w:val="001F58F2"/>
    <w:rsid w:val="002124A5"/>
    <w:rsid w:val="0021354D"/>
    <w:rsid w:val="00215DC8"/>
    <w:rsid w:val="00217A2C"/>
    <w:rsid w:val="00222633"/>
    <w:rsid w:val="00232EBE"/>
    <w:rsid w:val="00236DA6"/>
    <w:rsid w:val="0025759C"/>
    <w:rsid w:val="002640BC"/>
    <w:rsid w:val="002648FE"/>
    <w:rsid w:val="0028739C"/>
    <w:rsid w:val="002956EF"/>
    <w:rsid w:val="002A6A84"/>
    <w:rsid w:val="002B315F"/>
    <w:rsid w:val="002D39F9"/>
    <w:rsid w:val="002E14AD"/>
    <w:rsid w:val="002E76C6"/>
    <w:rsid w:val="002F78DB"/>
    <w:rsid w:val="00302A22"/>
    <w:rsid w:val="00336DE1"/>
    <w:rsid w:val="00360C7E"/>
    <w:rsid w:val="003B3882"/>
    <w:rsid w:val="003C2C6D"/>
    <w:rsid w:val="003D523B"/>
    <w:rsid w:val="003D6632"/>
    <w:rsid w:val="00440306"/>
    <w:rsid w:val="0047081D"/>
    <w:rsid w:val="00482FEC"/>
    <w:rsid w:val="00495C51"/>
    <w:rsid w:val="004A64E0"/>
    <w:rsid w:val="004C19F4"/>
    <w:rsid w:val="004C32F3"/>
    <w:rsid w:val="004C41E4"/>
    <w:rsid w:val="004D4E85"/>
    <w:rsid w:val="004E01DE"/>
    <w:rsid w:val="004E3FC6"/>
    <w:rsid w:val="004F3128"/>
    <w:rsid w:val="00505CB2"/>
    <w:rsid w:val="00510006"/>
    <w:rsid w:val="005145A0"/>
    <w:rsid w:val="005402D3"/>
    <w:rsid w:val="00546EEF"/>
    <w:rsid w:val="00554537"/>
    <w:rsid w:val="0055457C"/>
    <w:rsid w:val="00555088"/>
    <w:rsid w:val="005642A0"/>
    <w:rsid w:val="00564AB5"/>
    <w:rsid w:val="005713DF"/>
    <w:rsid w:val="005D2DBA"/>
    <w:rsid w:val="005F4459"/>
    <w:rsid w:val="00603C11"/>
    <w:rsid w:val="0062337D"/>
    <w:rsid w:val="00637705"/>
    <w:rsid w:val="0064469E"/>
    <w:rsid w:val="00653029"/>
    <w:rsid w:val="006551B7"/>
    <w:rsid w:val="00660BD4"/>
    <w:rsid w:val="006664FA"/>
    <w:rsid w:val="006A2CEC"/>
    <w:rsid w:val="006A5FA9"/>
    <w:rsid w:val="006A68BB"/>
    <w:rsid w:val="006C460F"/>
    <w:rsid w:val="006E7C23"/>
    <w:rsid w:val="007079F0"/>
    <w:rsid w:val="0073456C"/>
    <w:rsid w:val="007521CA"/>
    <w:rsid w:val="0076461C"/>
    <w:rsid w:val="0079031E"/>
    <w:rsid w:val="007A1241"/>
    <w:rsid w:val="007C493F"/>
    <w:rsid w:val="007C6885"/>
    <w:rsid w:val="007C6F00"/>
    <w:rsid w:val="007D2826"/>
    <w:rsid w:val="007E17A0"/>
    <w:rsid w:val="007F1FA3"/>
    <w:rsid w:val="007F5A64"/>
    <w:rsid w:val="00803FB9"/>
    <w:rsid w:val="00862017"/>
    <w:rsid w:val="00874997"/>
    <w:rsid w:val="00877E83"/>
    <w:rsid w:val="00882AA6"/>
    <w:rsid w:val="00884622"/>
    <w:rsid w:val="0089525B"/>
    <w:rsid w:val="00895782"/>
    <w:rsid w:val="008A347E"/>
    <w:rsid w:val="008D71A4"/>
    <w:rsid w:val="008D74C1"/>
    <w:rsid w:val="008F7D19"/>
    <w:rsid w:val="00902FDE"/>
    <w:rsid w:val="00911B3D"/>
    <w:rsid w:val="00917A4A"/>
    <w:rsid w:val="00917F10"/>
    <w:rsid w:val="00930A2E"/>
    <w:rsid w:val="0093143F"/>
    <w:rsid w:val="00937DC4"/>
    <w:rsid w:val="0094660D"/>
    <w:rsid w:val="0096037E"/>
    <w:rsid w:val="00966BAB"/>
    <w:rsid w:val="009B0484"/>
    <w:rsid w:val="009B504F"/>
    <w:rsid w:val="009B757B"/>
    <w:rsid w:val="009D1D9A"/>
    <w:rsid w:val="00A14451"/>
    <w:rsid w:val="00A153B5"/>
    <w:rsid w:val="00A360DE"/>
    <w:rsid w:val="00A5217F"/>
    <w:rsid w:val="00A84708"/>
    <w:rsid w:val="00A92CC7"/>
    <w:rsid w:val="00A9620A"/>
    <w:rsid w:val="00AB2171"/>
    <w:rsid w:val="00AD14F8"/>
    <w:rsid w:val="00AD46C0"/>
    <w:rsid w:val="00AF28FA"/>
    <w:rsid w:val="00B14CDA"/>
    <w:rsid w:val="00B5088D"/>
    <w:rsid w:val="00B57368"/>
    <w:rsid w:val="00B62D18"/>
    <w:rsid w:val="00BA05FB"/>
    <w:rsid w:val="00BE69D3"/>
    <w:rsid w:val="00BF615E"/>
    <w:rsid w:val="00C22996"/>
    <w:rsid w:val="00C76892"/>
    <w:rsid w:val="00C81512"/>
    <w:rsid w:val="00CA7F45"/>
    <w:rsid w:val="00CB5AAA"/>
    <w:rsid w:val="00CD6580"/>
    <w:rsid w:val="00D32353"/>
    <w:rsid w:val="00D41E47"/>
    <w:rsid w:val="00D515F0"/>
    <w:rsid w:val="00D66709"/>
    <w:rsid w:val="00D749C5"/>
    <w:rsid w:val="00D82FE0"/>
    <w:rsid w:val="00D8438A"/>
    <w:rsid w:val="00D900FF"/>
    <w:rsid w:val="00DA2EBD"/>
    <w:rsid w:val="00DA72BC"/>
    <w:rsid w:val="00DB461B"/>
    <w:rsid w:val="00DB6039"/>
    <w:rsid w:val="00DC03AE"/>
    <w:rsid w:val="00E31BB9"/>
    <w:rsid w:val="00E53279"/>
    <w:rsid w:val="00E64F89"/>
    <w:rsid w:val="00E7103E"/>
    <w:rsid w:val="00E715AF"/>
    <w:rsid w:val="00E75829"/>
    <w:rsid w:val="00E86B37"/>
    <w:rsid w:val="00EA50A6"/>
    <w:rsid w:val="00ED3B94"/>
    <w:rsid w:val="00EF277B"/>
    <w:rsid w:val="00F34F2A"/>
    <w:rsid w:val="00F90705"/>
    <w:rsid w:val="00FD25B0"/>
    <w:rsid w:val="00FE59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A79D406-086E-4DCC-99CE-74D888A0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B461B"/>
    <w:pPr>
      <w:spacing w:after="0" w:line="240" w:lineRule="auto"/>
    </w:pPr>
    <w:rPr>
      <w:rFonts w:ascii="Calibri" w:eastAsia="Times New Roman" w:hAnsi="Calibri" w:cs="Times New Roman"/>
      <w:lang w:eastAsia="fi-FI"/>
    </w:rPr>
  </w:style>
  <w:style w:type="paragraph" w:styleId="Otsikko1">
    <w:name w:val="heading 1"/>
    <w:basedOn w:val="Normaali"/>
    <w:next w:val="Sis2"/>
    <w:link w:val="Otsikko1Char"/>
    <w:qFormat/>
    <w:rsid w:val="0079031E"/>
    <w:pPr>
      <w:keepNext/>
      <w:numPr>
        <w:numId w:val="7"/>
      </w:numPr>
      <w:spacing w:before="240"/>
      <w:outlineLvl w:val="0"/>
    </w:pPr>
    <w:rPr>
      <w:rFonts w:cs="Arial"/>
      <w:b/>
      <w:bCs/>
    </w:rPr>
  </w:style>
  <w:style w:type="paragraph" w:styleId="Otsikko2">
    <w:name w:val="heading 2"/>
    <w:basedOn w:val="Normaali"/>
    <w:next w:val="Sis2"/>
    <w:link w:val="Otsikko2Char"/>
    <w:qFormat/>
    <w:rsid w:val="0079031E"/>
    <w:pPr>
      <w:keepNext/>
      <w:numPr>
        <w:ilvl w:val="1"/>
        <w:numId w:val="7"/>
      </w:numPr>
      <w:spacing w:before="240"/>
      <w:outlineLvl w:val="1"/>
    </w:pPr>
    <w:rPr>
      <w:rFonts w:cs="Arial"/>
      <w:b/>
      <w:bCs/>
      <w:iCs/>
    </w:rPr>
  </w:style>
  <w:style w:type="paragraph" w:styleId="Otsikko3">
    <w:name w:val="heading 3"/>
    <w:basedOn w:val="Normaali"/>
    <w:next w:val="Sis2"/>
    <w:link w:val="Otsikko3Char"/>
    <w:qFormat/>
    <w:rsid w:val="0079031E"/>
    <w:pPr>
      <w:keepNext/>
      <w:numPr>
        <w:ilvl w:val="2"/>
        <w:numId w:val="7"/>
      </w:numPr>
      <w:spacing w:before="240"/>
      <w:outlineLvl w:val="2"/>
    </w:pPr>
    <w:rPr>
      <w:rFonts w:cs="Arial"/>
      <w:b/>
      <w:bCs/>
    </w:rPr>
  </w:style>
  <w:style w:type="paragraph" w:styleId="Otsikko4">
    <w:name w:val="heading 4"/>
    <w:basedOn w:val="Normaali"/>
    <w:next w:val="Sis2"/>
    <w:link w:val="Otsikko4Char"/>
    <w:qFormat/>
    <w:rsid w:val="00360C7E"/>
    <w:pPr>
      <w:keepNext/>
      <w:numPr>
        <w:ilvl w:val="3"/>
        <w:numId w:val="7"/>
      </w:numPr>
      <w:spacing w:before="240" w:after="240"/>
      <w:outlineLvl w:val="3"/>
    </w:pPr>
    <w:rPr>
      <w:b/>
      <w:bCs/>
    </w:rPr>
  </w:style>
  <w:style w:type="paragraph" w:styleId="Otsikko5">
    <w:name w:val="heading 5"/>
    <w:basedOn w:val="Normaali"/>
    <w:next w:val="Sis2"/>
    <w:link w:val="Otsikko5Char"/>
    <w:qFormat/>
    <w:rsid w:val="00360C7E"/>
    <w:pPr>
      <w:keepNext/>
      <w:numPr>
        <w:ilvl w:val="4"/>
        <w:numId w:val="7"/>
      </w:numPr>
      <w:spacing w:before="240" w:after="240"/>
      <w:outlineLvl w:val="4"/>
    </w:pPr>
    <w:rPr>
      <w:b/>
      <w:bCs/>
      <w:iCs/>
    </w:rPr>
  </w:style>
  <w:style w:type="paragraph" w:styleId="Otsikko6">
    <w:name w:val="heading 6"/>
    <w:basedOn w:val="Normaali"/>
    <w:next w:val="Sis2"/>
    <w:link w:val="Otsikko6Char"/>
    <w:qFormat/>
    <w:rsid w:val="00360C7E"/>
    <w:pPr>
      <w:keepNext/>
      <w:numPr>
        <w:ilvl w:val="5"/>
        <w:numId w:val="7"/>
      </w:numPr>
      <w:spacing w:before="240" w:after="240"/>
      <w:outlineLvl w:val="5"/>
    </w:pPr>
    <w:rPr>
      <w:b/>
      <w:bCs/>
    </w:rPr>
  </w:style>
  <w:style w:type="paragraph" w:styleId="Otsikko7">
    <w:name w:val="heading 7"/>
    <w:basedOn w:val="Normaali"/>
    <w:next w:val="Sis2"/>
    <w:link w:val="Otsikko7Char"/>
    <w:qFormat/>
    <w:rsid w:val="00360C7E"/>
    <w:pPr>
      <w:keepNext/>
      <w:numPr>
        <w:ilvl w:val="6"/>
        <w:numId w:val="7"/>
      </w:numPr>
      <w:spacing w:before="240" w:after="240"/>
      <w:outlineLvl w:val="6"/>
    </w:pPr>
    <w:rPr>
      <w:b/>
    </w:rPr>
  </w:style>
  <w:style w:type="paragraph" w:styleId="Otsikko8">
    <w:name w:val="heading 8"/>
    <w:basedOn w:val="Normaali"/>
    <w:next w:val="Sis2"/>
    <w:link w:val="Otsikko8Char"/>
    <w:qFormat/>
    <w:rsid w:val="00360C7E"/>
    <w:pPr>
      <w:keepNext/>
      <w:numPr>
        <w:ilvl w:val="7"/>
        <w:numId w:val="7"/>
      </w:numPr>
      <w:spacing w:before="240" w:after="240"/>
      <w:outlineLvl w:val="7"/>
    </w:pPr>
    <w:rPr>
      <w:b/>
      <w:iCs/>
    </w:rPr>
  </w:style>
  <w:style w:type="paragraph" w:styleId="Otsikko9">
    <w:name w:val="heading 9"/>
    <w:basedOn w:val="Normaali"/>
    <w:next w:val="Sis2"/>
    <w:link w:val="Otsikko9Char"/>
    <w:qFormat/>
    <w:rsid w:val="00360C7E"/>
    <w:pPr>
      <w:keepNext/>
      <w:numPr>
        <w:ilvl w:val="8"/>
        <w:numId w:val="7"/>
      </w:numPr>
      <w:spacing w:before="240" w:after="240"/>
      <w:outlineLvl w:val="8"/>
    </w:pPr>
    <w:rPr>
      <w:rFonts w:cs="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360C7E"/>
  </w:style>
  <w:style w:type="character" w:customStyle="1" w:styleId="YltunnisteChar">
    <w:name w:val="Ylätunniste Char"/>
    <w:basedOn w:val="Kappaleenoletusfontti"/>
    <w:link w:val="Yltunniste"/>
    <w:rsid w:val="000B3D1C"/>
    <w:rPr>
      <w:rFonts w:ascii="Arial" w:eastAsia="Times New Roman" w:hAnsi="Arial" w:cs="Times New Roman"/>
      <w:lang w:eastAsia="fi-FI"/>
    </w:rPr>
  </w:style>
  <w:style w:type="paragraph" w:styleId="Alatunniste">
    <w:name w:val="footer"/>
    <w:basedOn w:val="Normaali"/>
    <w:link w:val="AlatunnisteChar"/>
    <w:rsid w:val="0096037E"/>
    <w:rPr>
      <w:color w:val="00A09C"/>
      <w:sz w:val="16"/>
    </w:rPr>
  </w:style>
  <w:style w:type="character" w:customStyle="1" w:styleId="AlatunnisteChar">
    <w:name w:val="Alatunniste Char"/>
    <w:basedOn w:val="Kappaleenoletusfontti"/>
    <w:link w:val="Alatunniste"/>
    <w:rsid w:val="0096037E"/>
    <w:rPr>
      <w:rFonts w:ascii="Calibri" w:eastAsia="Times New Roman" w:hAnsi="Calibri" w:cs="Times New Roman"/>
      <w:color w:val="00A09C"/>
      <w:sz w:val="16"/>
      <w:lang w:eastAsia="fi-FI"/>
    </w:rPr>
  </w:style>
  <w:style w:type="table" w:styleId="TaulukkoRuudukko">
    <w:name w:val="Table Grid"/>
    <w:basedOn w:val="Normaalitaulukko"/>
    <w:uiPriority w:val="59"/>
    <w:rsid w:val="000B3D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c">
    <w:name w:val="Abc"/>
    <w:basedOn w:val="Normaali"/>
    <w:rsid w:val="00360C7E"/>
    <w:pPr>
      <w:numPr>
        <w:numId w:val="1"/>
      </w:numPr>
    </w:pPr>
  </w:style>
  <w:style w:type="paragraph" w:customStyle="1" w:styleId="Abc1">
    <w:name w:val="Abc 1"/>
    <w:basedOn w:val="Normaali"/>
    <w:rsid w:val="00917A4A"/>
    <w:pPr>
      <w:numPr>
        <w:numId w:val="21"/>
      </w:numPr>
    </w:pPr>
  </w:style>
  <w:style w:type="paragraph" w:customStyle="1" w:styleId="Abc2">
    <w:name w:val="Abc 2"/>
    <w:basedOn w:val="Normaali"/>
    <w:rsid w:val="00360C7E"/>
    <w:pPr>
      <w:numPr>
        <w:numId w:val="3"/>
      </w:numPr>
    </w:pPr>
  </w:style>
  <w:style w:type="paragraph" w:customStyle="1" w:styleId="Pallo">
    <w:name w:val="Pallo"/>
    <w:basedOn w:val="Normaali"/>
    <w:rsid w:val="00360C7E"/>
    <w:pPr>
      <w:numPr>
        <w:numId w:val="8"/>
      </w:numPr>
    </w:pPr>
  </w:style>
  <w:style w:type="paragraph" w:customStyle="1" w:styleId="Pallo1">
    <w:name w:val="Pallo 1"/>
    <w:basedOn w:val="Normaali"/>
    <w:rsid w:val="00360C7E"/>
    <w:pPr>
      <w:numPr>
        <w:numId w:val="9"/>
      </w:numPr>
    </w:pPr>
  </w:style>
  <w:style w:type="paragraph" w:customStyle="1" w:styleId="Pallo2">
    <w:name w:val="Pallo 2"/>
    <w:basedOn w:val="Normaali"/>
    <w:rsid w:val="00360C7E"/>
    <w:pPr>
      <w:numPr>
        <w:numId w:val="10"/>
      </w:numPr>
    </w:pPr>
  </w:style>
  <w:style w:type="paragraph" w:customStyle="1" w:styleId="Numeroitu">
    <w:name w:val="Numeroitu"/>
    <w:basedOn w:val="Normaali"/>
    <w:rsid w:val="00360C7E"/>
    <w:pPr>
      <w:numPr>
        <w:numId w:val="4"/>
      </w:numPr>
    </w:pPr>
  </w:style>
  <w:style w:type="paragraph" w:customStyle="1" w:styleId="Numeroitu1">
    <w:name w:val="Numeroitu 1"/>
    <w:basedOn w:val="Normaali"/>
    <w:rsid w:val="00360C7E"/>
    <w:pPr>
      <w:numPr>
        <w:numId w:val="5"/>
      </w:numPr>
    </w:pPr>
  </w:style>
  <w:style w:type="paragraph" w:customStyle="1" w:styleId="Numeroitu2">
    <w:name w:val="Numeroitu 2"/>
    <w:basedOn w:val="Normaali"/>
    <w:rsid w:val="00360C7E"/>
    <w:pPr>
      <w:numPr>
        <w:numId w:val="6"/>
      </w:numPr>
    </w:pPr>
  </w:style>
  <w:style w:type="character" w:customStyle="1" w:styleId="Otsikko1Char">
    <w:name w:val="Otsikko 1 Char"/>
    <w:basedOn w:val="Kappaleenoletusfontti"/>
    <w:link w:val="Otsikko1"/>
    <w:rsid w:val="0079031E"/>
    <w:rPr>
      <w:rFonts w:ascii="Calibri" w:eastAsia="Times New Roman" w:hAnsi="Calibri" w:cs="Arial"/>
      <w:b/>
      <w:bCs/>
      <w:lang w:eastAsia="fi-FI"/>
    </w:rPr>
  </w:style>
  <w:style w:type="character" w:customStyle="1" w:styleId="Otsikko2Char">
    <w:name w:val="Otsikko 2 Char"/>
    <w:basedOn w:val="Kappaleenoletusfontti"/>
    <w:link w:val="Otsikko2"/>
    <w:rsid w:val="0079031E"/>
    <w:rPr>
      <w:rFonts w:ascii="Calibri" w:eastAsia="Times New Roman" w:hAnsi="Calibri" w:cs="Arial"/>
      <w:b/>
      <w:bCs/>
      <w:iCs/>
      <w:lang w:eastAsia="fi-FI"/>
    </w:rPr>
  </w:style>
  <w:style w:type="character" w:customStyle="1" w:styleId="Otsikko3Char">
    <w:name w:val="Otsikko 3 Char"/>
    <w:basedOn w:val="Kappaleenoletusfontti"/>
    <w:link w:val="Otsikko3"/>
    <w:rsid w:val="0079031E"/>
    <w:rPr>
      <w:rFonts w:ascii="Calibri" w:eastAsia="Times New Roman" w:hAnsi="Calibri" w:cs="Arial"/>
      <w:b/>
      <w:bCs/>
      <w:lang w:eastAsia="fi-FI"/>
    </w:rPr>
  </w:style>
  <w:style w:type="character" w:customStyle="1" w:styleId="Otsikko4Char">
    <w:name w:val="Otsikko 4 Char"/>
    <w:basedOn w:val="Kappaleenoletusfontti"/>
    <w:link w:val="Otsikko4"/>
    <w:rsid w:val="005713DF"/>
    <w:rPr>
      <w:rFonts w:ascii="Calibri" w:eastAsia="Times New Roman" w:hAnsi="Calibri" w:cs="Times New Roman"/>
      <w:b/>
      <w:bCs/>
      <w:sz w:val="20"/>
      <w:lang w:eastAsia="fi-FI"/>
    </w:rPr>
  </w:style>
  <w:style w:type="character" w:customStyle="1" w:styleId="Otsikko5Char">
    <w:name w:val="Otsikko 5 Char"/>
    <w:basedOn w:val="Kappaleenoletusfontti"/>
    <w:link w:val="Otsikko5"/>
    <w:rsid w:val="005713DF"/>
    <w:rPr>
      <w:rFonts w:ascii="Calibri" w:eastAsia="Times New Roman" w:hAnsi="Calibri" w:cs="Times New Roman"/>
      <w:b/>
      <w:bCs/>
      <w:iCs/>
      <w:sz w:val="20"/>
      <w:lang w:eastAsia="fi-FI"/>
    </w:rPr>
  </w:style>
  <w:style w:type="character" w:customStyle="1" w:styleId="Otsikko6Char">
    <w:name w:val="Otsikko 6 Char"/>
    <w:basedOn w:val="Kappaleenoletusfontti"/>
    <w:link w:val="Otsikko6"/>
    <w:rsid w:val="005713DF"/>
    <w:rPr>
      <w:rFonts w:ascii="Calibri" w:eastAsia="Times New Roman" w:hAnsi="Calibri" w:cs="Times New Roman"/>
      <w:b/>
      <w:bCs/>
      <w:sz w:val="20"/>
      <w:lang w:eastAsia="fi-FI"/>
    </w:rPr>
  </w:style>
  <w:style w:type="character" w:customStyle="1" w:styleId="Otsikko7Char">
    <w:name w:val="Otsikko 7 Char"/>
    <w:basedOn w:val="Kappaleenoletusfontti"/>
    <w:link w:val="Otsikko7"/>
    <w:rsid w:val="005713DF"/>
    <w:rPr>
      <w:rFonts w:ascii="Calibri" w:eastAsia="Times New Roman" w:hAnsi="Calibri" w:cs="Times New Roman"/>
      <w:b/>
      <w:sz w:val="20"/>
      <w:lang w:eastAsia="fi-FI"/>
    </w:rPr>
  </w:style>
  <w:style w:type="character" w:customStyle="1" w:styleId="Otsikko8Char">
    <w:name w:val="Otsikko 8 Char"/>
    <w:basedOn w:val="Kappaleenoletusfontti"/>
    <w:link w:val="Otsikko8"/>
    <w:rsid w:val="005713DF"/>
    <w:rPr>
      <w:rFonts w:ascii="Calibri" w:eastAsia="Times New Roman" w:hAnsi="Calibri" w:cs="Times New Roman"/>
      <w:b/>
      <w:iCs/>
      <w:sz w:val="20"/>
      <w:lang w:eastAsia="fi-FI"/>
    </w:rPr>
  </w:style>
  <w:style w:type="character" w:customStyle="1" w:styleId="Otsikko9Char">
    <w:name w:val="Otsikko 9 Char"/>
    <w:basedOn w:val="Kappaleenoletusfontti"/>
    <w:link w:val="Otsikko9"/>
    <w:rsid w:val="005713DF"/>
    <w:rPr>
      <w:rFonts w:ascii="Calibri" w:eastAsia="Times New Roman" w:hAnsi="Calibri" w:cs="Arial"/>
      <w:b/>
      <w:sz w:val="20"/>
      <w:lang w:eastAsia="fi-FI"/>
    </w:rPr>
  </w:style>
  <w:style w:type="paragraph" w:customStyle="1" w:styleId="Sis1">
    <w:name w:val="Sis 1"/>
    <w:basedOn w:val="Normaali"/>
    <w:rsid w:val="00360C7E"/>
    <w:pPr>
      <w:ind w:left="1304"/>
    </w:pPr>
  </w:style>
  <w:style w:type="paragraph" w:customStyle="1" w:styleId="Sis2">
    <w:name w:val="Sis 2"/>
    <w:basedOn w:val="Normaali"/>
    <w:qFormat/>
    <w:rsid w:val="00360C7E"/>
    <w:pPr>
      <w:ind w:left="2608"/>
    </w:pPr>
  </w:style>
  <w:style w:type="paragraph" w:customStyle="1" w:styleId="Sivuotsikko1">
    <w:name w:val="Sivuotsikko 1"/>
    <w:basedOn w:val="Normaali"/>
    <w:next w:val="Sis1"/>
    <w:rsid w:val="00360C7E"/>
    <w:pPr>
      <w:ind w:left="1304" w:hanging="1304"/>
    </w:pPr>
  </w:style>
  <w:style w:type="paragraph" w:customStyle="1" w:styleId="Sivuotsikko2">
    <w:name w:val="Sivuotsikko 2"/>
    <w:basedOn w:val="Normaali"/>
    <w:next w:val="Sis2"/>
    <w:qFormat/>
    <w:rsid w:val="00360C7E"/>
    <w:pPr>
      <w:ind w:left="2608" w:hanging="2608"/>
    </w:pPr>
  </w:style>
  <w:style w:type="paragraph" w:customStyle="1" w:styleId="Apuotsikko">
    <w:name w:val="Apuotsikko"/>
    <w:basedOn w:val="Normaali"/>
    <w:rsid w:val="00360C7E"/>
    <w:pPr>
      <w:ind w:left="2608" w:hanging="1304"/>
    </w:pPr>
  </w:style>
  <w:style w:type="paragraph" w:customStyle="1" w:styleId="PaaOtsikko">
    <w:name w:val="PaaOtsikko"/>
    <w:basedOn w:val="Normaali"/>
    <w:qFormat/>
    <w:rsid w:val="000637EC"/>
    <w:pPr>
      <w:spacing w:after="240"/>
    </w:pPr>
    <w:rPr>
      <w:b/>
      <w:sz w:val="28"/>
    </w:rPr>
  </w:style>
  <w:style w:type="paragraph" w:styleId="Sisluet1">
    <w:name w:val="toc 1"/>
    <w:basedOn w:val="Normaali"/>
    <w:next w:val="Normaali"/>
    <w:semiHidden/>
    <w:rsid w:val="00360C7E"/>
  </w:style>
  <w:style w:type="paragraph" w:styleId="Sisluet2">
    <w:name w:val="toc 2"/>
    <w:basedOn w:val="Normaali"/>
    <w:next w:val="Normaali"/>
    <w:semiHidden/>
    <w:rsid w:val="00360C7E"/>
    <w:pPr>
      <w:ind w:left="220"/>
    </w:pPr>
  </w:style>
  <w:style w:type="paragraph" w:styleId="Sisluet3">
    <w:name w:val="toc 3"/>
    <w:basedOn w:val="Normaali"/>
    <w:next w:val="Normaali"/>
    <w:semiHidden/>
    <w:rsid w:val="00360C7E"/>
    <w:pPr>
      <w:ind w:left="440"/>
    </w:pPr>
  </w:style>
  <w:style w:type="paragraph" w:customStyle="1" w:styleId="zOhje">
    <w:name w:val="zOhje"/>
    <w:basedOn w:val="Normaali"/>
    <w:rsid w:val="00360C7E"/>
    <w:pPr>
      <w:keepNext/>
      <w:tabs>
        <w:tab w:val="left" w:pos="312"/>
      </w:tabs>
      <w:spacing w:before="180" w:after="60"/>
    </w:pPr>
    <w:rPr>
      <w:color w:val="008080"/>
    </w:rPr>
  </w:style>
  <w:style w:type="paragraph" w:styleId="Seliteteksti">
    <w:name w:val="Balloon Text"/>
    <w:basedOn w:val="Normaali"/>
    <w:link w:val="SelitetekstiChar"/>
    <w:uiPriority w:val="99"/>
    <w:semiHidden/>
    <w:unhideWhenUsed/>
    <w:rsid w:val="00177A5D"/>
    <w:rPr>
      <w:rFonts w:ascii="Tahoma" w:hAnsi="Tahoma" w:cs="Tahoma"/>
      <w:sz w:val="16"/>
      <w:szCs w:val="16"/>
    </w:rPr>
  </w:style>
  <w:style w:type="character" w:customStyle="1" w:styleId="SelitetekstiChar">
    <w:name w:val="Seliteteksti Char"/>
    <w:basedOn w:val="Kappaleenoletusfontti"/>
    <w:link w:val="Seliteteksti"/>
    <w:uiPriority w:val="99"/>
    <w:semiHidden/>
    <w:rsid w:val="00177A5D"/>
    <w:rPr>
      <w:rFonts w:ascii="Tahoma" w:eastAsia="Times New Roman" w:hAnsi="Tahoma" w:cs="Tahoma"/>
      <w:sz w:val="16"/>
      <w:szCs w:val="16"/>
      <w:lang w:eastAsia="fi-FI"/>
    </w:rPr>
  </w:style>
  <w:style w:type="paragraph" w:styleId="Luettelokappale">
    <w:name w:val="List Paragraph"/>
    <w:basedOn w:val="Normaali"/>
    <w:uiPriority w:val="34"/>
    <w:qFormat/>
    <w:rsid w:val="00184E99"/>
    <w:pPr>
      <w:ind w:left="720"/>
      <w:contextualSpacing/>
    </w:pPr>
  </w:style>
  <w:style w:type="character" w:styleId="Hyperlinkki">
    <w:name w:val="Hyperlink"/>
    <w:basedOn w:val="Kappaleenoletusfontti"/>
    <w:uiPriority w:val="99"/>
    <w:unhideWhenUsed/>
    <w:rsid w:val="007079F0"/>
    <w:rPr>
      <w:color w:val="0000FF" w:themeColor="hyperlink"/>
      <w:u w:val="single"/>
    </w:rPr>
  </w:style>
  <w:style w:type="character" w:styleId="AvattuHyperlinkki">
    <w:name w:val="FollowedHyperlink"/>
    <w:basedOn w:val="Kappaleenoletusfontti"/>
    <w:uiPriority w:val="99"/>
    <w:semiHidden/>
    <w:unhideWhenUsed/>
    <w:rsid w:val="007C6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kes.fi/fi/Toimialat/Kemikaalit-biosidit-ja-kasvinsuojeluaineet/Kasvinsuojeluaineet/Hyvaksytyt-valmisteet/Uudet-hyvaksytyt-valmiste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ukes.fi/fi/Toimialat/Kemikaalit-biosidit-ja-kasvinsuojeluaineet/Kasvinsuojeluaineet/Hyvaksytyt-valmisteet/Rekisterista-poistetut-valmiste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kes.fi/Tiedostot/julkaisut/Autio_Do_we_listen_to_Earthworm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ukes.fi/fi/Toimialat/Kemikaalit-biosidit-ja-kasvinsuojeluaineet/Kasvinsuojeluaineet/Hyvaksytyt-valmisteet/Poikkeusluvat/" TargetMode="External"/><Relationship Id="rId4" Type="http://schemas.openxmlformats.org/officeDocument/2006/relationships/webSettings" Target="webSettings.xml"/><Relationship Id="rId9" Type="http://schemas.openxmlformats.org/officeDocument/2006/relationships/hyperlink" Target="http://www.pan-europe.info/old/Resources/Reports/PAN%20Europe%20-%202012%20-%20Meet%20(chemical)%20agriculture%20-%20The%20120-day%20derogation.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1549</Words>
  <Characters>12548</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Turvallisuus- ja kemikaalivirasto</Company>
  <LinksUpToDate>false</LinksUpToDate>
  <CharactersWithSpaces>14069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Arvilommi Päivi</dc:creator>
  <cp:keywords>Esityslista</cp:keywords>
  <cp:lastModifiedBy>Arvilommi Päivi</cp:lastModifiedBy>
  <cp:revision>5</cp:revision>
  <dcterms:created xsi:type="dcterms:W3CDTF">2017-02-15T07:02:00Z</dcterms:created>
  <dcterms:modified xsi:type="dcterms:W3CDTF">2017-02-15T07:48:00Z</dcterms:modified>
</cp:coreProperties>
</file>