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35EB8" w14:textId="77777777" w:rsidR="00021B49" w:rsidRPr="008A2A00" w:rsidRDefault="00F939EB">
      <w:pPr>
        <w:pStyle w:val="Otsikko"/>
        <w:rPr>
          <w:lang w:val="fi-FI"/>
        </w:rPr>
      </w:pPr>
      <w:r w:rsidRPr="008A2A00">
        <w:rPr>
          <w:lang w:val="fi-FI"/>
        </w:rPr>
        <w:t>Kysely avoimuusrekisterivalmistelusta</w:t>
      </w:r>
    </w:p>
    <w:p w14:paraId="120569DA" w14:textId="77777777" w:rsidR="00CD648D" w:rsidRDefault="0039408F" w:rsidP="00CD648D">
      <w:pPr>
        <w:pStyle w:val="Otsikko3"/>
        <w:rPr>
          <w:lang w:val="fi-FI"/>
        </w:rPr>
      </w:pPr>
      <w:r>
        <w:rPr>
          <w:lang w:val="fi-FI"/>
        </w:rPr>
        <w:t>Yleistä</w:t>
      </w:r>
    </w:p>
    <w:p w14:paraId="74BA7BBA" w14:textId="77777777" w:rsidR="001F18DD" w:rsidRDefault="0039408F" w:rsidP="0039408F">
      <w:pPr>
        <w:rPr>
          <w:lang w:val="fi-FI"/>
        </w:rPr>
      </w:pPr>
      <w:r>
        <w:rPr>
          <w:lang w:val="fi-FI"/>
        </w:rPr>
        <w:t>Otakantaa.fi-kysely oli auki 17.4.-6.5.2020</w:t>
      </w:r>
      <w:r w:rsidR="001F18DD">
        <w:rPr>
          <w:lang w:val="fi-FI"/>
        </w:rPr>
        <w:t xml:space="preserve"> osoitteessa </w:t>
      </w:r>
      <w:hyperlink r:id="rId6" w:history="1">
        <w:r w:rsidR="001F18DD" w:rsidRPr="001F18DD">
          <w:rPr>
            <w:rStyle w:val="Hyperlinkki"/>
            <w:lang w:val="fi-FI"/>
          </w:rPr>
          <w:t>https://www.otakantaa.fi/fi/hankkeet/448/osallistuminen/831/kysely/</w:t>
        </w:r>
      </w:hyperlink>
      <w:r>
        <w:rPr>
          <w:lang w:val="fi-FI"/>
        </w:rPr>
        <w:t>.</w:t>
      </w:r>
      <w:r w:rsidR="001F18DD">
        <w:rPr>
          <w:lang w:val="fi-FI"/>
        </w:rPr>
        <w:t xml:space="preserve"> Kaikki kyselyyn tulleet vastaukset ovat julkisesti nähtävillä sivustolla. </w:t>
      </w:r>
      <w:r>
        <w:rPr>
          <w:lang w:val="fi-FI"/>
        </w:rPr>
        <w:t xml:space="preserve"> </w:t>
      </w:r>
    </w:p>
    <w:p w14:paraId="31297CDE" w14:textId="77777777" w:rsidR="0039408F" w:rsidRPr="0039408F" w:rsidRDefault="001F18DD" w:rsidP="0039408F">
      <w:pPr>
        <w:rPr>
          <w:lang w:val="fi-FI"/>
        </w:rPr>
      </w:pPr>
      <w:r>
        <w:rPr>
          <w:lang w:val="fi-FI"/>
        </w:rPr>
        <w:t>Kyselyyn saatiin yhteensä 36 vastausta</w:t>
      </w:r>
      <w:r w:rsidR="0039408F">
        <w:rPr>
          <w:lang w:val="fi-FI"/>
        </w:rPr>
        <w:t xml:space="preserve">. Vastaukset jakautuivat </w:t>
      </w:r>
      <w:r>
        <w:rPr>
          <w:lang w:val="fi-FI"/>
        </w:rPr>
        <w:t xml:space="preserve">eri </w:t>
      </w:r>
      <w:r w:rsidR="0039408F">
        <w:rPr>
          <w:lang w:val="fi-FI"/>
        </w:rPr>
        <w:t>vastausryhmien mukaan</w:t>
      </w:r>
      <w:r>
        <w:rPr>
          <w:lang w:val="fi-FI"/>
        </w:rPr>
        <w:t xml:space="preserve"> seuraavasti</w:t>
      </w:r>
      <w:r w:rsidR="0039408F">
        <w:rPr>
          <w:lang w:val="fi-FI"/>
        </w:rPr>
        <w:t>:</w:t>
      </w:r>
    </w:p>
    <w:p w14:paraId="1FA81283" w14:textId="77777777" w:rsidR="00CD648D" w:rsidRPr="0039408F" w:rsidRDefault="00CD648D" w:rsidP="0039408F">
      <w:pPr>
        <w:pStyle w:val="Luettelokappale"/>
        <w:numPr>
          <w:ilvl w:val="0"/>
          <w:numId w:val="13"/>
        </w:numPr>
        <w:spacing w:after="0"/>
        <w:rPr>
          <w:lang w:val="fi-FI"/>
        </w:rPr>
      </w:pPr>
      <w:r w:rsidRPr="0039408F">
        <w:rPr>
          <w:lang w:val="fi-FI"/>
        </w:rPr>
        <w:t>Edunvalvoja 8/36</w:t>
      </w:r>
    </w:p>
    <w:p w14:paraId="0DDAF878" w14:textId="77777777" w:rsidR="00CD648D" w:rsidRPr="0039408F" w:rsidRDefault="00CD648D" w:rsidP="0039408F">
      <w:pPr>
        <w:pStyle w:val="Luettelokappale"/>
        <w:numPr>
          <w:ilvl w:val="0"/>
          <w:numId w:val="13"/>
        </w:numPr>
        <w:spacing w:after="0"/>
        <w:rPr>
          <w:lang w:val="fi-FI"/>
        </w:rPr>
      </w:pPr>
      <w:r w:rsidRPr="0039408F">
        <w:rPr>
          <w:lang w:val="fi-FI"/>
        </w:rPr>
        <w:t>Kansalaisjärjestö 7/36</w:t>
      </w:r>
      <w:bookmarkStart w:id="0" w:name="_GoBack"/>
      <w:bookmarkEnd w:id="0"/>
    </w:p>
    <w:p w14:paraId="247AD502" w14:textId="77777777" w:rsidR="00CD648D" w:rsidRPr="0039408F" w:rsidRDefault="00CD648D" w:rsidP="0039408F">
      <w:pPr>
        <w:pStyle w:val="Luettelokappale"/>
        <w:numPr>
          <w:ilvl w:val="0"/>
          <w:numId w:val="13"/>
        </w:numPr>
        <w:spacing w:after="0"/>
        <w:rPr>
          <w:lang w:val="fi-FI"/>
        </w:rPr>
      </w:pPr>
      <w:r w:rsidRPr="0039408F">
        <w:rPr>
          <w:lang w:val="fi-FI"/>
        </w:rPr>
        <w:t>Yksityishenkilö 9/36</w:t>
      </w:r>
    </w:p>
    <w:p w14:paraId="174A7729" w14:textId="77777777" w:rsidR="00CD648D" w:rsidRPr="0039408F" w:rsidRDefault="00CD648D" w:rsidP="0039408F">
      <w:pPr>
        <w:pStyle w:val="Luettelokappale"/>
        <w:numPr>
          <w:ilvl w:val="0"/>
          <w:numId w:val="13"/>
        </w:numPr>
        <w:spacing w:after="0"/>
        <w:rPr>
          <w:lang w:val="fi-FI"/>
        </w:rPr>
      </w:pPr>
      <w:r w:rsidRPr="0039408F">
        <w:rPr>
          <w:lang w:val="fi-FI"/>
        </w:rPr>
        <w:t>Julkista valtaa käyttävä toimija  5/36</w:t>
      </w:r>
    </w:p>
    <w:p w14:paraId="1ECA13AC" w14:textId="77777777" w:rsidR="00CD648D" w:rsidRPr="0039408F" w:rsidRDefault="00CD648D" w:rsidP="0039408F">
      <w:pPr>
        <w:pStyle w:val="Luettelokappale"/>
        <w:numPr>
          <w:ilvl w:val="0"/>
          <w:numId w:val="13"/>
        </w:numPr>
        <w:spacing w:after="0"/>
        <w:rPr>
          <w:lang w:val="fi-FI"/>
        </w:rPr>
      </w:pPr>
      <w:r w:rsidRPr="0039408F">
        <w:rPr>
          <w:lang w:val="fi-FI"/>
        </w:rPr>
        <w:t>Poliittinen toimija 1/36</w:t>
      </w:r>
    </w:p>
    <w:p w14:paraId="496174AA" w14:textId="77777777" w:rsidR="00F939EB" w:rsidRDefault="00CD648D" w:rsidP="006E72BB">
      <w:pPr>
        <w:pStyle w:val="Luettelokappale"/>
        <w:numPr>
          <w:ilvl w:val="0"/>
          <w:numId w:val="13"/>
        </w:numPr>
        <w:spacing w:after="0"/>
      </w:pPr>
      <w:r>
        <w:t>Muu 6/36</w:t>
      </w:r>
    </w:p>
    <w:p w14:paraId="3AC58D07" w14:textId="77777777" w:rsidR="001F18DD" w:rsidRDefault="001F18DD" w:rsidP="001F18DD">
      <w:pPr>
        <w:spacing w:after="0"/>
      </w:pPr>
    </w:p>
    <w:p w14:paraId="47C01544" w14:textId="193147C7" w:rsidR="001F18DD" w:rsidRPr="001F18DD" w:rsidRDefault="001F18DD" w:rsidP="001F18DD">
      <w:pPr>
        <w:spacing w:after="0"/>
        <w:rPr>
          <w:lang w:val="fi-FI"/>
        </w:rPr>
      </w:pPr>
      <w:r w:rsidRPr="001F18DD">
        <w:rPr>
          <w:lang w:val="fi-FI"/>
        </w:rPr>
        <w:t>Kyselyssä annettiin m</w:t>
      </w:r>
      <w:r w:rsidR="00623801">
        <w:rPr>
          <w:lang w:val="fi-FI"/>
        </w:rPr>
        <w:t>ahdollisuus esittää kysymyksiä, joihin tullaan vastaamaan myöhemmin erillisessä</w:t>
      </w:r>
      <w:r w:rsidR="00A7330C">
        <w:rPr>
          <w:lang w:val="fi-FI"/>
        </w:rPr>
        <w:t xml:space="preserve"> avoimuusrekisterivalmistelusta tehtävään UKK-muistioon</w:t>
      </w:r>
      <w:r>
        <w:rPr>
          <w:lang w:val="fi-FI"/>
        </w:rPr>
        <w:t>.</w:t>
      </w:r>
    </w:p>
    <w:p w14:paraId="2EFCB5BC" w14:textId="77777777" w:rsidR="006E72BB" w:rsidRPr="0039408F" w:rsidRDefault="0046395B" w:rsidP="006E72BB">
      <w:pPr>
        <w:pStyle w:val="Otsikko3"/>
        <w:rPr>
          <w:lang w:val="fi-FI"/>
        </w:rPr>
      </w:pPr>
      <w:r w:rsidRPr="0039408F">
        <w:rPr>
          <w:lang w:val="fi-FI"/>
        </w:rPr>
        <w:t>Yhteenveto</w:t>
      </w:r>
      <w:r w:rsidR="006E72BB" w:rsidRPr="0039408F">
        <w:rPr>
          <w:lang w:val="fi-FI"/>
        </w:rPr>
        <w:t xml:space="preserve"> lobbauksen, lobbaajan ja lobbauksen kohteen määrittelystä</w:t>
      </w:r>
    </w:p>
    <w:p w14:paraId="2FD4B395" w14:textId="77777777" w:rsidR="002A5136" w:rsidRPr="0039408F" w:rsidRDefault="002A5136" w:rsidP="002A5136">
      <w:pPr>
        <w:rPr>
          <w:lang w:val="fi-FI"/>
        </w:rPr>
      </w:pPr>
      <w:r w:rsidRPr="0039408F">
        <w:rPr>
          <w:lang w:val="fi-FI"/>
        </w:rPr>
        <w:t>Asiaa kysyttiin seuraavilla kysymyksillä:</w:t>
      </w:r>
    </w:p>
    <w:p w14:paraId="0DFA1D25" w14:textId="77777777" w:rsidR="002A5136" w:rsidRPr="0039408F" w:rsidRDefault="002A5136" w:rsidP="002A5136">
      <w:pPr>
        <w:pStyle w:val="Luettelokappale"/>
        <w:numPr>
          <w:ilvl w:val="0"/>
          <w:numId w:val="10"/>
        </w:numPr>
        <w:rPr>
          <w:lang w:val="fi-FI"/>
        </w:rPr>
      </w:pPr>
      <w:r w:rsidRPr="0039408F">
        <w:rPr>
          <w:lang w:val="fi-FI"/>
        </w:rPr>
        <w:t>Miten lobbaus tulisi mielestäsi määritellä avoimuusrekisterivalmistelussa?</w:t>
      </w:r>
    </w:p>
    <w:p w14:paraId="4F3CC8E4" w14:textId="77777777" w:rsidR="002A5136" w:rsidRPr="0039408F" w:rsidRDefault="002A5136" w:rsidP="002A5136">
      <w:pPr>
        <w:pStyle w:val="Luettelokappale"/>
        <w:numPr>
          <w:ilvl w:val="0"/>
          <w:numId w:val="10"/>
        </w:numPr>
        <w:rPr>
          <w:lang w:val="fi-FI"/>
        </w:rPr>
      </w:pPr>
      <w:r w:rsidRPr="0039408F">
        <w:rPr>
          <w:lang w:val="fi-FI"/>
        </w:rPr>
        <w:t>Miten lobbauksen kohde tulisi mielestäsi määritellä avoimuusrekisterivalmistelussa?</w:t>
      </w:r>
    </w:p>
    <w:p w14:paraId="69F3B25C" w14:textId="77777777" w:rsidR="002A5136" w:rsidRPr="0039408F" w:rsidRDefault="002A5136" w:rsidP="002A5136">
      <w:pPr>
        <w:pStyle w:val="Luettelokappale"/>
        <w:numPr>
          <w:ilvl w:val="0"/>
          <w:numId w:val="10"/>
        </w:numPr>
        <w:rPr>
          <w:lang w:val="fi-FI"/>
        </w:rPr>
      </w:pPr>
      <w:r w:rsidRPr="0039408F">
        <w:rPr>
          <w:lang w:val="fi-FI"/>
        </w:rPr>
        <w:t>Miten lobbarit tulisi mielestäsi määritellä avoimuusrekisterissä?</w:t>
      </w:r>
    </w:p>
    <w:p w14:paraId="450E63F7" w14:textId="77777777" w:rsidR="00532710" w:rsidRPr="0039408F" w:rsidRDefault="002A5136">
      <w:pPr>
        <w:rPr>
          <w:lang w:val="fi-FI"/>
        </w:rPr>
      </w:pPr>
      <w:r w:rsidRPr="0039408F">
        <w:rPr>
          <w:lang w:val="fi-FI"/>
        </w:rPr>
        <w:t>Vastau</w:t>
      </w:r>
      <w:r w:rsidR="00440066" w:rsidRPr="0039408F">
        <w:rPr>
          <w:lang w:val="fi-FI"/>
        </w:rPr>
        <w:t>sten perusteella lobbaus nähtiin</w:t>
      </w:r>
      <w:r w:rsidR="00532710" w:rsidRPr="0039408F">
        <w:rPr>
          <w:lang w:val="fi-FI"/>
        </w:rPr>
        <w:t xml:space="preserve"> tarpeellisena osana demokraattista yhtei</w:t>
      </w:r>
      <w:r w:rsidR="00440066" w:rsidRPr="0039408F">
        <w:rPr>
          <w:lang w:val="fi-FI"/>
        </w:rPr>
        <w:t>skuntaa ja sen päätöksentekoa, vaikka m</w:t>
      </w:r>
      <w:r w:rsidR="00532710" w:rsidRPr="0039408F">
        <w:rPr>
          <w:lang w:val="fi-FI"/>
        </w:rPr>
        <w:t>uutamas</w:t>
      </w:r>
      <w:r w:rsidR="00440066" w:rsidRPr="0039408F">
        <w:rPr>
          <w:lang w:val="fi-FI"/>
        </w:rPr>
        <w:t xml:space="preserve">sa vastauksessa </w:t>
      </w:r>
      <w:r w:rsidR="00532710" w:rsidRPr="0039408F">
        <w:rPr>
          <w:lang w:val="fi-FI"/>
        </w:rPr>
        <w:t>ehdotettiin lobbauksen kieltämistä</w:t>
      </w:r>
      <w:r w:rsidRPr="0039408F">
        <w:rPr>
          <w:lang w:val="fi-FI"/>
        </w:rPr>
        <w:t xml:space="preserve"> kokonaan</w:t>
      </w:r>
      <w:r w:rsidR="00532710" w:rsidRPr="0039408F">
        <w:rPr>
          <w:lang w:val="fi-FI"/>
        </w:rPr>
        <w:t>.</w:t>
      </w:r>
      <w:r w:rsidR="00440066" w:rsidRPr="0039408F">
        <w:rPr>
          <w:lang w:val="fi-FI"/>
        </w:rPr>
        <w:t xml:space="preserve"> Joissain vastauksissa </w:t>
      </w:r>
      <w:r w:rsidR="00532710" w:rsidRPr="0039408F">
        <w:rPr>
          <w:lang w:val="fi-FI"/>
        </w:rPr>
        <w:t>nähtiin</w:t>
      </w:r>
      <w:r w:rsidR="00440066" w:rsidRPr="0039408F">
        <w:rPr>
          <w:lang w:val="fi-FI"/>
        </w:rPr>
        <w:t xml:space="preserve"> myös</w:t>
      </w:r>
      <w:r w:rsidR="00532710" w:rsidRPr="0039408F">
        <w:rPr>
          <w:lang w:val="fi-FI"/>
        </w:rPr>
        <w:t xml:space="preserve"> tarpeellisena päästä irti lobbaukseen liittyvistä negatiivisista mielikuvista, ja mahdollistaa yhä avoimemmin erilaisten toimijoiden</w:t>
      </w:r>
      <w:r w:rsidRPr="0039408F">
        <w:rPr>
          <w:lang w:val="fi-FI"/>
        </w:rPr>
        <w:t xml:space="preserve"> vaikuttamis</w:t>
      </w:r>
      <w:r w:rsidR="00532710" w:rsidRPr="0039408F">
        <w:rPr>
          <w:lang w:val="fi-FI"/>
        </w:rPr>
        <w:t>en päätöksentekoon</w:t>
      </w:r>
      <w:r w:rsidR="004A75FB" w:rsidRPr="0039408F">
        <w:rPr>
          <w:lang w:val="fi-FI"/>
        </w:rPr>
        <w:t xml:space="preserve"> yhteisten pelisääntöjen, eli hyvän edunvalvontatavan mukaisesti</w:t>
      </w:r>
      <w:r w:rsidR="00532710" w:rsidRPr="0039408F">
        <w:rPr>
          <w:lang w:val="fi-FI"/>
        </w:rPr>
        <w:t>.</w:t>
      </w:r>
    </w:p>
    <w:p w14:paraId="541DCDD3" w14:textId="77777777" w:rsidR="00532710" w:rsidRPr="0039408F" w:rsidRDefault="00532710">
      <w:pPr>
        <w:rPr>
          <w:lang w:val="fi-FI"/>
        </w:rPr>
      </w:pPr>
      <w:r w:rsidRPr="0039408F">
        <w:rPr>
          <w:lang w:val="fi-FI"/>
        </w:rPr>
        <w:t>Useissa vastauksissa korostetiin lobbauksen liittyvän laajasti ajateltuna kaikenlaiseen inhimilliseen vaikuttamistoimintaan. Vastauksissa kuitenkin ymmärrettiin, että lobbaus tulee tässä yhteydessä määritellä selkeästi sellaiseksi vaikuttamiseksi, joka kohdistuu julkishallintoon ja sen päätöksentekoon. Vastausten perusteella määritelmän pitäisi kattaa laa</w:t>
      </w:r>
      <w:r w:rsidR="00624B62" w:rsidRPr="0039408F">
        <w:rPr>
          <w:lang w:val="fi-FI"/>
        </w:rPr>
        <w:t xml:space="preserve">jasti erilaiset julkishallinnon toimintoihin liittyvät valmistelu-, päätöksenteko- ja toimeenpanoprosessit. Tällaisia ovat esimerkiksi </w:t>
      </w:r>
      <w:r w:rsidRPr="0039408F">
        <w:rPr>
          <w:lang w:val="fi-FI"/>
        </w:rPr>
        <w:t>säädös-</w:t>
      </w:r>
      <w:r w:rsidR="00624B62" w:rsidRPr="0039408F">
        <w:rPr>
          <w:lang w:val="fi-FI"/>
        </w:rPr>
        <w:t>, politiikkaohjelma-</w:t>
      </w:r>
      <w:r w:rsidRPr="0039408F">
        <w:rPr>
          <w:lang w:val="fi-FI"/>
        </w:rPr>
        <w:t>, budjetti</w:t>
      </w:r>
      <w:r w:rsidR="00624B62" w:rsidRPr="0039408F">
        <w:rPr>
          <w:lang w:val="fi-FI"/>
        </w:rPr>
        <w:t xml:space="preserve">-, hankinta- ja avustusprosessit sekä kaikki muut julkisten varojen käyttöön liittyvät prosessit. </w:t>
      </w:r>
      <w:r w:rsidR="006E72BB" w:rsidRPr="0039408F">
        <w:rPr>
          <w:lang w:val="fi-FI"/>
        </w:rPr>
        <w:t xml:space="preserve">Määritelmän ei myöskään pitäisi tehdä eroa lobbauksen kohteen perusteella, </w:t>
      </w:r>
      <w:r w:rsidR="006E72BB" w:rsidRPr="0039408F">
        <w:rPr>
          <w:lang w:val="fi-FI"/>
        </w:rPr>
        <w:lastRenderedPageBreak/>
        <w:t>toisin sanoen vastauksissa korostettiin lobbauksen voivan kohdistua prosessin kaikkiin vaiheisiin ja toimijoihin.</w:t>
      </w:r>
    </w:p>
    <w:p w14:paraId="166E025A" w14:textId="77777777" w:rsidR="00665397" w:rsidRPr="0039408F" w:rsidRDefault="00532710">
      <w:pPr>
        <w:rPr>
          <w:lang w:val="fi-FI"/>
        </w:rPr>
      </w:pPr>
      <w:r w:rsidRPr="0039408F">
        <w:rPr>
          <w:lang w:val="fi-FI"/>
        </w:rPr>
        <w:t>Vastausten perusteella lobbauksen käsite</w:t>
      </w:r>
      <w:r w:rsidR="0046395B" w:rsidRPr="0039408F">
        <w:rPr>
          <w:lang w:val="fi-FI"/>
        </w:rPr>
        <w:t xml:space="preserve"> tulisi </w:t>
      </w:r>
      <w:r w:rsidRPr="0039408F">
        <w:rPr>
          <w:lang w:val="fi-FI"/>
        </w:rPr>
        <w:t xml:space="preserve">laissa </w:t>
      </w:r>
      <w:r w:rsidR="0046395B" w:rsidRPr="0039408F">
        <w:rPr>
          <w:lang w:val="fi-FI"/>
        </w:rPr>
        <w:t>määritellä mahdollisimman laajasti siten, että määritelmä kattaisi sekä suoran että välillisen vaikuttamisen tai näihin pyrkimisen</w:t>
      </w:r>
      <w:r w:rsidRPr="0039408F">
        <w:rPr>
          <w:lang w:val="fi-FI"/>
        </w:rPr>
        <w:t xml:space="preserve"> oli vaikuttaminen sitten julkista tai luottamuksellista</w:t>
      </w:r>
      <w:r w:rsidR="0046395B" w:rsidRPr="0039408F">
        <w:rPr>
          <w:lang w:val="fi-FI"/>
        </w:rPr>
        <w:t xml:space="preserve">. Vastauksissa korostetaan, että määritelmän tulee lähteä toiminnasta, sillä oletuksella, että kaikki </w:t>
      </w:r>
      <w:r w:rsidR="006745CA" w:rsidRPr="0039408F">
        <w:rPr>
          <w:lang w:val="fi-FI"/>
        </w:rPr>
        <w:t>toimijat voivat l</w:t>
      </w:r>
      <w:r w:rsidR="002063E8" w:rsidRPr="0039408F">
        <w:rPr>
          <w:lang w:val="fi-FI"/>
        </w:rPr>
        <w:t>ähtökohtaisesti olla lobbaajia</w:t>
      </w:r>
      <w:r w:rsidR="003E1FEB" w:rsidRPr="0039408F">
        <w:rPr>
          <w:lang w:val="fi-FI"/>
        </w:rPr>
        <w:t>, myös julkisyhteisöt</w:t>
      </w:r>
      <w:r w:rsidR="002063E8" w:rsidRPr="0039408F">
        <w:rPr>
          <w:lang w:val="fi-FI"/>
        </w:rPr>
        <w:t xml:space="preserve">. </w:t>
      </w:r>
      <w:r w:rsidR="006745CA" w:rsidRPr="0039408F">
        <w:rPr>
          <w:lang w:val="fi-FI"/>
        </w:rPr>
        <w:t>Keskeistä on toimintaan liittyvä suunnitelmallisuus ja tavoitteellisuus, jossain vastauksissa korostettiin myös toiminnan ammattimaisuutta.</w:t>
      </w:r>
      <w:r w:rsidR="00665397" w:rsidRPr="0039408F">
        <w:rPr>
          <w:lang w:val="fi-FI"/>
        </w:rPr>
        <w:t xml:space="preserve"> Myös lobbauksen avustaminen, lobbaukseen liittyvä</w:t>
      </w:r>
      <w:r w:rsidR="008A2A00" w:rsidRPr="0039408F">
        <w:rPr>
          <w:lang w:val="fi-FI"/>
        </w:rPr>
        <w:t>nä</w:t>
      </w:r>
      <w:r w:rsidR="00665397" w:rsidRPr="0039408F">
        <w:rPr>
          <w:lang w:val="fi-FI"/>
        </w:rPr>
        <w:t xml:space="preserve"> keskeisenä toimintana, nous</w:t>
      </w:r>
      <w:r w:rsidR="00A4460A" w:rsidRPr="0039408F">
        <w:rPr>
          <w:lang w:val="fi-FI"/>
        </w:rPr>
        <w:t>i joissain vastauksissa esille</w:t>
      </w:r>
      <w:r w:rsidR="003C3807" w:rsidRPr="0039408F">
        <w:rPr>
          <w:lang w:val="fi-FI"/>
        </w:rPr>
        <w:t xml:space="preserve"> (mm. vaikuttajaviestintä- ja asianajotoimistot)</w:t>
      </w:r>
      <w:r w:rsidR="00A4460A" w:rsidRPr="0039408F">
        <w:rPr>
          <w:lang w:val="fi-FI"/>
        </w:rPr>
        <w:t>.</w:t>
      </w:r>
      <w:r w:rsidR="003E1FEB" w:rsidRPr="0039408F">
        <w:rPr>
          <w:lang w:val="fi-FI"/>
        </w:rPr>
        <w:t xml:space="preserve"> </w:t>
      </w:r>
      <w:r w:rsidRPr="0039408F">
        <w:rPr>
          <w:lang w:val="fi-FI"/>
        </w:rPr>
        <w:t>Määritelmän pitäisi myös tunnistaa kaikki ne moninaiset tavat, joita vaikuttamiseen tai vaikuttamispyrkimyksiin käytetään. Vastausten perusteella määritelmän pitäisi lähtökohtaisesti olla ”medianeutraali”.</w:t>
      </w:r>
    </w:p>
    <w:p w14:paraId="155D035A" w14:textId="77777777" w:rsidR="00021B49" w:rsidRPr="0039408F" w:rsidRDefault="003E1FEB">
      <w:pPr>
        <w:pStyle w:val="Otsikko3"/>
        <w:rPr>
          <w:lang w:val="fi-FI"/>
        </w:rPr>
      </w:pPr>
      <w:r w:rsidRPr="0039408F">
        <w:rPr>
          <w:lang w:val="fi-FI"/>
        </w:rPr>
        <w:t>Yhteenveto rekisteriin liittyvistä tiedoista</w:t>
      </w:r>
    </w:p>
    <w:p w14:paraId="2C564034" w14:textId="77777777" w:rsidR="003E1FEB" w:rsidRPr="0039408F" w:rsidRDefault="003E1FEB">
      <w:pPr>
        <w:rPr>
          <w:lang w:val="fi-FI"/>
        </w:rPr>
      </w:pPr>
      <w:r w:rsidRPr="0039408F">
        <w:rPr>
          <w:lang w:val="fi-FI"/>
        </w:rPr>
        <w:t>Asiaa kysyttiin seuraavilla kysymyksillä:</w:t>
      </w:r>
    </w:p>
    <w:p w14:paraId="03E9E0B0" w14:textId="77777777" w:rsidR="00021B49" w:rsidRPr="0039408F" w:rsidRDefault="00F939EB" w:rsidP="003E1FEB">
      <w:pPr>
        <w:pStyle w:val="Luettelokappale"/>
        <w:numPr>
          <w:ilvl w:val="0"/>
          <w:numId w:val="11"/>
        </w:numPr>
        <w:rPr>
          <w:lang w:val="fi-FI"/>
        </w:rPr>
      </w:pPr>
      <w:r w:rsidRPr="0039408F">
        <w:rPr>
          <w:lang w:val="fi-FI"/>
        </w:rPr>
        <w:t>Mitä tietoja avoimuusrekisterin sinun mielestäsi pitäisi sisältää?</w:t>
      </w:r>
    </w:p>
    <w:p w14:paraId="3E5D7297" w14:textId="77777777" w:rsidR="00CF41F3" w:rsidRPr="0039408F" w:rsidRDefault="004E4AD7" w:rsidP="003E1FEB">
      <w:pPr>
        <w:rPr>
          <w:lang w:val="fi-FI"/>
        </w:rPr>
      </w:pPr>
      <w:r w:rsidRPr="0039408F">
        <w:rPr>
          <w:lang w:val="fi-FI"/>
        </w:rPr>
        <w:t>Kuten määritelmän osalta, myös rekisteriin kerättävien tietojen osalta</w:t>
      </w:r>
      <w:r w:rsidR="00E41247" w:rsidRPr="0039408F">
        <w:rPr>
          <w:lang w:val="fi-FI"/>
        </w:rPr>
        <w:t xml:space="preserve"> suurin osa vastauksista kannatti</w:t>
      </w:r>
      <w:r w:rsidRPr="0039408F">
        <w:rPr>
          <w:lang w:val="fi-FI"/>
        </w:rPr>
        <w:t xml:space="preserve"> laaja-alaisuutta. Lähtökohtana pidettiin, että rekisteri sisältää hyvin kattavat tiedot toimijasta ja t</w:t>
      </w:r>
      <w:r w:rsidR="00CF41F3" w:rsidRPr="0039408F">
        <w:rPr>
          <w:lang w:val="fi-FI"/>
        </w:rPr>
        <w:t>oimijaan liittyvistä sidonnaisuuksista (mm. asiakkaat, jäsenistö jne.</w:t>
      </w:r>
      <w:r w:rsidRPr="0039408F">
        <w:rPr>
          <w:lang w:val="fi-FI"/>
        </w:rPr>
        <w:t xml:space="preserve">). Euroopan parlamentin rekisteriä ja sen sisältämiä tietoja pidettiin hyvänä lähtökohtana, mutta samalla </w:t>
      </w:r>
      <w:r w:rsidR="00685B05" w:rsidRPr="0039408F">
        <w:rPr>
          <w:lang w:val="fi-FI"/>
        </w:rPr>
        <w:t xml:space="preserve">kuitenkin </w:t>
      </w:r>
      <w:r w:rsidRPr="0039408F">
        <w:rPr>
          <w:lang w:val="fi-FI"/>
        </w:rPr>
        <w:t>muistutettiin, ettei</w:t>
      </w:r>
      <w:r w:rsidR="00CF41F3" w:rsidRPr="0039408F">
        <w:rPr>
          <w:lang w:val="fi-FI"/>
        </w:rPr>
        <w:t xml:space="preserve"> sen</w:t>
      </w:r>
      <w:r w:rsidRPr="0039408F">
        <w:rPr>
          <w:lang w:val="fi-FI"/>
        </w:rPr>
        <w:t xml:space="preserve"> tiedoista käy riittävän hyvin ilmi vaikuttamisen konteksti</w:t>
      </w:r>
      <w:r w:rsidR="00CF41F3" w:rsidRPr="0039408F">
        <w:rPr>
          <w:lang w:val="fi-FI"/>
        </w:rPr>
        <w:t>a</w:t>
      </w:r>
      <w:r w:rsidR="00685B05" w:rsidRPr="0039408F">
        <w:rPr>
          <w:lang w:val="fi-FI"/>
        </w:rPr>
        <w:t xml:space="preserve">. </w:t>
      </w:r>
      <w:r w:rsidR="00CF41F3" w:rsidRPr="0039408F">
        <w:rPr>
          <w:lang w:val="fi-FI"/>
        </w:rPr>
        <w:t xml:space="preserve">Tätä </w:t>
      </w:r>
      <w:r w:rsidR="00E41247" w:rsidRPr="0039408F">
        <w:rPr>
          <w:lang w:val="fi-FI"/>
        </w:rPr>
        <w:t xml:space="preserve">ja tietojen ajantasaisuutta </w:t>
      </w:r>
      <w:r w:rsidR="00CF41F3" w:rsidRPr="0039408F">
        <w:rPr>
          <w:lang w:val="fi-FI"/>
        </w:rPr>
        <w:t>pidettiin tärk</w:t>
      </w:r>
      <w:r w:rsidR="00E41247" w:rsidRPr="0039408F">
        <w:rPr>
          <w:lang w:val="fi-FI"/>
        </w:rPr>
        <w:t xml:space="preserve">eänä, jotta rekisteri olisi tarkoituksenmukainen. </w:t>
      </w:r>
    </w:p>
    <w:p w14:paraId="2201DC9B" w14:textId="77777777" w:rsidR="00613F5D" w:rsidRPr="0039408F" w:rsidRDefault="00CF41F3" w:rsidP="003E1FEB">
      <w:pPr>
        <w:rPr>
          <w:lang w:val="fi-FI"/>
        </w:rPr>
      </w:pPr>
      <w:r w:rsidRPr="0039408F">
        <w:rPr>
          <w:lang w:val="fi-FI"/>
        </w:rPr>
        <w:t>Tietojen lisäksi korostettiin myös yhdenmukaista raportointitapaa, jolla varmistetaan rekisteritietojen olevan laadukkaita läpi rekisterin. Esimerkiksi EU-rek</w:t>
      </w:r>
      <w:r w:rsidR="008A2A00" w:rsidRPr="0039408F">
        <w:rPr>
          <w:lang w:val="fi-FI"/>
        </w:rPr>
        <w:t>isterin osalta epäyhdenmukaisuuden nähtiin heikentäneen</w:t>
      </w:r>
      <w:r w:rsidRPr="0039408F">
        <w:rPr>
          <w:lang w:val="fi-FI"/>
        </w:rPr>
        <w:t xml:space="preserve"> rekisteritietojen laatua. </w:t>
      </w:r>
    </w:p>
    <w:p w14:paraId="3C78E04E" w14:textId="77777777" w:rsidR="004E4AD7" w:rsidRPr="0039408F" w:rsidRDefault="00E41247" w:rsidP="003E1FEB">
      <w:pPr>
        <w:rPr>
          <w:lang w:val="fi-FI"/>
        </w:rPr>
      </w:pPr>
      <w:r w:rsidRPr="0039408F">
        <w:rPr>
          <w:lang w:val="fi-FI"/>
        </w:rPr>
        <w:t xml:space="preserve">Osassa vastauksissa nostettiin </w:t>
      </w:r>
      <w:r w:rsidR="00613F5D" w:rsidRPr="0039408F">
        <w:rPr>
          <w:lang w:val="fi-FI"/>
        </w:rPr>
        <w:t>huoli</w:t>
      </w:r>
      <w:r w:rsidRPr="0039408F">
        <w:rPr>
          <w:lang w:val="fi-FI"/>
        </w:rPr>
        <w:t xml:space="preserve"> rekisteröintiin liittyvä</w:t>
      </w:r>
      <w:r w:rsidR="00613F5D" w:rsidRPr="0039408F">
        <w:rPr>
          <w:lang w:val="fi-FI"/>
        </w:rPr>
        <w:t>n hallinnollisen taakan kasvusta. Silti k</w:t>
      </w:r>
      <w:r w:rsidRPr="0039408F">
        <w:rPr>
          <w:lang w:val="fi-FI"/>
        </w:rPr>
        <w:t>aikissa vastauksissa kuitenkin korostui se, että rekisterin tulee sisältää jonkinlainen tieto vaikuttamisen kontekstista</w:t>
      </w:r>
      <w:r w:rsidR="008A2A00" w:rsidRPr="0039408F">
        <w:rPr>
          <w:lang w:val="fi-FI"/>
        </w:rPr>
        <w:t xml:space="preserve"> (minimissään vaikuttamisen teema)</w:t>
      </w:r>
      <w:r w:rsidRPr="0039408F">
        <w:rPr>
          <w:lang w:val="fi-FI"/>
        </w:rPr>
        <w:t xml:space="preserve">. Samalla myös muistutettiin jo olemassa olevien tietolähteiden (esim. </w:t>
      </w:r>
      <w:r w:rsidR="00613F5D" w:rsidRPr="0039408F">
        <w:rPr>
          <w:lang w:val="fi-FI"/>
        </w:rPr>
        <w:t>valiokuntakuulemiset ja</w:t>
      </w:r>
      <w:r w:rsidRPr="0039408F">
        <w:rPr>
          <w:lang w:val="fi-FI"/>
        </w:rPr>
        <w:t xml:space="preserve"> </w:t>
      </w:r>
      <w:r w:rsidR="00613F5D" w:rsidRPr="0039408F">
        <w:rPr>
          <w:lang w:val="fi-FI"/>
        </w:rPr>
        <w:t>työryhmät</w:t>
      </w:r>
      <w:r w:rsidRPr="0039408F">
        <w:rPr>
          <w:lang w:val="fi-FI"/>
        </w:rPr>
        <w:t>) hyödyn</w:t>
      </w:r>
      <w:r w:rsidR="00613F5D" w:rsidRPr="0039408F">
        <w:rPr>
          <w:lang w:val="fi-FI"/>
        </w:rPr>
        <w:t>tämisen tärkeydestä, koska näiden tietojen hyödyntämisellä</w:t>
      </w:r>
      <w:r w:rsidRPr="0039408F">
        <w:rPr>
          <w:lang w:val="fi-FI"/>
        </w:rPr>
        <w:t xml:space="preserve"> on mahdollista vähentää</w:t>
      </w:r>
      <w:r w:rsidR="00613F5D" w:rsidRPr="0039408F">
        <w:rPr>
          <w:lang w:val="fi-FI"/>
        </w:rPr>
        <w:t xml:space="preserve"> ainakin osittain</w:t>
      </w:r>
      <w:r w:rsidRPr="0039408F">
        <w:rPr>
          <w:lang w:val="fi-FI"/>
        </w:rPr>
        <w:t xml:space="preserve"> rekisteröintiin ja tietojen päivittämiseen liittyvää kuormaa.</w:t>
      </w:r>
    </w:p>
    <w:p w14:paraId="0441DA72" w14:textId="77777777" w:rsidR="00021B49" w:rsidRPr="0039408F" w:rsidRDefault="00F939EB">
      <w:pPr>
        <w:pStyle w:val="Otsikko3"/>
        <w:rPr>
          <w:lang w:val="fi-FI"/>
        </w:rPr>
      </w:pPr>
      <w:r w:rsidRPr="0039408F">
        <w:rPr>
          <w:lang w:val="fi-FI"/>
        </w:rPr>
        <w:t>Yhteenveto nykyisistä tietolähteistä liittyen lainsäädäntöön vaikuttavista toimijoista</w:t>
      </w:r>
      <w:r w:rsidR="00B27A10" w:rsidRPr="0039408F">
        <w:rPr>
          <w:lang w:val="fi-FI"/>
        </w:rPr>
        <w:t xml:space="preserve"> ja tiedon riittävyydestä</w:t>
      </w:r>
    </w:p>
    <w:p w14:paraId="6D65ED2D" w14:textId="77777777" w:rsidR="00F939EB" w:rsidRPr="0039408F" w:rsidRDefault="00F939EB">
      <w:pPr>
        <w:rPr>
          <w:lang w:val="fi-FI"/>
        </w:rPr>
      </w:pPr>
      <w:r w:rsidRPr="0039408F">
        <w:rPr>
          <w:lang w:val="fi-FI"/>
        </w:rPr>
        <w:t>Asiaa kysyttiin seuraavilla kysymyksillä:</w:t>
      </w:r>
    </w:p>
    <w:p w14:paraId="7A48C62A" w14:textId="77777777" w:rsidR="00021B49" w:rsidRPr="0039408F" w:rsidRDefault="00F939EB" w:rsidP="00F939EB">
      <w:pPr>
        <w:pStyle w:val="Luettelokappale"/>
        <w:numPr>
          <w:ilvl w:val="0"/>
          <w:numId w:val="11"/>
        </w:numPr>
        <w:rPr>
          <w:lang w:val="fi-FI"/>
        </w:rPr>
      </w:pPr>
      <w:r w:rsidRPr="0039408F">
        <w:rPr>
          <w:lang w:val="fi-FI"/>
        </w:rPr>
        <w:t>Mistä saat nykyisin tietoa lainsäädäntöön vaikuttavista toimijoista?</w:t>
      </w:r>
    </w:p>
    <w:p w14:paraId="54E72BF9" w14:textId="77777777" w:rsidR="00B27A10" w:rsidRPr="0039408F" w:rsidRDefault="00B27A10" w:rsidP="00B27A10">
      <w:pPr>
        <w:pStyle w:val="Luettelokappale"/>
        <w:numPr>
          <w:ilvl w:val="0"/>
          <w:numId w:val="11"/>
        </w:numPr>
        <w:rPr>
          <w:lang w:val="fi-FI"/>
        </w:rPr>
      </w:pPr>
      <w:r w:rsidRPr="0039408F">
        <w:rPr>
          <w:lang w:val="fi-FI"/>
        </w:rPr>
        <w:t>Saatko tietoa riittävästi?</w:t>
      </w:r>
    </w:p>
    <w:p w14:paraId="438ECCE5" w14:textId="77777777" w:rsidR="00B27A10" w:rsidRPr="0039408F" w:rsidRDefault="00B27A10" w:rsidP="00B27A10">
      <w:pPr>
        <w:pStyle w:val="Luettelokappale"/>
        <w:numPr>
          <w:ilvl w:val="0"/>
          <w:numId w:val="11"/>
        </w:numPr>
        <w:rPr>
          <w:lang w:val="fi-FI"/>
        </w:rPr>
      </w:pPr>
      <w:r w:rsidRPr="0039408F">
        <w:rPr>
          <w:lang w:val="fi-FI"/>
        </w:rPr>
        <w:t>Jos vastasit ei/En osaa sanoa, mitä tietoa haluaisit lisää?</w:t>
      </w:r>
    </w:p>
    <w:p w14:paraId="58573413" w14:textId="77777777" w:rsidR="008A2A00" w:rsidRPr="0039408F" w:rsidRDefault="008A2A00" w:rsidP="00F939EB">
      <w:pPr>
        <w:rPr>
          <w:lang w:val="fi-FI"/>
        </w:rPr>
      </w:pPr>
      <w:r w:rsidRPr="0039408F">
        <w:rPr>
          <w:lang w:val="fi-FI"/>
        </w:rPr>
        <w:lastRenderedPageBreak/>
        <w:t>Vastausten perusteella tietoa kerätään hajautetusti eri lähteistä (mm. perinteisestä ja sosiaalisesta mediasta, hallinnon verkkosivu</w:t>
      </w:r>
      <w:r w:rsidR="00B27A10" w:rsidRPr="0039408F">
        <w:rPr>
          <w:lang w:val="fi-FI"/>
        </w:rPr>
        <w:t xml:space="preserve">ilta, </w:t>
      </w:r>
      <w:r w:rsidRPr="0039408F">
        <w:rPr>
          <w:lang w:val="fi-FI"/>
        </w:rPr>
        <w:t>asiakirjoista</w:t>
      </w:r>
      <w:r w:rsidR="00B27A10" w:rsidRPr="0039408F">
        <w:rPr>
          <w:lang w:val="fi-FI"/>
        </w:rPr>
        <w:t xml:space="preserve"> ja rekistereistä</w:t>
      </w:r>
      <w:r w:rsidRPr="0039408F">
        <w:rPr>
          <w:lang w:val="fi-FI"/>
        </w:rPr>
        <w:t xml:space="preserve"> sekä </w:t>
      </w:r>
      <w:r w:rsidR="00B27A10" w:rsidRPr="0039408F">
        <w:rPr>
          <w:lang w:val="fi-FI"/>
        </w:rPr>
        <w:t xml:space="preserve">tutkimuksista). Osassa vastauksista myös korostui lobbareiden haastatteleminen, mikä viittaa myös tarpeeseen saada ensikäden tietoa suoraan asianosaiselta. Vastauksista korostettiin myös tarvetta keskitetymmällä tietoportaalille, kuten avoimuusrekisterille, jonka tulisi sekä antaa uutta tietoa vaikuttamistyöstä että parantaa nykyisen tietoaineistojen saatavuutta ja hyödynnettävyyttä.  </w:t>
      </w:r>
    </w:p>
    <w:p w14:paraId="2475904D" w14:textId="77777777" w:rsidR="001F18DD" w:rsidRDefault="00B27A10">
      <w:pPr>
        <w:rPr>
          <w:lang w:val="fi-FI"/>
        </w:rPr>
      </w:pPr>
      <w:r w:rsidRPr="0039408F">
        <w:rPr>
          <w:lang w:val="fi-FI"/>
        </w:rPr>
        <w:t xml:space="preserve">Kun vastaajilta kysyttiin tiedon riittävyydestä, 12 vastaaja piti nykyisiä tietoja riittävänä, 15 vastaajaa taas riittämättöminä ja 9 vastaaja ei osannut arvioida asiaa. Vastaajat, jotka pitivät nykyisiä tietoja riittämättöminä tai eivät osanneet arvioida asiaa, halusivat lisää tietoa tapaamisista, valmistelussa olleista vaihtoehtoisista ratkaisuista, </w:t>
      </w:r>
      <w:r w:rsidR="00CF5033" w:rsidRPr="0039408F">
        <w:rPr>
          <w:lang w:val="fi-FI"/>
        </w:rPr>
        <w:t xml:space="preserve">eri vaiheissa osallistuneista toimijoista, tilastotietoa lobbausmääristä, toimijoista ja kohteista, sidonnaisuuksista ja kytköksistä sekä lobbauksen taustatoimijoista (mm. konsulttitoimistot). </w:t>
      </w:r>
      <w:r w:rsidR="002F2CD5" w:rsidRPr="0039408F">
        <w:rPr>
          <w:lang w:val="fi-FI"/>
        </w:rPr>
        <w:t xml:space="preserve">Vastauksista korostettiin tarvetta nykyistä keskistetymmälle raportoinnille ja </w:t>
      </w:r>
      <w:r w:rsidR="006367D0" w:rsidRPr="0039408F">
        <w:rPr>
          <w:lang w:val="fi-FI"/>
        </w:rPr>
        <w:t>tieto</w:t>
      </w:r>
      <w:r w:rsidR="002F2CD5" w:rsidRPr="0039408F">
        <w:rPr>
          <w:lang w:val="fi-FI"/>
        </w:rPr>
        <w:t>rekisterille.</w:t>
      </w:r>
    </w:p>
    <w:p w14:paraId="4D2D93D1" w14:textId="77777777" w:rsidR="001F18DD" w:rsidRPr="00985C0E" w:rsidRDefault="001F18DD">
      <w:pPr>
        <w:rPr>
          <w:lang w:val="fi-FI"/>
        </w:rPr>
      </w:pPr>
    </w:p>
    <w:p w14:paraId="688C9B74" w14:textId="77777777" w:rsidR="00021B49" w:rsidRPr="00985C0E" w:rsidRDefault="00CD648D">
      <w:pPr>
        <w:pStyle w:val="Otsikko3"/>
        <w:rPr>
          <w:lang w:val="fi-FI"/>
        </w:rPr>
      </w:pPr>
      <w:r>
        <w:rPr>
          <w:lang w:val="fi-FI"/>
        </w:rPr>
        <w:t>Yhteenveto muista avoimuusrekisterivalmistelussa huomioon otettavista asioista</w:t>
      </w:r>
    </w:p>
    <w:p w14:paraId="7534ABDF" w14:textId="77777777" w:rsidR="00CD648D" w:rsidRPr="0039408F" w:rsidRDefault="00CD648D">
      <w:pPr>
        <w:rPr>
          <w:lang w:val="fi-FI"/>
        </w:rPr>
      </w:pPr>
      <w:r w:rsidRPr="0039408F">
        <w:rPr>
          <w:lang w:val="fi-FI"/>
        </w:rPr>
        <w:t>Asiaa kysyttiin seuraavilla kysymyksillä:</w:t>
      </w:r>
    </w:p>
    <w:p w14:paraId="00B27816" w14:textId="77777777" w:rsidR="00420BCE" w:rsidRDefault="00F939EB" w:rsidP="001C3F82">
      <w:pPr>
        <w:pStyle w:val="Luettelokappale"/>
        <w:numPr>
          <w:ilvl w:val="0"/>
          <w:numId w:val="12"/>
        </w:numPr>
        <w:rPr>
          <w:lang w:val="fi-FI"/>
        </w:rPr>
      </w:pPr>
      <w:r w:rsidRPr="00CD648D">
        <w:rPr>
          <w:lang w:val="fi-FI"/>
        </w:rPr>
        <w:t>Mitä muuta avoimuusrekisterivalmistelussa pitää ottaa huomioon?</w:t>
      </w:r>
    </w:p>
    <w:p w14:paraId="59B59106" w14:textId="77777777" w:rsidR="00420BCE" w:rsidRPr="00420BCE" w:rsidRDefault="00420BCE" w:rsidP="00420BCE">
      <w:pPr>
        <w:rPr>
          <w:lang w:val="fi-FI"/>
        </w:rPr>
      </w:pPr>
      <w:r>
        <w:rPr>
          <w:lang w:val="fi-FI"/>
        </w:rPr>
        <w:t>Osassa vastauksia korostettiin rek</w:t>
      </w:r>
      <w:r w:rsidR="0039408F">
        <w:rPr>
          <w:lang w:val="fi-FI"/>
        </w:rPr>
        <w:t>isterin tarkoituksenmukaisuutta: r</w:t>
      </w:r>
      <w:r>
        <w:rPr>
          <w:lang w:val="fi-FI"/>
        </w:rPr>
        <w:t xml:space="preserve">ekisterin tulee lisätä avoimuutta, mutta ei estää </w:t>
      </w:r>
      <w:r w:rsidR="0039408F">
        <w:rPr>
          <w:lang w:val="fi-FI"/>
        </w:rPr>
        <w:t>vaikuttamista ja yhteydenpitoa.</w:t>
      </w:r>
      <w:r>
        <w:rPr>
          <w:lang w:val="fi-FI"/>
        </w:rPr>
        <w:t xml:space="preserve"> </w:t>
      </w:r>
    </w:p>
    <w:p w14:paraId="25897364" w14:textId="77777777" w:rsidR="0039408F" w:rsidRDefault="0039408F" w:rsidP="001C3F82">
      <w:pPr>
        <w:rPr>
          <w:lang w:val="fi-FI"/>
        </w:rPr>
      </w:pPr>
      <w:r>
        <w:rPr>
          <w:lang w:val="fi-FI"/>
        </w:rPr>
        <w:t>Useammissa v</w:t>
      </w:r>
      <w:r w:rsidR="001C3F82">
        <w:rPr>
          <w:lang w:val="fi-FI"/>
        </w:rPr>
        <w:t>astauksissa</w:t>
      </w:r>
      <w:r>
        <w:rPr>
          <w:lang w:val="fi-FI"/>
        </w:rPr>
        <w:t xml:space="preserve"> </w:t>
      </w:r>
      <w:r w:rsidR="001C3F82">
        <w:rPr>
          <w:lang w:val="fi-FI"/>
        </w:rPr>
        <w:t>korostui käyttäjäystävällisen j</w:t>
      </w:r>
      <w:r w:rsidR="00B03998">
        <w:rPr>
          <w:lang w:val="fi-FI"/>
        </w:rPr>
        <w:t>a laadukka</w:t>
      </w:r>
      <w:r w:rsidR="003F145F">
        <w:rPr>
          <w:lang w:val="fi-FI"/>
        </w:rPr>
        <w:t>an rekisterin tärkeys.</w:t>
      </w:r>
      <w:r w:rsidR="0017544C">
        <w:rPr>
          <w:lang w:val="fi-FI"/>
        </w:rPr>
        <w:t xml:space="preserve"> Tärkeinä asioina pidettiin </w:t>
      </w:r>
      <w:r w:rsidR="00B03998">
        <w:rPr>
          <w:lang w:val="fi-FI"/>
        </w:rPr>
        <w:t>etenkin</w:t>
      </w:r>
      <w:r w:rsidR="0017544C">
        <w:rPr>
          <w:lang w:val="fi-FI"/>
        </w:rPr>
        <w:t xml:space="preserve"> tiedon yhdenmukaisuutta</w:t>
      </w:r>
      <w:r w:rsidR="00B03998">
        <w:rPr>
          <w:lang w:val="fi-FI"/>
        </w:rPr>
        <w:t xml:space="preserve"> sekä sen helppo</w:t>
      </w:r>
      <w:r w:rsidR="0017544C">
        <w:rPr>
          <w:lang w:val="fi-FI"/>
        </w:rPr>
        <w:t>a</w:t>
      </w:r>
      <w:r w:rsidR="001C3F82">
        <w:rPr>
          <w:lang w:val="fi-FI"/>
        </w:rPr>
        <w:t xml:space="preserve"> saa</w:t>
      </w:r>
      <w:r w:rsidR="004053AD">
        <w:rPr>
          <w:lang w:val="fi-FI"/>
        </w:rPr>
        <w:t>tavuutta</w:t>
      </w:r>
      <w:r w:rsidR="0017544C">
        <w:rPr>
          <w:lang w:val="fi-FI"/>
        </w:rPr>
        <w:t xml:space="preserve"> ja hyödynnettävyyttä. Lisäksi korostettiin tietoturvan ja henkilösuojan tärkeyttä. </w:t>
      </w:r>
      <w:r w:rsidR="003F145F">
        <w:rPr>
          <w:lang w:val="fi-FI"/>
        </w:rPr>
        <w:t>Eräässä vastauksessa nostettiin esille myös rekisterin maksuttomuus, jota pidettiin</w:t>
      </w:r>
      <w:r w:rsidR="0017544C">
        <w:rPr>
          <w:lang w:val="fi-FI"/>
        </w:rPr>
        <w:t xml:space="preserve"> erityisen</w:t>
      </w:r>
      <w:r w:rsidR="003F145F">
        <w:rPr>
          <w:lang w:val="fi-FI"/>
        </w:rPr>
        <w:t xml:space="preserve"> tärkeänä pienten toimijoiden osalta.</w:t>
      </w:r>
      <w:r w:rsidR="001C3F82">
        <w:rPr>
          <w:lang w:val="fi-FI"/>
        </w:rPr>
        <w:t xml:space="preserve"> </w:t>
      </w:r>
    </w:p>
    <w:p w14:paraId="251C8AF6" w14:textId="77777777" w:rsidR="003F145F" w:rsidRDefault="0039408F" w:rsidP="001C3F82">
      <w:pPr>
        <w:rPr>
          <w:lang w:val="fi-FI"/>
        </w:rPr>
      </w:pPr>
      <w:r>
        <w:rPr>
          <w:lang w:val="fi-FI"/>
        </w:rPr>
        <w:t>Muutamissa</w:t>
      </w:r>
      <w:r w:rsidR="0017544C">
        <w:rPr>
          <w:lang w:val="fi-FI"/>
        </w:rPr>
        <w:t xml:space="preserve"> vastauksista kiinnitettiin myös huomiota rekisterin valvontaan ja sanktioihin, joiden nähtiin olevan tarpeellisina rekisterin velvoittavuuden vahvistamiseksi. </w:t>
      </w:r>
      <w:r w:rsidR="00420BCE">
        <w:rPr>
          <w:lang w:val="fi-FI"/>
        </w:rPr>
        <w:t>Lisäksi vastauksista muistutettiin myös rekisteriin liittyvän toimeenpanon tärkeydestä. Erityisesti korostettiin tiedottamisen, neuvonnan ja ohjeistuksen merkitystä. Toimeenpanoon toivottiin myös riittävästi resursseja. Muutamassa vastauksessa ehdotettiin myös jonkinasteisia siirtymäaikoja sääntelyyn mm. sanktioiden osalta.</w:t>
      </w:r>
    </w:p>
    <w:p w14:paraId="530BCBB8" w14:textId="77777777" w:rsidR="001C3F82" w:rsidRDefault="001C3F82" w:rsidP="001C3F82">
      <w:pPr>
        <w:rPr>
          <w:lang w:val="fi-FI"/>
        </w:rPr>
      </w:pPr>
      <w:r>
        <w:rPr>
          <w:lang w:val="fi-FI"/>
        </w:rPr>
        <w:t>Usea</w:t>
      </w:r>
      <w:r w:rsidR="00533C9D">
        <w:rPr>
          <w:lang w:val="fi-FI"/>
        </w:rPr>
        <w:t>mmassa vastauksessa nostettiin EU:n avoimuusrekisteri</w:t>
      </w:r>
      <w:r>
        <w:rPr>
          <w:lang w:val="fi-FI"/>
        </w:rPr>
        <w:t xml:space="preserve"> </w:t>
      </w:r>
      <w:r w:rsidR="003F145F">
        <w:rPr>
          <w:lang w:val="fi-FI"/>
        </w:rPr>
        <w:t xml:space="preserve">esille </w:t>
      </w:r>
      <w:r>
        <w:rPr>
          <w:lang w:val="fi-FI"/>
        </w:rPr>
        <w:t>hyv</w:t>
      </w:r>
      <w:r w:rsidR="00533C9D">
        <w:rPr>
          <w:lang w:val="fi-FI"/>
        </w:rPr>
        <w:t>änä esimerkkinä, josta</w:t>
      </w:r>
      <w:r w:rsidR="003F145F">
        <w:rPr>
          <w:lang w:val="fi-FI"/>
        </w:rPr>
        <w:t xml:space="preserve"> myös Suomessa voitaisiin</w:t>
      </w:r>
      <w:r w:rsidR="00533C9D">
        <w:rPr>
          <w:lang w:val="fi-FI"/>
        </w:rPr>
        <w:t xml:space="preserve"> ottaa mallia</w:t>
      </w:r>
      <w:r w:rsidR="00B03998">
        <w:rPr>
          <w:lang w:val="fi-FI"/>
        </w:rPr>
        <w:t>. Samalla kuitenkin</w:t>
      </w:r>
      <w:r w:rsidR="003F145F">
        <w:rPr>
          <w:lang w:val="fi-FI"/>
        </w:rPr>
        <w:t xml:space="preserve"> jossain vastauksissa</w:t>
      </w:r>
      <w:r w:rsidR="00B03998">
        <w:rPr>
          <w:lang w:val="fi-FI"/>
        </w:rPr>
        <w:t xml:space="preserve"> muistutettiin, että EU:n rekisterissä oleva</w:t>
      </w:r>
      <w:r w:rsidR="003F145F">
        <w:rPr>
          <w:lang w:val="fi-FI"/>
        </w:rPr>
        <w:t>t</w:t>
      </w:r>
      <w:r w:rsidR="00B03998">
        <w:rPr>
          <w:lang w:val="fi-FI"/>
        </w:rPr>
        <w:t xml:space="preserve"> tiedot ovat osin epätäsmällisiä.</w:t>
      </w:r>
      <w:r w:rsidR="003F145F">
        <w:rPr>
          <w:lang w:val="fi-FI"/>
        </w:rPr>
        <w:t xml:space="preserve"> Vastauksissa esitettiin myös </w:t>
      </w:r>
      <w:r>
        <w:rPr>
          <w:lang w:val="fi-FI"/>
        </w:rPr>
        <w:t>EU:n avoimuusrekisteristä</w:t>
      </w:r>
      <w:r w:rsidR="003F145F">
        <w:rPr>
          <w:lang w:val="fi-FI"/>
        </w:rPr>
        <w:t xml:space="preserve"> tuttuja elementtejä, kuten vapaaehtoisuutta ja rekisterin sitomista jonkinlaiseen </w:t>
      </w:r>
      <w:r>
        <w:rPr>
          <w:lang w:val="fi-FI"/>
        </w:rPr>
        <w:t>akredit</w:t>
      </w:r>
      <w:r w:rsidR="003F145F">
        <w:rPr>
          <w:lang w:val="fi-FI"/>
        </w:rPr>
        <w:t>ointijärjestelmään</w:t>
      </w:r>
      <w:r>
        <w:rPr>
          <w:lang w:val="fi-FI"/>
        </w:rPr>
        <w:t xml:space="preserve"> (</w:t>
      </w:r>
      <w:r w:rsidR="003F145F">
        <w:rPr>
          <w:lang w:val="fi-FI"/>
        </w:rPr>
        <w:t>esim. pääsy hallintorakennuksiin).</w:t>
      </w:r>
    </w:p>
    <w:p w14:paraId="1A359958" w14:textId="54170E8A" w:rsidR="00021B49" w:rsidRPr="00623801" w:rsidRDefault="003F145F">
      <w:pPr>
        <w:rPr>
          <w:lang w:val="fi-FI"/>
        </w:rPr>
      </w:pPr>
      <w:r>
        <w:rPr>
          <w:lang w:val="fi-FI"/>
        </w:rPr>
        <w:lastRenderedPageBreak/>
        <w:t xml:space="preserve">Vastauksissa nousivat esille myös muut lobbaussääntelykeinot, joita toivottiin arvioitavan ja hyödynnettävän avoimuusrekisterivalmistelusta. Näitä olivat muun muassa hyvä edunvalvontatapa ja karenssiaikalainsäädäntö.  </w:t>
      </w:r>
    </w:p>
    <w:sectPr w:rsidR="00021B49" w:rsidRPr="00623801"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Numeroituluettelo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Merkittyluettelo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Merkittyluettelo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Numeroituluettelo"/>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EFD2449"/>
    <w:multiLevelType w:val="hybridMultilevel"/>
    <w:tmpl w:val="82BE37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D431845"/>
    <w:multiLevelType w:val="hybridMultilevel"/>
    <w:tmpl w:val="A43C2A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23C5C26"/>
    <w:multiLevelType w:val="hybridMultilevel"/>
    <w:tmpl w:val="4784F6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70C144D"/>
    <w:multiLevelType w:val="hybridMultilevel"/>
    <w:tmpl w:val="E53812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1B49"/>
    <w:rsid w:val="00034616"/>
    <w:rsid w:val="0006063C"/>
    <w:rsid w:val="0015074B"/>
    <w:rsid w:val="0017544C"/>
    <w:rsid w:val="00196061"/>
    <w:rsid w:val="001C3F82"/>
    <w:rsid w:val="001F18DD"/>
    <w:rsid w:val="002063E8"/>
    <w:rsid w:val="0029639D"/>
    <w:rsid w:val="002A5136"/>
    <w:rsid w:val="002F2CD5"/>
    <w:rsid w:val="00326F90"/>
    <w:rsid w:val="0039408F"/>
    <w:rsid w:val="003C3807"/>
    <w:rsid w:val="003E1FEB"/>
    <w:rsid w:val="003F145F"/>
    <w:rsid w:val="004053AD"/>
    <w:rsid w:val="00420BCE"/>
    <w:rsid w:val="00440066"/>
    <w:rsid w:val="0046395B"/>
    <w:rsid w:val="004A75FB"/>
    <w:rsid w:val="004E4AD7"/>
    <w:rsid w:val="00532710"/>
    <w:rsid w:val="00533C9D"/>
    <w:rsid w:val="0054006A"/>
    <w:rsid w:val="00613F5D"/>
    <w:rsid w:val="006215F3"/>
    <w:rsid w:val="00623801"/>
    <w:rsid w:val="00624B62"/>
    <w:rsid w:val="006367D0"/>
    <w:rsid w:val="00665397"/>
    <w:rsid w:val="006745CA"/>
    <w:rsid w:val="00685B05"/>
    <w:rsid w:val="006E72BB"/>
    <w:rsid w:val="008A2A00"/>
    <w:rsid w:val="008B2034"/>
    <w:rsid w:val="00916E7C"/>
    <w:rsid w:val="00985C0E"/>
    <w:rsid w:val="009B3CFA"/>
    <w:rsid w:val="00A166CD"/>
    <w:rsid w:val="00A4460A"/>
    <w:rsid w:val="00A7330C"/>
    <w:rsid w:val="00AA1D8D"/>
    <w:rsid w:val="00B03998"/>
    <w:rsid w:val="00B27A10"/>
    <w:rsid w:val="00B47730"/>
    <w:rsid w:val="00CA2A25"/>
    <w:rsid w:val="00CB0664"/>
    <w:rsid w:val="00CD648D"/>
    <w:rsid w:val="00CF41F3"/>
    <w:rsid w:val="00CF5033"/>
    <w:rsid w:val="00D4065D"/>
    <w:rsid w:val="00D5397C"/>
    <w:rsid w:val="00E41247"/>
    <w:rsid w:val="00E628BE"/>
    <w:rsid w:val="00E93FE2"/>
    <w:rsid w:val="00EC24BD"/>
    <w:rsid w:val="00F939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7C25B"/>
  <w14:defaultImageDpi w14:val="300"/>
  <w15:docId w15:val="{233202E7-C363-48DE-B634-BBD9412A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C693F"/>
  </w:style>
  <w:style w:type="paragraph" w:styleId="Otsikko1">
    <w:name w:val="heading 1"/>
    <w:basedOn w:val="Normaali"/>
    <w:next w:val="Normaali"/>
    <w:link w:val="Otsikko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tsikko9">
    <w:name w:val="heading 9"/>
    <w:basedOn w:val="Normaali"/>
    <w:next w:val="Normaali"/>
    <w:link w:val="Otsikko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FC693F"/>
    <w:pPr>
      <w:spacing w:after="0" w:line="240" w:lineRule="auto"/>
    </w:pPr>
  </w:style>
  <w:style w:type="character" w:customStyle="1" w:styleId="Otsikko1Char">
    <w:name w:val="Otsikko 1 Char"/>
    <w:basedOn w:val="Kappaleenoletusfontti"/>
    <w:link w:val="Otsikko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FC693F"/>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FC693F"/>
    <w:rPr>
      <w:rFonts w:asciiTheme="majorHAnsi" w:eastAsiaTheme="majorEastAsia" w:hAnsiTheme="majorHAnsi" w:cstheme="majorBidi"/>
      <w:b/>
      <w:bCs/>
      <w:color w:val="4F81BD" w:themeColor="accent1"/>
    </w:rPr>
  </w:style>
  <w:style w:type="paragraph" w:styleId="Otsikko">
    <w:name w:val="Title"/>
    <w:basedOn w:val="Normaali"/>
    <w:next w:val="Normaali"/>
    <w:link w:val="Otsikko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C693F"/>
    <w:rPr>
      <w:rFonts w:asciiTheme="majorHAnsi" w:eastAsiaTheme="majorEastAsia" w:hAnsiTheme="majorHAnsi" w:cstheme="majorBidi"/>
      <w:i/>
      <w:iCs/>
      <w:color w:val="4F81BD" w:themeColor="accent1"/>
      <w:spacing w:val="15"/>
      <w:sz w:val="24"/>
      <w:szCs w:val="24"/>
    </w:rPr>
  </w:style>
  <w:style w:type="paragraph" w:styleId="Luettelokappale">
    <w:name w:val="List Paragraph"/>
    <w:basedOn w:val="Normaali"/>
    <w:uiPriority w:val="34"/>
    <w:qFormat/>
    <w:rsid w:val="00FC693F"/>
    <w:pPr>
      <w:ind w:left="720"/>
      <w:contextualSpacing/>
    </w:pPr>
  </w:style>
  <w:style w:type="paragraph" w:styleId="Leipteksti">
    <w:name w:val="Body Text"/>
    <w:basedOn w:val="Normaali"/>
    <w:link w:val="LeiptekstiChar"/>
    <w:uiPriority w:val="99"/>
    <w:unhideWhenUsed/>
    <w:rsid w:val="00AA1D8D"/>
    <w:pPr>
      <w:spacing w:after="120"/>
    </w:pPr>
  </w:style>
  <w:style w:type="character" w:customStyle="1" w:styleId="LeiptekstiChar">
    <w:name w:val="Leipäteksti Char"/>
    <w:basedOn w:val="Kappaleenoletusfontti"/>
    <w:link w:val="Leipteksti"/>
    <w:uiPriority w:val="99"/>
    <w:rsid w:val="00AA1D8D"/>
  </w:style>
  <w:style w:type="paragraph" w:styleId="Leipteksti2">
    <w:name w:val="Body Text 2"/>
    <w:basedOn w:val="Normaali"/>
    <w:link w:val="Leipteksti2Char"/>
    <w:uiPriority w:val="99"/>
    <w:unhideWhenUsed/>
    <w:rsid w:val="00AA1D8D"/>
    <w:pPr>
      <w:spacing w:after="120" w:line="480" w:lineRule="auto"/>
    </w:pPr>
  </w:style>
  <w:style w:type="character" w:customStyle="1" w:styleId="Leipteksti2Char">
    <w:name w:val="Leipäteksti 2 Char"/>
    <w:basedOn w:val="Kappaleenoletusfontti"/>
    <w:link w:val="Leipteksti2"/>
    <w:uiPriority w:val="99"/>
    <w:rsid w:val="00AA1D8D"/>
  </w:style>
  <w:style w:type="paragraph" w:styleId="Leipteksti3">
    <w:name w:val="Body Text 3"/>
    <w:basedOn w:val="Normaali"/>
    <w:link w:val="Leipteksti3Char"/>
    <w:uiPriority w:val="99"/>
    <w:unhideWhenUsed/>
    <w:rsid w:val="00AA1D8D"/>
    <w:pPr>
      <w:spacing w:after="120"/>
    </w:pPr>
    <w:rPr>
      <w:sz w:val="16"/>
      <w:szCs w:val="16"/>
    </w:rPr>
  </w:style>
  <w:style w:type="character" w:customStyle="1" w:styleId="Leipteksti3Char">
    <w:name w:val="Leipäteksti 3 Char"/>
    <w:basedOn w:val="Kappaleenoletusfontti"/>
    <w:link w:val="Leipteksti3"/>
    <w:uiPriority w:val="99"/>
    <w:rsid w:val="00AA1D8D"/>
    <w:rPr>
      <w:sz w:val="16"/>
      <w:szCs w:val="16"/>
    </w:rPr>
  </w:style>
  <w:style w:type="paragraph" w:styleId="Luettelo">
    <w:name w:val="List"/>
    <w:basedOn w:val="Normaali"/>
    <w:uiPriority w:val="99"/>
    <w:unhideWhenUsed/>
    <w:rsid w:val="00AA1D8D"/>
    <w:pPr>
      <w:ind w:left="360" w:hanging="360"/>
      <w:contextualSpacing/>
    </w:pPr>
  </w:style>
  <w:style w:type="paragraph" w:styleId="Luettelo2">
    <w:name w:val="List 2"/>
    <w:basedOn w:val="Normaali"/>
    <w:uiPriority w:val="99"/>
    <w:unhideWhenUsed/>
    <w:rsid w:val="00326F90"/>
    <w:pPr>
      <w:ind w:left="720" w:hanging="360"/>
      <w:contextualSpacing/>
    </w:pPr>
  </w:style>
  <w:style w:type="paragraph" w:styleId="Luettelo3">
    <w:name w:val="List 3"/>
    <w:basedOn w:val="Normaali"/>
    <w:uiPriority w:val="99"/>
    <w:unhideWhenUsed/>
    <w:rsid w:val="00326F90"/>
    <w:pPr>
      <w:ind w:left="1080" w:hanging="360"/>
      <w:contextualSpacing/>
    </w:pPr>
  </w:style>
  <w:style w:type="paragraph" w:styleId="Merkittyluettelo">
    <w:name w:val="List Bullet"/>
    <w:basedOn w:val="Normaali"/>
    <w:uiPriority w:val="99"/>
    <w:unhideWhenUsed/>
    <w:rsid w:val="00326F90"/>
    <w:pPr>
      <w:numPr>
        <w:numId w:val="1"/>
      </w:numPr>
      <w:contextualSpacing/>
    </w:pPr>
  </w:style>
  <w:style w:type="paragraph" w:styleId="Merkittyluettelo2">
    <w:name w:val="List Bullet 2"/>
    <w:basedOn w:val="Normaali"/>
    <w:uiPriority w:val="99"/>
    <w:unhideWhenUsed/>
    <w:rsid w:val="00326F90"/>
    <w:pPr>
      <w:numPr>
        <w:numId w:val="2"/>
      </w:numPr>
      <w:contextualSpacing/>
    </w:pPr>
  </w:style>
  <w:style w:type="paragraph" w:styleId="Merkittyluettelo3">
    <w:name w:val="List Bullet 3"/>
    <w:basedOn w:val="Normaali"/>
    <w:uiPriority w:val="99"/>
    <w:unhideWhenUsed/>
    <w:rsid w:val="00326F90"/>
    <w:pPr>
      <w:numPr>
        <w:numId w:val="3"/>
      </w:numPr>
      <w:contextualSpacing/>
    </w:pPr>
  </w:style>
  <w:style w:type="paragraph" w:styleId="Numeroituluettelo">
    <w:name w:val="List Number"/>
    <w:basedOn w:val="Normaali"/>
    <w:uiPriority w:val="99"/>
    <w:unhideWhenUsed/>
    <w:rsid w:val="00326F90"/>
    <w:pPr>
      <w:numPr>
        <w:numId w:val="5"/>
      </w:numPr>
      <w:contextualSpacing/>
    </w:pPr>
  </w:style>
  <w:style w:type="paragraph" w:styleId="Numeroituluettelo2">
    <w:name w:val="List Number 2"/>
    <w:basedOn w:val="Normaali"/>
    <w:uiPriority w:val="99"/>
    <w:unhideWhenUsed/>
    <w:rsid w:val="0029639D"/>
    <w:pPr>
      <w:numPr>
        <w:numId w:val="6"/>
      </w:numPr>
      <w:contextualSpacing/>
    </w:pPr>
  </w:style>
  <w:style w:type="paragraph" w:styleId="Numeroituluettelo3">
    <w:name w:val="List Number 3"/>
    <w:basedOn w:val="Normaali"/>
    <w:uiPriority w:val="99"/>
    <w:unhideWhenUsed/>
    <w:rsid w:val="0029639D"/>
    <w:pPr>
      <w:numPr>
        <w:numId w:val="7"/>
      </w:numPr>
      <w:contextualSpacing/>
    </w:pPr>
  </w:style>
  <w:style w:type="paragraph" w:styleId="Jatkoluettelo">
    <w:name w:val="List Continue"/>
    <w:basedOn w:val="Normaali"/>
    <w:uiPriority w:val="99"/>
    <w:unhideWhenUsed/>
    <w:rsid w:val="0029639D"/>
    <w:pPr>
      <w:spacing w:after="120"/>
      <w:ind w:left="360"/>
      <w:contextualSpacing/>
    </w:pPr>
  </w:style>
  <w:style w:type="paragraph" w:styleId="Jatkoluettelo2">
    <w:name w:val="List Continue 2"/>
    <w:basedOn w:val="Normaali"/>
    <w:uiPriority w:val="99"/>
    <w:unhideWhenUsed/>
    <w:rsid w:val="0029639D"/>
    <w:pPr>
      <w:spacing w:after="120"/>
      <w:ind w:left="720"/>
      <w:contextualSpacing/>
    </w:pPr>
  </w:style>
  <w:style w:type="paragraph" w:styleId="Jatkoluettelo3">
    <w:name w:val="List Continue 3"/>
    <w:basedOn w:val="Normaali"/>
    <w:uiPriority w:val="99"/>
    <w:unhideWhenUsed/>
    <w:rsid w:val="0029639D"/>
    <w:pPr>
      <w:spacing w:after="120"/>
      <w:ind w:left="1080"/>
      <w:contextualSpacing/>
    </w:pPr>
  </w:style>
  <w:style w:type="paragraph" w:styleId="Makroteksti">
    <w:name w:val="macro"/>
    <w:link w:val="Makroteksti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krotekstiChar">
    <w:name w:val="Makroteksti Char"/>
    <w:basedOn w:val="Kappaleenoletusfontti"/>
    <w:link w:val="Makroteksti"/>
    <w:uiPriority w:val="99"/>
    <w:rsid w:val="0029639D"/>
    <w:rPr>
      <w:rFonts w:ascii="Courier" w:hAnsi="Courier"/>
      <w:sz w:val="20"/>
      <w:szCs w:val="20"/>
    </w:rPr>
  </w:style>
  <w:style w:type="paragraph" w:styleId="Lainaus">
    <w:name w:val="Quote"/>
    <w:basedOn w:val="Normaali"/>
    <w:next w:val="Normaali"/>
    <w:link w:val="LainausChar"/>
    <w:uiPriority w:val="29"/>
    <w:qFormat/>
    <w:rsid w:val="00FC693F"/>
    <w:rPr>
      <w:i/>
      <w:iCs/>
      <w:color w:val="000000" w:themeColor="text1"/>
    </w:rPr>
  </w:style>
  <w:style w:type="character" w:customStyle="1" w:styleId="LainausChar">
    <w:name w:val="Lainaus Char"/>
    <w:basedOn w:val="Kappaleenoletusfontti"/>
    <w:link w:val="Lainaus"/>
    <w:uiPriority w:val="29"/>
    <w:rsid w:val="00FC693F"/>
    <w:rPr>
      <w:i/>
      <w:iCs/>
      <w:color w:val="000000" w:themeColor="text1"/>
    </w:rPr>
  </w:style>
  <w:style w:type="character" w:customStyle="1" w:styleId="Otsikko4Char">
    <w:name w:val="Otsikko 4 Char"/>
    <w:basedOn w:val="Kappaleenoletusfontti"/>
    <w:link w:val="Otsikko4"/>
    <w:uiPriority w:val="9"/>
    <w:semiHidden/>
    <w:rsid w:val="00FC693F"/>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semiHidden/>
    <w:rsid w:val="00FC693F"/>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FC693F"/>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FC693F"/>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FC693F"/>
    <w:rPr>
      <w:rFonts w:asciiTheme="majorHAnsi" w:eastAsiaTheme="majorEastAsia" w:hAnsiTheme="majorHAnsi" w:cstheme="majorBidi"/>
      <w:color w:val="4F81BD" w:themeColor="accent1"/>
      <w:sz w:val="20"/>
      <w:szCs w:val="20"/>
    </w:rPr>
  </w:style>
  <w:style w:type="character" w:customStyle="1" w:styleId="Otsikko9Char">
    <w:name w:val="Otsikko 9 Char"/>
    <w:basedOn w:val="Kappaleenoletusfontti"/>
    <w:link w:val="Otsikko9"/>
    <w:uiPriority w:val="9"/>
    <w:semiHidden/>
    <w:rsid w:val="00FC693F"/>
    <w:rPr>
      <w:rFonts w:asciiTheme="majorHAnsi" w:eastAsiaTheme="majorEastAsia" w:hAnsiTheme="majorHAnsi" w:cstheme="majorBidi"/>
      <w:i/>
      <w:iCs/>
      <w:color w:val="404040" w:themeColor="text1" w:themeTint="BF"/>
      <w:sz w:val="20"/>
      <w:szCs w:val="20"/>
    </w:rPr>
  </w:style>
  <w:style w:type="paragraph" w:styleId="Kuvaotsikko">
    <w:name w:val="caption"/>
    <w:basedOn w:val="Normaali"/>
    <w:next w:val="Normaali"/>
    <w:uiPriority w:val="35"/>
    <w:semiHidden/>
    <w:unhideWhenUsed/>
    <w:qFormat/>
    <w:rsid w:val="00FC693F"/>
    <w:pPr>
      <w:spacing w:line="240" w:lineRule="auto"/>
    </w:pPr>
    <w:rPr>
      <w:b/>
      <w:bCs/>
      <w:color w:val="4F81BD" w:themeColor="accent1"/>
      <w:sz w:val="18"/>
      <w:szCs w:val="18"/>
    </w:rPr>
  </w:style>
  <w:style w:type="character" w:styleId="Voimakas">
    <w:name w:val="Strong"/>
    <w:basedOn w:val="Kappaleenoletusfontti"/>
    <w:uiPriority w:val="22"/>
    <w:qFormat/>
    <w:rsid w:val="00FC693F"/>
    <w:rPr>
      <w:b/>
      <w:bCs/>
    </w:rPr>
  </w:style>
  <w:style w:type="character" w:styleId="Korostus">
    <w:name w:val="Emphasis"/>
    <w:basedOn w:val="Kappaleenoletusfontti"/>
    <w:uiPriority w:val="20"/>
    <w:qFormat/>
    <w:rsid w:val="00FC693F"/>
    <w:rPr>
      <w:i/>
      <w:iCs/>
    </w:rPr>
  </w:style>
  <w:style w:type="paragraph" w:styleId="Erottuvalainaus">
    <w:name w:val="Intense Quote"/>
    <w:basedOn w:val="Normaali"/>
    <w:next w:val="Normaali"/>
    <w:link w:val="Erottuvalainaus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C693F"/>
    <w:rPr>
      <w:b/>
      <w:bCs/>
      <w:i/>
      <w:iCs/>
      <w:color w:val="4F81BD" w:themeColor="accent1"/>
    </w:rPr>
  </w:style>
  <w:style w:type="character" w:styleId="Hienovarainenkorostus">
    <w:name w:val="Subtle Emphasis"/>
    <w:basedOn w:val="Kappaleenoletusfontti"/>
    <w:uiPriority w:val="19"/>
    <w:qFormat/>
    <w:rsid w:val="00FC693F"/>
    <w:rPr>
      <w:i/>
      <w:iCs/>
      <w:color w:val="808080" w:themeColor="text1" w:themeTint="7F"/>
    </w:rPr>
  </w:style>
  <w:style w:type="character" w:styleId="Voimakaskorostus">
    <w:name w:val="Intense Emphasis"/>
    <w:basedOn w:val="Kappaleenoletusfontti"/>
    <w:uiPriority w:val="21"/>
    <w:qFormat/>
    <w:rsid w:val="00FC693F"/>
    <w:rPr>
      <w:b/>
      <w:bCs/>
      <w:i/>
      <w:iCs/>
      <w:color w:val="4F81BD" w:themeColor="accent1"/>
    </w:rPr>
  </w:style>
  <w:style w:type="character" w:styleId="Hienovarainenviittaus">
    <w:name w:val="Subtle Reference"/>
    <w:basedOn w:val="Kappaleenoletusfontti"/>
    <w:uiPriority w:val="31"/>
    <w:qFormat/>
    <w:rsid w:val="00FC693F"/>
    <w:rPr>
      <w:smallCaps/>
      <w:color w:val="C0504D" w:themeColor="accent2"/>
      <w:u w:val="single"/>
    </w:rPr>
  </w:style>
  <w:style w:type="character" w:styleId="Erottuvaviittaus">
    <w:name w:val="Intense Reference"/>
    <w:basedOn w:val="Kappaleenoletusfontti"/>
    <w:uiPriority w:val="32"/>
    <w:qFormat/>
    <w:rsid w:val="00FC693F"/>
    <w:rPr>
      <w:b/>
      <w:bCs/>
      <w:smallCaps/>
      <w:color w:val="C0504D" w:themeColor="accent2"/>
      <w:spacing w:val="5"/>
      <w:u w:val="single"/>
    </w:rPr>
  </w:style>
  <w:style w:type="character" w:styleId="Kirjannimike">
    <w:name w:val="Book Title"/>
    <w:basedOn w:val="Kappaleenoletusfontti"/>
    <w:uiPriority w:val="33"/>
    <w:qFormat/>
    <w:rsid w:val="00FC693F"/>
    <w:rPr>
      <w:b/>
      <w:bCs/>
      <w:smallCaps/>
      <w:spacing w:val="5"/>
    </w:rPr>
  </w:style>
  <w:style w:type="paragraph" w:styleId="Sisllysluettelonotsikko">
    <w:name w:val="TOC Heading"/>
    <w:basedOn w:val="Otsikko1"/>
    <w:next w:val="Normaali"/>
    <w:uiPriority w:val="39"/>
    <w:semiHidden/>
    <w:unhideWhenUsed/>
    <w:qFormat/>
    <w:rsid w:val="00FC693F"/>
    <w:pPr>
      <w:outlineLvl w:val="9"/>
    </w:pPr>
  </w:style>
  <w:style w:type="table" w:styleId="TaulukkoRuudukko">
    <w:name w:val="Table Grid"/>
    <w:basedOn w:val="Normaalitaulukko"/>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varjostus">
    <w:name w:val="Light Shading"/>
    <w:basedOn w:val="Normaalitaulukko"/>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Vaalealuettelo">
    <w:name w:val="Light List"/>
    <w:basedOn w:val="Normaalitaulukko"/>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ruudukko">
    <w:name w:val="Light Grid"/>
    <w:basedOn w:val="Normaalitaulukko"/>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Normaalivarjostus1">
    <w:name w:val="Medium Shading 1"/>
    <w:basedOn w:val="Normaalitaulukko"/>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luettelo1">
    <w:name w:val="Medium List 1"/>
    <w:basedOn w:val="Normaalitaulukko"/>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ruudukko1">
    <w:name w:val="Medium Grid 1"/>
    <w:basedOn w:val="Normaalitaulukko"/>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Tummaluettelo">
    <w:name w:val="Dark List"/>
    <w:basedOn w:val="Normaalitaulukko"/>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Vriksvarjostus">
    <w:name w:val="Colorful Shading"/>
    <w:basedOn w:val="Normaalitaulukko"/>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Vriksluettelo">
    <w:name w:val="Colorful List"/>
    <w:basedOn w:val="Normaalitaulukko"/>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ruudukko">
    <w:name w:val="Colorful Grid"/>
    <w:basedOn w:val="Normaalitaulukko"/>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ki">
    <w:name w:val="Hyperlink"/>
    <w:basedOn w:val="Kappaleenoletusfontti"/>
    <w:uiPriority w:val="99"/>
    <w:unhideWhenUsed/>
    <w:rsid w:val="001F18DD"/>
    <w:rPr>
      <w:color w:val="0000FF" w:themeColor="hyperlink"/>
      <w:u w:val="single"/>
    </w:rPr>
  </w:style>
  <w:style w:type="character" w:styleId="Kommentinviite">
    <w:name w:val="annotation reference"/>
    <w:basedOn w:val="Kappaleenoletusfontti"/>
    <w:uiPriority w:val="99"/>
    <w:semiHidden/>
    <w:unhideWhenUsed/>
    <w:rsid w:val="00CA2A25"/>
    <w:rPr>
      <w:sz w:val="16"/>
      <w:szCs w:val="16"/>
    </w:rPr>
  </w:style>
  <w:style w:type="paragraph" w:styleId="Kommentinteksti">
    <w:name w:val="annotation text"/>
    <w:basedOn w:val="Normaali"/>
    <w:link w:val="KommentintekstiChar"/>
    <w:uiPriority w:val="99"/>
    <w:semiHidden/>
    <w:unhideWhenUsed/>
    <w:rsid w:val="00CA2A2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A2A25"/>
    <w:rPr>
      <w:sz w:val="20"/>
      <w:szCs w:val="20"/>
    </w:rPr>
  </w:style>
  <w:style w:type="paragraph" w:styleId="Kommentinotsikko">
    <w:name w:val="annotation subject"/>
    <w:basedOn w:val="Kommentinteksti"/>
    <w:next w:val="Kommentinteksti"/>
    <w:link w:val="KommentinotsikkoChar"/>
    <w:uiPriority w:val="99"/>
    <w:semiHidden/>
    <w:unhideWhenUsed/>
    <w:rsid w:val="00CA2A25"/>
    <w:rPr>
      <w:b/>
      <w:bCs/>
    </w:rPr>
  </w:style>
  <w:style w:type="character" w:customStyle="1" w:styleId="KommentinotsikkoChar">
    <w:name w:val="Kommentin otsikko Char"/>
    <w:basedOn w:val="KommentintekstiChar"/>
    <w:link w:val="Kommentinotsikko"/>
    <w:uiPriority w:val="99"/>
    <w:semiHidden/>
    <w:rsid w:val="00CA2A25"/>
    <w:rPr>
      <w:b/>
      <w:bCs/>
      <w:sz w:val="20"/>
      <w:szCs w:val="20"/>
    </w:rPr>
  </w:style>
  <w:style w:type="paragraph" w:styleId="Seliteteksti">
    <w:name w:val="Balloon Text"/>
    <w:basedOn w:val="Normaali"/>
    <w:link w:val="SelitetekstiChar"/>
    <w:uiPriority w:val="99"/>
    <w:semiHidden/>
    <w:unhideWhenUsed/>
    <w:rsid w:val="00CA2A2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A2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takantaa.fi/fi/hankkeet/448/osallistuminen/831/kysel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0468-9A13-4168-AA0E-1BBB411B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895</Words>
  <Characters>7257</Characters>
  <Application>Microsoft Office Word</Application>
  <DocSecurity>0</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Demirbas Sami</cp:lastModifiedBy>
  <cp:revision>4</cp:revision>
  <dcterms:created xsi:type="dcterms:W3CDTF">2020-05-25T11:08:00Z</dcterms:created>
  <dcterms:modified xsi:type="dcterms:W3CDTF">2020-05-25T11:12:00Z</dcterms:modified>
  <cp:category/>
</cp:coreProperties>
</file>