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04E7E" w14:textId="77777777" w:rsidR="00AD3654" w:rsidRPr="00AD3654" w:rsidRDefault="00AD3654" w:rsidP="00120617">
      <w:pPr>
        <w:pStyle w:val="AKPnormaali0"/>
        <w:spacing w:line="360" w:lineRule="auto"/>
      </w:pPr>
    </w:p>
    <w:p w14:paraId="4210246B" w14:textId="77777777" w:rsidR="00AD3654" w:rsidRPr="00AD3654" w:rsidRDefault="00AD3654" w:rsidP="00120617">
      <w:pPr>
        <w:pStyle w:val="akpasia3"/>
        <w:spacing w:line="360" w:lineRule="auto"/>
      </w:pPr>
      <w:r w:rsidRPr="00AD3654">
        <w:t>Avoimuusrekisterityöryhmän kokous 2/2020</w:t>
      </w:r>
    </w:p>
    <w:p w14:paraId="00520540" w14:textId="77777777" w:rsidR="00AD3654" w:rsidRPr="00AD3654" w:rsidRDefault="00AD3654" w:rsidP="00120617">
      <w:pPr>
        <w:pStyle w:val="AKPnormaali0"/>
        <w:spacing w:line="360" w:lineRule="auto"/>
      </w:pPr>
    </w:p>
    <w:p w14:paraId="65A01CB3" w14:textId="77777777" w:rsidR="00AD3654" w:rsidRPr="00AD3654" w:rsidRDefault="00AD3654" w:rsidP="00120617">
      <w:pPr>
        <w:pStyle w:val="AKPnormaali0"/>
        <w:spacing w:line="360" w:lineRule="auto"/>
      </w:pPr>
      <w:r w:rsidRPr="00AD3654">
        <w:t>Aika</w:t>
      </w:r>
      <w:r w:rsidRPr="00AD3654">
        <w:tab/>
      </w:r>
      <w:r w:rsidRPr="00AD3654">
        <w:tab/>
        <w:t>8.4.2020 klo 13:00-15:00</w:t>
      </w:r>
    </w:p>
    <w:p w14:paraId="4A79DE90" w14:textId="77777777" w:rsidR="00AD3654" w:rsidRPr="00AD3654" w:rsidRDefault="00AD3654" w:rsidP="00120617">
      <w:pPr>
        <w:pStyle w:val="AKPleipteksti"/>
      </w:pPr>
    </w:p>
    <w:p w14:paraId="405C12E1" w14:textId="77777777" w:rsidR="00AD3654" w:rsidRPr="00AD3654" w:rsidRDefault="00AD3654" w:rsidP="00120617">
      <w:pPr>
        <w:pStyle w:val="AKPnormaali0"/>
        <w:spacing w:line="360" w:lineRule="auto"/>
      </w:pPr>
      <w:r w:rsidRPr="00AD3654">
        <w:t>Paikka</w:t>
      </w:r>
      <w:r w:rsidRPr="00AD3654">
        <w:tab/>
      </w:r>
      <w:r w:rsidRPr="00AD3654">
        <w:tab/>
      </w:r>
      <w:r>
        <w:t>Kokous järjestettii</w:t>
      </w:r>
      <w:r w:rsidRPr="00AD3654">
        <w:t>n etäyhteyksi</w:t>
      </w:r>
      <w:r>
        <w:t>ä käyttäen</w:t>
      </w:r>
    </w:p>
    <w:p w14:paraId="274D100A" w14:textId="77777777" w:rsidR="00AD3654" w:rsidRPr="00AD3654" w:rsidRDefault="00AD3654" w:rsidP="00120617">
      <w:pPr>
        <w:pStyle w:val="AKPnormaali0"/>
        <w:spacing w:line="360" w:lineRule="auto"/>
      </w:pPr>
    </w:p>
    <w:p w14:paraId="526D225A" w14:textId="77777777" w:rsidR="00AD3654" w:rsidRPr="00AD3654" w:rsidRDefault="00AD3654" w:rsidP="00120617">
      <w:pPr>
        <w:pStyle w:val="AKPnormaali0"/>
        <w:spacing w:line="360" w:lineRule="auto"/>
      </w:pPr>
      <w:r w:rsidRPr="00AD3654">
        <w:t>Osallistujat</w:t>
      </w:r>
      <w:r w:rsidRPr="00AD3654">
        <w:tab/>
      </w:r>
      <w:r w:rsidRPr="00AD3654">
        <w:tab/>
        <w:t>Niklas Wilhelmsson, yksikönpäällikkö, oikeusministeriö (pj)</w:t>
      </w:r>
    </w:p>
    <w:p w14:paraId="3FCBC4EA" w14:textId="77777777" w:rsidR="00AD3654" w:rsidRPr="00AD3654" w:rsidRDefault="00AD3654" w:rsidP="00120617">
      <w:pPr>
        <w:pStyle w:val="AKPnormaali0"/>
        <w:spacing w:line="360" w:lineRule="auto"/>
        <w:ind w:left="2596"/>
      </w:pPr>
      <w:r w:rsidRPr="00AD3654">
        <w:t>Juuso Oilinki, erityisasiantuntija, oikeusministeriö</w:t>
      </w:r>
    </w:p>
    <w:p w14:paraId="074E2645" w14:textId="77777777" w:rsidR="00AD3654" w:rsidRPr="00AD3654" w:rsidRDefault="00AD3654" w:rsidP="00120617">
      <w:pPr>
        <w:pStyle w:val="AKPnormaali0"/>
        <w:spacing w:line="360" w:lineRule="auto"/>
        <w:ind w:left="2596"/>
      </w:pPr>
      <w:r w:rsidRPr="00AD3654">
        <w:t>Pertti Rauhio, hallintojohtaja, eduskunnan kanslia</w:t>
      </w:r>
    </w:p>
    <w:p w14:paraId="5C1ECFB3" w14:textId="77777777" w:rsidR="00AD3654" w:rsidRPr="00AD3654" w:rsidRDefault="00AD3654" w:rsidP="00120617">
      <w:pPr>
        <w:pStyle w:val="AKPnormaali0"/>
        <w:spacing w:line="360" w:lineRule="auto"/>
        <w:ind w:left="2596"/>
      </w:pPr>
      <w:r w:rsidRPr="00AD3654">
        <w:t>Anna Gau, hallitussihteeri, valtiovarainministeriö</w:t>
      </w:r>
    </w:p>
    <w:p w14:paraId="2512ED6E" w14:textId="77777777" w:rsidR="00AD3654" w:rsidRPr="00AD3654" w:rsidRDefault="00AD3654" w:rsidP="00120617">
      <w:pPr>
        <w:pStyle w:val="AKPnormaali0"/>
        <w:spacing w:line="360" w:lineRule="auto"/>
        <w:ind w:left="2596"/>
      </w:pPr>
      <w:r w:rsidRPr="00AD3654">
        <w:t>Anna Munsterhjelm, jäsen, Kansalaisyhteiskuntapolitiikan neuvottelukunta KANE</w:t>
      </w:r>
    </w:p>
    <w:p w14:paraId="622B61E9" w14:textId="77777777" w:rsidR="00AD3654" w:rsidRPr="00AD3654" w:rsidRDefault="00AD3654" w:rsidP="00120617">
      <w:pPr>
        <w:pStyle w:val="AKPnormaali0"/>
        <w:spacing w:line="360" w:lineRule="auto"/>
        <w:ind w:left="2596"/>
      </w:pPr>
      <w:r w:rsidRPr="00AD3654">
        <w:t>Tuomo Yli-Huttula, puheenjohtaja, Edunvalvontafoorumi</w:t>
      </w:r>
    </w:p>
    <w:p w14:paraId="35581664" w14:textId="77777777" w:rsidR="00AD3654" w:rsidRPr="00AD3654" w:rsidRDefault="00AD3654" w:rsidP="00120617">
      <w:pPr>
        <w:pStyle w:val="AKPnormaali0"/>
        <w:spacing w:line="360" w:lineRule="auto"/>
        <w:ind w:left="2596"/>
      </w:pPr>
      <w:r w:rsidRPr="00AD3654">
        <w:t xml:space="preserve">Salla Nazarenko, puheenjohtaja, Transparency Finland </w:t>
      </w:r>
    </w:p>
    <w:p w14:paraId="0F5FBFA4" w14:textId="77777777" w:rsidR="00AD3654" w:rsidRPr="00AD3654" w:rsidRDefault="00AD3654" w:rsidP="00120617">
      <w:pPr>
        <w:pStyle w:val="AKPnormaali0"/>
        <w:spacing w:line="360" w:lineRule="auto"/>
        <w:ind w:left="2596"/>
      </w:pPr>
      <w:r w:rsidRPr="00AD3654">
        <w:t>Emilia Korkea-aho, apulaisprofessori</w:t>
      </w:r>
    </w:p>
    <w:p w14:paraId="6747AABA" w14:textId="77777777" w:rsidR="00AD3654" w:rsidRPr="00AD3654" w:rsidRDefault="00AD3654" w:rsidP="00120617">
      <w:pPr>
        <w:pStyle w:val="AKPnormaali0"/>
        <w:spacing w:line="360" w:lineRule="auto"/>
        <w:ind w:left="2596"/>
      </w:pPr>
      <w:r w:rsidRPr="00AD3654">
        <w:t>Sami Demirbas, asiantuntija, oikeusministeriö (sihteeri)</w:t>
      </w:r>
    </w:p>
    <w:p w14:paraId="436D8B98" w14:textId="77777777" w:rsidR="00AD3654" w:rsidRPr="00AD3654" w:rsidRDefault="00AD3654" w:rsidP="00120617">
      <w:pPr>
        <w:pStyle w:val="AKPnormaali0"/>
        <w:spacing w:line="360" w:lineRule="auto"/>
        <w:ind w:left="2596"/>
      </w:pPr>
      <w:r w:rsidRPr="00AD3654">
        <w:t>Heini Huotarinen, neuvotteleva virkamies, oikeusministeriö (sihteeri)</w:t>
      </w:r>
    </w:p>
    <w:p w14:paraId="5C9120E1" w14:textId="77777777" w:rsidR="00AD3654" w:rsidRPr="00AD3654" w:rsidRDefault="00AD3654" w:rsidP="00120617">
      <w:pPr>
        <w:pStyle w:val="AKPnormaali0"/>
        <w:spacing w:line="360" w:lineRule="auto"/>
        <w:ind w:left="2596"/>
      </w:pPr>
      <w:r w:rsidRPr="00AD3654">
        <w:t xml:space="preserve">Anna Pohjalainen, EU-asiantuntija, oikeusministeriö (sihteeri) </w:t>
      </w:r>
    </w:p>
    <w:p w14:paraId="46A74FB3" w14:textId="77777777" w:rsidR="00AD3654" w:rsidRPr="00AD3654" w:rsidRDefault="00AD3654" w:rsidP="00120617">
      <w:pPr>
        <w:pStyle w:val="AKPleipteksti"/>
        <w:ind w:left="0"/>
      </w:pPr>
    </w:p>
    <w:p w14:paraId="1BA95873" w14:textId="77777777" w:rsidR="00AD3654" w:rsidRPr="00AD3654" w:rsidRDefault="00AD3654" w:rsidP="00120617">
      <w:pPr>
        <w:pStyle w:val="AKPpytkirja"/>
        <w:spacing w:line="360" w:lineRule="auto"/>
        <w:rPr>
          <w:rStyle w:val="akpallekirjoittaja1c"/>
          <w:b/>
        </w:rPr>
      </w:pPr>
      <w:r w:rsidRPr="00AD3654">
        <w:rPr>
          <w:rStyle w:val="akpallekirjoittaja1c"/>
          <w:b/>
        </w:rPr>
        <w:t xml:space="preserve">Kokouksen avaaminen </w:t>
      </w:r>
    </w:p>
    <w:p w14:paraId="4AB30620" w14:textId="77777777" w:rsidR="00AD3654" w:rsidRPr="00AD3654" w:rsidRDefault="00AD3654" w:rsidP="00120617">
      <w:pPr>
        <w:pStyle w:val="AKPleipteksti"/>
        <w:ind w:left="340"/>
        <w:rPr>
          <w:rStyle w:val="akpallekirjoittaja1c"/>
        </w:rPr>
      </w:pPr>
      <w:r w:rsidRPr="00AD3654">
        <w:rPr>
          <w:rStyle w:val="akpallekirjoittaja1c"/>
        </w:rPr>
        <w:t>Puheenjohtaja avasi kokouksen klo 13:04.</w:t>
      </w:r>
    </w:p>
    <w:p w14:paraId="50FEC501" w14:textId="77777777" w:rsidR="00AD3654" w:rsidRPr="00AD3654" w:rsidRDefault="00AD3654" w:rsidP="00120617">
      <w:pPr>
        <w:pStyle w:val="AKPpytkirja"/>
        <w:spacing w:line="360" w:lineRule="auto"/>
        <w:rPr>
          <w:rStyle w:val="akpallekirjoittaja1c"/>
          <w:b/>
        </w:rPr>
      </w:pPr>
      <w:r w:rsidRPr="00AD3654">
        <w:rPr>
          <w:rStyle w:val="akpallekirjoittaja1c"/>
          <w:b/>
        </w:rPr>
        <w:t>Esityslistan hyväksyminen</w:t>
      </w:r>
    </w:p>
    <w:p w14:paraId="58D886DC" w14:textId="77777777" w:rsidR="00AD3654" w:rsidRPr="00AD3654" w:rsidRDefault="00AD3654" w:rsidP="00120617">
      <w:pPr>
        <w:pStyle w:val="AKPleipteksti"/>
        <w:ind w:left="340"/>
      </w:pPr>
      <w:r w:rsidRPr="00AD3654">
        <w:t>Hyväksyttiin esityslista.</w:t>
      </w:r>
    </w:p>
    <w:p w14:paraId="05BA9B6A" w14:textId="77777777" w:rsidR="00AD3654" w:rsidRPr="00AD3654" w:rsidRDefault="00AD3654" w:rsidP="00120617">
      <w:pPr>
        <w:pStyle w:val="AKPpytkirja"/>
        <w:spacing w:line="360" w:lineRule="auto"/>
        <w:rPr>
          <w:rStyle w:val="akpallekirjoittaja1c"/>
          <w:b/>
          <w:bCs/>
        </w:rPr>
      </w:pPr>
      <w:r w:rsidRPr="00AD3654">
        <w:rPr>
          <w:rStyle w:val="akpallekirjoittaja1c"/>
          <w:b/>
        </w:rPr>
        <w:lastRenderedPageBreak/>
        <w:t xml:space="preserve">Edellisen kokouksen pöytäkirjan hyväksyminen </w:t>
      </w:r>
      <w:r w:rsidRPr="00AD3654">
        <w:rPr>
          <w:rStyle w:val="akpallekirjoittaja1c"/>
          <w:bCs/>
        </w:rPr>
        <w:t>(liite 1)</w:t>
      </w:r>
    </w:p>
    <w:p w14:paraId="62E8DDCA" w14:textId="77777777" w:rsidR="00AD3654" w:rsidRPr="00AD3654" w:rsidRDefault="00AD3654" w:rsidP="00120617">
      <w:pPr>
        <w:pStyle w:val="AKPleipteksti"/>
        <w:ind w:left="340"/>
      </w:pPr>
      <w:r w:rsidRPr="00AD3654">
        <w:rPr>
          <w:rStyle w:val="akpallekirjoittaja1c"/>
        </w:rPr>
        <w:t>Hyväksyttiin edellisen kokouksen pöytäkirja.</w:t>
      </w:r>
    </w:p>
    <w:p w14:paraId="1A9175A3" w14:textId="77777777" w:rsidR="00AD3654" w:rsidRPr="00336C6D" w:rsidRDefault="00AD3654" w:rsidP="00120617">
      <w:pPr>
        <w:pStyle w:val="AKPpytkirja"/>
        <w:spacing w:line="360" w:lineRule="auto"/>
        <w:rPr>
          <w:b/>
        </w:rPr>
      </w:pPr>
      <w:r w:rsidRPr="00336C6D">
        <w:rPr>
          <w:b/>
        </w:rPr>
        <w:t>Nykytilanteen arviointi ja lobbausrekisterin kansainväliset mallit ja suositukset</w:t>
      </w:r>
    </w:p>
    <w:p w14:paraId="595AAD3A" w14:textId="6D07328B" w:rsidR="00740B0E" w:rsidRDefault="00336C6D" w:rsidP="00120617">
      <w:pPr>
        <w:pStyle w:val="AKPpytkirja"/>
        <w:numPr>
          <w:ilvl w:val="0"/>
          <w:numId w:val="0"/>
        </w:numPr>
        <w:spacing w:line="360" w:lineRule="auto"/>
        <w:ind w:left="340"/>
      </w:pPr>
      <w:r>
        <w:t xml:space="preserve">Puheenjohtaja totesi, että Markku Jokisipilän ollessa estynyt osallistumasta kokoukseen </w:t>
      </w:r>
      <w:r w:rsidR="00DC65DE">
        <w:t>siirtyy</w:t>
      </w:r>
      <w:r>
        <w:t xml:space="preserve"> hänen esityksensä </w:t>
      </w:r>
      <w:r w:rsidR="00DC65DE">
        <w:t>seuraavaan kokoukseen</w:t>
      </w:r>
      <w:r>
        <w:t>.</w:t>
      </w:r>
    </w:p>
    <w:p w14:paraId="06B4810F" w14:textId="5450E932" w:rsidR="00C24197" w:rsidRDefault="00AD3654" w:rsidP="00120617">
      <w:pPr>
        <w:pStyle w:val="AKPpytkirja"/>
        <w:numPr>
          <w:ilvl w:val="0"/>
          <w:numId w:val="0"/>
        </w:numPr>
        <w:spacing w:line="360" w:lineRule="auto"/>
        <w:ind w:left="340"/>
      </w:pPr>
      <w:r w:rsidRPr="00AD3654">
        <w:t>Emilia Korkea-aho</w:t>
      </w:r>
      <w:r w:rsidR="00740B0E">
        <w:t xml:space="preserve"> kertoi laatimansa muistion pohjalta kehityksestä niissä maissa, jotka sisältyivät valtioneuvoston kanslian tilaamaan selvitykseen ”Lobbarirekisterin kansainväliset mallit”</w:t>
      </w:r>
      <w:r w:rsidR="00551A09">
        <w:t>.</w:t>
      </w:r>
      <w:r w:rsidR="00740B0E">
        <w:rPr>
          <w:rStyle w:val="Alaviitteenviite"/>
        </w:rPr>
        <w:footnoteReference w:id="1"/>
      </w:r>
      <w:r w:rsidR="00740B0E">
        <w:t xml:space="preserve"> </w:t>
      </w:r>
      <w:r w:rsidR="005C34AA">
        <w:t xml:space="preserve">Muista Pohjoismaista kiinnostavin on tällä hetkellä Islanti; siellä voi seuraavaksi </w:t>
      </w:r>
      <w:r w:rsidR="004D4140">
        <w:t>olla</w:t>
      </w:r>
      <w:r w:rsidR="005C34AA">
        <w:t xml:space="preserve"> liikehdin</w:t>
      </w:r>
      <w:r w:rsidR="00C24197">
        <w:t xml:space="preserve">tää avoimuusrekisterin suhteen. Myös Irlantia kannattaa seurata. </w:t>
      </w:r>
      <w:r w:rsidR="00740B0E">
        <w:t xml:space="preserve">Lisäksi Korkea-aho nosti esille muutamia seikkoja, joihin kyseisessä selvityksessä ei otettu </w:t>
      </w:r>
      <w:r w:rsidR="00C24197">
        <w:t xml:space="preserve">tarkemmin </w:t>
      </w:r>
      <w:r w:rsidR="00740B0E">
        <w:t>kantaa</w:t>
      </w:r>
      <w:r w:rsidR="00C24197">
        <w:t>, mutta joihin tulisi kiinnittää huomiota avoimuusrekisterin valmisteluvaiheessa.</w:t>
      </w:r>
    </w:p>
    <w:p w14:paraId="55C7E102" w14:textId="461DB682" w:rsidR="00C24197" w:rsidRDefault="005A48B4" w:rsidP="00120617">
      <w:pPr>
        <w:pStyle w:val="AKPleipteksti"/>
        <w:ind w:left="340"/>
      </w:pPr>
      <w:r>
        <w:t>Yksi tällainen seikka on</w:t>
      </w:r>
      <w:r w:rsidR="00C24197">
        <w:t xml:space="preserve"> </w:t>
      </w:r>
      <w:r>
        <w:t>virkamieslain 44 §:ssä tarkoitetun karenssiajan suhde avoimuusrekisteriin</w:t>
      </w:r>
      <w:r w:rsidR="00605F45">
        <w:t>, johon liittyen esille nousi</w:t>
      </w:r>
      <w:r w:rsidR="00C24197">
        <w:t xml:space="preserve"> valtiovarainministeriön kaksi vuotta sitten to</w:t>
      </w:r>
      <w:r w:rsidR="00605F45">
        <w:t>teuttama</w:t>
      </w:r>
      <w:r w:rsidR="00C24197">
        <w:t xml:space="preserve"> </w:t>
      </w:r>
      <w:r w:rsidR="00605F45">
        <w:t>kysely</w:t>
      </w:r>
      <w:r w:rsidR="00C24197">
        <w:t xml:space="preserve"> </w:t>
      </w:r>
      <w:r w:rsidR="00605F45">
        <w:t>karenssisopimusten käyt</w:t>
      </w:r>
      <w:r w:rsidR="00C24197">
        <w:t>ö</w:t>
      </w:r>
      <w:r w:rsidR="00605F45">
        <w:t>st</w:t>
      </w:r>
      <w:r w:rsidR="00C24197">
        <w:t>ä valtionhallinnossa.</w:t>
      </w:r>
    </w:p>
    <w:p w14:paraId="7CEF69C5" w14:textId="1451D129" w:rsidR="00605F45" w:rsidRDefault="00605F45" w:rsidP="00120617">
      <w:pPr>
        <w:pStyle w:val="AKPleipteksti"/>
        <w:ind w:left="340"/>
      </w:pPr>
    </w:p>
    <w:p w14:paraId="21D1CAC4" w14:textId="5CCDACC1" w:rsidR="00605F45" w:rsidRDefault="00605F45" w:rsidP="00120617">
      <w:pPr>
        <w:pStyle w:val="AKPleipteksti"/>
        <w:ind w:left="340"/>
      </w:pPr>
      <w:r>
        <w:t>Toinen huomioitava seikka on oikeudellista neuvonantoa koskeva poikkeus. Työryhmä piti tärkeänä</w:t>
      </w:r>
      <w:r w:rsidR="003D5C24">
        <w:t>, että</w:t>
      </w:r>
      <w:r>
        <w:t xml:space="preserve"> Asianajajaliittoon </w:t>
      </w:r>
      <w:r w:rsidR="003D5C24">
        <w:t xml:space="preserve">ollaan yhteydessä </w:t>
      </w:r>
      <w:r>
        <w:t xml:space="preserve">valmistelun alkuvaiheessa ja </w:t>
      </w:r>
      <w:r w:rsidR="003D5C24">
        <w:t>että</w:t>
      </w:r>
      <w:r>
        <w:t xml:space="preserve"> liiton kanssa</w:t>
      </w:r>
      <w:r w:rsidR="003D5C24">
        <w:t xml:space="preserve"> käydään</w:t>
      </w:r>
      <w:r>
        <w:t xml:space="preserve"> keskustelua sen varmistamiseksi, ettei avoimuusrekisterilainsäädäntö ole ristiriidassa asianajotoimintaa koskevan luottamuksellisuusvelvoitteen kanssa.</w:t>
      </w:r>
      <w:r w:rsidR="005F04F4">
        <w:t xml:space="preserve"> Sovittiin, että sihteeristö on yhteydessä Asianajajaliittoon.</w:t>
      </w:r>
    </w:p>
    <w:p w14:paraId="3F57625C" w14:textId="375A48E1" w:rsidR="00605F45" w:rsidRDefault="00605F45" w:rsidP="00120617">
      <w:pPr>
        <w:pStyle w:val="AKPleipteksti"/>
        <w:ind w:left="340"/>
      </w:pPr>
    </w:p>
    <w:p w14:paraId="1DAAAF77" w14:textId="6CDE8F3E" w:rsidR="00605F45" w:rsidRDefault="00605F45" w:rsidP="00120617">
      <w:pPr>
        <w:pStyle w:val="AKPleipteksti"/>
        <w:ind w:left="340"/>
      </w:pPr>
      <w:r>
        <w:t xml:space="preserve">Työryhmä piti tärkeänä myös vaalirahoituslainsäädännön ja tulevan avoimuusrekisterilainsäädännön suhteen selvittämistä. </w:t>
      </w:r>
      <w:r w:rsidR="00E2534F">
        <w:t>Puheenjohtaja kiinnitti huomiota yhteydenpitoon avoimuusrekisterityöryhmän ja helmikuussa työnsä aloittaneen parlamentaarisen vaalityöryhmän välillä.</w:t>
      </w:r>
    </w:p>
    <w:p w14:paraId="312A3CC1" w14:textId="6BFEB177" w:rsidR="002B35BA" w:rsidRDefault="002B35BA" w:rsidP="00120617">
      <w:pPr>
        <w:pStyle w:val="AKPleipteksti"/>
        <w:ind w:left="340"/>
      </w:pPr>
    </w:p>
    <w:p w14:paraId="24EB1626" w14:textId="71B1BA63" w:rsidR="002B35BA" w:rsidRPr="00D202B4" w:rsidRDefault="00D22F28" w:rsidP="00120617">
      <w:pPr>
        <w:pStyle w:val="AKPleipteksti"/>
        <w:ind w:left="340"/>
        <w:rPr>
          <w:b/>
        </w:rPr>
      </w:pPr>
      <w:r>
        <w:t>Keskusteluissa nousi esille myös EU:n jäsenvaltioiden kansallisten lobbarirekistereiden sihteeristöjen verkosto. Sovittiin, että sihteeristö ottaa yhteyttä verkostoon.</w:t>
      </w:r>
    </w:p>
    <w:p w14:paraId="700FEB48" w14:textId="77777777" w:rsidR="00AD3654" w:rsidRPr="00D202B4" w:rsidRDefault="00AD3654" w:rsidP="00120617">
      <w:pPr>
        <w:pStyle w:val="AKPpytkirja"/>
        <w:spacing w:line="360" w:lineRule="auto"/>
        <w:rPr>
          <w:b/>
        </w:rPr>
      </w:pPr>
      <w:r w:rsidRPr="00D202B4">
        <w:rPr>
          <w:b/>
        </w:rPr>
        <w:lastRenderedPageBreak/>
        <w:t xml:space="preserve">Avoimuusrekisterin lähtökohdat </w:t>
      </w:r>
      <w:r w:rsidRPr="00D202B4">
        <w:t>(liite 2)</w:t>
      </w:r>
    </w:p>
    <w:p w14:paraId="3E112CC7" w14:textId="2D147E78" w:rsidR="00120617" w:rsidRPr="00120617" w:rsidRDefault="00D202B4" w:rsidP="00120617">
      <w:pPr>
        <w:pStyle w:val="AKPpytkirja"/>
        <w:numPr>
          <w:ilvl w:val="0"/>
          <w:numId w:val="0"/>
        </w:numPr>
        <w:spacing w:line="360" w:lineRule="auto"/>
        <w:ind w:left="340"/>
      </w:pPr>
      <w:r>
        <w:t>Sihteeristö esitteli laatimansa taustamuistion. Käytiin muistion pohjalta keskustelua avoimuusrekisterivalmistelun lähtökohdista.</w:t>
      </w:r>
    </w:p>
    <w:p w14:paraId="15949121" w14:textId="6717E1C1" w:rsidR="00120617" w:rsidRDefault="00120617" w:rsidP="00120617">
      <w:pPr>
        <w:pStyle w:val="AKPpytkirja"/>
        <w:numPr>
          <w:ilvl w:val="0"/>
          <w:numId w:val="0"/>
        </w:numPr>
        <w:spacing w:line="360" w:lineRule="auto"/>
        <w:ind w:left="340"/>
      </w:pPr>
      <w:r>
        <w:t xml:space="preserve">Työryhmä piti tärkeänä selvittää, missä määrin jo olemassa olevia kansallisia rekistereitä ja tietolähteitä voidaan hyödyntää avoimuusrekisterissä. Lisäksi on syytä seurata, mitä esim. harmaan talouden torjuntaohjelman ja tekoälyyn </w:t>
      </w:r>
      <w:r w:rsidR="00A10281">
        <w:t>liittyvien tiedonjakohankkeiden</w:t>
      </w:r>
      <w:r>
        <w:t xml:space="preserve"> puitteissa tapahtuu.</w:t>
      </w:r>
    </w:p>
    <w:p w14:paraId="66F5BC82" w14:textId="342C3869" w:rsidR="00E97371" w:rsidRDefault="00120617" w:rsidP="00E97371">
      <w:pPr>
        <w:pStyle w:val="AKPleipteksti"/>
        <w:ind w:left="340"/>
      </w:pPr>
      <w:r>
        <w:t>Lainsäädännöllisen jalanjäljen avaamista pidettiin tärkeänä</w:t>
      </w:r>
      <w:r w:rsidR="00EB0AE5">
        <w:t xml:space="preserve">. </w:t>
      </w:r>
      <w:r w:rsidR="00A10281">
        <w:t>Suomella on p</w:t>
      </w:r>
      <w:r w:rsidR="00EB0AE5">
        <w:t xml:space="preserve">arantamisen varaa, </w:t>
      </w:r>
      <w:r w:rsidR="00E97371">
        <w:t>mikä käy ilmi mm.</w:t>
      </w:r>
      <w:r w:rsidR="00EB0AE5">
        <w:t xml:space="preserve"> Transparency International Suomen vuonna 2019 tekemästä selvityksestä.  Selvityksen antama kuva ei kuitenkaan ole kattava, sillä siinä ei huomioida Suomessa olevaa alemman tason sääntelyä.</w:t>
      </w:r>
    </w:p>
    <w:p w14:paraId="78BB981B" w14:textId="77777777" w:rsidR="00146E33" w:rsidRDefault="00146E33" w:rsidP="00E97371">
      <w:pPr>
        <w:pStyle w:val="AKPleipteksti"/>
        <w:ind w:left="340"/>
      </w:pPr>
    </w:p>
    <w:p w14:paraId="19D259BA" w14:textId="2F8F3241" w:rsidR="00610BC6" w:rsidRDefault="00A10281" w:rsidP="00E97371">
      <w:pPr>
        <w:pStyle w:val="AKPleipteksti"/>
        <w:ind w:left="340"/>
      </w:pPr>
      <w:r>
        <w:t>Hyvän</w:t>
      </w:r>
      <w:r w:rsidR="00146E33">
        <w:t xml:space="preserve"> edunvalvontatavan määrittelyyn liittyen esille nousivat Edunvalvontafoorumin vuonna 2014 laatimat edunvalvonnan eettiset säännöt.</w:t>
      </w:r>
      <w:r w:rsidR="002172C8">
        <w:rPr>
          <w:rStyle w:val="Alaviitteenviite"/>
        </w:rPr>
        <w:footnoteReference w:id="2"/>
      </w:r>
      <w:r w:rsidR="00EC0845">
        <w:t xml:space="preserve"> On tärkeää, että lobbarirekisteriin rekisteröityvät tahot sitoutuvat samalla noudattamaan hyvää edunvalvontatapaa.</w:t>
      </w:r>
      <w:r w:rsidR="00A11A76">
        <w:t xml:space="preserve"> Todettiin, että hyvän edunvalvontatavan määrittelyllä on liittymä vaikutusvallan väärinkäytön kriminalisoinnin kanssa etenemiseen.</w:t>
      </w:r>
    </w:p>
    <w:p w14:paraId="4C489ECF" w14:textId="77777777" w:rsidR="00610BC6" w:rsidRDefault="00610BC6" w:rsidP="00E97371">
      <w:pPr>
        <w:pStyle w:val="AKPleipteksti"/>
        <w:ind w:left="340"/>
      </w:pPr>
    </w:p>
    <w:p w14:paraId="7CCE39FE" w14:textId="53535597" w:rsidR="00E97371" w:rsidRDefault="00610BC6" w:rsidP="00E97371">
      <w:pPr>
        <w:pStyle w:val="AKPleipteksti"/>
        <w:ind w:left="340"/>
      </w:pPr>
      <w:r>
        <w:t>Käytiin keskustelua lobbauksen rajoittamisesta. Rajoitteet eivät Suomen tapauksessa voisi toimia kannustimena rekisteröitymiselle, sillä rekisteröitymisvelvoite tullaan kirjaamaan lakiin. Lobbauksen rajoittaminen ei myöskään kuulu avoimuusrekisterivalmistelun tavoitteisiin tai tehtävänantoon. Koska nyt perustettavan rekisterin tavoitteena on lisätä avoimuutta, pitivät työryhmän jäsenet outona ajatusta, että samalla asetettaisiin rajoitteita.</w:t>
      </w:r>
      <w:r w:rsidR="00D47068">
        <w:t xml:space="preserve"> Olisi myös käytännössä vaikea määritellä, millä perusteella rajoitetaan tiettyjä yhteydenottoja. </w:t>
      </w:r>
      <w:r w:rsidR="00C76051">
        <w:t>Tästä huolimatta on</w:t>
      </w:r>
      <w:r w:rsidR="00D03B6D">
        <w:t xml:space="preserve"> </w:t>
      </w:r>
      <w:r w:rsidR="00C76051">
        <w:t>hyvä</w:t>
      </w:r>
      <w:r w:rsidR="00D03B6D">
        <w:t xml:space="preserve"> seurata maailmalla </w:t>
      </w:r>
      <w:r w:rsidR="0030543F">
        <w:t xml:space="preserve">käytäviä keskusteluja liittyen esim. </w:t>
      </w:r>
      <w:r w:rsidR="00D03B6D">
        <w:t>tupakka</w:t>
      </w:r>
      <w:r w:rsidR="0030543F">
        <w:t>- ja öljyteollisuutta edustavien lobbareiden toiminnan rajoittamiseen.</w:t>
      </w:r>
      <w:r w:rsidR="00C76051">
        <w:t xml:space="preserve"> Todettiin myös, että karenssiajat ovat eri asia kuin lobbauskiellot</w:t>
      </w:r>
    </w:p>
    <w:p w14:paraId="1D95D989" w14:textId="14CB78A2" w:rsidR="00C76051" w:rsidRDefault="00C76051" w:rsidP="00E97371">
      <w:pPr>
        <w:pStyle w:val="AKPleipteksti"/>
        <w:ind w:left="340"/>
      </w:pPr>
    </w:p>
    <w:p w14:paraId="5CDF8A3C" w14:textId="6D661C7A" w:rsidR="00033CC6" w:rsidRDefault="00033CC6" w:rsidP="00E97371">
      <w:pPr>
        <w:pStyle w:val="AKPleipteksti"/>
        <w:ind w:left="340"/>
      </w:pPr>
      <w:r>
        <w:t xml:space="preserve">Aiempien kannanottojen perusteella avoimuusrekisterivalmistelulla vaikuttaisi olevan laaja kannatus koko toimijakentässä. </w:t>
      </w:r>
      <w:r w:rsidR="00F041DD">
        <w:t>Tähän liittyen nousi esille 104 lobbauksen ja edunvalvonnan ammattilaisen vuonna 2019 allekirjoittama vetoomus avoimuusrekisterin tarpeesta.</w:t>
      </w:r>
      <w:r w:rsidR="00F041DD">
        <w:rPr>
          <w:rStyle w:val="Alaviitteenviite"/>
        </w:rPr>
        <w:footnoteReference w:id="3"/>
      </w:r>
      <w:r w:rsidR="00F041DD">
        <w:t xml:space="preserve"> </w:t>
      </w:r>
      <w:r>
        <w:t xml:space="preserve">Pohdittiin, onko Suomessa avoimuusrekisteriin kielteisesti suhtautuvia tahoja. </w:t>
      </w:r>
      <w:r w:rsidR="002A44C6">
        <w:t>V</w:t>
      </w:r>
      <w:r w:rsidR="002A44C6" w:rsidRPr="002A44C6">
        <w:t xml:space="preserve">iestinnän ammattilaisten järjestö </w:t>
      </w:r>
      <w:r w:rsidR="00626100">
        <w:t>ProCom ry on aiemmin vastustanut erillistä lobbauslainsäädäntöä</w:t>
      </w:r>
      <w:r w:rsidR="002A44C6">
        <w:t xml:space="preserve">. Viime vuonna toteutetun uuden </w:t>
      </w:r>
      <w:r w:rsidR="002A44C6">
        <w:lastRenderedPageBreak/>
        <w:t>kyselyn mukaan r</w:t>
      </w:r>
      <w:r w:rsidR="002A44C6" w:rsidRPr="002A44C6">
        <w:t>eilu kolmasosa ProComin johtavista viestijöistä kannattaa pakollista lobbarirekisteriä</w:t>
      </w:r>
      <w:r w:rsidR="002A44C6">
        <w:t>.</w:t>
      </w:r>
      <w:r w:rsidR="0084272F">
        <w:rPr>
          <w:rStyle w:val="Alaviitteenviite"/>
        </w:rPr>
        <w:footnoteReference w:id="4"/>
      </w:r>
    </w:p>
    <w:p w14:paraId="023B0CF7" w14:textId="1ED4A88F" w:rsidR="00C73345" w:rsidRDefault="00C73345" w:rsidP="00E97371">
      <w:pPr>
        <w:pStyle w:val="AKPleipteksti"/>
        <w:ind w:left="340"/>
      </w:pPr>
    </w:p>
    <w:p w14:paraId="5F534393" w14:textId="09B0A894" w:rsidR="00C73345" w:rsidRDefault="00C73345" w:rsidP="00E97371">
      <w:pPr>
        <w:pStyle w:val="AKPleipteksti"/>
        <w:ind w:left="340"/>
      </w:pPr>
      <w:r>
        <w:t xml:space="preserve">Keskusteltiin järjestökentän suhtautumisesta avoimuusrekisteriin. </w:t>
      </w:r>
      <w:r w:rsidR="007F6284">
        <w:t xml:space="preserve">Maailmalla ei ilmeisesti ole juurikaan tutkittu lobbarirekisterin vaikutusta pieniin kansalaisjärjestöihin. </w:t>
      </w:r>
      <w:r w:rsidR="003D5C24">
        <w:t>Suomen</w:t>
      </w:r>
      <w:r w:rsidR="007F6284">
        <w:t xml:space="preserve"> </w:t>
      </w:r>
      <w:r w:rsidR="00D91F39">
        <w:t xml:space="preserve">osalta käsitys on, että </w:t>
      </w:r>
      <w:r>
        <w:t xml:space="preserve">kansalaisjärjestöt kannattavat laajasti avoimuusrekisteriä. Käytännön ongelmaksi saattavat etenkin pienten järjestöjen osalta </w:t>
      </w:r>
      <w:r w:rsidR="003D5C24">
        <w:t>muodostua</w:t>
      </w:r>
      <w:r>
        <w:t xml:space="preserve"> resurssit. </w:t>
      </w:r>
      <w:r w:rsidR="006B234F">
        <w:t>Jos rekisteröitymisvelvoitetta tehostetaan sanktio</w:t>
      </w:r>
      <w:r w:rsidR="003D5C24">
        <w:t xml:space="preserve">n </w:t>
      </w:r>
      <w:r w:rsidR="006B234F">
        <w:t xml:space="preserve">uhalla, </w:t>
      </w:r>
      <w:r w:rsidR="004045EB">
        <w:t xml:space="preserve">täytyy </w:t>
      </w:r>
      <w:r w:rsidR="006B234F">
        <w:t>p</w:t>
      </w:r>
      <w:r w:rsidR="004045EB">
        <w:t>ohtia myös</w:t>
      </w:r>
      <w:r w:rsidR="006B234F">
        <w:t xml:space="preserve"> valtionavustusta saavien</w:t>
      </w:r>
      <w:r>
        <w:t xml:space="preserve"> j</w:t>
      </w:r>
      <w:r w:rsidR="006B234F">
        <w:t>ärjestöjen asema</w:t>
      </w:r>
      <w:r w:rsidR="004045EB">
        <w:t>a</w:t>
      </w:r>
      <w:r w:rsidR="006B234F">
        <w:t>.</w:t>
      </w:r>
      <w:r w:rsidR="001571DA">
        <w:t xml:space="preserve"> Puheenjohtaja huomautti, että asialla on liittymäkohta järjestöjen valtionapukäytäntöjä koskevaan hallitusohjelmakirjaukseen.</w:t>
      </w:r>
    </w:p>
    <w:p w14:paraId="67104E0A" w14:textId="232BFE8D" w:rsidR="009A6D67" w:rsidRDefault="009A6D67" w:rsidP="00E97371">
      <w:pPr>
        <w:pStyle w:val="AKPleipteksti"/>
        <w:ind w:left="340"/>
      </w:pPr>
    </w:p>
    <w:p w14:paraId="69D12BEE" w14:textId="2F6C223E" w:rsidR="009A6D67" w:rsidRPr="003A7ABB" w:rsidRDefault="009A6D67" w:rsidP="00E97371">
      <w:pPr>
        <w:pStyle w:val="AKPleipteksti"/>
        <w:ind w:left="340"/>
        <w:rPr>
          <w:b/>
        </w:rPr>
      </w:pPr>
      <w:r>
        <w:t>Todettiin muistion olevan hyvä runko</w:t>
      </w:r>
      <w:r w:rsidR="003D5C24">
        <w:t xml:space="preserve"> ja lähtökohta työskentelylle. Muistion</w:t>
      </w:r>
      <w:r>
        <w:t xml:space="preserve"> eri osioihin perehdytään tarkemmin valmistelun edetessä.</w:t>
      </w:r>
    </w:p>
    <w:p w14:paraId="355A52A8" w14:textId="77777777" w:rsidR="00C76051" w:rsidRPr="003A7ABB" w:rsidRDefault="00C76051" w:rsidP="00E97371">
      <w:pPr>
        <w:pStyle w:val="AKPleipteksti"/>
        <w:ind w:left="340"/>
        <w:rPr>
          <w:b/>
        </w:rPr>
      </w:pPr>
    </w:p>
    <w:p w14:paraId="09D3E18A" w14:textId="599EA7D9" w:rsidR="00AD3654" w:rsidRPr="003A7ABB" w:rsidRDefault="00AD3654" w:rsidP="003F562D">
      <w:pPr>
        <w:pStyle w:val="AKPpytkirja"/>
        <w:spacing w:line="360" w:lineRule="auto"/>
        <w:rPr>
          <w:b/>
        </w:rPr>
      </w:pPr>
      <w:r w:rsidRPr="003A7ABB">
        <w:rPr>
          <w:b/>
        </w:rPr>
        <w:t xml:space="preserve">Avoimuusrekisterivalmistelua koskevat kuulemiset kevätkaudella 2020 </w:t>
      </w:r>
      <w:r w:rsidRPr="003A7ABB">
        <w:t>(liite 3, liite 4)</w:t>
      </w:r>
    </w:p>
    <w:p w14:paraId="3187D613" w14:textId="2801A869" w:rsidR="003A7ABB" w:rsidRDefault="002D378A" w:rsidP="003A7ABB">
      <w:pPr>
        <w:pStyle w:val="AKPpytkirja"/>
        <w:numPr>
          <w:ilvl w:val="0"/>
          <w:numId w:val="0"/>
        </w:numPr>
        <w:spacing w:line="360" w:lineRule="auto"/>
        <w:ind w:left="340"/>
      </w:pPr>
      <w:r>
        <w:t>Käytiin sihteeristön laatimien tausta-asiakirjojen pohjalta keskustelua kevään 2020 kuulemisten järjestämisestä. Poikkeustilasta huolimatta on tärkeää viedä hanketta avoimesti eteenpäin. Tarkoitus on käynnistää avoin verkkokuuleminen otakantaa.fi -palvelussa viikolla</w:t>
      </w:r>
      <w:r w:rsidR="002E4948">
        <w:t xml:space="preserve"> 16. Sihteeristö tuottaa verkkokuulemista varten infovideon. Sihteeristö tiedottaa työryhmän jäseniä kuulemisen käynnistymisestä, jotta nämä voivat levittää tietoa kuulemisesta omissa verkostoissaan.</w:t>
      </w:r>
      <w:r w:rsidR="00586245">
        <w:t xml:space="preserve"> Kuulemisesta on tarpeen viestiä mahdollisimman laajasti ja eri kanavia käyttäen, jotta tavoitettaisiin myös pienemmät tahot ja yksittäiset kansalaiset. </w:t>
      </w:r>
    </w:p>
    <w:p w14:paraId="2467391E" w14:textId="457F0A88" w:rsidR="00C2700C" w:rsidRDefault="00C902A8" w:rsidP="00C2700C">
      <w:pPr>
        <w:pStyle w:val="AKPleipteksti"/>
        <w:ind w:left="340"/>
      </w:pPr>
      <w:r>
        <w:t xml:space="preserve">Avoimen verkkokuulemisen lisäksi keskeisille sidosryhmille järjestetään </w:t>
      </w:r>
      <w:r w:rsidR="00EE0208">
        <w:t xml:space="preserve">toukokuussa </w:t>
      </w:r>
      <w:r>
        <w:t>suljettu verkkokuuleminen, todennäköisesti Howspace-alustalla.</w:t>
      </w:r>
      <w:r w:rsidR="00A00854">
        <w:t xml:space="preserve"> Suljetusta verkkokuulemisesta laaditaan julkinen </w:t>
      </w:r>
      <w:r w:rsidR="00EE0208">
        <w:t>yhteenveto. Puheen</w:t>
      </w:r>
      <w:r w:rsidR="00564C7B">
        <w:t>johtaja pyysi työryhmän jäseniltä näkemyksiä suljettuun verkkokuulemiseen kutsuttavista tahoista.</w:t>
      </w:r>
      <w:r w:rsidR="00586245">
        <w:t xml:space="preserve"> </w:t>
      </w:r>
      <w:r w:rsidR="00FF63AF">
        <w:t>Erikseen täytyy pohtia, miten pienet järjestöt</w:t>
      </w:r>
      <w:r w:rsidR="003436E5">
        <w:t xml:space="preserve"> </w:t>
      </w:r>
      <w:r w:rsidR="00C2700C">
        <w:t>osallistetaan</w:t>
      </w:r>
      <w:r w:rsidR="003436E5">
        <w:t xml:space="preserve"> parhaiten</w:t>
      </w:r>
      <w:r w:rsidR="00FF63AF">
        <w:t>.</w:t>
      </w:r>
    </w:p>
    <w:p w14:paraId="7BC53712" w14:textId="77777777" w:rsidR="00C2700C" w:rsidRDefault="00C2700C" w:rsidP="00C2700C">
      <w:pPr>
        <w:pStyle w:val="AKPleipteksti"/>
        <w:ind w:left="340"/>
      </w:pPr>
    </w:p>
    <w:p w14:paraId="3BE6E4CF" w14:textId="1D08F5AA" w:rsidR="002E4948" w:rsidRDefault="000D04A9" w:rsidP="00C2700C">
      <w:pPr>
        <w:pStyle w:val="AKPleipteksti"/>
        <w:ind w:left="340"/>
      </w:pPr>
      <w:r>
        <w:t xml:space="preserve">Suljetun kuulemisen järjestelyihin </w:t>
      </w:r>
      <w:r w:rsidR="00586245">
        <w:t>palataan seuraavassa kokouksessa.</w:t>
      </w:r>
    </w:p>
    <w:p w14:paraId="20801A31" w14:textId="0B3CAB64" w:rsidR="00AD3654" w:rsidRPr="00BC0B93" w:rsidRDefault="00AD3654" w:rsidP="00120617">
      <w:pPr>
        <w:pStyle w:val="AKPpytkirja"/>
        <w:spacing w:line="360" w:lineRule="auto"/>
        <w:rPr>
          <w:b/>
        </w:rPr>
      </w:pPr>
      <w:r w:rsidRPr="00BC0B93">
        <w:rPr>
          <w:b/>
        </w:rPr>
        <w:t>Keväällä aloitettavista tutkimushankinnoista linjaaminen</w:t>
      </w:r>
    </w:p>
    <w:p w14:paraId="6D797FF9" w14:textId="77777777" w:rsidR="00AD3654" w:rsidRPr="00AD3654" w:rsidRDefault="00AD3654" w:rsidP="00BC0B93">
      <w:pPr>
        <w:pStyle w:val="AKPpytkirja"/>
        <w:numPr>
          <w:ilvl w:val="0"/>
          <w:numId w:val="0"/>
        </w:numPr>
        <w:spacing w:line="360" w:lineRule="auto"/>
        <w:ind w:left="340"/>
        <w:rPr>
          <w:bCs/>
        </w:rPr>
      </w:pPr>
      <w:r w:rsidRPr="00AD3654">
        <w:rPr>
          <w:bCs/>
        </w:rPr>
        <w:lastRenderedPageBreak/>
        <w:t>- Mistä aiheista käynnistetään selvitysten hankinta?</w:t>
      </w:r>
    </w:p>
    <w:p w14:paraId="74771294" w14:textId="330B38AD" w:rsidR="00BC0B93" w:rsidRDefault="00BC0B93" w:rsidP="00BC0B93">
      <w:pPr>
        <w:pStyle w:val="AKPpytkirja"/>
        <w:numPr>
          <w:ilvl w:val="0"/>
          <w:numId w:val="0"/>
        </w:numPr>
        <w:spacing w:line="360" w:lineRule="auto"/>
        <w:ind w:left="340"/>
      </w:pPr>
      <w:r>
        <w:t xml:space="preserve">Käytiin keskustelua keväällä aloitettavista tutkimushankinnoista. Todettiin, että lobbauksen nykytilan kartoittaminen jätettiin pois TEAS-selvityksestä, mikä puoltaisi selvityksen tilaamista </w:t>
      </w:r>
      <w:r w:rsidR="001A2ED2">
        <w:t>nyt</w:t>
      </w:r>
      <w:r>
        <w:t>. Selvityksen tilaamista puoltaisi sekin, että avoimuusrekisterin kannalta merkityksellistä muuta lainsäädäntöä on paljon. Nykytilaa koskevaan selvitykseen voisi mahdollisesti yhdistää lainsäädännöllisen jalanjäljen nykytilan selvittämisen.</w:t>
      </w:r>
    </w:p>
    <w:p w14:paraId="505AD3D1" w14:textId="2B453761" w:rsidR="00AF0FDF" w:rsidRPr="00AF0FDF" w:rsidRDefault="00AF0FDF" w:rsidP="00AF0FDF">
      <w:pPr>
        <w:pStyle w:val="AKPleipteksti"/>
        <w:ind w:left="340"/>
      </w:pPr>
      <w:r>
        <w:t>Sihteeristö valmistelee seuraavaan kokoukseen tiiviin hanke-esityksen.</w:t>
      </w:r>
    </w:p>
    <w:p w14:paraId="692F59CF" w14:textId="5DBB45F1" w:rsidR="00AD3654" w:rsidRPr="00AF0FDF" w:rsidRDefault="00AD3654" w:rsidP="00120617">
      <w:pPr>
        <w:pStyle w:val="AKPpytkirja"/>
        <w:spacing w:line="360" w:lineRule="auto"/>
        <w:rPr>
          <w:b/>
        </w:rPr>
      </w:pPr>
      <w:r w:rsidRPr="00AF0FDF">
        <w:rPr>
          <w:b/>
        </w:rPr>
        <w:t>Muut asiat</w:t>
      </w:r>
    </w:p>
    <w:p w14:paraId="7F269733" w14:textId="5C48F365" w:rsidR="00AF0FDF" w:rsidRDefault="00AF0FDF" w:rsidP="00AF0FDF">
      <w:pPr>
        <w:pStyle w:val="AKPpytkirja"/>
        <w:numPr>
          <w:ilvl w:val="0"/>
          <w:numId w:val="0"/>
        </w:numPr>
        <w:spacing w:line="360" w:lineRule="auto"/>
        <w:ind w:left="340"/>
      </w:pPr>
      <w:r>
        <w:t>Sihteeristö muistutti, että avoimuusrekisterihankkeen valmistelumateriaalit viedään hankkeen julkisille verkkosivuille. Kokousasiakirjat viedään verkkosivuille aina kyseisen kokouksen pöytäkirjan tultua hyväksytyksi.</w:t>
      </w:r>
    </w:p>
    <w:p w14:paraId="589538D5" w14:textId="1D77272C" w:rsidR="00AD3654" w:rsidRPr="003D5C24" w:rsidRDefault="00AD3654" w:rsidP="00120617">
      <w:pPr>
        <w:pStyle w:val="AKPpytkirja"/>
        <w:spacing w:line="360" w:lineRule="auto"/>
        <w:rPr>
          <w:b/>
        </w:rPr>
      </w:pPr>
      <w:r w:rsidRPr="003D5C24">
        <w:rPr>
          <w:b/>
        </w:rPr>
        <w:t>Kokouksen päättäminen</w:t>
      </w:r>
      <w:r w:rsidRPr="003D5C24">
        <w:rPr>
          <w:rStyle w:val="akpallekirjoittaja2c"/>
          <w:b/>
        </w:rPr>
        <w:tab/>
      </w:r>
    </w:p>
    <w:p w14:paraId="217643BB" w14:textId="72A74F87" w:rsidR="00AD3654" w:rsidRPr="00AD3654" w:rsidRDefault="003D5C24" w:rsidP="003D5C24">
      <w:pPr>
        <w:pStyle w:val="AKPpytkirja"/>
        <w:numPr>
          <w:ilvl w:val="0"/>
          <w:numId w:val="0"/>
        </w:numPr>
        <w:spacing w:line="360" w:lineRule="auto"/>
        <w:ind w:left="340"/>
      </w:pPr>
      <w:r>
        <w:t>Puheenjohtaja päätti kokouksen klo 15:04.</w:t>
      </w:r>
    </w:p>
    <w:p w14:paraId="51111CD9" w14:textId="77777777" w:rsidR="008C3E55" w:rsidRPr="00AD3654" w:rsidRDefault="008C3E55" w:rsidP="00120617">
      <w:pPr>
        <w:pStyle w:val="Normaalioikeusministerio"/>
      </w:pPr>
    </w:p>
    <w:p w14:paraId="188C885A" w14:textId="77777777" w:rsidR="008C3E55" w:rsidRPr="00AD3654" w:rsidRDefault="008C3E55" w:rsidP="00120617">
      <w:pPr>
        <w:spacing w:line="360" w:lineRule="auto"/>
      </w:pPr>
    </w:p>
    <w:p w14:paraId="62579E2A" w14:textId="77777777" w:rsidR="008C3E55" w:rsidRPr="00AD3654" w:rsidRDefault="008C3E55" w:rsidP="00120617">
      <w:pPr>
        <w:pStyle w:val="Otsikko6"/>
        <w:numPr>
          <w:ilvl w:val="0"/>
          <w:numId w:val="0"/>
        </w:numPr>
        <w:tabs>
          <w:tab w:val="left" w:pos="7650"/>
        </w:tabs>
        <w:spacing w:line="360" w:lineRule="auto"/>
      </w:pPr>
      <w:r w:rsidRPr="00AD3654">
        <w:tab/>
      </w:r>
    </w:p>
    <w:p w14:paraId="565B974F" w14:textId="77777777" w:rsidR="00854ADA" w:rsidRPr="00AD3654" w:rsidRDefault="00854ADA" w:rsidP="00120617">
      <w:pPr>
        <w:pStyle w:val="Otsikko6"/>
        <w:numPr>
          <w:ilvl w:val="0"/>
          <w:numId w:val="0"/>
        </w:numPr>
        <w:spacing w:line="360" w:lineRule="auto"/>
      </w:pPr>
    </w:p>
    <w:sectPr w:rsidR="00854ADA" w:rsidRPr="00AD3654" w:rsidSect="00AD3654">
      <w:headerReference w:type="even" r:id="rId11"/>
      <w:headerReference w:type="default" r:id="rId12"/>
      <w:footerReference w:type="even" r:id="rId13"/>
      <w:footerReference w:type="default" r:id="rId14"/>
      <w:headerReference w:type="first" r:id="rId15"/>
      <w:footerReference w:type="first" r:id="rId16"/>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0CE98" w14:textId="77777777" w:rsidR="00795592" w:rsidRDefault="00795592">
      <w:r>
        <w:separator/>
      </w:r>
    </w:p>
  </w:endnote>
  <w:endnote w:type="continuationSeparator" w:id="0">
    <w:p w14:paraId="6BF1CFA0" w14:textId="77777777" w:rsidR="00795592" w:rsidRDefault="0079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1C506" w14:textId="77777777"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1B705837" w14:textId="77777777"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7904E" w14:textId="77777777"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14:paraId="5C9D1D29" w14:textId="77777777">
      <w:trPr>
        <w:cantSplit/>
        <w:trHeight w:val="360"/>
      </w:trPr>
      <w:tc>
        <w:tcPr>
          <w:tcW w:w="5130" w:type="dxa"/>
          <w:gridSpan w:val="3"/>
          <w:vAlign w:val="bottom"/>
        </w:tcPr>
        <w:p w14:paraId="5E67CC29" w14:textId="77777777" w:rsidR="00A60D8D" w:rsidRPr="0048319D" w:rsidRDefault="00A60D8D">
          <w:pPr>
            <w:pStyle w:val="akptiedostopolku"/>
          </w:pPr>
        </w:p>
      </w:tc>
      <w:tc>
        <w:tcPr>
          <w:tcW w:w="76" w:type="dxa"/>
        </w:tcPr>
        <w:p w14:paraId="4F103A34" w14:textId="77777777" w:rsidR="00A60D8D" w:rsidRPr="0048319D" w:rsidRDefault="00A60D8D">
          <w:pPr>
            <w:pStyle w:val="Alatunniste"/>
            <w:rPr>
              <w:sz w:val="12"/>
            </w:rPr>
          </w:pPr>
        </w:p>
      </w:tc>
      <w:tc>
        <w:tcPr>
          <w:tcW w:w="748" w:type="dxa"/>
        </w:tcPr>
        <w:p w14:paraId="3C95B9A7" w14:textId="77777777" w:rsidR="00A60D8D" w:rsidRPr="0048319D" w:rsidRDefault="00A60D8D">
          <w:pPr>
            <w:pStyle w:val="Alatunniste"/>
            <w:rPr>
              <w:sz w:val="12"/>
            </w:rPr>
          </w:pPr>
        </w:p>
      </w:tc>
      <w:tc>
        <w:tcPr>
          <w:tcW w:w="1701" w:type="dxa"/>
        </w:tcPr>
        <w:p w14:paraId="57001090" w14:textId="77777777" w:rsidR="00A60D8D" w:rsidRPr="0048319D" w:rsidRDefault="00A60D8D">
          <w:pPr>
            <w:pStyle w:val="Alatunniste"/>
            <w:rPr>
              <w:sz w:val="12"/>
            </w:rPr>
          </w:pPr>
        </w:p>
      </w:tc>
      <w:tc>
        <w:tcPr>
          <w:tcW w:w="2268" w:type="dxa"/>
        </w:tcPr>
        <w:p w14:paraId="3888366F" w14:textId="77777777" w:rsidR="00A60D8D" w:rsidRPr="0048319D" w:rsidRDefault="00A60D8D">
          <w:pPr>
            <w:pStyle w:val="Alatunniste"/>
            <w:rPr>
              <w:sz w:val="12"/>
            </w:rPr>
          </w:pPr>
        </w:p>
      </w:tc>
    </w:tr>
    <w:tr w:rsidR="00A60D8D" w:rsidRPr="0048319D" w14:paraId="277F9C66" w14:textId="77777777" w:rsidTr="00EB53BB">
      <w:trPr>
        <w:cantSplit/>
        <w:trHeight w:hRule="exact" w:val="227"/>
      </w:trPr>
      <w:tc>
        <w:tcPr>
          <w:tcW w:w="2835" w:type="dxa"/>
        </w:tcPr>
        <w:p w14:paraId="127489C2" w14:textId="77777777" w:rsidR="00A60D8D" w:rsidRPr="00EB53BB" w:rsidRDefault="00A60D8D">
          <w:pPr>
            <w:pStyle w:val="Alatunniste"/>
            <w:rPr>
              <w:rFonts w:ascii="Arial" w:hAnsi="Arial" w:cs="Arial"/>
              <w:sz w:val="16"/>
              <w:szCs w:val="16"/>
            </w:rPr>
          </w:pPr>
        </w:p>
      </w:tc>
      <w:tc>
        <w:tcPr>
          <w:tcW w:w="1701" w:type="dxa"/>
        </w:tcPr>
        <w:p w14:paraId="1BD5A57B" w14:textId="77777777" w:rsidR="00A60D8D" w:rsidRPr="00EB53BB" w:rsidRDefault="00A60D8D">
          <w:pPr>
            <w:pStyle w:val="Alatunniste"/>
            <w:rPr>
              <w:rFonts w:ascii="Arial" w:hAnsi="Arial" w:cs="Arial"/>
              <w:sz w:val="16"/>
              <w:szCs w:val="16"/>
            </w:rPr>
          </w:pPr>
        </w:p>
      </w:tc>
      <w:tc>
        <w:tcPr>
          <w:tcW w:w="1418" w:type="dxa"/>
          <w:gridSpan w:val="3"/>
        </w:tcPr>
        <w:p w14:paraId="6E3A1687" w14:textId="77777777" w:rsidR="00A60D8D" w:rsidRPr="00EB53BB" w:rsidRDefault="00A60D8D">
          <w:pPr>
            <w:pStyle w:val="Alatunniste"/>
            <w:rPr>
              <w:rFonts w:ascii="Arial" w:hAnsi="Arial" w:cs="Arial"/>
              <w:sz w:val="16"/>
              <w:szCs w:val="16"/>
            </w:rPr>
          </w:pPr>
        </w:p>
      </w:tc>
      <w:tc>
        <w:tcPr>
          <w:tcW w:w="1701" w:type="dxa"/>
        </w:tcPr>
        <w:p w14:paraId="457F37BF" w14:textId="77777777" w:rsidR="00A60D8D" w:rsidRPr="00EB53BB" w:rsidRDefault="00A60D8D">
          <w:pPr>
            <w:pStyle w:val="Alatunniste"/>
            <w:rPr>
              <w:rFonts w:ascii="Arial" w:hAnsi="Arial" w:cs="Arial"/>
              <w:sz w:val="16"/>
              <w:szCs w:val="16"/>
            </w:rPr>
          </w:pPr>
        </w:p>
      </w:tc>
      <w:tc>
        <w:tcPr>
          <w:tcW w:w="2268" w:type="dxa"/>
        </w:tcPr>
        <w:p w14:paraId="3C8A7A38" w14:textId="77777777" w:rsidR="00A60D8D" w:rsidRPr="00EB53BB" w:rsidRDefault="00A60D8D">
          <w:pPr>
            <w:pStyle w:val="Alatunniste"/>
            <w:rPr>
              <w:rFonts w:ascii="Arial" w:hAnsi="Arial" w:cs="Arial"/>
              <w:sz w:val="16"/>
              <w:szCs w:val="16"/>
            </w:rPr>
          </w:pPr>
        </w:p>
      </w:tc>
    </w:tr>
    <w:tr w:rsidR="00A60D8D" w:rsidRPr="0048319D" w14:paraId="670FA616" w14:textId="77777777" w:rsidTr="00EB53BB">
      <w:trPr>
        <w:cantSplit/>
        <w:trHeight w:hRule="exact" w:val="227"/>
      </w:trPr>
      <w:tc>
        <w:tcPr>
          <w:tcW w:w="2835" w:type="dxa"/>
        </w:tcPr>
        <w:p w14:paraId="659FB7AA" w14:textId="77777777" w:rsidR="00A60D8D" w:rsidRPr="00EB53BB" w:rsidRDefault="00A60D8D">
          <w:pPr>
            <w:pStyle w:val="Alatunniste"/>
            <w:rPr>
              <w:rFonts w:ascii="Arial" w:hAnsi="Arial" w:cs="Arial"/>
              <w:sz w:val="16"/>
              <w:szCs w:val="16"/>
            </w:rPr>
          </w:pPr>
        </w:p>
      </w:tc>
      <w:tc>
        <w:tcPr>
          <w:tcW w:w="1701" w:type="dxa"/>
        </w:tcPr>
        <w:p w14:paraId="3B55E0F4" w14:textId="77777777" w:rsidR="00A60D8D" w:rsidRPr="00EB53BB" w:rsidRDefault="00A60D8D">
          <w:pPr>
            <w:pStyle w:val="Alatunniste"/>
            <w:rPr>
              <w:rFonts w:ascii="Arial" w:hAnsi="Arial" w:cs="Arial"/>
              <w:sz w:val="16"/>
              <w:szCs w:val="16"/>
            </w:rPr>
          </w:pPr>
        </w:p>
      </w:tc>
      <w:tc>
        <w:tcPr>
          <w:tcW w:w="1418" w:type="dxa"/>
          <w:gridSpan w:val="3"/>
        </w:tcPr>
        <w:p w14:paraId="68A3D591" w14:textId="77777777" w:rsidR="00A60D8D" w:rsidRPr="00EB53BB" w:rsidRDefault="00A60D8D">
          <w:pPr>
            <w:pStyle w:val="Alatunniste"/>
            <w:rPr>
              <w:rFonts w:ascii="Arial" w:hAnsi="Arial" w:cs="Arial"/>
              <w:sz w:val="16"/>
              <w:szCs w:val="16"/>
            </w:rPr>
          </w:pPr>
        </w:p>
      </w:tc>
      <w:tc>
        <w:tcPr>
          <w:tcW w:w="1701" w:type="dxa"/>
        </w:tcPr>
        <w:p w14:paraId="70450F36" w14:textId="77777777" w:rsidR="00A60D8D" w:rsidRPr="00EB53BB" w:rsidRDefault="00A60D8D">
          <w:pPr>
            <w:pStyle w:val="Alatunniste"/>
            <w:rPr>
              <w:rFonts w:ascii="Arial" w:hAnsi="Arial" w:cs="Arial"/>
              <w:sz w:val="16"/>
              <w:szCs w:val="16"/>
            </w:rPr>
          </w:pPr>
        </w:p>
      </w:tc>
      <w:tc>
        <w:tcPr>
          <w:tcW w:w="2268" w:type="dxa"/>
        </w:tcPr>
        <w:p w14:paraId="24658E45" w14:textId="77777777" w:rsidR="00A60D8D" w:rsidRPr="00EB53BB" w:rsidRDefault="00A60D8D">
          <w:pPr>
            <w:pStyle w:val="Alatunniste"/>
            <w:rPr>
              <w:rFonts w:ascii="Arial" w:hAnsi="Arial" w:cs="Arial"/>
              <w:sz w:val="16"/>
              <w:szCs w:val="16"/>
            </w:rPr>
          </w:pPr>
        </w:p>
      </w:tc>
    </w:tr>
  </w:tbl>
  <w:p w14:paraId="5E637C99" w14:textId="77777777"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AD3654" w:rsidRPr="0048319D" w14:paraId="6873CDF7" w14:textId="77777777" w:rsidTr="004D4F6E">
      <w:trPr>
        <w:cantSplit/>
        <w:trHeight w:val="360"/>
      </w:trPr>
      <w:tc>
        <w:tcPr>
          <w:tcW w:w="5130" w:type="dxa"/>
          <w:gridSpan w:val="3"/>
          <w:vAlign w:val="bottom"/>
        </w:tcPr>
        <w:p w14:paraId="6D645F72" w14:textId="77777777" w:rsidR="00AD3654" w:rsidRPr="009B04E6" w:rsidRDefault="00AD3654" w:rsidP="00AD3654">
          <w:pPr>
            <w:pStyle w:val="akptiedostopolku"/>
          </w:pPr>
        </w:p>
        <w:p w14:paraId="3EAE82BD" w14:textId="77777777" w:rsidR="00AD3654" w:rsidRPr="009B04E6" w:rsidRDefault="00AD3654" w:rsidP="00AD3654">
          <w:pPr>
            <w:pStyle w:val="akptiedostopolku"/>
          </w:pPr>
        </w:p>
      </w:tc>
      <w:tc>
        <w:tcPr>
          <w:tcW w:w="76" w:type="dxa"/>
        </w:tcPr>
        <w:p w14:paraId="47DA5CE9" w14:textId="77777777" w:rsidR="00AD3654" w:rsidRPr="009B04E6" w:rsidRDefault="00AD3654" w:rsidP="00AD3654">
          <w:pPr>
            <w:pStyle w:val="Alatunniste"/>
            <w:rPr>
              <w:sz w:val="12"/>
              <w:lang w:val="sv-SE"/>
            </w:rPr>
          </w:pPr>
        </w:p>
      </w:tc>
      <w:tc>
        <w:tcPr>
          <w:tcW w:w="890" w:type="dxa"/>
        </w:tcPr>
        <w:p w14:paraId="1F2B1EBA" w14:textId="77777777" w:rsidR="00AD3654" w:rsidRPr="009B04E6" w:rsidRDefault="00AD3654" w:rsidP="00AD3654">
          <w:pPr>
            <w:pStyle w:val="Alatunniste"/>
            <w:rPr>
              <w:sz w:val="12"/>
              <w:lang w:val="sv-SE"/>
            </w:rPr>
          </w:pPr>
        </w:p>
      </w:tc>
      <w:tc>
        <w:tcPr>
          <w:tcW w:w="1701" w:type="dxa"/>
        </w:tcPr>
        <w:p w14:paraId="5446955E" w14:textId="77777777" w:rsidR="00AD3654" w:rsidRPr="009B04E6" w:rsidRDefault="00AD3654" w:rsidP="00AD3654">
          <w:pPr>
            <w:pStyle w:val="Alatunniste"/>
            <w:rPr>
              <w:sz w:val="12"/>
              <w:lang w:val="sv-SE"/>
            </w:rPr>
          </w:pPr>
        </w:p>
      </w:tc>
      <w:tc>
        <w:tcPr>
          <w:tcW w:w="2126" w:type="dxa"/>
        </w:tcPr>
        <w:p w14:paraId="32DD2226" w14:textId="77777777" w:rsidR="00AD3654" w:rsidRPr="009B04E6" w:rsidRDefault="00AD3654" w:rsidP="00AD3654">
          <w:pPr>
            <w:pStyle w:val="Alatunniste"/>
            <w:rPr>
              <w:sz w:val="12"/>
              <w:lang w:val="sv-SE"/>
            </w:rPr>
          </w:pPr>
        </w:p>
      </w:tc>
    </w:tr>
    <w:tr w:rsidR="00AD3654" w:rsidRPr="009B04E6" w14:paraId="66D6548C" w14:textId="77777777" w:rsidTr="004D4F6E">
      <w:trPr>
        <w:cantSplit/>
      </w:trPr>
      <w:tc>
        <w:tcPr>
          <w:tcW w:w="2127" w:type="dxa"/>
          <w:tcBorders>
            <w:left w:val="single" w:sz="4" w:space="0" w:color="auto"/>
            <w:right w:val="single" w:sz="4" w:space="0" w:color="auto"/>
          </w:tcBorders>
          <w:tcMar>
            <w:left w:w="57" w:type="dxa"/>
            <w:right w:w="57" w:type="dxa"/>
          </w:tcMar>
        </w:tcPr>
        <w:p w14:paraId="3DB1657B" w14:textId="77777777" w:rsidR="00AD3654" w:rsidRPr="00A02446" w:rsidRDefault="00AD3654" w:rsidP="00AD3654">
          <w:pPr>
            <w:pStyle w:val="Alatunniste"/>
            <w:rPr>
              <w:b/>
              <w:sz w:val="18"/>
              <w:szCs w:val="18"/>
              <w:lang w:val="sv-SE"/>
            </w:rPr>
          </w:pPr>
          <w:r>
            <w:rPr>
              <w:b/>
              <w:sz w:val="18"/>
              <w:szCs w:val="18"/>
              <w:lang w:val="sv-SE"/>
            </w:rPr>
            <w:t>Käyntiosoite</w:t>
          </w:r>
        </w:p>
      </w:tc>
      <w:tc>
        <w:tcPr>
          <w:tcW w:w="2409" w:type="dxa"/>
          <w:tcBorders>
            <w:left w:val="single" w:sz="4" w:space="0" w:color="auto"/>
            <w:right w:val="single" w:sz="4" w:space="0" w:color="auto"/>
          </w:tcBorders>
          <w:tcMar>
            <w:left w:w="57" w:type="dxa"/>
            <w:right w:w="57" w:type="dxa"/>
          </w:tcMar>
        </w:tcPr>
        <w:p w14:paraId="598EF6F9" w14:textId="77777777" w:rsidR="00AD3654" w:rsidRPr="00A02446" w:rsidRDefault="00AD3654" w:rsidP="00AD3654">
          <w:pPr>
            <w:pStyle w:val="Alatunniste"/>
            <w:rPr>
              <w:b/>
              <w:sz w:val="18"/>
              <w:szCs w:val="18"/>
              <w:lang w:val="sv-SE"/>
            </w:rPr>
          </w:pPr>
          <w:r>
            <w:rPr>
              <w:b/>
              <w:sz w:val="18"/>
              <w:szCs w:val="18"/>
              <w:lang w:val="sv-SE"/>
            </w:rPr>
            <w:t>Postiosoite</w:t>
          </w:r>
        </w:p>
      </w:tc>
      <w:tc>
        <w:tcPr>
          <w:tcW w:w="1560" w:type="dxa"/>
          <w:gridSpan w:val="3"/>
          <w:tcBorders>
            <w:left w:val="single" w:sz="4" w:space="0" w:color="auto"/>
            <w:right w:val="single" w:sz="4" w:space="0" w:color="auto"/>
          </w:tcBorders>
          <w:tcMar>
            <w:left w:w="57" w:type="dxa"/>
            <w:right w:w="57" w:type="dxa"/>
          </w:tcMar>
        </w:tcPr>
        <w:p w14:paraId="5CA59FBF" w14:textId="77777777" w:rsidR="00AD3654" w:rsidRPr="00A02446" w:rsidRDefault="00AD3654" w:rsidP="00AD3654">
          <w:pPr>
            <w:pStyle w:val="Alatunniste"/>
            <w:rPr>
              <w:b/>
              <w:sz w:val="18"/>
              <w:szCs w:val="18"/>
              <w:lang w:val="sv-SE"/>
            </w:rPr>
          </w:pPr>
          <w:r>
            <w:rPr>
              <w:b/>
              <w:sz w:val="18"/>
              <w:szCs w:val="18"/>
              <w:lang w:val="sv-SE"/>
            </w:rPr>
            <w:t>Puhelin</w:t>
          </w:r>
        </w:p>
      </w:tc>
      <w:tc>
        <w:tcPr>
          <w:tcW w:w="1701" w:type="dxa"/>
          <w:tcBorders>
            <w:left w:val="single" w:sz="4" w:space="0" w:color="auto"/>
            <w:right w:val="single" w:sz="4" w:space="0" w:color="auto"/>
          </w:tcBorders>
          <w:tcMar>
            <w:left w:w="57" w:type="dxa"/>
            <w:right w:w="57" w:type="dxa"/>
          </w:tcMar>
        </w:tcPr>
        <w:p w14:paraId="58EE54CD" w14:textId="77777777" w:rsidR="00AD3654" w:rsidRPr="00A02446" w:rsidRDefault="00AD3654" w:rsidP="00AD3654">
          <w:pPr>
            <w:pStyle w:val="Alatunniste"/>
            <w:rPr>
              <w:b/>
              <w:sz w:val="18"/>
              <w:szCs w:val="18"/>
              <w:lang w:val="sv-SE"/>
            </w:rPr>
          </w:pPr>
          <w:r>
            <w:rPr>
              <w:b/>
              <w:sz w:val="18"/>
              <w:szCs w:val="18"/>
              <w:lang w:val="sv-SE"/>
            </w:rPr>
            <w:t>Faksi</w:t>
          </w:r>
        </w:p>
      </w:tc>
      <w:tc>
        <w:tcPr>
          <w:tcW w:w="2126" w:type="dxa"/>
          <w:tcBorders>
            <w:left w:val="single" w:sz="4" w:space="0" w:color="auto"/>
          </w:tcBorders>
          <w:tcMar>
            <w:left w:w="57" w:type="dxa"/>
            <w:right w:w="57" w:type="dxa"/>
          </w:tcMar>
        </w:tcPr>
        <w:p w14:paraId="4A382453" w14:textId="77777777" w:rsidR="00AD3654" w:rsidRPr="00A02446" w:rsidRDefault="00AD3654" w:rsidP="00AD3654">
          <w:pPr>
            <w:pStyle w:val="Alatunniste"/>
            <w:rPr>
              <w:b/>
              <w:sz w:val="18"/>
              <w:szCs w:val="18"/>
              <w:lang w:val="sv-SE"/>
            </w:rPr>
          </w:pPr>
          <w:r>
            <w:rPr>
              <w:b/>
              <w:sz w:val="18"/>
              <w:szCs w:val="18"/>
              <w:lang w:val="sv-SE"/>
            </w:rPr>
            <w:t>Sähköpostiosoite</w:t>
          </w:r>
        </w:p>
      </w:tc>
    </w:tr>
    <w:tr w:rsidR="00AD3654" w:rsidRPr="009B04E6" w14:paraId="0BE00298" w14:textId="77777777" w:rsidTr="004D4F6E">
      <w:trPr>
        <w:cantSplit/>
      </w:trPr>
      <w:tc>
        <w:tcPr>
          <w:tcW w:w="2127" w:type="dxa"/>
          <w:tcBorders>
            <w:left w:val="single" w:sz="4" w:space="0" w:color="auto"/>
            <w:right w:val="single" w:sz="4" w:space="0" w:color="auto"/>
          </w:tcBorders>
          <w:tcMar>
            <w:left w:w="57" w:type="dxa"/>
            <w:right w:w="57" w:type="dxa"/>
          </w:tcMar>
        </w:tcPr>
        <w:p w14:paraId="47767B3D" w14:textId="77777777" w:rsidR="00AD3654" w:rsidRPr="00A02446" w:rsidRDefault="00AD3654" w:rsidP="00AD3654">
          <w:pPr>
            <w:pStyle w:val="Alatunniste"/>
            <w:rPr>
              <w:sz w:val="18"/>
              <w:szCs w:val="18"/>
              <w:lang w:val="sv-SE"/>
            </w:rPr>
          </w:pPr>
          <w:r>
            <w:rPr>
              <w:sz w:val="18"/>
              <w:szCs w:val="18"/>
              <w:lang w:val="sv-SE"/>
            </w:rPr>
            <w:t>Eteläesplanadi 10</w:t>
          </w:r>
        </w:p>
      </w:tc>
      <w:tc>
        <w:tcPr>
          <w:tcW w:w="2409" w:type="dxa"/>
          <w:tcBorders>
            <w:left w:val="single" w:sz="4" w:space="0" w:color="auto"/>
            <w:right w:val="single" w:sz="4" w:space="0" w:color="auto"/>
          </w:tcBorders>
          <w:tcMar>
            <w:left w:w="57" w:type="dxa"/>
            <w:right w:w="57" w:type="dxa"/>
          </w:tcMar>
        </w:tcPr>
        <w:p w14:paraId="2762C115" w14:textId="77777777" w:rsidR="00AD3654" w:rsidRPr="00A02446" w:rsidRDefault="00AD3654" w:rsidP="00AD3654">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14:paraId="12960804" w14:textId="77777777" w:rsidR="00AD3654" w:rsidRPr="00A02446" w:rsidRDefault="00AD3654" w:rsidP="00AD3654">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14:paraId="20BE3C93" w14:textId="77777777" w:rsidR="00AD3654" w:rsidRPr="00A02446" w:rsidRDefault="00AD3654" w:rsidP="00AD3654">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14:paraId="3D2692F1" w14:textId="77777777" w:rsidR="00AD3654" w:rsidRPr="00A02446" w:rsidRDefault="00AD3654" w:rsidP="00AD3654">
          <w:pPr>
            <w:pStyle w:val="Alatunniste"/>
            <w:rPr>
              <w:sz w:val="18"/>
              <w:szCs w:val="18"/>
              <w:lang w:val="sv-SE"/>
            </w:rPr>
          </w:pPr>
          <w:r>
            <w:rPr>
              <w:sz w:val="18"/>
              <w:szCs w:val="18"/>
              <w:lang w:val="sv-SE"/>
            </w:rPr>
            <w:t>oikeusministerio@om.fi</w:t>
          </w:r>
        </w:p>
      </w:tc>
    </w:tr>
    <w:tr w:rsidR="00AD3654" w:rsidRPr="009B04E6" w14:paraId="70146D7B" w14:textId="77777777" w:rsidTr="004D4F6E">
      <w:trPr>
        <w:cantSplit/>
      </w:trPr>
      <w:tc>
        <w:tcPr>
          <w:tcW w:w="2127" w:type="dxa"/>
          <w:tcBorders>
            <w:left w:val="single" w:sz="4" w:space="0" w:color="auto"/>
            <w:right w:val="single" w:sz="4" w:space="0" w:color="auto"/>
          </w:tcBorders>
          <w:tcMar>
            <w:left w:w="57" w:type="dxa"/>
            <w:right w:w="57" w:type="dxa"/>
          </w:tcMar>
        </w:tcPr>
        <w:p w14:paraId="2BD028EF" w14:textId="77777777" w:rsidR="00AD3654" w:rsidRPr="00A02446" w:rsidRDefault="00AD3654" w:rsidP="00AD3654">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14:paraId="6BBF16A3" w14:textId="77777777" w:rsidR="00AD3654" w:rsidRPr="00A02446" w:rsidRDefault="00AD3654" w:rsidP="00AD3654">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14:paraId="1CD465CD" w14:textId="77777777" w:rsidR="00AD3654" w:rsidRPr="00A02446" w:rsidRDefault="00AD3654" w:rsidP="00AD3654">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14:paraId="1B52233F" w14:textId="77777777" w:rsidR="00AD3654" w:rsidRPr="00A02446" w:rsidRDefault="00AD3654" w:rsidP="00AD3654">
          <w:pPr>
            <w:pStyle w:val="Alatunniste"/>
            <w:rPr>
              <w:sz w:val="18"/>
              <w:szCs w:val="18"/>
              <w:lang w:val="sv-SE"/>
            </w:rPr>
          </w:pPr>
        </w:p>
      </w:tc>
      <w:tc>
        <w:tcPr>
          <w:tcW w:w="2126" w:type="dxa"/>
          <w:tcBorders>
            <w:left w:val="single" w:sz="4" w:space="0" w:color="auto"/>
          </w:tcBorders>
          <w:tcMar>
            <w:left w:w="57" w:type="dxa"/>
            <w:right w:w="57" w:type="dxa"/>
          </w:tcMar>
        </w:tcPr>
        <w:p w14:paraId="391EDD16" w14:textId="77777777" w:rsidR="00AD3654" w:rsidRPr="00A02446" w:rsidRDefault="00AD3654" w:rsidP="00AD3654">
          <w:pPr>
            <w:pStyle w:val="Alatunniste"/>
            <w:rPr>
              <w:sz w:val="18"/>
              <w:szCs w:val="18"/>
              <w:lang w:val="sv-SE"/>
            </w:rPr>
          </w:pPr>
        </w:p>
      </w:tc>
    </w:tr>
    <w:tr w:rsidR="00AD3654" w:rsidRPr="009B04E6" w14:paraId="61126844" w14:textId="77777777" w:rsidTr="004D4F6E">
      <w:trPr>
        <w:cantSplit/>
      </w:trPr>
      <w:tc>
        <w:tcPr>
          <w:tcW w:w="2127" w:type="dxa"/>
        </w:tcPr>
        <w:p w14:paraId="5AB8F561" w14:textId="77777777" w:rsidR="00AD3654" w:rsidRPr="009B04E6" w:rsidRDefault="00AD3654" w:rsidP="00AD3654">
          <w:pPr>
            <w:pStyle w:val="Alatunniste"/>
            <w:rPr>
              <w:lang w:val="sv-SE"/>
            </w:rPr>
          </w:pPr>
        </w:p>
      </w:tc>
      <w:tc>
        <w:tcPr>
          <w:tcW w:w="2409" w:type="dxa"/>
        </w:tcPr>
        <w:p w14:paraId="04AA6116" w14:textId="77777777" w:rsidR="00AD3654" w:rsidRPr="009B04E6" w:rsidRDefault="00AD3654" w:rsidP="00AD3654">
          <w:pPr>
            <w:pStyle w:val="Alatunniste"/>
            <w:rPr>
              <w:lang w:val="sv-SE"/>
            </w:rPr>
          </w:pPr>
        </w:p>
      </w:tc>
      <w:tc>
        <w:tcPr>
          <w:tcW w:w="1560" w:type="dxa"/>
          <w:gridSpan w:val="3"/>
          <w:tcBorders>
            <w:left w:val="nil"/>
          </w:tcBorders>
        </w:tcPr>
        <w:p w14:paraId="175B2A1D" w14:textId="77777777" w:rsidR="00AD3654" w:rsidRPr="009B04E6" w:rsidRDefault="00AD3654" w:rsidP="00AD3654">
          <w:pPr>
            <w:pStyle w:val="Alatunniste"/>
            <w:rPr>
              <w:lang w:val="sv-SE"/>
            </w:rPr>
          </w:pPr>
        </w:p>
      </w:tc>
      <w:tc>
        <w:tcPr>
          <w:tcW w:w="1701" w:type="dxa"/>
        </w:tcPr>
        <w:p w14:paraId="1F6B58F4" w14:textId="77777777" w:rsidR="00AD3654" w:rsidRPr="009B04E6" w:rsidRDefault="00AD3654" w:rsidP="00AD3654">
          <w:pPr>
            <w:pStyle w:val="Alatunniste"/>
            <w:rPr>
              <w:lang w:val="sv-SE"/>
            </w:rPr>
          </w:pPr>
        </w:p>
      </w:tc>
      <w:tc>
        <w:tcPr>
          <w:tcW w:w="2126" w:type="dxa"/>
        </w:tcPr>
        <w:p w14:paraId="744047E1" w14:textId="77777777" w:rsidR="00AD3654" w:rsidRPr="009B04E6" w:rsidRDefault="00AD3654" w:rsidP="00AD3654">
          <w:pPr>
            <w:pStyle w:val="Alatunniste"/>
            <w:rPr>
              <w:lang w:val="sv-SE"/>
            </w:rPr>
          </w:pPr>
        </w:p>
      </w:tc>
    </w:tr>
    <w:tr w:rsidR="00AD3654" w:rsidRPr="009B04E6" w14:paraId="63C5ADB3" w14:textId="77777777" w:rsidTr="004D4F6E">
      <w:trPr>
        <w:cantSplit/>
      </w:trPr>
      <w:tc>
        <w:tcPr>
          <w:tcW w:w="2127" w:type="dxa"/>
        </w:tcPr>
        <w:p w14:paraId="1A36D757" w14:textId="77777777" w:rsidR="00AD3654" w:rsidRPr="009B04E6" w:rsidRDefault="00AD3654" w:rsidP="00AD3654">
          <w:pPr>
            <w:pStyle w:val="Alatunniste"/>
            <w:rPr>
              <w:lang w:val="sv-SE"/>
            </w:rPr>
          </w:pPr>
        </w:p>
      </w:tc>
      <w:tc>
        <w:tcPr>
          <w:tcW w:w="2409" w:type="dxa"/>
        </w:tcPr>
        <w:p w14:paraId="44EFE7E4" w14:textId="77777777" w:rsidR="00AD3654" w:rsidRPr="009B04E6" w:rsidRDefault="00AD3654" w:rsidP="00AD3654">
          <w:pPr>
            <w:pStyle w:val="Alatunniste"/>
            <w:rPr>
              <w:lang w:val="sv-SE"/>
            </w:rPr>
          </w:pPr>
        </w:p>
      </w:tc>
      <w:tc>
        <w:tcPr>
          <w:tcW w:w="1560" w:type="dxa"/>
          <w:gridSpan w:val="3"/>
        </w:tcPr>
        <w:p w14:paraId="429FF403" w14:textId="77777777" w:rsidR="00AD3654" w:rsidRPr="009B04E6" w:rsidRDefault="00AD3654" w:rsidP="00AD3654">
          <w:pPr>
            <w:pStyle w:val="Alatunniste"/>
            <w:rPr>
              <w:lang w:val="sv-SE"/>
            </w:rPr>
          </w:pPr>
        </w:p>
      </w:tc>
      <w:tc>
        <w:tcPr>
          <w:tcW w:w="1701" w:type="dxa"/>
        </w:tcPr>
        <w:p w14:paraId="0D60FD4C" w14:textId="77777777" w:rsidR="00AD3654" w:rsidRPr="009B04E6" w:rsidRDefault="00AD3654" w:rsidP="00AD3654">
          <w:pPr>
            <w:pStyle w:val="Alatunniste"/>
            <w:rPr>
              <w:lang w:val="sv-SE"/>
            </w:rPr>
          </w:pPr>
        </w:p>
      </w:tc>
      <w:tc>
        <w:tcPr>
          <w:tcW w:w="2126" w:type="dxa"/>
        </w:tcPr>
        <w:p w14:paraId="5CE1F6CB" w14:textId="77777777" w:rsidR="00AD3654" w:rsidRPr="009B04E6" w:rsidRDefault="00AD3654" w:rsidP="00AD3654">
          <w:pPr>
            <w:pStyle w:val="Alatunniste"/>
            <w:rPr>
              <w:lang w:val="sv-SE"/>
            </w:rPr>
          </w:pPr>
        </w:p>
      </w:tc>
    </w:tr>
  </w:tbl>
  <w:p w14:paraId="31A591B5" w14:textId="77777777" w:rsidR="00AD3654" w:rsidRPr="009B04E6" w:rsidRDefault="00AD3654" w:rsidP="00AD3654">
    <w:pPr>
      <w:pStyle w:val="Alatunniste"/>
      <w:rPr>
        <w:lang w:val="sv-SE"/>
      </w:rPr>
    </w:pPr>
  </w:p>
  <w:p w14:paraId="37D392E3" w14:textId="77777777" w:rsidR="00A60D8D" w:rsidRPr="00AD3654" w:rsidRDefault="00A60D8D" w:rsidP="00AD365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040E5" w14:textId="77777777" w:rsidR="00795592" w:rsidRDefault="00795592">
      <w:r>
        <w:separator/>
      </w:r>
    </w:p>
  </w:footnote>
  <w:footnote w:type="continuationSeparator" w:id="0">
    <w:p w14:paraId="38A8E377" w14:textId="77777777" w:rsidR="00795592" w:rsidRDefault="00795592">
      <w:r>
        <w:continuationSeparator/>
      </w:r>
    </w:p>
  </w:footnote>
  <w:footnote w:id="1">
    <w:p w14:paraId="6CE61354" w14:textId="77777777" w:rsidR="00740B0E" w:rsidRDefault="00740B0E">
      <w:pPr>
        <w:pStyle w:val="Alaviitteenteksti"/>
      </w:pPr>
      <w:r>
        <w:rPr>
          <w:rStyle w:val="Alaviitteenviite"/>
        </w:rPr>
        <w:footnoteRef/>
      </w:r>
      <w:r>
        <w:t xml:space="preserve"> </w:t>
      </w:r>
      <w:r w:rsidR="005C34AA">
        <w:t xml:space="preserve">Korkea-aho ja Tiensuu, 2018. Selvitys on luettavissa verkossa osoitteessa </w:t>
      </w:r>
      <w:hyperlink r:id="rId1" w:history="1">
        <w:r w:rsidR="005C34AA">
          <w:rPr>
            <w:rStyle w:val="Hyperlinkki"/>
          </w:rPr>
          <w:t>http://julkaisut.valtioneuvosto.fi/bitstream/handle/10024/161047/57-2018-Lobbarirekisterin%20kansainvaliset%20mallit.pdf?sequence=1&amp;isAllowed=y</w:t>
        </w:r>
      </w:hyperlink>
      <w:r w:rsidR="005C34AA">
        <w:t>.</w:t>
      </w:r>
    </w:p>
  </w:footnote>
  <w:footnote w:id="2">
    <w:p w14:paraId="2387B7B7" w14:textId="2614C515" w:rsidR="002172C8" w:rsidRDefault="002172C8">
      <w:pPr>
        <w:pStyle w:val="Alaviitteenteksti"/>
      </w:pPr>
      <w:r>
        <w:rPr>
          <w:rStyle w:val="Alaviitteenviite"/>
        </w:rPr>
        <w:footnoteRef/>
      </w:r>
      <w:r>
        <w:t xml:space="preserve"> Säännöt ovat luettavissa osoitteessa </w:t>
      </w:r>
      <w:hyperlink r:id="rId2" w:history="1">
        <w:r w:rsidRPr="00666927">
          <w:rPr>
            <w:rStyle w:val="Hyperlinkki"/>
          </w:rPr>
          <w:t>https://www.facebook.com/edunvalvontafoorumi/posts/1480775051963086/</w:t>
        </w:r>
      </w:hyperlink>
      <w:r>
        <w:t xml:space="preserve">. </w:t>
      </w:r>
    </w:p>
  </w:footnote>
  <w:footnote w:id="3">
    <w:p w14:paraId="45566E97" w14:textId="7F64670C" w:rsidR="00F041DD" w:rsidRDefault="00F041DD">
      <w:pPr>
        <w:pStyle w:val="Alaviitteenteksti"/>
      </w:pPr>
      <w:r>
        <w:rPr>
          <w:rStyle w:val="Alaviitteenviite"/>
        </w:rPr>
        <w:footnoteRef/>
      </w:r>
      <w:r>
        <w:t xml:space="preserve"> Vetoomus on luettavissa osoitteessa </w:t>
      </w:r>
      <w:hyperlink r:id="rId3" w:history="1">
        <w:r w:rsidRPr="00666927">
          <w:rPr>
            <w:rStyle w:val="Hyperlinkki"/>
          </w:rPr>
          <w:t>https://www.finanssiala.fi/materiaalit/Edunvalvontaforum_vetoomuksen_allekirjoittajat_27022019.pdf</w:t>
        </w:r>
      </w:hyperlink>
      <w:r>
        <w:t xml:space="preserve">. </w:t>
      </w:r>
    </w:p>
  </w:footnote>
  <w:footnote w:id="4">
    <w:p w14:paraId="015F64B8" w14:textId="19723112" w:rsidR="0084272F" w:rsidRDefault="0084272F">
      <w:pPr>
        <w:pStyle w:val="Alaviitteenteksti"/>
      </w:pPr>
      <w:r>
        <w:rPr>
          <w:rStyle w:val="Alaviitteenviite"/>
        </w:rPr>
        <w:footnoteRef/>
      </w:r>
      <w:r>
        <w:t xml:space="preserve"> Ks. tarkemmin </w:t>
      </w:r>
      <w:hyperlink r:id="rId4" w:history="1">
        <w:r>
          <w:rPr>
            <w:rStyle w:val="Hyperlinkki"/>
          </w:rPr>
          <w:t>https://procom.fi/reilu-kolmasosa-procomin-johtavista-viestijoista-kannattaa-pakollista-lobbarirekisteria/</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7165" w14:textId="77777777" w:rsidR="0072256F" w:rsidRDefault="0072256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14:paraId="67AE61BF" w14:textId="77777777">
      <w:trPr>
        <w:cantSplit/>
        <w:trHeight w:hRule="exact" w:val="20"/>
      </w:trPr>
      <w:tc>
        <w:tcPr>
          <w:tcW w:w="5216" w:type="dxa"/>
        </w:tcPr>
        <w:p w14:paraId="289492B9" w14:textId="77777777" w:rsidR="00A60D8D" w:rsidRPr="0048319D" w:rsidRDefault="00A60D8D" w:rsidP="00AD52CB">
          <w:pPr>
            <w:pStyle w:val="akpylatunniste"/>
          </w:pPr>
        </w:p>
      </w:tc>
      <w:tc>
        <w:tcPr>
          <w:tcW w:w="56" w:type="dxa"/>
        </w:tcPr>
        <w:p w14:paraId="66CD9840" w14:textId="77777777" w:rsidR="00A60D8D" w:rsidRPr="0048319D" w:rsidRDefault="00A60D8D" w:rsidP="00AD52CB">
          <w:pPr>
            <w:pStyle w:val="akpylatunniste"/>
          </w:pPr>
        </w:p>
      </w:tc>
      <w:tc>
        <w:tcPr>
          <w:tcW w:w="2608" w:type="dxa"/>
        </w:tcPr>
        <w:p w14:paraId="7856AF4E" w14:textId="77777777" w:rsidR="00A60D8D" w:rsidRPr="0048319D" w:rsidRDefault="00A60D8D" w:rsidP="00AD52CB">
          <w:pPr>
            <w:pStyle w:val="akpylatunniste"/>
          </w:pPr>
        </w:p>
      </w:tc>
      <w:tc>
        <w:tcPr>
          <w:tcW w:w="1805" w:type="dxa"/>
          <w:gridSpan w:val="2"/>
        </w:tcPr>
        <w:p w14:paraId="30903E4B" w14:textId="77777777" w:rsidR="00A60D8D" w:rsidRPr="0048319D" w:rsidRDefault="00A60D8D" w:rsidP="00AD52CB">
          <w:pPr>
            <w:pStyle w:val="akpylatunniste"/>
          </w:pPr>
          <w:r w:rsidRPr="0048319D">
            <w:rPr>
              <w:rStyle w:val="akptunnus"/>
            </w:rPr>
            <w:t xml:space="preserve">  </w:t>
          </w:r>
        </w:p>
      </w:tc>
      <w:tc>
        <w:tcPr>
          <w:tcW w:w="663" w:type="dxa"/>
        </w:tcPr>
        <w:p w14:paraId="28B29FEF" w14:textId="77777777" w:rsidR="00A60D8D" w:rsidRPr="0048319D" w:rsidRDefault="00A60D8D" w:rsidP="00AD52CB">
          <w:pPr>
            <w:pStyle w:val="akpylatunniste"/>
          </w:pPr>
        </w:p>
      </w:tc>
    </w:tr>
    <w:tr w:rsidR="00A60D8D" w:rsidRPr="0048319D" w14:paraId="0464854B" w14:textId="77777777">
      <w:trPr>
        <w:cantSplit/>
        <w:trHeight w:val="280"/>
      </w:trPr>
      <w:tc>
        <w:tcPr>
          <w:tcW w:w="5216" w:type="dxa"/>
          <w:vMerge w:val="restart"/>
          <w:vAlign w:val="center"/>
        </w:tcPr>
        <w:p w14:paraId="27E8D8FF" w14:textId="77777777" w:rsidR="00A60D8D" w:rsidRPr="0048319D" w:rsidRDefault="00A60D8D" w:rsidP="00AD52CB">
          <w:pPr>
            <w:pStyle w:val="akpylatunniste"/>
          </w:pPr>
        </w:p>
      </w:tc>
      <w:tc>
        <w:tcPr>
          <w:tcW w:w="56" w:type="dxa"/>
        </w:tcPr>
        <w:p w14:paraId="2AD964BD" w14:textId="77777777" w:rsidR="00A60D8D" w:rsidRPr="0048319D" w:rsidRDefault="00A60D8D" w:rsidP="00AD52CB">
          <w:pPr>
            <w:pStyle w:val="akpylatunniste"/>
          </w:pPr>
        </w:p>
      </w:tc>
      <w:tc>
        <w:tcPr>
          <w:tcW w:w="2608" w:type="dxa"/>
        </w:tcPr>
        <w:p w14:paraId="70FA5FAE" w14:textId="77777777" w:rsidR="00A60D8D" w:rsidRPr="0048319D" w:rsidRDefault="00A60D8D" w:rsidP="00AD52CB">
          <w:pPr>
            <w:pStyle w:val="akpylatunniste"/>
          </w:pPr>
        </w:p>
      </w:tc>
      <w:tc>
        <w:tcPr>
          <w:tcW w:w="1304" w:type="dxa"/>
        </w:tcPr>
        <w:p w14:paraId="503578D1" w14:textId="77777777" w:rsidR="00A60D8D" w:rsidRPr="0048319D" w:rsidRDefault="00A60D8D" w:rsidP="00AD52CB">
          <w:pPr>
            <w:pStyle w:val="akpylatunniste"/>
          </w:pPr>
        </w:p>
      </w:tc>
      <w:tc>
        <w:tcPr>
          <w:tcW w:w="1164" w:type="dxa"/>
          <w:gridSpan w:val="2"/>
        </w:tcPr>
        <w:p w14:paraId="2E68C544" w14:textId="70DE298B"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72256F">
            <w:rPr>
              <w:rStyle w:val="Sivunumero"/>
            </w:rPr>
            <w:t>5</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72256F">
            <w:rPr>
              <w:rStyle w:val="Sivunumero"/>
            </w:rPr>
            <w:t>5</w:t>
          </w:r>
          <w:r w:rsidRPr="0048319D">
            <w:rPr>
              <w:rStyle w:val="Sivunumero"/>
              <w:noProof w:val="0"/>
            </w:rPr>
            <w:fldChar w:fldCharType="end"/>
          </w:r>
          <w:r w:rsidRPr="0048319D">
            <w:rPr>
              <w:rStyle w:val="Sivunumero"/>
              <w:noProof w:val="0"/>
            </w:rPr>
            <w:t>)</w:t>
          </w:r>
        </w:p>
      </w:tc>
    </w:tr>
    <w:tr w:rsidR="00A60D8D" w:rsidRPr="0048319D" w14:paraId="202B3AF3" w14:textId="77777777">
      <w:trPr>
        <w:cantSplit/>
        <w:trHeight w:val="230"/>
      </w:trPr>
      <w:tc>
        <w:tcPr>
          <w:tcW w:w="5216" w:type="dxa"/>
          <w:vMerge/>
        </w:tcPr>
        <w:p w14:paraId="1F5A3B94" w14:textId="77777777" w:rsidR="00A60D8D" w:rsidRPr="0048319D" w:rsidRDefault="00A60D8D" w:rsidP="00AD52CB">
          <w:pPr>
            <w:pStyle w:val="akpylatunniste"/>
          </w:pPr>
        </w:p>
      </w:tc>
      <w:tc>
        <w:tcPr>
          <w:tcW w:w="56" w:type="dxa"/>
        </w:tcPr>
        <w:p w14:paraId="63AC727B" w14:textId="77777777" w:rsidR="00A60D8D" w:rsidRPr="0048319D" w:rsidRDefault="00A60D8D" w:rsidP="00AD52CB">
          <w:pPr>
            <w:pStyle w:val="akpylatunniste"/>
          </w:pPr>
        </w:p>
      </w:tc>
      <w:tc>
        <w:tcPr>
          <w:tcW w:w="2608" w:type="dxa"/>
        </w:tcPr>
        <w:p w14:paraId="69B0D117" w14:textId="77777777" w:rsidR="00A60D8D" w:rsidRPr="0048319D" w:rsidRDefault="00A60D8D" w:rsidP="00AD52CB">
          <w:pPr>
            <w:pStyle w:val="akpylatunniste"/>
          </w:pPr>
        </w:p>
      </w:tc>
      <w:tc>
        <w:tcPr>
          <w:tcW w:w="1304" w:type="dxa"/>
        </w:tcPr>
        <w:p w14:paraId="3F525B96" w14:textId="77777777" w:rsidR="00A60D8D" w:rsidRPr="0048319D" w:rsidRDefault="00A60D8D" w:rsidP="00AD52CB">
          <w:pPr>
            <w:pStyle w:val="akpylatunniste"/>
          </w:pPr>
        </w:p>
      </w:tc>
      <w:tc>
        <w:tcPr>
          <w:tcW w:w="1164" w:type="dxa"/>
          <w:gridSpan w:val="2"/>
        </w:tcPr>
        <w:p w14:paraId="55906979" w14:textId="77777777" w:rsidR="00A60D8D" w:rsidRPr="0048319D" w:rsidRDefault="00A60D8D" w:rsidP="00AD52CB">
          <w:pPr>
            <w:pStyle w:val="akpylatunniste"/>
          </w:pPr>
        </w:p>
      </w:tc>
    </w:tr>
  </w:tbl>
  <w:p w14:paraId="358136A6" w14:textId="77777777" w:rsidR="00A60D8D" w:rsidRDefault="00A60D8D">
    <w:pPr>
      <w:pStyle w:val="Yltunniste"/>
    </w:pPr>
  </w:p>
  <w:p w14:paraId="391A44E3" w14:textId="77777777" w:rsidR="00A60D8D" w:rsidRDefault="00A60D8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14:paraId="5BCB3A1E" w14:textId="77777777" w:rsidTr="009270B6">
      <w:trPr>
        <w:trHeight w:hRule="exact" w:val="57"/>
      </w:trPr>
      <w:tc>
        <w:tcPr>
          <w:tcW w:w="5245" w:type="dxa"/>
          <w:tcMar>
            <w:left w:w="0" w:type="dxa"/>
            <w:right w:w="0" w:type="dxa"/>
          </w:tcMar>
        </w:tcPr>
        <w:p w14:paraId="59882552" w14:textId="77777777" w:rsidR="006A00B3" w:rsidRDefault="006A00B3" w:rsidP="006A00B3">
          <w:pPr>
            <w:pStyle w:val="akpylatunniste"/>
          </w:pPr>
        </w:p>
      </w:tc>
      <w:tc>
        <w:tcPr>
          <w:tcW w:w="2410" w:type="dxa"/>
          <w:tcMar>
            <w:left w:w="0" w:type="dxa"/>
            <w:right w:w="0" w:type="dxa"/>
          </w:tcMar>
        </w:tcPr>
        <w:p w14:paraId="570C8E7C" w14:textId="77777777" w:rsidR="006A00B3" w:rsidRDefault="006A00B3" w:rsidP="006A00B3">
          <w:pPr>
            <w:pStyle w:val="akpylatunniste"/>
          </w:pPr>
        </w:p>
      </w:tc>
      <w:tc>
        <w:tcPr>
          <w:tcW w:w="1276" w:type="dxa"/>
          <w:tcMar>
            <w:left w:w="0" w:type="dxa"/>
            <w:right w:w="0" w:type="dxa"/>
          </w:tcMar>
        </w:tcPr>
        <w:p w14:paraId="17C300C5" w14:textId="77777777" w:rsidR="006A00B3" w:rsidRDefault="006A00B3" w:rsidP="006A00B3">
          <w:pPr>
            <w:pStyle w:val="akpylatunniste"/>
          </w:pPr>
        </w:p>
      </w:tc>
      <w:tc>
        <w:tcPr>
          <w:tcW w:w="1275" w:type="dxa"/>
          <w:gridSpan w:val="2"/>
          <w:tcMar>
            <w:left w:w="0" w:type="dxa"/>
            <w:right w:w="0" w:type="dxa"/>
          </w:tcMar>
        </w:tcPr>
        <w:p w14:paraId="2F013140" w14:textId="77777777" w:rsidR="006A00B3" w:rsidRDefault="006A00B3" w:rsidP="006A00B3">
          <w:pPr>
            <w:pStyle w:val="akpylatunniste"/>
          </w:pPr>
        </w:p>
      </w:tc>
    </w:tr>
    <w:tr w:rsidR="006A00B3" w14:paraId="27937A68" w14:textId="77777777" w:rsidTr="009270B6">
      <w:trPr>
        <w:trHeight w:hRule="exact" w:val="936"/>
      </w:trPr>
      <w:tc>
        <w:tcPr>
          <w:tcW w:w="5245" w:type="dxa"/>
          <w:vMerge w:val="restart"/>
          <w:tcMar>
            <w:left w:w="0" w:type="dxa"/>
            <w:right w:w="0" w:type="dxa"/>
          </w:tcMar>
        </w:tcPr>
        <w:p w14:paraId="1E8170E2" w14:textId="77777777" w:rsidR="006A00B3" w:rsidRPr="00AD3654" w:rsidRDefault="00AD3654" w:rsidP="006A00B3">
          <w:pPr>
            <w:pStyle w:val="akpylatunniste"/>
            <w:rPr>
              <w:rFonts w:cs="Arial"/>
            </w:rPr>
          </w:pPr>
          <w:r w:rsidRPr="00563F93">
            <w:rPr>
              <w:lang w:eastAsia="fi-FI"/>
            </w:rPr>
            <w:drawing>
              <wp:inline distT="0" distB="0" distL="0" distR="0" wp14:anchorId="5357D73E" wp14:editId="6BE936BE">
                <wp:extent cx="2288540" cy="544195"/>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540" cy="544195"/>
                        </a:xfrm>
                        <a:prstGeom prst="rect">
                          <a:avLst/>
                        </a:prstGeom>
                        <a:noFill/>
                        <a:ln>
                          <a:noFill/>
                        </a:ln>
                      </pic:spPr>
                    </pic:pic>
                  </a:graphicData>
                </a:graphic>
              </wp:inline>
            </w:drawing>
          </w:r>
        </w:p>
      </w:tc>
      <w:tc>
        <w:tcPr>
          <w:tcW w:w="2410" w:type="dxa"/>
          <w:tcMar>
            <w:left w:w="0" w:type="dxa"/>
            <w:right w:w="0" w:type="dxa"/>
          </w:tcMar>
        </w:tcPr>
        <w:p w14:paraId="66D45BBA" w14:textId="77777777" w:rsidR="006A00B3" w:rsidRDefault="006A00B3" w:rsidP="006A00B3">
          <w:pPr>
            <w:pStyle w:val="akpylatunniste"/>
          </w:pPr>
        </w:p>
      </w:tc>
      <w:tc>
        <w:tcPr>
          <w:tcW w:w="1276" w:type="dxa"/>
          <w:tcMar>
            <w:left w:w="0" w:type="dxa"/>
            <w:right w:w="0" w:type="dxa"/>
          </w:tcMar>
        </w:tcPr>
        <w:p w14:paraId="7BCFCF4D" w14:textId="77777777" w:rsidR="006A00B3" w:rsidRDefault="006A00B3" w:rsidP="00AD3654">
          <w:pPr>
            <w:pStyle w:val="akpylatunniste"/>
          </w:pPr>
        </w:p>
      </w:tc>
      <w:tc>
        <w:tcPr>
          <w:tcW w:w="1275" w:type="dxa"/>
          <w:gridSpan w:val="2"/>
          <w:tcMar>
            <w:left w:w="0" w:type="dxa"/>
            <w:right w:w="0" w:type="dxa"/>
          </w:tcMar>
        </w:tcPr>
        <w:p w14:paraId="6E50A9EA" w14:textId="77777777" w:rsidR="006A00B3" w:rsidRPr="00AD3654" w:rsidRDefault="00AD3654" w:rsidP="00AD3654">
          <w:pPr>
            <w:pStyle w:val="akpylatunniste"/>
          </w:pPr>
          <w:r>
            <w:rPr>
              <w:rStyle w:val="akptunniste"/>
            </w:rPr>
            <w:t xml:space="preserve"> </w:t>
          </w:r>
        </w:p>
      </w:tc>
    </w:tr>
    <w:tr w:rsidR="006A00B3" w14:paraId="37638721" w14:textId="77777777" w:rsidTr="009270B6">
      <w:trPr>
        <w:trHeight w:val="369"/>
      </w:trPr>
      <w:tc>
        <w:tcPr>
          <w:tcW w:w="0" w:type="auto"/>
          <w:vMerge/>
          <w:tcMar>
            <w:left w:w="0" w:type="dxa"/>
            <w:right w:w="0" w:type="dxa"/>
          </w:tcMar>
          <w:vAlign w:val="center"/>
          <w:hideMark/>
        </w:tcPr>
        <w:p w14:paraId="5FCBC01F" w14:textId="77777777" w:rsidR="006A00B3" w:rsidRDefault="006A00B3" w:rsidP="006A00B3">
          <w:pPr>
            <w:rPr>
              <w:rFonts w:ascii="Arial" w:hAnsi="Arial"/>
              <w:noProof/>
              <w:sz w:val="22"/>
              <w:szCs w:val="22"/>
            </w:rPr>
          </w:pPr>
        </w:p>
      </w:tc>
      <w:tc>
        <w:tcPr>
          <w:tcW w:w="2410" w:type="dxa"/>
          <w:tcMar>
            <w:left w:w="0" w:type="dxa"/>
            <w:right w:w="0" w:type="dxa"/>
          </w:tcMar>
          <w:vAlign w:val="center"/>
        </w:tcPr>
        <w:p w14:paraId="26964506" w14:textId="77777777" w:rsidR="006A00B3" w:rsidRDefault="006A00B3" w:rsidP="006A00B3">
          <w:pPr>
            <w:pStyle w:val="akpylatunniste"/>
          </w:pPr>
        </w:p>
      </w:tc>
      <w:tc>
        <w:tcPr>
          <w:tcW w:w="1276" w:type="dxa"/>
          <w:tcMar>
            <w:left w:w="0" w:type="dxa"/>
            <w:right w:w="0" w:type="dxa"/>
          </w:tcMar>
          <w:vAlign w:val="center"/>
        </w:tcPr>
        <w:p w14:paraId="6DE2AFE6" w14:textId="77777777" w:rsidR="006A00B3" w:rsidRDefault="006A00B3" w:rsidP="00AD3654">
          <w:pPr>
            <w:pStyle w:val="akpylatunniste"/>
          </w:pPr>
        </w:p>
      </w:tc>
      <w:tc>
        <w:tcPr>
          <w:tcW w:w="1275" w:type="dxa"/>
          <w:gridSpan w:val="2"/>
          <w:tcMar>
            <w:left w:w="0" w:type="dxa"/>
            <w:right w:w="0" w:type="dxa"/>
          </w:tcMar>
          <w:vAlign w:val="center"/>
        </w:tcPr>
        <w:p w14:paraId="2C82F7A7" w14:textId="77777777" w:rsidR="006A00B3" w:rsidRDefault="006A00B3" w:rsidP="006A00B3">
          <w:pPr>
            <w:pStyle w:val="akpylatunniste"/>
          </w:pPr>
        </w:p>
      </w:tc>
    </w:tr>
    <w:tr w:rsidR="006A00B3" w14:paraId="14A3350D" w14:textId="77777777" w:rsidTr="009270B6">
      <w:trPr>
        <w:trHeight w:val="369"/>
      </w:trPr>
      <w:tc>
        <w:tcPr>
          <w:tcW w:w="5245" w:type="dxa"/>
          <w:tcMar>
            <w:left w:w="0" w:type="dxa"/>
            <w:right w:w="0" w:type="dxa"/>
          </w:tcMar>
          <w:vAlign w:val="center"/>
        </w:tcPr>
        <w:p w14:paraId="0043BF14" w14:textId="37E5C49B" w:rsidR="006A00B3" w:rsidRPr="00AD3654" w:rsidRDefault="006A00B3" w:rsidP="00AD3654">
          <w:pPr>
            <w:pStyle w:val="akpyksikko"/>
            <w:rPr>
              <w:b/>
            </w:rPr>
          </w:pPr>
          <w:bookmarkStart w:id="0" w:name="_GoBack"/>
          <w:bookmarkEnd w:id="0"/>
        </w:p>
      </w:tc>
      <w:tc>
        <w:tcPr>
          <w:tcW w:w="2410" w:type="dxa"/>
          <w:tcMar>
            <w:left w:w="0" w:type="dxa"/>
            <w:right w:w="0" w:type="dxa"/>
          </w:tcMar>
          <w:vAlign w:val="center"/>
        </w:tcPr>
        <w:p w14:paraId="42061DAF" w14:textId="77777777" w:rsidR="006A00B3" w:rsidRPr="00AD3654" w:rsidRDefault="00AD3654" w:rsidP="006A00B3">
          <w:pPr>
            <w:pStyle w:val="akpylatunniste"/>
            <w:rPr>
              <w:b/>
            </w:rPr>
          </w:pPr>
          <w:r>
            <w:rPr>
              <w:rStyle w:val="akpatyyppi"/>
            </w:rPr>
            <w:t>Pöytäkirja</w:t>
          </w:r>
        </w:p>
      </w:tc>
      <w:tc>
        <w:tcPr>
          <w:tcW w:w="2268" w:type="dxa"/>
          <w:gridSpan w:val="2"/>
          <w:tcMar>
            <w:left w:w="0" w:type="dxa"/>
            <w:right w:w="0" w:type="dxa"/>
          </w:tcMar>
          <w:vAlign w:val="center"/>
        </w:tcPr>
        <w:p w14:paraId="7FAD9DFC" w14:textId="77777777" w:rsidR="006A00B3" w:rsidRDefault="00AD3654" w:rsidP="006A00B3">
          <w:pPr>
            <w:pStyle w:val="akpylatunniste"/>
          </w:pPr>
          <w:r>
            <w:t xml:space="preserve"> </w:t>
          </w:r>
        </w:p>
      </w:tc>
      <w:tc>
        <w:tcPr>
          <w:tcW w:w="283" w:type="dxa"/>
          <w:tcMar>
            <w:left w:w="0" w:type="dxa"/>
            <w:right w:w="0" w:type="dxa"/>
          </w:tcMar>
          <w:vAlign w:val="center"/>
        </w:tcPr>
        <w:p w14:paraId="4292CBDA" w14:textId="77777777" w:rsidR="006A00B3" w:rsidRDefault="006A00B3" w:rsidP="006A00B3">
          <w:pPr>
            <w:pStyle w:val="akpylatunniste"/>
          </w:pPr>
        </w:p>
      </w:tc>
    </w:tr>
    <w:tr w:rsidR="006A00B3" w14:paraId="55B2480C" w14:textId="77777777" w:rsidTr="009270B6">
      <w:trPr>
        <w:trHeight w:val="369"/>
      </w:trPr>
      <w:tc>
        <w:tcPr>
          <w:tcW w:w="5245" w:type="dxa"/>
          <w:tcMar>
            <w:left w:w="0" w:type="dxa"/>
            <w:right w:w="0" w:type="dxa"/>
          </w:tcMar>
          <w:vAlign w:val="center"/>
        </w:tcPr>
        <w:p w14:paraId="5436F8CE" w14:textId="77777777" w:rsidR="006A00B3" w:rsidRPr="00AD3654" w:rsidRDefault="006A00B3" w:rsidP="00AD3654">
          <w:pPr>
            <w:pStyle w:val="akpyksikko"/>
          </w:pPr>
        </w:p>
      </w:tc>
      <w:tc>
        <w:tcPr>
          <w:tcW w:w="2410" w:type="dxa"/>
          <w:tcMar>
            <w:left w:w="0" w:type="dxa"/>
            <w:right w:w="0" w:type="dxa"/>
          </w:tcMar>
          <w:vAlign w:val="center"/>
        </w:tcPr>
        <w:p w14:paraId="5BF3E2CE" w14:textId="77777777" w:rsidR="006A00B3" w:rsidRPr="00CA15B7" w:rsidRDefault="00AD3654" w:rsidP="006A00B3">
          <w:pPr>
            <w:pStyle w:val="akpylatunniste"/>
          </w:pPr>
          <w:r>
            <w:t xml:space="preserve"> </w:t>
          </w:r>
        </w:p>
      </w:tc>
      <w:tc>
        <w:tcPr>
          <w:tcW w:w="2268" w:type="dxa"/>
          <w:gridSpan w:val="2"/>
          <w:tcMar>
            <w:left w:w="0" w:type="dxa"/>
            <w:right w:w="0" w:type="dxa"/>
          </w:tcMar>
          <w:vAlign w:val="center"/>
        </w:tcPr>
        <w:p w14:paraId="3650EF39" w14:textId="77777777" w:rsidR="006A00B3" w:rsidRDefault="006A00B3" w:rsidP="006A00B3">
          <w:pPr>
            <w:pStyle w:val="akpylatunniste"/>
          </w:pPr>
        </w:p>
      </w:tc>
      <w:tc>
        <w:tcPr>
          <w:tcW w:w="283" w:type="dxa"/>
          <w:tcMar>
            <w:left w:w="0" w:type="dxa"/>
            <w:right w:w="0" w:type="dxa"/>
          </w:tcMar>
          <w:vAlign w:val="center"/>
        </w:tcPr>
        <w:p w14:paraId="59F6373F" w14:textId="77777777" w:rsidR="006A00B3" w:rsidRDefault="006A00B3" w:rsidP="006A00B3">
          <w:pPr>
            <w:pStyle w:val="akpylatunniste"/>
          </w:pPr>
        </w:p>
      </w:tc>
    </w:tr>
    <w:tr w:rsidR="006A00B3" w14:paraId="0169344E" w14:textId="77777777" w:rsidTr="009270B6">
      <w:trPr>
        <w:trHeight w:val="369"/>
      </w:trPr>
      <w:tc>
        <w:tcPr>
          <w:tcW w:w="5245" w:type="dxa"/>
          <w:tcMar>
            <w:left w:w="0" w:type="dxa"/>
            <w:right w:w="0" w:type="dxa"/>
          </w:tcMar>
          <w:vAlign w:val="center"/>
        </w:tcPr>
        <w:p w14:paraId="3382DE3C" w14:textId="77777777" w:rsidR="006A00B3" w:rsidRDefault="00AD3654" w:rsidP="006A00B3">
          <w:pPr>
            <w:pStyle w:val="akpylatunniste"/>
          </w:pPr>
          <w:r>
            <w:t xml:space="preserve"> </w:t>
          </w:r>
        </w:p>
      </w:tc>
      <w:tc>
        <w:tcPr>
          <w:tcW w:w="2410" w:type="dxa"/>
          <w:tcMar>
            <w:left w:w="0" w:type="dxa"/>
            <w:right w:w="0" w:type="dxa"/>
          </w:tcMar>
          <w:vAlign w:val="center"/>
        </w:tcPr>
        <w:p w14:paraId="3E947086" w14:textId="77777777" w:rsidR="006A00B3" w:rsidRDefault="00AD3654" w:rsidP="006A00B3">
          <w:pPr>
            <w:pStyle w:val="akpylatunniste"/>
          </w:pPr>
          <w:r>
            <w:rPr>
              <w:rStyle w:val="akppaivays"/>
            </w:rPr>
            <w:t>9.4.2020</w:t>
          </w:r>
        </w:p>
      </w:tc>
      <w:tc>
        <w:tcPr>
          <w:tcW w:w="2268" w:type="dxa"/>
          <w:gridSpan w:val="2"/>
          <w:tcMar>
            <w:left w:w="0" w:type="dxa"/>
            <w:right w:w="0" w:type="dxa"/>
          </w:tcMar>
          <w:vAlign w:val="center"/>
        </w:tcPr>
        <w:p w14:paraId="5FAD9E84" w14:textId="77777777" w:rsidR="006A00B3" w:rsidRDefault="006A00B3" w:rsidP="006A00B3">
          <w:pPr>
            <w:pStyle w:val="akpylatunniste"/>
          </w:pPr>
        </w:p>
      </w:tc>
      <w:tc>
        <w:tcPr>
          <w:tcW w:w="283" w:type="dxa"/>
          <w:tcMar>
            <w:left w:w="0" w:type="dxa"/>
            <w:right w:w="0" w:type="dxa"/>
          </w:tcMar>
          <w:vAlign w:val="center"/>
        </w:tcPr>
        <w:p w14:paraId="22A725FE" w14:textId="77777777" w:rsidR="006A00B3" w:rsidRDefault="006A00B3" w:rsidP="006A00B3">
          <w:pPr>
            <w:pStyle w:val="akpylatunniste"/>
          </w:pPr>
        </w:p>
      </w:tc>
    </w:tr>
  </w:tbl>
  <w:p w14:paraId="3C083C33" w14:textId="77777777" w:rsidR="00A60D8D" w:rsidRDefault="00A60D8D">
    <w:pPr>
      <w:pStyle w:val="Yltunniste"/>
    </w:pPr>
  </w:p>
  <w:p w14:paraId="22FA3C48" w14:textId="77777777"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3"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4"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5"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6"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8" w15:restartNumberingAfterBreak="0">
    <w:nsid w:val="6CC06003"/>
    <w:multiLevelType w:val="hybridMultilevel"/>
    <w:tmpl w:val="04440286"/>
    <w:lvl w:ilvl="0" w:tplc="0BBA561E">
      <w:start w:val="20"/>
      <w:numFmt w:val="bullet"/>
      <w:lvlText w:val="-"/>
      <w:lvlJc w:val="left"/>
      <w:pPr>
        <w:ind w:left="2956" w:hanging="360"/>
      </w:pPr>
      <w:rPr>
        <w:rFonts w:ascii="Calibri" w:eastAsia="Times New Roman" w:hAnsi="Calibri" w:cs="Calibri" w:hint="default"/>
      </w:rPr>
    </w:lvl>
    <w:lvl w:ilvl="1" w:tplc="040B0003" w:tentative="1">
      <w:start w:val="1"/>
      <w:numFmt w:val="bullet"/>
      <w:lvlText w:val="o"/>
      <w:lvlJc w:val="left"/>
      <w:pPr>
        <w:ind w:left="3676" w:hanging="360"/>
      </w:pPr>
      <w:rPr>
        <w:rFonts w:ascii="Courier New" w:hAnsi="Courier New" w:cs="Courier New" w:hint="default"/>
      </w:rPr>
    </w:lvl>
    <w:lvl w:ilvl="2" w:tplc="040B0005" w:tentative="1">
      <w:start w:val="1"/>
      <w:numFmt w:val="bullet"/>
      <w:lvlText w:val=""/>
      <w:lvlJc w:val="left"/>
      <w:pPr>
        <w:ind w:left="4396" w:hanging="360"/>
      </w:pPr>
      <w:rPr>
        <w:rFonts w:ascii="Wingdings" w:hAnsi="Wingdings" w:hint="default"/>
      </w:rPr>
    </w:lvl>
    <w:lvl w:ilvl="3" w:tplc="040B0001" w:tentative="1">
      <w:start w:val="1"/>
      <w:numFmt w:val="bullet"/>
      <w:lvlText w:val=""/>
      <w:lvlJc w:val="left"/>
      <w:pPr>
        <w:ind w:left="5116" w:hanging="360"/>
      </w:pPr>
      <w:rPr>
        <w:rFonts w:ascii="Symbol" w:hAnsi="Symbol" w:hint="default"/>
      </w:rPr>
    </w:lvl>
    <w:lvl w:ilvl="4" w:tplc="040B0003" w:tentative="1">
      <w:start w:val="1"/>
      <w:numFmt w:val="bullet"/>
      <w:lvlText w:val="o"/>
      <w:lvlJc w:val="left"/>
      <w:pPr>
        <w:ind w:left="5836" w:hanging="360"/>
      </w:pPr>
      <w:rPr>
        <w:rFonts w:ascii="Courier New" w:hAnsi="Courier New" w:cs="Courier New" w:hint="default"/>
      </w:rPr>
    </w:lvl>
    <w:lvl w:ilvl="5" w:tplc="040B0005" w:tentative="1">
      <w:start w:val="1"/>
      <w:numFmt w:val="bullet"/>
      <w:lvlText w:val=""/>
      <w:lvlJc w:val="left"/>
      <w:pPr>
        <w:ind w:left="6556" w:hanging="360"/>
      </w:pPr>
      <w:rPr>
        <w:rFonts w:ascii="Wingdings" w:hAnsi="Wingdings" w:hint="default"/>
      </w:rPr>
    </w:lvl>
    <w:lvl w:ilvl="6" w:tplc="040B0001" w:tentative="1">
      <w:start w:val="1"/>
      <w:numFmt w:val="bullet"/>
      <w:lvlText w:val=""/>
      <w:lvlJc w:val="left"/>
      <w:pPr>
        <w:ind w:left="7276" w:hanging="360"/>
      </w:pPr>
      <w:rPr>
        <w:rFonts w:ascii="Symbol" w:hAnsi="Symbol" w:hint="default"/>
      </w:rPr>
    </w:lvl>
    <w:lvl w:ilvl="7" w:tplc="040B0003" w:tentative="1">
      <w:start w:val="1"/>
      <w:numFmt w:val="bullet"/>
      <w:lvlText w:val="o"/>
      <w:lvlJc w:val="left"/>
      <w:pPr>
        <w:ind w:left="7996" w:hanging="360"/>
      </w:pPr>
      <w:rPr>
        <w:rFonts w:ascii="Courier New" w:hAnsi="Courier New" w:cs="Courier New" w:hint="default"/>
      </w:rPr>
    </w:lvl>
    <w:lvl w:ilvl="8" w:tplc="040B0005" w:tentative="1">
      <w:start w:val="1"/>
      <w:numFmt w:val="bullet"/>
      <w:lvlText w:val=""/>
      <w:lvlJc w:val="left"/>
      <w:pPr>
        <w:ind w:left="8716"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54"/>
    <w:rsid w:val="000103EA"/>
    <w:rsid w:val="000105AB"/>
    <w:rsid w:val="00012EC7"/>
    <w:rsid w:val="000137DA"/>
    <w:rsid w:val="00026BEC"/>
    <w:rsid w:val="000306FF"/>
    <w:rsid w:val="0003277B"/>
    <w:rsid w:val="00033CC6"/>
    <w:rsid w:val="000358D2"/>
    <w:rsid w:val="00035C48"/>
    <w:rsid w:val="000419C5"/>
    <w:rsid w:val="00042F66"/>
    <w:rsid w:val="0004308F"/>
    <w:rsid w:val="00045602"/>
    <w:rsid w:val="00053C23"/>
    <w:rsid w:val="00053CD9"/>
    <w:rsid w:val="000576AA"/>
    <w:rsid w:val="00057F55"/>
    <w:rsid w:val="000618A4"/>
    <w:rsid w:val="00063A52"/>
    <w:rsid w:val="00064AD4"/>
    <w:rsid w:val="0006660B"/>
    <w:rsid w:val="000674E7"/>
    <w:rsid w:val="0007151C"/>
    <w:rsid w:val="0008094E"/>
    <w:rsid w:val="00081C6A"/>
    <w:rsid w:val="00084A49"/>
    <w:rsid w:val="00086985"/>
    <w:rsid w:val="00090AD0"/>
    <w:rsid w:val="0009393A"/>
    <w:rsid w:val="00096C88"/>
    <w:rsid w:val="000A04FB"/>
    <w:rsid w:val="000A2229"/>
    <w:rsid w:val="000A65C7"/>
    <w:rsid w:val="000B3CF9"/>
    <w:rsid w:val="000B44F9"/>
    <w:rsid w:val="000B6E76"/>
    <w:rsid w:val="000B7460"/>
    <w:rsid w:val="000C0234"/>
    <w:rsid w:val="000C48DA"/>
    <w:rsid w:val="000C7F3C"/>
    <w:rsid w:val="000D04A9"/>
    <w:rsid w:val="000D1871"/>
    <w:rsid w:val="000D3725"/>
    <w:rsid w:val="000D3A1E"/>
    <w:rsid w:val="000D4252"/>
    <w:rsid w:val="000D4961"/>
    <w:rsid w:val="000E1FAB"/>
    <w:rsid w:val="000E4DDC"/>
    <w:rsid w:val="000E7DA1"/>
    <w:rsid w:val="000F6F05"/>
    <w:rsid w:val="00102B71"/>
    <w:rsid w:val="001031FE"/>
    <w:rsid w:val="00103367"/>
    <w:rsid w:val="001060CE"/>
    <w:rsid w:val="001107BE"/>
    <w:rsid w:val="00111590"/>
    <w:rsid w:val="00120617"/>
    <w:rsid w:val="00123F09"/>
    <w:rsid w:val="001240E3"/>
    <w:rsid w:val="00124528"/>
    <w:rsid w:val="0013762E"/>
    <w:rsid w:val="00143CC8"/>
    <w:rsid w:val="00145CEF"/>
    <w:rsid w:val="00146E33"/>
    <w:rsid w:val="00151DB3"/>
    <w:rsid w:val="0015510E"/>
    <w:rsid w:val="001571DA"/>
    <w:rsid w:val="001627E8"/>
    <w:rsid w:val="0016490F"/>
    <w:rsid w:val="0017385E"/>
    <w:rsid w:val="0018063E"/>
    <w:rsid w:val="00181A6F"/>
    <w:rsid w:val="00186AD1"/>
    <w:rsid w:val="0019087C"/>
    <w:rsid w:val="0019220C"/>
    <w:rsid w:val="00192F8D"/>
    <w:rsid w:val="00195C17"/>
    <w:rsid w:val="00196E84"/>
    <w:rsid w:val="001A16EF"/>
    <w:rsid w:val="001A2ED2"/>
    <w:rsid w:val="001A4995"/>
    <w:rsid w:val="001C1B5E"/>
    <w:rsid w:val="001C4553"/>
    <w:rsid w:val="001C5B92"/>
    <w:rsid w:val="001C75E3"/>
    <w:rsid w:val="001D02B3"/>
    <w:rsid w:val="001D3368"/>
    <w:rsid w:val="001D60CA"/>
    <w:rsid w:val="001D6795"/>
    <w:rsid w:val="001D679B"/>
    <w:rsid w:val="001E798D"/>
    <w:rsid w:val="001E7E54"/>
    <w:rsid w:val="001F3280"/>
    <w:rsid w:val="001F50B1"/>
    <w:rsid w:val="00202DD7"/>
    <w:rsid w:val="00203F9E"/>
    <w:rsid w:val="00212836"/>
    <w:rsid w:val="00214293"/>
    <w:rsid w:val="002172C8"/>
    <w:rsid w:val="00220BF5"/>
    <w:rsid w:val="00226FA5"/>
    <w:rsid w:val="00232F56"/>
    <w:rsid w:val="00235D01"/>
    <w:rsid w:val="00236E93"/>
    <w:rsid w:val="0024248C"/>
    <w:rsid w:val="002465C1"/>
    <w:rsid w:val="00246A9A"/>
    <w:rsid w:val="00250AAC"/>
    <w:rsid w:val="00250BC8"/>
    <w:rsid w:val="00256963"/>
    <w:rsid w:val="0026784D"/>
    <w:rsid w:val="0027294E"/>
    <w:rsid w:val="00273116"/>
    <w:rsid w:val="00273C54"/>
    <w:rsid w:val="00275BAA"/>
    <w:rsid w:val="00285B02"/>
    <w:rsid w:val="00286811"/>
    <w:rsid w:val="00292824"/>
    <w:rsid w:val="0029318E"/>
    <w:rsid w:val="002933B3"/>
    <w:rsid w:val="00294566"/>
    <w:rsid w:val="002962BC"/>
    <w:rsid w:val="002965A8"/>
    <w:rsid w:val="002A3274"/>
    <w:rsid w:val="002A39CB"/>
    <w:rsid w:val="002A44C6"/>
    <w:rsid w:val="002A4C74"/>
    <w:rsid w:val="002A74F8"/>
    <w:rsid w:val="002A766A"/>
    <w:rsid w:val="002B1406"/>
    <w:rsid w:val="002B35BA"/>
    <w:rsid w:val="002B5319"/>
    <w:rsid w:val="002B5677"/>
    <w:rsid w:val="002B6185"/>
    <w:rsid w:val="002B75A1"/>
    <w:rsid w:val="002D1B14"/>
    <w:rsid w:val="002D378A"/>
    <w:rsid w:val="002D44AE"/>
    <w:rsid w:val="002E0672"/>
    <w:rsid w:val="002E2490"/>
    <w:rsid w:val="002E4948"/>
    <w:rsid w:val="002F152B"/>
    <w:rsid w:val="002F30B8"/>
    <w:rsid w:val="002F519A"/>
    <w:rsid w:val="002F7343"/>
    <w:rsid w:val="0030059D"/>
    <w:rsid w:val="003023CB"/>
    <w:rsid w:val="003025A0"/>
    <w:rsid w:val="00302B29"/>
    <w:rsid w:val="0030477B"/>
    <w:rsid w:val="0030543F"/>
    <w:rsid w:val="00311224"/>
    <w:rsid w:val="00311C09"/>
    <w:rsid w:val="00320834"/>
    <w:rsid w:val="00332E1F"/>
    <w:rsid w:val="00332E4D"/>
    <w:rsid w:val="00333F8D"/>
    <w:rsid w:val="00336C6D"/>
    <w:rsid w:val="00336FB7"/>
    <w:rsid w:val="003436E5"/>
    <w:rsid w:val="00343C94"/>
    <w:rsid w:val="00346B5F"/>
    <w:rsid w:val="00347BD9"/>
    <w:rsid w:val="003509F5"/>
    <w:rsid w:val="003521D7"/>
    <w:rsid w:val="00353BE5"/>
    <w:rsid w:val="0035730C"/>
    <w:rsid w:val="00360D71"/>
    <w:rsid w:val="00361C1C"/>
    <w:rsid w:val="00366CF3"/>
    <w:rsid w:val="003671BA"/>
    <w:rsid w:val="0037214B"/>
    <w:rsid w:val="003737D2"/>
    <w:rsid w:val="00377171"/>
    <w:rsid w:val="00377BFC"/>
    <w:rsid w:val="00377E10"/>
    <w:rsid w:val="00386E57"/>
    <w:rsid w:val="00394B36"/>
    <w:rsid w:val="00394D2A"/>
    <w:rsid w:val="00394D4B"/>
    <w:rsid w:val="00396839"/>
    <w:rsid w:val="003A572B"/>
    <w:rsid w:val="003A7ABB"/>
    <w:rsid w:val="003A7DD3"/>
    <w:rsid w:val="003B2856"/>
    <w:rsid w:val="003C7C28"/>
    <w:rsid w:val="003D16BD"/>
    <w:rsid w:val="003D5C24"/>
    <w:rsid w:val="003E35C6"/>
    <w:rsid w:val="003E47A4"/>
    <w:rsid w:val="003E611E"/>
    <w:rsid w:val="003E6937"/>
    <w:rsid w:val="003F0AEF"/>
    <w:rsid w:val="003F2843"/>
    <w:rsid w:val="003F3458"/>
    <w:rsid w:val="003F3A6C"/>
    <w:rsid w:val="003F562D"/>
    <w:rsid w:val="003F571B"/>
    <w:rsid w:val="003F61D9"/>
    <w:rsid w:val="004023C3"/>
    <w:rsid w:val="004045EB"/>
    <w:rsid w:val="00410BD7"/>
    <w:rsid w:val="00413D92"/>
    <w:rsid w:val="0041446C"/>
    <w:rsid w:val="00415964"/>
    <w:rsid w:val="00415B6C"/>
    <w:rsid w:val="00417382"/>
    <w:rsid w:val="00421709"/>
    <w:rsid w:val="004235A1"/>
    <w:rsid w:val="004241A5"/>
    <w:rsid w:val="0042494B"/>
    <w:rsid w:val="00432218"/>
    <w:rsid w:val="004363F2"/>
    <w:rsid w:val="00441D89"/>
    <w:rsid w:val="0044670A"/>
    <w:rsid w:val="00450E93"/>
    <w:rsid w:val="0045504D"/>
    <w:rsid w:val="00457571"/>
    <w:rsid w:val="004611FF"/>
    <w:rsid w:val="00463C8E"/>
    <w:rsid w:val="00472085"/>
    <w:rsid w:val="004721B2"/>
    <w:rsid w:val="00472F06"/>
    <w:rsid w:val="0047568F"/>
    <w:rsid w:val="004757F6"/>
    <w:rsid w:val="00476DCA"/>
    <w:rsid w:val="00477F9E"/>
    <w:rsid w:val="00481035"/>
    <w:rsid w:val="00481319"/>
    <w:rsid w:val="0048319D"/>
    <w:rsid w:val="00483C2E"/>
    <w:rsid w:val="0049044B"/>
    <w:rsid w:val="00491171"/>
    <w:rsid w:val="004917D2"/>
    <w:rsid w:val="00492A83"/>
    <w:rsid w:val="00493A8B"/>
    <w:rsid w:val="004A0F92"/>
    <w:rsid w:val="004A72DA"/>
    <w:rsid w:val="004B05F8"/>
    <w:rsid w:val="004B0C7B"/>
    <w:rsid w:val="004B4BE9"/>
    <w:rsid w:val="004B6100"/>
    <w:rsid w:val="004B7279"/>
    <w:rsid w:val="004C0D40"/>
    <w:rsid w:val="004C47C4"/>
    <w:rsid w:val="004C5DA5"/>
    <w:rsid w:val="004C6883"/>
    <w:rsid w:val="004D0304"/>
    <w:rsid w:val="004D3ED2"/>
    <w:rsid w:val="004D4140"/>
    <w:rsid w:val="004E04B3"/>
    <w:rsid w:val="004E4717"/>
    <w:rsid w:val="004F5C8E"/>
    <w:rsid w:val="004F61DD"/>
    <w:rsid w:val="004F7350"/>
    <w:rsid w:val="005003CC"/>
    <w:rsid w:val="00501D4C"/>
    <w:rsid w:val="005051DE"/>
    <w:rsid w:val="00510AA0"/>
    <w:rsid w:val="0051176D"/>
    <w:rsid w:val="005117F6"/>
    <w:rsid w:val="0051420C"/>
    <w:rsid w:val="00515F40"/>
    <w:rsid w:val="00520980"/>
    <w:rsid w:val="00522E93"/>
    <w:rsid w:val="00524AFE"/>
    <w:rsid w:val="005268C7"/>
    <w:rsid w:val="0053105B"/>
    <w:rsid w:val="005328AB"/>
    <w:rsid w:val="00534C75"/>
    <w:rsid w:val="00537379"/>
    <w:rsid w:val="00537B82"/>
    <w:rsid w:val="00541832"/>
    <w:rsid w:val="00542DCE"/>
    <w:rsid w:val="00543747"/>
    <w:rsid w:val="005452C8"/>
    <w:rsid w:val="00550B8A"/>
    <w:rsid w:val="00551A09"/>
    <w:rsid w:val="00552FC6"/>
    <w:rsid w:val="00554B56"/>
    <w:rsid w:val="00557300"/>
    <w:rsid w:val="00561AD8"/>
    <w:rsid w:val="00562A2B"/>
    <w:rsid w:val="00562F86"/>
    <w:rsid w:val="00564C7B"/>
    <w:rsid w:val="00564E43"/>
    <w:rsid w:val="00570D2D"/>
    <w:rsid w:val="00572579"/>
    <w:rsid w:val="00572E6D"/>
    <w:rsid w:val="00573FAB"/>
    <w:rsid w:val="00574A58"/>
    <w:rsid w:val="00575C0E"/>
    <w:rsid w:val="00581F16"/>
    <w:rsid w:val="00583D06"/>
    <w:rsid w:val="00586245"/>
    <w:rsid w:val="00586BB9"/>
    <w:rsid w:val="00590195"/>
    <w:rsid w:val="00592D7C"/>
    <w:rsid w:val="005944AE"/>
    <w:rsid w:val="005959F1"/>
    <w:rsid w:val="00596678"/>
    <w:rsid w:val="005A0532"/>
    <w:rsid w:val="005A1D73"/>
    <w:rsid w:val="005A3202"/>
    <w:rsid w:val="005A48B4"/>
    <w:rsid w:val="005A7F1D"/>
    <w:rsid w:val="005B0194"/>
    <w:rsid w:val="005C13A3"/>
    <w:rsid w:val="005C2E38"/>
    <w:rsid w:val="005C34AA"/>
    <w:rsid w:val="005C38D9"/>
    <w:rsid w:val="005C463C"/>
    <w:rsid w:val="005E1AA3"/>
    <w:rsid w:val="005E76F5"/>
    <w:rsid w:val="005F04F4"/>
    <w:rsid w:val="005F17E1"/>
    <w:rsid w:val="005F19BC"/>
    <w:rsid w:val="005F4128"/>
    <w:rsid w:val="005F5537"/>
    <w:rsid w:val="005F5B39"/>
    <w:rsid w:val="00603BFC"/>
    <w:rsid w:val="00605F45"/>
    <w:rsid w:val="00610BC6"/>
    <w:rsid w:val="00613AE4"/>
    <w:rsid w:val="00616F08"/>
    <w:rsid w:val="0062012B"/>
    <w:rsid w:val="00621DC3"/>
    <w:rsid w:val="00621EDD"/>
    <w:rsid w:val="006236B1"/>
    <w:rsid w:val="00625AF8"/>
    <w:rsid w:val="00626100"/>
    <w:rsid w:val="00626985"/>
    <w:rsid w:val="00630003"/>
    <w:rsid w:val="00635D9F"/>
    <w:rsid w:val="00636A61"/>
    <w:rsid w:val="00637912"/>
    <w:rsid w:val="0064008B"/>
    <w:rsid w:val="00644DA4"/>
    <w:rsid w:val="00650DAC"/>
    <w:rsid w:val="0065209B"/>
    <w:rsid w:val="00661727"/>
    <w:rsid w:val="00662A04"/>
    <w:rsid w:val="006715AA"/>
    <w:rsid w:val="00672122"/>
    <w:rsid w:val="006742FB"/>
    <w:rsid w:val="00675972"/>
    <w:rsid w:val="00676842"/>
    <w:rsid w:val="00686305"/>
    <w:rsid w:val="006874CC"/>
    <w:rsid w:val="00687FF9"/>
    <w:rsid w:val="00693BE2"/>
    <w:rsid w:val="006965EC"/>
    <w:rsid w:val="00696750"/>
    <w:rsid w:val="006A00B3"/>
    <w:rsid w:val="006A0397"/>
    <w:rsid w:val="006A3491"/>
    <w:rsid w:val="006A6E18"/>
    <w:rsid w:val="006A7127"/>
    <w:rsid w:val="006B1CC4"/>
    <w:rsid w:val="006B234F"/>
    <w:rsid w:val="006B53AA"/>
    <w:rsid w:val="006C2740"/>
    <w:rsid w:val="006D751D"/>
    <w:rsid w:val="006D7622"/>
    <w:rsid w:val="006E0973"/>
    <w:rsid w:val="006E09DA"/>
    <w:rsid w:val="006E1F4F"/>
    <w:rsid w:val="006F5C49"/>
    <w:rsid w:val="006F5E76"/>
    <w:rsid w:val="006F7119"/>
    <w:rsid w:val="006F7E1F"/>
    <w:rsid w:val="0070160F"/>
    <w:rsid w:val="00702ACB"/>
    <w:rsid w:val="00703F98"/>
    <w:rsid w:val="0070721A"/>
    <w:rsid w:val="007111DC"/>
    <w:rsid w:val="00713416"/>
    <w:rsid w:val="00715B14"/>
    <w:rsid w:val="00716EE5"/>
    <w:rsid w:val="00722459"/>
    <w:rsid w:val="0072256F"/>
    <w:rsid w:val="00726155"/>
    <w:rsid w:val="00735580"/>
    <w:rsid w:val="00736249"/>
    <w:rsid w:val="00737CAC"/>
    <w:rsid w:val="00740B0E"/>
    <w:rsid w:val="00741E40"/>
    <w:rsid w:val="007442F1"/>
    <w:rsid w:val="007459EF"/>
    <w:rsid w:val="00746A03"/>
    <w:rsid w:val="007631CB"/>
    <w:rsid w:val="007645D1"/>
    <w:rsid w:val="0076520F"/>
    <w:rsid w:val="007677DE"/>
    <w:rsid w:val="00771038"/>
    <w:rsid w:val="00774A2B"/>
    <w:rsid w:val="0078041C"/>
    <w:rsid w:val="007806F7"/>
    <w:rsid w:val="0078430E"/>
    <w:rsid w:val="00786DAC"/>
    <w:rsid w:val="00795592"/>
    <w:rsid w:val="007A0C10"/>
    <w:rsid w:val="007A6CE0"/>
    <w:rsid w:val="007B12B6"/>
    <w:rsid w:val="007B4E19"/>
    <w:rsid w:val="007B5BFB"/>
    <w:rsid w:val="007B65B0"/>
    <w:rsid w:val="007C085A"/>
    <w:rsid w:val="007C2CFE"/>
    <w:rsid w:val="007C4129"/>
    <w:rsid w:val="007C50C2"/>
    <w:rsid w:val="007C5288"/>
    <w:rsid w:val="007C57E2"/>
    <w:rsid w:val="007C5814"/>
    <w:rsid w:val="007C6BED"/>
    <w:rsid w:val="007D0F6A"/>
    <w:rsid w:val="007D2013"/>
    <w:rsid w:val="007D6635"/>
    <w:rsid w:val="007E4E23"/>
    <w:rsid w:val="007E4F71"/>
    <w:rsid w:val="007E6EE4"/>
    <w:rsid w:val="007E74CC"/>
    <w:rsid w:val="007F01D4"/>
    <w:rsid w:val="007F49A7"/>
    <w:rsid w:val="007F4C2F"/>
    <w:rsid w:val="007F6284"/>
    <w:rsid w:val="00801AC5"/>
    <w:rsid w:val="008024C5"/>
    <w:rsid w:val="00804D3C"/>
    <w:rsid w:val="0080534D"/>
    <w:rsid w:val="0080745C"/>
    <w:rsid w:val="00815EB3"/>
    <w:rsid w:val="00822B5F"/>
    <w:rsid w:val="00834160"/>
    <w:rsid w:val="0084045F"/>
    <w:rsid w:val="0084272F"/>
    <w:rsid w:val="00845053"/>
    <w:rsid w:val="0084598F"/>
    <w:rsid w:val="0085101E"/>
    <w:rsid w:val="00853C03"/>
    <w:rsid w:val="00854ADA"/>
    <w:rsid w:val="00857414"/>
    <w:rsid w:val="00860ECB"/>
    <w:rsid w:val="0087266A"/>
    <w:rsid w:val="008738E6"/>
    <w:rsid w:val="00875A5B"/>
    <w:rsid w:val="00880D7D"/>
    <w:rsid w:val="00885278"/>
    <w:rsid w:val="00885817"/>
    <w:rsid w:val="00890447"/>
    <w:rsid w:val="0089327D"/>
    <w:rsid w:val="008940D6"/>
    <w:rsid w:val="00894C4F"/>
    <w:rsid w:val="00894D6C"/>
    <w:rsid w:val="008A346D"/>
    <w:rsid w:val="008A5D81"/>
    <w:rsid w:val="008A5F0E"/>
    <w:rsid w:val="008B6D76"/>
    <w:rsid w:val="008C0794"/>
    <w:rsid w:val="008C189C"/>
    <w:rsid w:val="008C2BED"/>
    <w:rsid w:val="008C3E55"/>
    <w:rsid w:val="008D0169"/>
    <w:rsid w:val="008D33EF"/>
    <w:rsid w:val="008D4A08"/>
    <w:rsid w:val="008D65E0"/>
    <w:rsid w:val="008D77EF"/>
    <w:rsid w:val="008E0422"/>
    <w:rsid w:val="008E1283"/>
    <w:rsid w:val="008E3342"/>
    <w:rsid w:val="008E4D6F"/>
    <w:rsid w:val="008E6F40"/>
    <w:rsid w:val="008F1DCA"/>
    <w:rsid w:val="008F491C"/>
    <w:rsid w:val="008F4AEB"/>
    <w:rsid w:val="008F69BF"/>
    <w:rsid w:val="00911D0E"/>
    <w:rsid w:val="009164C8"/>
    <w:rsid w:val="00917EAD"/>
    <w:rsid w:val="00922CF8"/>
    <w:rsid w:val="009237F5"/>
    <w:rsid w:val="00924B2A"/>
    <w:rsid w:val="00926123"/>
    <w:rsid w:val="009270B6"/>
    <w:rsid w:val="00932219"/>
    <w:rsid w:val="0093410E"/>
    <w:rsid w:val="00942D59"/>
    <w:rsid w:val="009434EB"/>
    <w:rsid w:val="00943F34"/>
    <w:rsid w:val="00945F79"/>
    <w:rsid w:val="009471CC"/>
    <w:rsid w:val="00950AA9"/>
    <w:rsid w:val="00960C4E"/>
    <w:rsid w:val="009644D4"/>
    <w:rsid w:val="009667F9"/>
    <w:rsid w:val="00992877"/>
    <w:rsid w:val="00994102"/>
    <w:rsid w:val="00995601"/>
    <w:rsid w:val="00996D03"/>
    <w:rsid w:val="009A27B9"/>
    <w:rsid w:val="009A4A2B"/>
    <w:rsid w:val="009A4F7A"/>
    <w:rsid w:val="009A6D67"/>
    <w:rsid w:val="009A7733"/>
    <w:rsid w:val="009B04E6"/>
    <w:rsid w:val="009B2915"/>
    <w:rsid w:val="009B2A3E"/>
    <w:rsid w:val="009C06B3"/>
    <w:rsid w:val="009C62B9"/>
    <w:rsid w:val="009C698D"/>
    <w:rsid w:val="009D00A8"/>
    <w:rsid w:val="009E60EA"/>
    <w:rsid w:val="009E6EEE"/>
    <w:rsid w:val="00A00854"/>
    <w:rsid w:val="00A00BAD"/>
    <w:rsid w:val="00A0136D"/>
    <w:rsid w:val="00A02446"/>
    <w:rsid w:val="00A0344C"/>
    <w:rsid w:val="00A04943"/>
    <w:rsid w:val="00A05680"/>
    <w:rsid w:val="00A063F8"/>
    <w:rsid w:val="00A10281"/>
    <w:rsid w:val="00A10B8F"/>
    <w:rsid w:val="00A11A76"/>
    <w:rsid w:val="00A17828"/>
    <w:rsid w:val="00A25A76"/>
    <w:rsid w:val="00A25AF4"/>
    <w:rsid w:val="00A36E0D"/>
    <w:rsid w:val="00A401C7"/>
    <w:rsid w:val="00A40A4F"/>
    <w:rsid w:val="00A4442A"/>
    <w:rsid w:val="00A52C5C"/>
    <w:rsid w:val="00A52E6C"/>
    <w:rsid w:val="00A53D3B"/>
    <w:rsid w:val="00A557FD"/>
    <w:rsid w:val="00A55C07"/>
    <w:rsid w:val="00A55F3B"/>
    <w:rsid w:val="00A60D8D"/>
    <w:rsid w:val="00A641C2"/>
    <w:rsid w:val="00A70EA8"/>
    <w:rsid w:val="00A72816"/>
    <w:rsid w:val="00A73975"/>
    <w:rsid w:val="00A8063A"/>
    <w:rsid w:val="00A82011"/>
    <w:rsid w:val="00A86597"/>
    <w:rsid w:val="00A8784C"/>
    <w:rsid w:val="00A907F8"/>
    <w:rsid w:val="00A9657D"/>
    <w:rsid w:val="00AA2D7C"/>
    <w:rsid w:val="00AA4A89"/>
    <w:rsid w:val="00AA5DED"/>
    <w:rsid w:val="00AA5ED9"/>
    <w:rsid w:val="00AA7E93"/>
    <w:rsid w:val="00AB5DB5"/>
    <w:rsid w:val="00AD3654"/>
    <w:rsid w:val="00AD52CB"/>
    <w:rsid w:val="00AE23B4"/>
    <w:rsid w:val="00AE59C0"/>
    <w:rsid w:val="00AF0CCB"/>
    <w:rsid w:val="00AF0FDF"/>
    <w:rsid w:val="00AF2D45"/>
    <w:rsid w:val="00AF3334"/>
    <w:rsid w:val="00B0091E"/>
    <w:rsid w:val="00B03BD3"/>
    <w:rsid w:val="00B04D2A"/>
    <w:rsid w:val="00B056BA"/>
    <w:rsid w:val="00B0693C"/>
    <w:rsid w:val="00B07FC9"/>
    <w:rsid w:val="00B1329F"/>
    <w:rsid w:val="00B1533C"/>
    <w:rsid w:val="00B15A2E"/>
    <w:rsid w:val="00B24556"/>
    <w:rsid w:val="00B24DA5"/>
    <w:rsid w:val="00B26C89"/>
    <w:rsid w:val="00B34FF8"/>
    <w:rsid w:val="00B37BF8"/>
    <w:rsid w:val="00B412F6"/>
    <w:rsid w:val="00B4160F"/>
    <w:rsid w:val="00B502A6"/>
    <w:rsid w:val="00B57688"/>
    <w:rsid w:val="00B61E47"/>
    <w:rsid w:val="00B67D31"/>
    <w:rsid w:val="00B702E4"/>
    <w:rsid w:val="00B70D63"/>
    <w:rsid w:val="00B76C2F"/>
    <w:rsid w:val="00B76CF4"/>
    <w:rsid w:val="00B9197D"/>
    <w:rsid w:val="00BA004B"/>
    <w:rsid w:val="00BA09B4"/>
    <w:rsid w:val="00BA3C65"/>
    <w:rsid w:val="00BA56D8"/>
    <w:rsid w:val="00BA57AE"/>
    <w:rsid w:val="00BA7766"/>
    <w:rsid w:val="00BB0A35"/>
    <w:rsid w:val="00BB7875"/>
    <w:rsid w:val="00BC0B93"/>
    <w:rsid w:val="00BC358F"/>
    <w:rsid w:val="00BD2B84"/>
    <w:rsid w:val="00BD634C"/>
    <w:rsid w:val="00BE287E"/>
    <w:rsid w:val="00BE592B"/>
    <w:rsid w:val="00BF585F"/>
    <w:rsid w:val="00BF7147"/>
    <w:rsid w:val="00BF7971"/>
    <w:rsid w:val="00BF7EE5"/>
    <w:rsid w:val="00C14819"/>
    <w:rsid w:val="00C16FDE"/>
    <w:rsid w:val="00C219EE"/>
    <w:rsid w:val="00C23534"/>
    <w:rsid w:val="00C24197"/>
    <w:rsid w:val="00C2700C"/>
    <w:rsid w:val="00C30ED4"/>
    <w:rsid w:val="00C337E8"/>
    <w:rsid w:val="00C36873"/>
    <w:rsid w:val="00C439A8"/>
    <w:rsid w:val="00C513DC"/>
    <w:rsid w:val="00C56344"/>
    <w:rsid w:val="00C56544"/>
    <w:rsid w:val="00C56B3F"/>
    <w:rsid w:val="00C64FC9"/>
    <w:rsid w:val="00C71CB6"/>
    <w:rsid w:val="00C73345"/>
    <w:rsid w:val="00C76051"/>
    <w:rsid w:val="00C8363A"/>
    <w:rsid w:val="00C83CA6"/>
    <w:rsid w:val="00C8497D"/>
    <w:rsid w:val="00C8708E"/>
    <w:rsid w:val="00C902A8"/>
    <w:rsid w:val="00C92DA0"/>
    <w:rsid w:val="00C95F03"/>
    <w:rsid w:val="00C9639E"/>
    <w:rsid w:val="00C97829"/>
    <w:rsid w:val="00CA15B7"/>
    <w:rsid w:val="00CA20ED"/>
    <w:rsid w:val="00CA6FB3"/>
    <w:rsid w:val="00CA7F99"/>
    <w:rsid w:val="00CB0760"/>
    <w:rsid w:val="00CB1EAB"/>
    <w:rsid w:val="00CB2C7B"/>
    <w:rsid w:val="00CB380D"/>
    <w:rsid w:val="00CB7DB4"/>
    <w:rsid w:val="00CC17FA"/>
    <w:rsid w:val="00CC2D99"/>
    <w:rsid w:val="00CC424A"/>
    <w:rsid w:val="00CC74DD"/>
    <w:rsid w:val="00CD0172"/>
    <w:rsid w:val="00CD2313"/>
    <w:rsid w:val="00CD6719"/>
    <w:rsid w:val="00CE0DA4"/>
    <w:rsid w:val="00CE1940"/>
    <w:rsid w:val="00CF0948"/>
    <w:rsid w:val="00CF14EF"/>
    <w:rsid w:val="00CF4711"/>
    <w:rsid w:val="00CF68DA"/>
    <w:rsid w:val="00CF76BF"/>
    <w:rsid w:val="00D015D3"/>
    <w:rsid w:val="00D03B6D"/>
    <w:rsid w:val="00D046BF"/>
    <w:rsid w:val="00D05BDD"/>
    <w:rsid w:val="00D06661"/>
    <w:rsid w:val="00D173BA"/>
    <w:rsid w:val="00D202B4"/>
    <w:rsid w:val="00D22F28"/>
    <w:rsid w:val="00D26D27"/>
    <w:rsid w:val="00D31D00"/>
    <w:rsid w:val="00D37267"/>
    <w:rsid w:val="00D45669"/>
    <w:rsid w:val="00D45F14"/>
    <w:rsid w:val="00D47068"/>
    <w:rsid w:val="00D477D2"/>
    <w:rsid w:val="00D52006"/>
    <w:rsid w:val="00D52293"/>
    <w:rsid w:val="00D52C95"/>
    <w:rsid w:val="00D5595C"/>
    <w:rsid w:val="00D60531"/>
    <w:rsid w:val="00D60D90"/>
    <w:rsid w:val="00D62CE2"/>
    <w:rsid w:val="00D62FDF"/>
    <w:rsid w:val="00D63129"/>
    <w:rsid w:val="00D63441"/>
    <w:rsid w:val="00D6357C"/>
    <w:rsid w:val="00D638ED"/>
    <w:rsid w:val="00D64F1F"/>
    <w:rsid w:val="00D72114"/>
    <w:rsid w:val="00D771DB"/>
    <w:rsid w:val="00D772E6"/>
    <w:rsid w:val="00D832F8"/>
    <w:rsid w:val="00D853F1"/>
    <w:rsid w:val="00D868F7"/>
    <w:rsid w:val="00D87657"/>
    <w:rsid w:val="00D8779F"/>
    <w:rsid w:val="00D91DAC"/>
    <w:rsid w:val="00D91F39"/>
    <w:rsid w:val="00D95DDA"/>
    <w:rsid w:val="00D9624F"/>
    <w:rsid w:val="00DA0B00"/>
    <w:rsid w:val="00DA40B9"/>
    <w:rsid w:val="00DA514E"/>
    <w:rsid w:val="00DA79CB"/>
    <w:rsid w:val="00DB0FF7"/>
    <w:rsid w:val="00DB2ABB"/>
    <w:rsid w:val="00DB611D"/>
    <w:rsid w:val="00DC0E80"/>
    <w:rsid w:val="00DC1626"/>
    <w:rsid w:val="00DC34F7"/>
    <w:rsid w:val="00DC38A5"/>
    <w:rsid w:val="00DC47E8"/>
    <w:rsid w:val="00DC5075"/>
    <w:rsid w:val="00DC55DD"/>
    <w:rsid w:val="00DC65DE"/>
    <w:rsid w:val="00DD0535"/>
    <w:rsid w:val="00DD4BE3"/>
    <w:rsid w:val="00DD7806"/>
    <w:rsid w:val="00DD7C2B"/>
    <w:rsid w:val="00DF5E29"/>
    <w:rsid w:val="00E020D3"/>
    <w:rsid w:val="00E02F37"/>
    <w:rsid w:val="00E140FD"/>
    <w:rsid w:val="00E177C7"/>
    <w:rsid w:val="00E21093"/>
    <w:rsid w:val="00E23D6E"/>
    <w:rsid w:val="00E242A0"/>
    <w:rsid w:val="00E2534F"/>
    <w:rsid w:val="00E30342"/>
    <w:rsid w:val="00E3536E"/>
    <w:rsid w:val="00E37EF7"/>
    <w:rsid w:val="00E447BA"/>
    <w:rsid w:val="00E4597F"/>
    <w:rsid w:val="00E45D67"/>
    <w:rsid w:val="00E5339A"/>
    <w:rsid w:val="00E5375D"/>
    <w:rsid w:val="00E558A8"/>
    <w:rsid w:val="00E601D3"/>
    <w:rsid w:val="00E73024"/>
    <w:rsid w:val="00E75CC4"/>
    <w:rsid w:val="00E77F90"/>
    <w:rsid w:val="00E80504"/>
    <w:rsid w:val="00E81409"/>
    <w:rsid w:val="00E93278"/>
    <w:rsid w:val="00E94AFF"/>
    <w:rsid w:val="00E9526F"/>
    <w:rsid w:val="00E97371"/>
    <w:rsid w:val="00EA0538"/>
    <w:rsid w:val="00EA0E82"/>
    <w:rsid w:val="00EA205E"/>
    <w:rsid w:val="00EA20B1"/>
    <w:rsid w:val="00EA22DC"/>
    <w:rsid w:val="00EA23C7"/>
    <w:rsid w:val="00EA3959"/>
    <w:rsid w:val="00EA4337"/>
    <w:rsid w:val="00EA74B5"/>
    <w:rsid w:val="00EB0AE5"/>
    <w:rsid w:val="00EB1545"/>
    <w:rsid w:val="00EB229A"/>
    <w:rsid w:val="00EB3799"/>
    <w:rsid w:val="00EB3C42"/>
    <w:rsid w:val="00EB41B2"/>
    <w:rsid w:val="00EB4699"/>
    <w:rsid w:val="00EB53BB"/>
    <w:rsid w:val="00EB6759"/>
    <w:rsid w:val="00EC0845"/>
    <w:rsid w:val="00EC1593"/>
    <w:rsid w:val="00EC2A2D"/>
    <w:rsid w:val="00EC4E61"/>
    <w:rsid w:val="00ED1A96"/>
    <w:rsid w:val="00ED2067"/>
    <w:rsid w:val="00ED3C9B"/>
    <w:rsid w:val="00ED3E96"/>
    <w:rsid w:val="00EE0208"/>
    <w:rsid w:val="00EE0E76"/>
    <w:rsid w:val="00EE2F72"/>
    <w:rsid w:val="00EE67E2"/>
    <w:rsid w:val="00EF1362"/>
    <w:rsid w:val="00F01A80"/>
    <w:rsid w:val="00F01CA6"/>
    <w:rsid w:val="00F041DD"/>
    <w:rsid w:val="00F07E37"/>
    <w:rsid w:val="00F07EE3"/>
    <w:rsid w:val="00F10DFB"/>
    <w:rsid w:val="00F121BB"/>
    <w:rsid w:val="00F12F81"/>
    <w:rsid w:val="00F1560D"/>
    <w:rsid w:val="00F169EF"/>
    <w:rsid w:val="00F20C32"/>
    <w:rsid w:val="00F30F66"/>
    <w:rsid w:val="00F418EB"/>
    <w:rsid w:val="00F42E5E"/>
    <w:rsid w:val="00F43567"/>
    <w:rsid w:val="00F45B87"/>
    <w:rsid w:val="00F529D8"/>
    <w:rsid w:val="00F6382D"/>
    <w:rsid w:val="00F71F84"/>
    <w:rsid w:val="00F71FFD"/>
    <w:rsid w:val="00F76219"/>
    <w:rsid w:val="00F809CF"/>
    <w:rsid w:val="00F81875"/>
    <w:rsid w:val="00F8229B"/>
    <w:rsid w:val="00F84FE7"/>
    <w:rsid w:val="00F85096"/>
    <w:rsid w:val="00F862B0"/>
    <w:rsid w:val="00F9227A"/>
    <w:rsid w:val="00F93F92"/>
    <w:rsid w:val="00F946EE"/>
    <w:rsid w:val="00FA1F7D"/>
    <w:rsid w:val="00FA2549"/>
    <w:rsid w:val="00FA4942"/>
    <w:rsid w:val="00FA6A38"/>
    <w:rsid w:val="00FB1D96"/>
    <w:rsid w:val="00FB3200"/>
    <w:rsid w:val="00FB4E6B"/>
    <w:rsid w:val="00FC2C4A"/>
    <w:rsid w:val="00FC2E79"/>
    <w:rsid w:val="00FC3616"/>
    <w:rsid w:val="00FC4927"/>
    <w:rsid w:val="00FC57CC"/>
    <w:rsid w:val="00FC6197"/>
    <w:rsid w:val="00FD0500"/>
    <w:rsid w:val="00FD4675"/>
    <w:rsid w:val="00FE5CD1"/>
    <w:rsid w:val="00FF5E7F"/>
    <w:rsid w:val="00FF63AF"/>
    <w:rsid w:val="00FF686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791224B0"/>
  <w15:chartTrackingRefBased/>
  <w15:docId w15:val="{2847F549-E693-49F0-BB68-92BE6A32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Hyperlink" w:uiPriority="99"/>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Kommentinviite">
    <w:name w:val="annotation reference"/>
    <w:basedOn w:val="Kappaleenoletusfontti"/>
    <w:uiPriority w:val="6"/>
    <w:rsid w:val="00740B0E"/>
    <w:rPr>
      <w:sz w:val="16"/>
      <w:szCs w:val="16"/>
    </w:rPr>
  </w:style>
  <w:style w:type="paragraph" w:styleId="Kommentinteksti">
    <w:name w:val="annotation text"/>
    <w:basedOn w:val="Normaali"/>
    <w:link w:val="KommentintekstiChar"/>
    <w:uiPriority w:val="6"/>
    <w:rsid w:val="00740B0E"/>
  </w:style>
  <w:style w:type="character" w:customStyle="1" w:styleId="KommentintekstiChar">
    <w:name w:val="Kommentin teksti Char"/>
    <w:basedOn w:val="Kappaleenoletusfontti"/>
    <w:link w:val="Kommentinteksti"/>
    <w:uiPriority w:val="6"/>
    <w:rsid w:val="00740B0E"/>
    <w:rPr>
      <w:rFonts w:ascii="Calibri" w:hAnsi="Calibri"/>
      <w:lang w:eastAsia="en-US"/>
    </w:rPr>
  </w:style>
  <w:style w:type="paragraph" w:styleId="Kommentinotsikko">
    <w:name w:val="annotation subject"/>
    <w:basedOn w:val="Kommentinteksti"/>
    <w:next w:val="Kommentinteksti"/>
    <w:link w:val="KommentinotsikkoChar"/>
    <w:uiPriority w:val="6"/>
    <w:rsid w:val="00740B0E"/>
    <w:rPr>
      <w:b/>
      <w:bCs/>
    </w:rPr>
  </w:style>
  <w:style w:type="character" w:customStyle="1" w:styleId="KommentinotsikkoChar">
    <w:name w:val="Kommentin otsikko Char"/>
    <w:basedOn w:val="KommentintekstiChar"/>
    <w:link w:val="Kommentinotsikko"/>
    <w:uiPriority w:val="6"/>
    <w:rsid w:val="00740B0E"/>
    <w:rPr>
      <w:rFonts w:ascii="Calibri" w:hAnsi="Calibri"/>
      <w:b/>
      <w:bCs/>
      <w:lang w:eastAsia="en-US"/>
    </w:rPr>
  </w:style>
  <w:style w:type="paragraph" w:styleId="Seliteteksti">
    <w:name w:val="Balloon Text"/>
    <w:basedOn w:val="Normaali"/>
    <w:link w:val="SelitetekstiChar"/>
    <w:uiPriority w:val="6"/>
    <w:rsid w:val="00740B0E"/>
    <w:rPr>
      <w:rFonts w:ascii="Segoe UI" w:hAnsi="Segoe UI" w:cs="Segoe UI"/>
      <w:sz w:val="18"/>
      <w:szCs w:val="18"/>
    </w:rPr>
  </w:style>
  <w:style w:type="character" w:customStyle="1" w:styleId="SelitetekstiChar">
    <w:name w:val="Seliteteksti Char"/>
    <w:basedOn w:val="Kappaleenoletusfontti"/>
    <w:link w:val="Seliteteksti"/>
    <w:uiPriority w:val="6"/>
    <w:rsid w:val="00740B0E"/>
    <w:rPr>
      <w:rFonts w:ascii="Segoe UI" w:hAnsi="Segoe UI" w:cs="Segoe UI"/>
      <w:sz w:val="18"/>
      <w:szCs w:val="18"/>
      <w:lang w:eastAsia="en-US"/>
    </w:rPr>
  </w:style>
  <w:style w:type="paragraph" w:styleId="Alaviitteenteksti">
    <w:name w:val="footnote text"/>
    <w:basedOn w:val="Normaali"/>
    <w:link w:val="AlaviitteentekstiChar"/>
    <w:uiPriority w:val="6"/>
    <w:rsid w:val="00740B0E"/>
  </w:style>
  <w:style w:type="character" w:customStyle="1" w:styleId="AlaviitteentekstiChar">
    <w:name w:val="Alaviitteen teksti Char"/>
    <w:basedOn w:val="Kappaleenoletusfontti"/>
    <w:link w:val="Alaviitteenteksti"/>
    <w:uiPriority w:val="6"/>
    <w:rsid w:val="00740B0E"/>
    <w:rPr>
      <w:rFonts w:ascii="Calibri" w:hAnsi="Calibri"/>
      <w:lang w:eastAsia="en-US"/>
    </w:rPr>
  </w:style>
  <w:style w:type="character" w:styleId="Alaviitteenviite">
    <w:name w:val="footnote reference"/>
    <w:basedOn w:val="Kappaleenoletusfontti"/>
    <w:uiPriority w:val="6"/>
    <w:rsid w:val="00740B0E"/>
    <w:rPr>
      <w:vertAlign w:val="superscript"/>
    </w:rPr>
  </w:style>
  <w:style w:type="character" w:styleId="Hyperlinkki">
    <w:name w:val="Hyperlink"/>
    <w:basedOn w:val="Kappaleenoletusfontti"/>
    <w:uiPriority w:val="99"/>
    <w:unhideWhenUsed/>
    <w:rsid w:val="005C3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finanssiala.fi/materiaalit/Edunvalvontaforum_vetoomuksen_allekirjoittajat_27022019.pdf" TargetMode="External"/><Relationship Id="rId2" Type="http://schemas.openxmlformats.org/officeDocument/2006/relationships/hyperlink" Target="https://www.facebook.com/edunvalvontafoorumi/posts/1480775051963086/" TargetMode="External"/><Relationship Id="rId1" Type="http://schemas.openxmlformats.org/officeDocument/2006/relationships/hyperlink" Target="http://julkaisut.valtioneuvosto.fi/bitstream/handle/10024/161047/57-2018-Lobbarirekisterin%20kansainvaliset%20mallit.pdf?sequence=1&amp;isAllowed=y" TargetMode="External"/><Relationship Id="rId4" Type="http://schemas.openxmlformats.org/officeDocument/2006/relationships/hyperlink" Target="https://procom.fi/reilu-kolmasosa-procomin-johtavista-viestijoista-kannattaa-pakollista-lobbarirekisteri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5\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402356E99A71AD42BB3BDEAFD350ADD4" ma:contentTypeVersion="1" ma:contentTypeDescription="Luo uusi asiakirja." ma:contentTypeScope="" ma:versionID="af5182835b59c140a5f56bcc00969f8f">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274D-ADEF-4DFB-8013-0BF3B8C7CAAE}">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bb82943-49da-4504-a2f3-a33fb2eb95f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1EC567-200D-4447-BC71-4AC5B987BFFF}">
  <ds:schemaRefs>
    <ds:schemaRef ds:uri="http://schemas.microsoft.com/sharepoint/v3/contenttype/forms"/>
  </ds:schemaRefs>
</ds:datastoreItem>
</file>

<file path=customXml/itemProps3.xml><?xml version="1.0" encoding="utf-8"?>
<ds:datastoreItem xmlns:ds="http://schemas.openxmlformats.org/officeDocument/2006/customXml" ds:itemID="{69BBA5D9-DCB6-4651-8239-5AF03351F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47626-292A-478F-8334-41F68942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Template>
  <TotalTime>28</TotalTime>
  <Pages>5</Pages>
  <Words>790</Words>
  <Characters>7351</Characters>
  <Application>Microsoft Office Word</Application>
  <DocSecurity>0</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Demirbas Sami</cp:lastModifiedBy>
  <cp:revision>12</cp:revision>
  <cp:lastPrinted>1999-01-13T15:25:00Z</cp:lastPrinted>
  <dcterms:created xsi:type="dcterms:W3CDTF">2020-04-09T12:29:00Z</dcterms:created>
  <dcterms:modified xsi:type="dcterms:W3CDTF">2020-04-30T09:07:00Z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20200409</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Anna Pohjalainen</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y fmtid="{D5CDD505-2E9C-101B-9397-08002B2CF9AE}" pid="21" name="ContentTypeId">
    <vt:lpwstr>0x010100402356E99A71AD42BB3BDEAFD350ADD4</vt:lpwstr>
  </property>
</Properties>
</file>