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60F5" w14:textId="77777777" w:rsidR="00435051" w:rsidRPr="00435051" w:rsidRDefault="00435051" w:rsidP="00435051">
      <w:bookmarkStart w:id="0" w:name="_GoBack"/>
      <w:bookmarkEnd w:id="0"/>
      <w:r w:rsidRPr="00435051">
        <w:t>Oikeusministeriö/Avoimuusrekisterivalmistelun asiantuntijatyöryhmä</w:t>
      </w:r>
    </w:p>
    <w:p w14:paraId="184A618F" w14:textId="7620B552" w:rsidR="00435051" w:rsidRPr="00435051" w:rsidRDefault="00435051" w:rsidP="00435051">
      <w:r w:rsidRPr="00435051">
        <w:t>MUISTIO</w:t>
      </w:r>
      <w:r w:rsidRPr="00435051">
        <w:tab/>
      </w:r>
      <w:r w:rsidRPr="00435051">
        <w:tab/>
      </w:r>
      <w:r w:rsidRPr="00435051">
        <w:tab/>
      </w:r>
      <w:r w:rsidRPr="00435051">
        <w:tab/>
      </w:r>
      <w:r w:rsidRPr="00435051">
        <w:tab/>
      </w:r>
      <w:r w:rsidRPr="00435051">
        <w:tab/>
      </w:r>
      <w:r w:rsidR="00927811">
        <w:t>26.1.2021</w:t>
      </w:r>
    </w:p>
    <w:p w14:paraId="788D7A85" w14:textId="77777777" w:rsidR="00435051" w:rsidRPr="00435051" w:rsidRDefault="00435051" w:rsidP="00435051">
      <w:pPr>
        <w:keepNext/>
        <w:keepLines/>
        <w:spacing w:before="240" w:after="0"/>
        <w:outlineLvl w:val="0"/>
        <w:rPr>
          <w:rFonts w:asciiTheme="majorHAnsi" w:eastAsiaTheme="majorEastAsia" w:hAnsiTheme="majorHAnsi" w:cstheme="majorBidi"/>
          <w:color w:val="2E74B5" w:themeColor="accent1" w:themeShade="BF"/>
          <w:sz w:val="48"/>
          <w:szCs w:val="48"/>
        </w:rPr>
      </w:pPr>
      <w:r w:rsidRPr="00435051">
        <w:t xml:space="preserve"> </w:t>
      </w:r>
      <w:r w:rsidRPr="00435051">
        <w:rPr>
          <w:rFonts w:asciiTheme="majorHAnsi" w:eastAsiaTheme="majorEastAsia" w:hAnsiTheme="majorHAnsi" w:cstheme="majorBidi"/>
          <w:color w:val="2E74B5" w:themeColor="accent1" w:themeShade="BF"/>
          <w:sz w:val="48"/>
          <w:szCs w:val="48"/>
        </w:rPr>
        <w:t>Soveltamisala, soveltamisalan rajoitukset ja rekisteröintivelvollisuus</w:t>
      </w:r>
    </w:p>
    <w:p w14:paraId="66A23CC5" w14:textId="77777777" w:rsidR="00435051" w:rsidRPr="00435051" w:rsidRDefault="00435051" w:rsidP="00435051"/>
    <w:p w14:paraId="79024687" w14:textId="77777777" w:rsidR="00435051" w:rsidRPr="00435051" w:rsidRDefault="00435051" w:rsidP="00435051">
      <w:r w:rsidRPr="00435051">
        <w:t>Kevään 2020 työryhmätyöskentelyn ja kuulemisten tuloksena parlamentaarinen ohjausryhmä linjasi (22.6.) alustavat periaatteet, joiden pohjalta avoimuusrekisterisääntelyn soveltamisalaa ja siihen liittyviä rajoituksia lähdettiin valmistelemaan:</w:t>
      </w:r>
    </w:p>
    <w:p w14:paraId="675897A3" w14:textId="77777777" w:rsidR="00435051" w:rsidRPr="00435051" w:rsidRDefault="00435051" w:rsidP="00435051">
      <w:pPr>
        <w:numPr>
          <w:ilvl w:val="0"/>
          <w:numId w:val="3"/>
        </w:numPr>
        <w:contextualSpacing/>
      </w:pPr>
      <w:r w:rsidRPr="00435051">
        <w:t>Sääntely kattaa vaikuttamisen kaikkiin sääntelyn piirissä oleviin toimijoihin näiden asemasta riippumatta.</w:t>
      </w:r>
    </w:p>
    <w:p w14:paraId="4CBE25F3" w14:textId="77777777" w:rsidR="00435051" w:rsidRPr="00435051" w:rsidRDefault="00435051" w:rsidP="00435051">
      <w:pPr>
        <w:numPr>
          <w:ilvl w:val="0"/>
          <w:numId w:val="3"/>
        </w:numPr>
        <w:contextualSpacing/>
      </w:pPr>
      <w:r w:rsidRPr="00435051">
        <w:t>Lähtökohtana on, että kaikki toimijat, jotka harjoittavat lobbaukseksi luokiteltua toimintaa, ovat sääntelyn piirissä.</w:t>
      </w:r>
    </w:p>
    <w:p w14:paraId="35C2BE09" w14:textId="77777777" w:rsidR="00435051" w:rsidRPr="00435051" w:rsidRDefault="00435051" w:rsidP="00435051">
      <w:pPr>
        <w:numPr>
          <w:ilvl w:val="0"/>
          <w:numId w:val="3"/>
        </w:numPr>
        <w:contextualSpacing/>
      </w:pPr>
      <w:r w:rsidRPr="00435051">
        <w:t>Lobbaukseksi lasketaan suora yhteydenpito, sellaisen tilaaminen tai siinä avustaminen.</w:t>
      </w:r>
    </w:p>
    <w:p w14:paraId="0B01222F" w14:textId="77777777" w:rsidR="00435051" w:rsidRPr="00435051" w:rsidRDefault="00435051" w:rsidP="00435051">
      <w:pPr>
        <w:numPr>
          <w:ilvl w:val="0"/>
          <w:numId w:val="3"/>
        </w:numPr>
        <w:contextualSpacing/>
      </w:pPr>
      <w:r w:rsidRPr="00435051">
        <w:t>Kansalaisten yhteydenpitoa päättäjiin ei saa hankaloittaa.</w:t>
      </w:r>
    </w:p>
    <w:p w14:paraId="4589206B" w14:textId="77777777" w:rsidR="00435051" w:rsidRPr="00435051" w:rsidRDefault="00435051" w:rsidP="00435051">
      <w:pPr>
        <w:numPr>
          <w:ilvl w:val="0"/>
          <w:numId w:val="3"/>
        </w:numPr>
        <w:contextualSpacing/>
      </w:pPr>
      <w:r w:rsidRPr="00435051">
        <w:t>Rekisteröitymisvelvoitteeseen tehtävien poikkeusten tulee olla huolella harkittuja.</w:t>
      </w:r>
    </w:p>
    <w:p w14:paraId="38AD7D51" w14:textId="77777777" w:rsidR="00435051" w:rsidRPr="00435051" w:rsidRDefault="00435051" w:rsidP="00435051">
      <w:pPr>
        <w:ind w:left="720"/>
        <w:contextualSpacing/>
      </w:pPr>
    </w:p>
    <w:p w14:paraId="563A6AA1" w14:textId="2280C0DF" w:rsidR="008806A6" w:rsidRDefault="00E1281C" w:rsidP="00DC463A">
      <w:r>
        <w:t xml:space="preserve">Tämän jälkeen työryhmä on jatkanut ehdotuksen tarkentamista. Työn tueksi syksyn 2020 </w:t>
      </w:r>
      <w:r w:rsidR="00E80376">
        <w:t xml:space="preserve">aikana </w:t>
      </w:r>
      <w:r>
        <w:t>järjestettiin kuuleminen ja käynnistettiin tutkimushanke.  Tarkempia ehdotusluonnoksia</w:t>
      </w:r>
      <w:r w:rsidR="00E80376">
        <w:t xml:space="preserve"> ja niihin liittyviä perusteluita</w:t>
      </w:r>
      <w:r>
        <w:t xml:space="preserve"> on käsitelty ohjausr</w:t>
      </w:r>
      <w:r w:rsidR="00E80376">
        <w:t>yhmässä 25.9, 9.12 ja 20.1, tä</w:t>
      </w:r>
      <w:r w:rsidR="00DC463A">
        <w:t>t</w:t>
      </w:r>
      <w:r w:rsidR="00E80376">
        <w:t>ä muistio</w:t>
      </w:r>
      <w:r w:rsidR="00DC463A">
        <w:t>ta</w:t>
      </w:r>
      <w:r w:rsidR="00E80376">
        <w:t xml:space="preserve"> on </w:t>
      </w:r>
      <w:r w:rsidR="00DC463A">
        <w:t>päivitetty</w:t>
      </w:r>
      <w:r w:rsidR="00E80376">
        <w:t xml:space="preserve"> näiden linjausten perusteella.</w:t>
      </w:r>
      <w:r w:rsidR="005A0699">
        <w:t xml:space="preserve"> Päivitykset on merkattu </w:t>
      </w:r>
      <w:r w:rsidR="005A0699" w:rsidRPr="005A0699">
        <w:rPr>
          <w:b/>
          <w:bCs/>
        </w:rPr>
        <w:t>lihavoinnilla</w:t>
      </w:r>
      <w:r w:rsidR="005A0699">
        <w:t>.</w:t>
      </w:r>
    </w:p>
    <w:p w14:paraId="1A198CAA" w14:textId="5FD8F21D" w:rsidR="00435051" w:rsidRDefault="00E80376" w:rsidP="00435051">
      <w:pPr>
        <w:pStyle w:val="Otsikko2"/>
      </w:pPr>
      <w:r>
        <w:t>E</w:t>
      </w:r>
      <w:r w:rsidR="00485C97">
        <w:t>hdotus soveltamisalasta ja sen rajoituksista</w:t>
      </w:r>
    </w:p>
    <w:p w14:paraId="613617FE" w14:textId="77777777" w:rsidR="00435051" w:rsidRPr="00435051" w:rsidRDefault="00435051" w:rsidP="00435051"/>
    <w:tbl>
      <w:tblPr>
        <w:tblStyle w:val="TaulukkoRuudukko"/>
        <w:tblpPr w:leftFromText="141" w:rightFromText="141" w:vertAnchor="text" w:tblpY="1"/>
        <w:tblOverlap w:val="never"/>
        <w:tblW w:w="0" w:type="auto"/>
        <w:tblLook w:val="04A0" w:firstRow="1" w:lastRow="0" w:firstColumn="1" w:lastColumn="0" w:noHBand="0" w:noVBand="1"/>
      </w:tblPr>
      <w:tblGrid>
        <w:gridCol w:w="8078"/>
      </w:tblGrid>
      <w:tr w:rsidR="00435051" w:rsidRPr="00435051" w14:paraId="55F128A3" w14:textId="77777777" w:rsidTr="00485C97">
        <w:trPr>
          <w:trHeight w:val="699"/>
        </w:trPr>
        <w:tc>
          <w:tcPr>
            <w:tcW w:w="8078" w:type="dxa"/>
            <w:shd w:val="clear" w:color="auto" w:fill="DEEAF6" w:themeFill="accent1" w:themeFillTint="33"/>
          </w:tcPr>
          <w:p w14:paraId="73435AFD" w14:textId="77777777" w:rsidR="00435051" w:rsidRPr="00435051" w:rsidRDefault="00435051" w:rsidP="00435051">
            <w:pPr>
              <w:contextualSpacing/>
              <w:rPr>
                <w:b/>
                <w:iCs/>
              </w:rPr>
            </w:pPr>
          </w:p>
          <w:p w14:paraId="7A069571" w14:textId="5B3584A2" w:rsidR="00435051" w:rsidRPr="005A0699" w:rsidRDefault="00435051" w:rsidP="00435051">
            <w:pPr>
              <w:contextualSpacing/>
              <w:rPr>
                <w:b/>
                <w:bCs/>
                <w:i/>
                <w:iCs/>
                <w:u w:val="single"/>
              </w:rPr>
            </w:pPr>
            <w:r w:rsidRPr="005A0699">
              <w:rPr>
                <w:b/>
                <w:bCs/>
                <w:i/>
                <w:iCs/>
                <w:u w:val="single"/>
              </w:rPr>
              <w:t>Soveltamisala</w:t>
            </w:r>
            <w:r w:rsidR="009B1E3A" w:rsidRPr="005A0699">
              <w:rPr>
                <w:b/>
                <w:bCs/>
                <w:i/>
                <w:iCs/>
                <w:u w:val="single"/>
              </w:rPr>
              <w:t xml:space="preserve"> 2:</w:t>
            </w:r>
          </w:p>
          <w:p w14:paraId="69A001DD" w14:textId="77777777" w:rsidR="00435051" w:rsidRPr="005A0699" w:rsidRDefault="00435051" w:rsidP="00435051">
            <w:pPr>
              <w:contextualSpacing/>
              <w:rPr>
                <w:b/>
                <w:bCs/>
                <w:i/>
                <w:iCs/>
              </w:rPr>
            </w:pPr>
          </w:p>
          <w:p w14:paraId="3A747831" w14:textId="47D4CBE3" w:rsidR="00435051" w:rsidRPr="005A0699" w:rsidRDefault="00DC463A" w:rsidP="00435051">
            <w:pPr>
              <w:contextualSpacing/>
              <w:rPr>
                <w:b/>
                <w:bCs/>
                <w:i/>
                <w:iCs/>
              </w:rPr>
            </w:pPr>
            <w:r w:rsidRPr="005A0699">
              <w:rPr>
                <w:b/>
                <w:bCs/>
                <w:i/>
                <w:iCs/>
              </w:rPr>
              <w:t xml:space="preserve">- </w:t>
            </w:r>
            <w:r w:rsidR="00435051" w:rsidRPr="005A0699">
              <w:rPr>
                <w:b/>
                <w:bCs/>
                <w:i/>
                <w:iCs/>
              </w:rPr>
              <w:t>Avoimuusrekisteriin rekisteröidään oikeushenkilöiden ja yksityisten elinkeinonharjoittajien yhteydenpitoa, joka kohdistuu:</w:t>
            </w:r>
          </w:p>
          <w:p w14:paraId="2133C1C6" w14:textId="77777777" w:rsidR="00435051" w:rsidRPr="005A0699" w:rsidRDefault="00435051" w:rsidP="00435051">
            <w:pPr>
              <w:contextualSpacing/>
              <w:rPr>
                <w:b/>
                <w:bCs/>
                <w:i/>
                <w:iCs/>
              </w:rPr>
            </w:pPr>
          </w:p>
          <w:p w14:paraId="599D97D4" w14:textId="7158817D" w:rsidR="00435051" w:rsidRPr="005A0699" w:rsidRDefault="00435051" w:rsidP="00DC463A">
            <w:pPr>
              <w:contextualSpacing/>
              <w:rPr>
                <w:b/>
                <w:bCs/>
                <w:i/>
                <w:iCs/>
              </w:rPr>
            </w:pPr>
            <w:r w:rsidRPr="005A0699">
              <w:rPr>
                <w:b/>
                <w:bCs/>
                <w:i/>
                <w:iCs/>
              </w:rPr>
              <w:t>1) ministereihin tai kansanedustajiin</w:t>
            </w:r>
            <w:r w:rsidR="00796797" w:rsidRPr="005A0699">
              <w:rPr>
                <w:b/>
                <w:bCs/>
                <w:i/>
                <w:iCs/>
              </w:rPr>
              <w:t xml:space="preserve"> tai näiden avustajiin</w:t>
            </w:r>
            <w:r w:rsidRPr="005A0699">
              <w:rPr>
                <w:b/>
                <w:bCs/>
                <w:i/>
                <w:iCs/>
              </w:rPr>
              <w:t>,</w:t>
            </w:r>
            <w:r w:rsidR="00DC463A" w:rsidRPr="005A0699">
              <w:rPr>
                <w:b/>
                <w:bCs/>
                <w:i/>
                <w:iCs/>
              </w:rPr>
              <w:t xml:space="preserve"> tai</w:t>
            </w:r>
          </w:p>
          <w:p w14:paraId="0DD68420" w14:textId="23F00E1B" w:rsidR="00435051" w:rsidRPr="005A0699" w:rsidRDefault="00DC463A" w:rsidP="00DC463A">
            <w:pPr>
              <w:contextualSpacing/>
              <w:rPr>
                <w:b/>
                <w:bCs/>
                <w:i/>
                <w:iCs/>
              </w:rPr>
            </w:pPr>
            <w:r w:rsidRPr="005A0699">
              <w:rPr>
                <w:b/>
                <w:bCs/>
                <w:i/>
                <w:iCs/>
              </w:rPr>
              <w:t>2) ministeriöihin, eduskuntaan tai valtion virastoihin</w:t>
            </w:r>
            <w:r w:rsidR="00435051" w:rsidRPr="005A0699">
              <w:rPr>
                <w:b/>
                <w:bCs/>
                <w:i/>
                <w:iCs/>
              </w:rPr>
              <w:t>,</w:t>
            </w:r>
          </w:p>
          <w:p w14:paraId="37883AB7" w14:textId="77777777" w:rsidR="00435051" w:rsidRPr="005A0699" w:rsidRDefault="00435051" w:rsidP="00435051">
            <w:pPr>
              <w:contextualSpacing/>
              <w:rPr>
                <w:b/>
                <w:bCs/>
                <w:i/>
                <w:iCs/>
              </w:rPr>
            </w:pPr>
          </w:p>
          <w:p w14:paraId="00415447" w14:textId="77777777" w:rsidR="00435051" w:rsidRPr="005A0699" w:rsidRDefault="00435051" w:rsidP="00435051">
            <w:pPr>
              <w:contextualSpacing/>
              <w:rPr>
                <w:b/>
                <w:bCs/>
                <w:i/>
                <w:iCs/>
              </w:rPr>
            </w:pPr>
            <w:r w:rsidRPr="005A0699">
              <w:rPr>
                <w:b/>
                <w:bCs/>
                <w:i/>
                <w:iCs/>
              </w:rPr>
              <w:t>sekä tällaisen toimeksiannon antamista kolmannelle osapuolelle tai siinä avustamista.</w:t>
            </w:r>
          </w:p>
          <w:p w14:paraId="654ADA71" w14:textId="77777777" w:rsidR="00435051" w:rsidRPr="005A0699" w:rsidRDefault="00435051" w:rsidP="00435051">
            <w:pPr>
              <w:contextualSpacing/>
              <w:rPr>
                <w:b/>
                <w:bCs/>
                <w:i/>
                <w:iCs/>
              </w:rPr>
            </w:pPr>
          </w:p>
          <w:p w14:paraId="1A436948" w14:textId="483744FB" w:rsidR="00435051" w:rsidRPr="005A0699" w:rsidRDefault="00DC463A" w:rsidP="00435051">
            <w:pPr>
              <w:contextualSpacing/>
              <w:rPr>
                <w:b/>
                <w:bCs/>
                <w:i/>
                <w:iCs/>
              </w:rPr>
            </w:pPr>
            <w:r w:rsidRPr="005A0699">
              <w:rPr>
                <w:b/>
                <w:bCs/>
                <w:i/>
                <w:iCs/>
              </w:rPr>
              <w:t>S</w:t>
            </w:r>
            <w:r w:rsidR="00435051" w:rsidRPr="005A0699">
              <w:rPr>
                <w:b/>
                <w:bCs/>
                <w:i/>
                <w:iCs/>
              </w:rPr>
              <w:t xml:space="preserve">äännöksiä ei sovelleta </w:t>
            </w:r>
            <w:r w:rsidR="00E44D77" w:rsidRPr="005A0699">
              <w:rPr>
                <w:b/>
                <w:bCs/>
                <w:i/>
                <w:iCs/>
              </w:rPr>
              <w:t>tuomioistuimiin</w:t>
            </w:r>
            <w:r w:rsidRPr="005A0699">
              <w:rPr>
                <w:b/>
                <w:bCs/>
                <w:i/>
                <w:iCs/>
              </w:rPr>
              <w:t xml:space="preserve"> tai valtioneuvoston oikeuskanslerin toimintaan</w:t>
            </w:r>
            <w:r w:rsidR="009B1E3A" w:rsidRPr="005A0699">
              <w:rPr>
                <w:b/>
                <w:bCs/>
                <w:i/>
                <w:iCs/>
              </w:rPr>
              <w:t>.</w:t>
            </w:r>
          </w:p>
          <w:p w14:paraId="03AB192B" w14:textId="593D0C7E" w:rsidR="009B1E3A" w:rsidRPr="00435051" w:rsidRDefault="009B1E3A" w:rsidP="00F66BD6">
            <w:pPr>
              <w:contextualSpacing/>
              <w:rPr>
                <w:i/>
                <w:iCs/>
              </w:rPr>
            </w:pPr>
          </w:p>
        </w:tc>
      </w:tr>
    </w:tbl>
    <w:p w14:paraId="5FB03EFA" w14:textId="4B3FC85B" w:rsidR="00435051" w:rsidRDefault="00435051" w:rsidP="00435051">
      <w:pPr>
        <w:rPr>
          <w:i/>
          <w:iCs/>
        </w:rPr>
      </w:pPr>
    </w:p>
    <w:p w14:paraId="68F6324F" w14:textId="47F4E614" w:rsidR="003B1AF2" w:rsidRDefault="003B1AF2" w:rsidP="00435051">
      <w:pPr>
        <w:rPr>
          <w:i/>
          <w:iCs/>
        </w:rPr>
      </w:pPr>
    </w:p>
    <w:p w14:paraId="69E777C7" w14:textId="6FEAFC56" w:rsidR="009B1E3A" w:rsidRPr="00435051" w:rsidRDefault="009B1E3A" w:rsidP="00435051">
      <w:pPr>
        <w:rPr>
          <w:i/>
          <w:iCs/>
        </w:rPr>
      </w:pPr>
    </w:p>
    <w:p w14:paraId="51D6B3C2" w14:textId="77777777" w:rsidR="00F66BD6" w:rsidRDefault="00F66BD6" w:rsidP="00435051">
      <w:pPr>
        <w:rPr>
          <w:iCs/>
        </w:rPr>
      </w:pPr>
    </w:p>
    <w:p w14:paraId="039C5606" w14:textId="77777777" w:rsidR="00F66BD6" w:rsidRDefault="00F66BD6" w:rsidP="00435051">
      <w:pPr>
        <w:rPr>
          <w:iCs/>
        </w:rPr>
      </w:pPr>
    </w:p>
    <w:p w14:paraId="5EB0FDB6" w14:textId="77777777" w:rsidR="00F66BD6" w:rsidRDefault="00F66BD6" w:rsidP="00435051">
      <w:pPr>
        <w:rPr>
          <w:iCs/>
        </w:rPr>
      </w:pPr>
    </w:p>
    <w:p w14:paraId="35F2FB99" w14:textId="77777777" w:rsidR="00F66BD6" w:rsidRDefault="00F66BD6" w:rsidP="00435051">
      <w:pPr>
        <w:rPr>
          <w:iCs/>
        </w:rPr>
      </w:pPr>
    </w:p>
    <w:p w14:paraId="47BCE170" w14:textId="77777777" w:rsidR="00F66BD6" w:rsidRDefault="00F66BD6" w:rsidP="00435051">
      <w:pPr>
        <w:rPr>
          <w:iCs/>
        </w:rPr>
      </w:pPr>
    </w:p>
    <w:p w14:paraId="0A136C19" w14:textId="77777777" w:rsidR="005A0699" w:rsidRDefault="005A0699" w:rsidP="005A0699">
      <w:pPr>
        <w:jc w:val="both"/>
        <w:rPr>
          <w:iCs/>
        </w:rPr>
      </w:pPr>
    </w:p>
    <w:p w14:paraId="37FA537B" w14:textId="77777777" w:rsidR="005A0699" w:rsidRDefault="005A0699" w:rsidP="005A0699">
      <w:pPr>
        <w:jc w:val="both"/>
        <w:rPr>
          <w:iCs/>
        </w:rPr>
      </w:pPr>
    </w:p>
    <w:p w14:paraId="076CE6D9" w14:textId="2626C257" w:rsidR="00435051" w:rsidRPr="00435051" w:rsidRDefault="00435051" w:rsidP="005A0699">
      <w:pPr>
        <w:jc w:val="both"/>
        <w:rPr>
          <w:iCs/>
        </w:rPr>
      </w:pPr>
      <w:r w:rsidRPr="00435051">
        <w:rPr>
          <w:iCs/>
        </w:rPr>
        <w:t>Perusteluita:</w:t>
      </w:r>
    </w:p>
    <w:p w14:paraId="50A60F8A" w14:textId="00AE92C9" w:rsidR="007D58C0" w:rsidRPr="005A0699" w:rsidRDefault="007D58C0" w:rsidP="005A0699">
      <w:pPr>
        <w:numPr>
          <w:ilvl w:val="0"/>
          <w:numId w:val="4"/>
        </w:numPr>
        <w:contextualSpacing/>
        <w:rPr>
          <w:b/>
          <w:bCs/>
          <w:iCs/>
        </w:rPr>
      </w:pPr>
      <w:r w:rsidRPr="007D58C0">
        <w:rPr>
          <w:iCs/>
        </w:rPr>
        <w:t>Toimeksiannon mukaisesti avoimuusrekisteriin rekisteröidään</w:t>
      </w:r>
      <w:r w:rsidR="00945404">
        <w:rPr>
          <w:iCs/>
        </w:rPr>
        <w:t xml:space="preserve"> valtion tason </w:t>
      </w:r>
      <w:r w:rsidR="00DA137A">
        <w:rPr>
          <w:iCs/>
        </w:rPr>
        <w:t>toimintaan</w:t>
      </w:r>
      <w:r w:rsidR="00945404">
        <w:rPr>
          <w:iCs/>
        </w:rPr>
        <w:t xml:space="preserve"> kohdistuvaa</w:t>
      </w:r>
      <w:r w:rsidRPr="007D58C0">
        <w:rPr>
          <w:iCs/>
        </w:rPr>
        <w:t xml:space="preserve"> vaikuttamista</w:t>
      </w:r>
      <w:r w:rsidR="00DA137A">
        <w:rPr>
          <w:iCs/>
        </w:rPr>
        <w:t xml:space="preserve">. </w:t>
      </w:r>
      <w:r w:rsidR="00DA137A" w:rsidRPr="005A0699">
        <w:rPr>
          <w:b/>
          <w:bCs/>
          <w:iCs/>
        </w:rPr>
        <w:t>Kirjausta on tarkennettu</w:t>
      </w:r>
      <w:r w:rsidR="009B1E3A" w:rsidRPr="005A0699">
        <w:rPr>
          <w:b/>
          <w:bCs/>
          <w:iCs/>
        </w:rPr>
        <w:t xml:space="preserve"> valmistelun</w:t>
      </w:r>
      <w:r w:rsidR="00DA137A" w:rsidRPr="005A0699">
        <w:rPr>
          <w:b/>
          <w:bCs/>
          <w:iCs/>
        </w:rPr>
        <w:t xml:space="preserve"> aikana koskemaan sellaista vaikuttamista, joka</w:t>
      </w:r>
      <w:r w:rsidR="00945404" w:rsidRPr="005A0699">
        <w:rPr>
          <w:b/>
          <w:bCs/>
          <w:iCs/>
        </w:rPr>
        <w:t xml:space="preserve"> </w:t>
      </w:r>
      <w:r w:rsidRPr="005A0699">
        <w:rPr>
          <w:b/>
          <w:bCs/>
          <w:iCs/>
        </w:rPr>
        <w:t>kohdistuu eduskuntaan, mi</w:t>
      </w:r>
      <w:r w:rsidR="009B1E3A" w:rsidRPr="005A0699">
        <w:rPr>
          <w:b/>
          <w:bCs/>
          <w:iCs/>
        </w:rPr>
        <w:t xml:space="preserve">nisteriöihin ja </w:t>
      </w:r>
      <w:r w:rsidR="00AF5259" w:rsidRPr="005A0699">
        <w:rPr>
          <w:b/>
          <w:bCs/>
          <w:iCs/>
        </w:rPr>
        <w:t>valtion</w:t>
      </w:r>
      <w:r w:rsidRPr="005A0699">
        <w:rPr>
          <w:b/>
          <w:bCs/>
          <w:iCs/>
        </w:rPr>
        <w:t xml:space="preserve"> virastoihin</w:t>
      </w:r>
      <w:r w:rsidR="009B1E3A" w:rsidRPr="005A0699">
        <w:rPr>
          <w:b/>
          <w:bCs/>
          <w:iCs/>
        </w:rPr>
        <w:t xml:space="preserve">. </w:t>
      </w:r>
      <w:r w:rsidR="00AF5259" w:rsidRPr="005A0699">
        <w:rPr>
          <w:b/>
          <w:bCs/>
          <w:iCs/>
        </w:rPr>
        <w:t xml:space="preserve">Näissä kaikissa voidaan katsoa </w:t>
      </w:r>
      <w:r w:rsidR="00C52DF4" w:rsidRPr="005A0699">
        <w:rPr>
          <w:b/>
          <w:bCs/>
          <w:iCs/>
        </w:rPr>
        <w:lastRenderedPageBreak/>
        <w:t xml:space="preserve">tehtävän sellaista valtion tason toimintaan liittyvää julkisen vallan käyttöä, johon voidaan katsoa liittyvän merkittävää lobbausintressiä. </w:t>
      </w:r>
      <w:r w:rsidR="00DC463A" w:rsidRPr="005A0699">
        <w:rPr>
          <w:b/>
          <w:bCs/>
          <w:iCs/>
        </w:rPr>
        <w:t>P</w:t>
      </w:r>
      <w:r w:rsidR="009B1E3A" w:rsidRPr="005A0699">
        <w:rPr>
          <w:b/>
          <w:bCs/>
          <w:iCs/>
        </w:rPr>
        <w:t>erustuslaissa määritellyt tuomioistuimet</w:t>
      </w:r>
      <w:r w:rsidR="00DC463A" w:rsidRPr="005A0699">
        <w:rPr>
          <w:b/>
          <w:bCs/>
          <w:iCs/>
        </w:rPr>
        <w:t xml:space="preserve"> jätetään</w:t>
      </w:r>
      <w:r w:rsidR="009B1E3A" w:rsidRPr="005A0699">
        <w:rPr>
          <w:b/>
          <w:bCs/>
          <w:iCs/>
        </w:rPr>
        <w:t xml:space="preserve"> soveltamisalan ulkopuolelle, sillä ne edustavat tuomiovaltaa erotuksena lainsäädäntö- ja toimeenpanovallasta.</w:t>
      </w:r>
      <w:r w:rsidR="00DC463A" w:rsidRPr="005A0699">
        <w:rPr>
          <w:b/>
          <w:bCs/>
          <w:iCs/>
        </w:rPr>
        <w:t xml:space="preserve"> Lisäksi valtioneuvoston oikeuskansleri on tarkoituksenmukaista jättää soveltamisalan ulkopuolelle. </w:t>
      </w:r>
      <w:r w:rsidR="005A0699" w:rsidRPr="005A0699">
        <w:rPr>
          <w:b/>
          <w:bCs/>
          <w:iCs/>
        </w:rPr>
        <w:t>E</w:t>
      </w:r>
      <w:r w:rsidR="00DC463A" w:rsidRPr="005A0699">
        <w:rPr>
          <w:b/>
          <w:bCs/>
          <w:iCs/>
        </w:rPr>
        <w:t>duskunnan virast</w:t>
      </w:r>
      <w:r w:rsidR="00307403" w:rsidRPr="005A0699">
        <w:rPr>
          <w:b/>
          <w:bCs/>
          <w:iCs/>
        </w:rPr>
        <w:t>ot ovat soveltamisalan ulkopuolella, avoimuusrekisteriin ei rekisteröidä myöskään eduskunnan oikeusasiamieheen kohdistuvaa yhteydenpitoa.</w:t>
      </w:r>
    </w:p>
    <w:p w14:paraId="6B5D1A3E" w14:textId="77777777" w:rsidR="00EB13F8" w:rsidRDefault="00EB13F8" w:rsidP="00EB13F8">
      <w:pPr>
        <w:ind w:left="720"/>
        <w:contextualSpacing/>
        <w:rPr>
          <w:iCs/>
        </w:rPr>
      </w:pPr>
    </w:p>
    <w:p w14:paraId="77E0C721" w14:textId="407481D8" w:rsidR="00435051" w:rsidRPr="00435051" w:rsidRDefault="00435051" w:rsidP="00435051">
      <w:pPr>
        <w:numPr>
          <w:ilvl w:val="0"/>
          <w:numId w:val="4"/>
        </w:numPr>
        <w:contextualSpacing/>
        <w:rPr>
          <w:iCs/>
        </w:rPr>
      </w:pPr>
      <w:r w:rsidRPr="00435051">
        <w:rPr>
          <w:iCs/>
        </w:rPr>
        <w:t>Lobbaus kohdistuu usein eri toimijoihin valmistelun eri vaiheissa, jolloin rekisterin luotettavuuden näkökulmasta on tärkeää, että sääntely kattaa vaikuttamisen kaikkiin sääntelyn piirissä oleviin toimijoihin näiden asemasta riippumatta. Tällöin sääntelyyn ei synny ilmeisiä aukkoja, jotka mahdollistaisivat lobbauksen kohdistumisen tiettyihin rekisterin ulkopuolisiin toimijoihin, kuten alempiin virkamiehiin tai poliittisiin avustajiin.</w:t>
      </w:r>
    </w:p>
    <w:p w14:paraId="054434F4" w14:textId="77777777" w:rsidR="00435051" w:rsidRPr="00435051" w:rsidRDefault="00435051" w:rsidP="00435051">
      <w:pPr>
        <w:ind w:left="720"/>
        <w:contextualSpacing/>
        <w:rPr>
          <w:iCs/>
        </w:rPr>
      </w:pPr>
    </w:p>
    <w:p w14:paraId="24B020C6" w14:textId="77777777" w:rsidR="00435051" w:rsidRPr="00435051" w:rsidRDefault="00435051" w:rsidP="00435051">
      <w:pPr>
        <w:numPr>
          <w:ilvl w:val="0"/>
          <w:numId w:val="5"/>
        </w:numPr>
        <w:contextualSpacing/>
        <w:rPr>
          <w:iCs/>
        </w:rPr>
      </w:pPr>
      <w:r w:rsidRPr="00435051">
        <w:rPr>
          <w:iCs/>
        </w:rPr>
        <w:t>Yhteydenpidolla tarkoitetaan sitä, että lobbaajan ja lobattavan kohteen välille syntyy suora yhteys, joka on selvästi määriteltävissä ja todennettavissa. Yhteydenpidoksi lasketaan myös kolmannen osapuolen lobbaavan tahon puolesta harjoittama lobbaus, jolloin rekisteröintivelvoite koskee välissä toimivaa ”konsulttilobbaajaa”. Kv-suositusten mukaan konsulttilobbaajaa tulee tällöin velvoittaa raportoimaan myös tiedot asiakkaastaan.</w:t>
      </w:r>
    </w:p>
    <w:p w14:paraId="13E6253F" w14:textId="77777777" w:rsidR="00435051" w:rsidRPr="00435051" w:rsidRDefault="00435051" w:rsidP="00435051">
      <w:pPr>
        <w:ind w:left="720"/>
        <w:contextualSpacing/>
        <w:rPr>
          <w:iCs/>
        </w:rPr>
      </w:pPr>
    </w:p>
    <w:p w14:paraId="7F2FA924" w14:textId="77777777" w:rsidR="00435051" w:rsidRPr="00435051" w:rsidRDefault="00435051" w:rsidP="00435051">
      <w:pPr>
        <w:numPr>
          <w:ilvl w:val="0"/>
          <w:numId w:val="5"/>
        </w:numPr>
        <w:contextualSpacing/>
        <w:rPr>
          <w:iCs/>
        </w:rPr>
      </w:pPr>
      <w:r w:rsidRPr="00435051">
        <w:rPr>
          <w:iCs/>
        </w:rPr>
        <w:t>Määrittely kattaa lisäksi toimeksiannon antamisen kolmannelle osapuolelle, mikä tarkoittaa sitä, että myös taustalle jäävän toimijan (asiakkaan) tulisi rekisteröityä. Näin suoraan lobbaavat tahot ja taustalle jäävät ”konsulttilobbaajaa” käyttävät tahot olisivat tasa-arvoisessa asemassa hallinnollisen taakan näkökulmasta, eikä hallinnollista taakkaa olisi mahdollista ulkoistaa ”konsulttilobbaajalle”. Samalla ratkaistaisiin mahdolliset salassapitovelvollisuuteen liittyvät ongelmat, jotka saattaisivat estää ”konsulttilobbaajaa” kertomasta tietoja asiakkaastaan ilman tämän suostumusta.</w:t>
      </w:r>
    </w:p>
    <w:p w14:paraId="6278C050" w14:textId="77777777" w:rsidR="00435051" w:rsidRPr="00435051" w:rsidRDefault="00435051" w:rsidP="00435051">
      <w:pPr>
        <w:ind w:left="720"/>
        <w:contextualSpacing/>
        <w:rPr>
          <w:iCs/>
        </w:rPr>
      </w:pPr>
    </w:p>
    <w:p w14:paraId="4D76AF2E" w14:textId="77777777" w:rsidR="00435051" w:rsidRPr="00435051" w:rsidRDefault="00435051" w:rsidP="00435051">
      <w:pPr>
        <w:numPr>
          <w:ilvl w:val="0"/>
          <w:numId w:val="5"/>
        </w:numPr>
        <w:contextualSpacing/>
        <w:rPr>
          <w:iCs/>
        </w:rPr>
      </w:pPr>
      <w:r w:rsidRPr="00435051">
        <w:rPr>
          <w:iCs/>
        </w:rPr>
        <w:t xml:space="preserve">Yhteydenpidon avustamisella tarkoitetaan sitä, että kolmas osapuoli, jolla ei synny suoraa yhteyttä/vuorovaikutusta lobbauksen kohteeseen, avustaa/neuvoo lobbaavaa tahoa lobbauksen harjoittamisessa, jolloin rekisteröintivelvoite koskee myös taustalla toimivaa ”konsulttilobbaajaa”. Tällä varmistetaan, että eri ”konsulttilobbaajat” ovat tasa-arvoisessa asemassa, sillä Suomessa esimerkiksi useat vaikuttajaviestintätoimistot eivät tapaa asiakkaidensa puolesta lobbauksen kohteita, vaan ainoastaan ”sparraavat” asiakkaitaan ns. vaikuttajaviestinnässä. Soveltamisalan laajentamista yhteydenpidon avustamiseen voidaan perustella myös sillä, että se lisää läpinäkyvyyttä tilanteessa, jossa taustalla jäävällä ”konsulttilobbaajalla” on lobbaajan lisäksi asiakkaana mahdollisia lobbauksen kohteita. Näin voidaan välttää tilanne, jossa julkisuudelta jäisi piiloon se, että ”konsulttilobbaaja” avustaa sellaista lobbaajaa, jonka kohde on myös konsultin asiakas. Yleensä näistä mahdollisista eturistiriidoista kerrotaan asiakkaalle, mutta ne eivät välttämättä tule laajempaan tietoon. </w:t>
      </w:r>
    </w:p>
    <w:p w14:paraId="5D2B43B0" w14:textId="77777777" w:rsidR="00435051" w:rsidRPr="00435051" w:rsidRDefault="00435051" w:rsidP="00435051">
      <w:pPr>
        <w:ind w:left="720"/>
        <w:contextualSpacing/>
        <w:rPr>
          <w:iCs/>
        </w:rPr>
      </w:pPr>
    </w:p>
    <w:p w14:paraId="5FD097D1" w14:textId="2D6273DC" w:rsidR="005A0699" w:rsidRDefault="00435051" w:rsidP="00435051">
      <w:pPr>
        <w:numPr>
          <w:ilvl w:val="0"/>
          <w:numId w:val="5"/>
        </w:numPr>
        <w:contextualSpacing/>
        <w:rPr>
          <w:iCs/>
        </w:rPr>
      </w:pPr>
      <w:r w:rsidRPr="00435051">
        <w:rPr>
          <w:iCs/>
        </w:rPr>
        <w:t>Määritelmä on myös ”media-/ tapaneutraali”, jolloin kaikenlainen, teknologiasta sekä tavasta riippumaton, suora yhteydenpito/vaikuttaminen/vuorovaikutus soveltamisalassa määriteltyihin kohteisiin sekä tällaisen tilaaminen tai siinä avustaminen on sääntelyn piirissä. Tällä pyritään siihen, ettei yhteydenpidon tai vaikuttamisen tapa ratkaise rekisteröintivelvoitetta, mikä muodostaisi merkittävän aukon sääntelyyn ja vähentäisi samalla rekisterin luotettavuutta ja uskottavuutta.</w:t>
      </w:r>
    </w:p>
    <w:p w14:paraId="350392B1" w14:textId="77777777" w:rsidR="005A0699" w:rsidRDefault="005A0699">
      <w:pPr>
        <w:rPr>
          <w:iCs/>
        </w:rPr>
      </w:pPr>
      <w:r>
        <w:rPr>
          <w:iCs/>
        </w:rPr>
        <w:br w:type="page"/>
      </w:r>
    </w:p>
    <w:p w14:paraId="605D27CE" w14:textId="77777777" w:rsidR="00435051" w:rsidRPr="00435051" w:rsidRDefault="00435051" w:rsidP="00435051">
      <w:pPr>
        <w:ind w:left="720"/>
        <w:contextualSpacing/>
        <w:rPr>
          <w:iCs/>
        </w:rPr>
      </w:pPr>
    </w:p>
    <w:tbl>
      <w:tblPr>
        <w:tblStyle w:val="TaulukkoRuudukko"/>
        <w:tblW w:w="0" w:type="auto"/>
        <w:tblLook w:val="04A0" w:firstRow="1" w:lastRow="0" w:firstColumn="1" w:lastColumn="0" w:noHBand="0" w:noVBand="1"/>
      </w:tblPr>
      <w:tblGrid>
        <w:gridCol w:w="9628"/>
      </w:tblGrid>
      <w:tr w:rsidR="00435051" w:rsidRPr="00435051" w14:paraId="2317E985" w14:textId="77777777" w:rsidTr="00AF5259">
        <w:tc>
          <w:tcPr>
            <w:tcW w:w="9628" w:type="dxa"/>
            <w:shd w:val="clear" w:color="auto" w:fill="DEEAF6" w:themeFill="accent1" w:themeFillTint="33"/>
          </w:tcPr>
          <w:p w14:paraId="70CD05D7" w14:textId="77777777" w:rsidR="00435051" w:rsidRPr="00435051" w:rsidRDefault="00435051" w:rsidP="00435051">
            <w:pPr>
              <w:contextualSpacing/>
              <w:rPr>
                <w:i/>
                <w:iCs/>
                <w:u w:val="single"/>
              </w:rPr>
            </w:pPr>
            <w:r w:rsidRPr="00435051">
              <w:rPr>
                <w:i/>
                <w:iCs/>
                <w:u w:val="single"/>
              </w:rPr>
              <w:t>Soveltamisalan rajoitukset</w:t>
            </w:r>
          </w:p>
          <w:p w14:paraId="0465FA8D" w14:textId="77777777" w:rsidR="00435051" w:rsidRPr="00435051" w:rsidRDefault="00435051" w:rsidP="00435051">
            <w:pPr>
              <w:ind w:left="720"/>
              <w:contextualSpacing/>
              <w:rPr>
                <w:i/>
                <w:iCs/>
              </w:rPr>
            </w:pPr>
          </w:p>
          <w:p w14:paraId="5749A6FF" w14:textId="77777777" w:rsidR="00435051" w:rsidRPr="00435051" w:rsidRDefault="00435051" w:rsidP="00435051">
            <w:pPr>
              <w:contextualSpacing/>
              <w:rPr>
                <w:i/>
                <w:iCs/>
              </w:rPr>
            </w:pPr>
            <w:r w:rsidRPr="00435051">
              <w:rPr>
                <w:i/>
                <w:iCs/>
              </w:rPr>
              <w:t>Avoimuusrekisterilakia ei sovelleta:</w:t>
            </w:r>
          </w:p>
          <w:p w14:paraId="3F98722F" w14:textId="77777777" w:rsidR="00435051" w:rsidRPr="00435051" w:rsidRDefault="00435051" w:rsidP="00435051">
            <w:pPr>
              <w:contextualSpacing/>
              <w:rPr>
                <w:i/>
                <w:iCs/>
              </w:rPr>
            </w:pPr>
          </w:p>
          <w:p w14:paraId="56613DFA" w14:textId="77777777" w:rsidR="00435051" w:rsidRPr="00435051" w:rsidRDefault="00435051" w:rsidP="00435051">
            <w:pPr>
              <w:numPr>
                <w:ilvl w:val="0"/>
                <w:numId w:val="1"/>
              </w:numPr>
              <w:contextualSpacing/>
              <w:rPr>
                <w:i/>
                <w:iCs/>
              </w:rPr>
            </w:pPr>
            <w:r w:rsidRPr="00435051">
              <w:rPr>
                <w:i/>
                <w:iCs/>
              </w:rPr>
              <w:t>järjestäytymättömään kansalaistoimintaan;</w:t>
            </w:r>
          </w:p>
          <w:p w14:paraId="6B9395E8" w14:textId="77777777" w:rsidR="00435051" w:rsidRPr="00435051" w:rsidRDefault="00435051" w:rsidP="00435051">
            <w:pPr>
              <w:numPr>
                <w:ilvl w:val="0"/>
                <w:numId w:val="1"/>
              </w:numPr>
              <w:contextualSpacing/>
              <w:rPr>
                <w:i/>
                <w:iCs/>
              </w:rPr>
            </w:pPr>
            <w:r w:rsidRPr="00435051">
              <w:rPr>
                <w:i/>
                <w:iCs/>
              </w:rPr>
              <w:t>tavanomaiseen asiointiin viranomaisissa;</w:t>
            </w:r>
          </w:p>
          <w:p w14:paraId="17EAC950" w14:textId="77777777" w:rsidR="00435051" w:rsidRPr="00435051" w:rsidRDefault="00435051" w:rsidP="00435051">
            <w:pPr>
              <w:numPr>
                <w:ilvl w:val="0"/>
                <w:numId w:val="1"/>
              </w:numPr>
              <w:contextualSpacing/>
              <w:rPr>
                <w:i/>
                <w:iCs/>
              </w:rPr>
            </w:pPr>
            <w:r w:rsidRPr="00435051">
              <w:rPr>
                <w:i/>
                <w:iCs/>
              </w:rPr>
              <w:t>viranomaisen asettamiin työryhmiin osallistumiseen ja virallisiin kuulemisiin, joihin osallistuminen dokumentoidaan, kuten valiokuntakuulemiset ja lausuntokierrokset;</w:t>
            </w:r>
          </w:p>
          <w:p w14:paraId="2539C86C" w14:textId="77777777" w:rsidR="00435051" w:rsidRPr="00435051" w:rsidRDefault="00435051" w:rsidP="00435051">
            <w:pPr>
              <w:numPr>
                <w:ilvl w:val="0"/>
                <w:numId w:val="1"/>
              </w:numPr>
              <w:contextualSpacing/>
              <w:rPr>
                <w:i/>
                <w:iCs/>
              </w:rPr>
            </w:pPr>
            <w:r w:rsidRPr="00435051">
              <w:rPr>
                <w:i/>
                <w:iCs/>
              </w:rPr>
              <w:t>satunnaiseen vaikuttamistoimintaan, jos toimintaan ei liity merkittävää taloudellista tai yhteiskunnallista intressiä ja sitä ei tehdä korvauksesta tai kolmannen osapuolen puolesta;</w:t>
            </w:r>
          </w:p>
          <w:p w14:paraId="34CAA037" w14:textId="77777777" w:rsidR="00435051" w:rsidRPr="00435051" w:rsidRDefault="00435051" w:rsidP="00435051">
            <w:pPr>
              <w:numPr>
                <w:ilvl w:val="0"/>
                <w:numId w:val="1"/>
              </w:numPr>
              <w:contextualSpacing/>
              <w:rPr>
                <w:i/>
                <w:iCs/>
              </w:rPr>
            </w:pPr>
            <w:r w:rsidRPr="00435051">
              <w:rPr>
                <w:i/>
                <w:iCs/>
              </w:rPr>
              <w:t>viranomaisiin sekä lakisääteisiä tehtäviä hoitaviin muihin julkisyhteisöihin tai toimijoihin niiden tehtävien hoidon osalta;</w:t>
            </w:r>
          </w:p>
          <w:p w14:paraId="5C7134AC" w14:textId="77777777" w:rsidR="00435051" w:rsidRPr="00435051" w:rsidRDefault="00435051" w:rsidP="00435051">
            <w:pPr>
              <w:numPr>
                <w:ilvl w:val="0"/>
                <w:numId w:val="1"/>
              </w:numPr>
              <w:contextualSpacing/>
              <w:rPr>
                <w:i/>
                <w:iCs/>
              </w:rPr>
            </w:pPr>
            <w:r w:rsidRPr="00435051">
              <w:rPr>
                <w:i/>
                <w:iCs/>
              </w:rPr>
              <w:t>valtion omistajaohjaukseen kuuluvaan yhteydenpitoon;</w:t>
            </w:r>
          </w:p>
          <w:p w14:paraId="7DFE8A64" w14:textId="77777777" w:rsidR="00435051" w:rsidRPr="00435051" w:rsidRDefault="00435051" w:rsidP="00435051">
            <w:pPr>
              <w:numPr>
                <w:ilvl w:val="0"/>
                <w:numId w:val="1"/>
              </w:numPr>
              <w:contextualSpacing/>
              <w:rPr>
                <w:i/>
                <w:iCs/>
              </w:rPr>
            </w:pPr>
            <w:r w:rsidRPr="00435051">
              <w:rPr>
                <w:i/>
                <w:iCs/>
              </w:rPr>
              <w:t>vieraan valtion, Euroopan unionin tai kansainvälisen hallitustenvälisen järjestön nimissä toimiviin henkilöihin tai organisaatioihin;</w:t>
            </w:r>
          </w:p>
          <w:p w14:paraId="0A3C14CA" w14:textId="6B70AA3A" w:rsidR="00BE5ABA" w:rsidRPr="00BE5ABA" w:rsidRDefault="00435051" w:rsidP="00BE5ABA">
            <w:pPr>
              <w:numPr>
                <w:ilvl w:val="0"/>
                <w:numId w:val="1"/>
              </w:numPr>
              <w:contextualSpacing/>
              <w:rPr>
                <w:i/>
                <w:iCs/>
              </w:rPr>
            </w:pPr>
            <w:r w:rsidRPr="00435051">
              <w:rPr>
                <w:i/>
                <w:iCs/>
              </w:rPr>
              <w:t xml:space="preserve">puoluetoimintaan, vaaleissa ehdokkaana olevien tukiyhdistyksiin tai </w:t>
            </w:r>
            <w:r w:rsidR="00BE5ABA">
              <w:rPr>
                <w:i/>
                <w:iCs/>
              </w:rPr>
              <w:t>valitsijayhdistyksiin;</w:t>
            </w:r>
          </w:p>
          <w:p w14:paraId="67903A42" w14:textId="77777777" w:rsidR="00435051" w:rsidRPr="00435051" w:rsidRDefault="00435051" w:rsidP="00435051">
            <w:pPr>
              <w:rPr>
                <w:iCs/>
              </w:rPr>
            </w:pPr>
          </w:p>
        </w:tc>
      </w:tr>
    </w:tbl>
    <w:p w14:paraId="67664A3D" w14:textId="77777777" w:rsidR="00435051" w:rsidRPr="00435051" w:rsidRDefault="00435051" w:rsidP="00435051">
      <w:pPr>
        <w:rPr>
          <w:iCs/>
        </w:rPr>
      </w:pPr>
    </w:p>
    <w:p w14:paraId="5A3AE578" w14:textId="77777777" w:rsidR="00435051" w:rsidRPr="00435051" w:rsidRDefault="00435051" w:rsidP="00435051">
      <w:pPr>
        <w:rPr>
          <w:iCs/>
        </w:rPr>
      </w:pPr>
      <w:r w:rsidRPr="00435051">
        <w:rPr>
          <w:iCs/>
        </w:rPr>
        <w:t>Perusteluita:</w:t>
      </w:r>
    </w:p>
    <w:p w14:paraId="2082083C" w14:textId="2A5FDEDC" w:rsidR="00435051" w:rsidRPr="00435051" w:rsidRDefault="00435051" w:rsidP="008859E2">
      <w:pPr>
        <w:numPr>
          <w:ilvl w:val="0"/>
          <w:numId w:val="6"/>
        </w:numPr>
        <w:contextualSpacing/>
        <w:rPr>
          <w:iCs/>
        </w:rPr>
      </w:pPr>
      <w:r w:rsidRPr="00435051">
        <w:rPr>
          <w:iCs/>
        </w:rPr>
        <w:t>Lobbausta voi tapahtua missä ja kenen toimesta tahansa, mutta kaikkea toimintaa ei voida kattaa rekisterillä. Rajaamalla järjestäytymätön kansalaistoiminta soveltamisalan ulkopuolella varmistetaan se, ettei lainsäädäntö ole perustuslain vastainen ja kavenna kansalaisten perusoikeuksia (mm. osallistumisoikeuksia) tai edustuksellisen demokratian toimintaa. Järjestäytymättömällä kansalaistoiminnalla tarkoitetaan yksilön tai yhteisön yhteiskunnallista toimintaa, joka ei ole järjestäytynyt oikeudelliseen muotoon, kuten yhdistykseksi, säätiöksi tai yritykseksi. Nämä oikeudet ovat turvattu yksilölle poliittisina perusoikeuksina (perustuslain 12, 13 ja 14</w:t>
      </w:r>
      <w:r w:rsidR="008859E2">
        <w:rPr>
          <w:iCs/>
        </w:rPr>
        <w:t xml:space="preserve"> §</w:t>
      </w:r>
      <w:r w:rsidRPr="00435051">
        <w:rPr>
          <w:iCs/>
        </w:rPr>
        <w:t>), joita sääntelyllä ei halut</w:t>
      </w:r>
      <w:r w:rsidR="0049480C">
        <w:rPr>
          <w:iCs/>
        </w:rPr>
        <w:t>a rajoittaa.</w:t>
      </w:r>
    </w:p>
    <w:p w14:paraId="37829EE5" w14:textId="77777777" w:rsidR="00435051" w:rsidRPr="00435051" w:rsidRDefault="00435051" w:rsidP="00435051">
      <w:pPr>
        <w:ind w:left="720"/>
        <w:contextualSpacing/>
        <w:rPr>
          <w:iCs/>
        </w:rPr>
      </w:pPr>
    </w:p>
    <w:p w14:paraId="29167A67" w14:textId="77777777" w:rsidR="00435051" w:rsidRPr="00435051" w:rsidRDefault="00435051" w:rsidP="00435051">
      <w:pPr>
        <w:numPr>
          <w:ilvl w:val="0"/>
          <w:numId w:val="7"/>
        </w:numPr>
        <w:contextualSpacing/>
        <w:rPr>
          <w:iCs/>
        </w:rPr>
      </w:pPr>
      <w:r w:rsidRPr="00435051">
        <w:rPr>
          <w:iCs/>
        </w:rPr>
        <w:t xml:space="preserve">Järjestäytyneiden yhteiskunnallisten toimijoiden tulee rekisteröidä vaikuttamistoimintaansa avoimuusrekisteriin. Vaikuttamistoiminnaksi ei kuitenkaan lasketa tavanomaista ja välttämätöntä yhteydenpitoa viranomaisiin joko toimijan omasta tai viranomaisen aloitteesta, esimerkiksi asioiden hoitamista asianosaisen, asiamiehen tai avustajan toimesta viranomaisissa.  </w:t>
      </w:r>
    </w:p>
    <w:p w14:paraId="5E6298A2" w14:textId="77777777" w:rsidR="00435051" w:rsidRPr="00435051" w:rsidRDefault="00435051" w:rsidP="00435051">
      <w:pPr>
        <w:ind w:left="720"/>
        <w:contextualSpacing/>
        <w:rPr>
          <w:iCs/>
        </w:rPr>
      </w:pPr>
    </w:p>
    <w:p w14:paraId="0786692E" w14:textId="34A86358" w:rsidR="00435051" w:rsidRPr="00435051" w:rsidRDefault="00435051" w:rsidP="00DB4154">
      <w:pPr>
        <w:numPr>
          <w:ilvl w:val="0"/>
          <w:numId w:val="8"/>
        </w:numPr>
        <w:contextualSpacing/>
        <w:rPr>
          <w:iCs/>
        </w:rPr>
      </w:pPr>
      <w:r w:rsidRPr="00435051">
        <w:rPr>
          <w:iCs/>
        </w:rPr>
        <w:t>Rekisteröitäväksi vaikuttamistoiminnaksi ei myöskään lasketa osallistumista</w:t>
      </w:r>
      <w:r w:rsidR="00DB4154">
        <w:rPr>
          <w:iCs/>
        </w:rPr>
        <w:t xml:space="preserve"> työryhmiin tai</w:t>
      </w:r>
      <w:r w:rsidRPr="00435051">
        <w:rPr>
          <w:iCs/>
        </w:rPr>
        <w:t xml:space="preserve"> viranomaisten järjestämiin virallisiin kuulemisiin, joihin kutsutaan ja osallistuminen dokumentoidaan, kuten valiokuntakuulemiset ja lausuntokierrokset. Epäviralliset yhteydenpidot, jotka tapahtuvat kutsusta</w:t>
      </w:r>
      <w:r w:rsidR="008859E2">
        <w:rPr>
          <w:iCs/>
        </w:rPr>
        <w:t>,</w:t>
      </w:r>
      <w:r w:rsidRPr="00435051">
        <w:rPr>
          <w:iCs/>
        </w:rPr>
        <w:t xml:space="preserve"> o</w:t>
      </w:r>
      <w:r w:rsidR="008859E2">
        <w:rPr>
          <w:iCs/>
        </w:rPr>
        <w:t>lisi</w:t>
      </w:r>
      <w:r w:rsidRPr="00435051">
        <w:rPr>
          <w:iCs/>
        </w:rPr>
        <w:t>vat kuitenkin sääntelyn piirissä. Näin varmistetaan, ettei sääntelyyn synny ilmeinen aukko, sillä epävirallisesta yhteydenpidosta ei välttämättä muodostu asiakirjaa, johon voitaisiin kohdistaa julkisuuslain mukainen tietopyyntö.</w:t>
      </w:r>
      <w:r w:rsidR="00DB4154">
        <w:rPr>
          <w:iCs/>
        </w:rPr>
        <w:t xml:space="preserve"> Avoimuusrekisterivalmistelun yhteydessä viranomaisten nykyisiä sidosryhmäyhteistyön dokumentoimiskäytäntöjä olisi syytä pyrkiä systematisoimaan.</w:t>
      </w:r>
    </w:p>
    <w:p w14:paraId="4A7DB385" w14:textId="77777777" w:rsidR="00435051" w:rsidRPr="00435051" w:rsidRDefault="00435051" w:rsidP="00435051">
      <w:pPr>
        <w:ind w:left="720"/>
        <w:contextualSpacing/>
        <w:rPr>
          <w:iCs/>
        </w:rPr>
      </w:pPr>
    </w:p>
    <w:p w14:paraId="535CDCCB" w14:textId="2968FD68" w:rsidR="00435051" w:rsidRPr="00435051" w:rsidRDefault="008859E2" w:rsidP="00435051">
      <w:pPr>
        <w:numPr>
          <w:ilvl w:val="0"/>
          <w:numId w:val="9"/>
        </w:numPr>
        <w:contextualSpacing/>
        <w:rPr>
          <w:iCs/>
        </w:rPr>
      </w:pPr>
      <w:r>
        <w:rPr>
          <w:iCs/>
        </w:rPr>
        <w:t>Sääntelyä</w:t>
      </w:r>
      <w:r w:rsidR="00435051" w:rsidRPr="00435051">
        <w:rPr>
          <w:iCs/>
        </w:rPr>
        <w:t xml:space="preserve"> ei sovelleta satunnaiseen vaikuttamistoimintaan, jos vaikuttamistoimintaan ei liity merkittävää taloudellista tai yhteiskunnallista intressiä tai sitä ei tehdä korvauksesta tai kolmannen osapuolen puolesta. Satunnaisella vaikuttamistoiminnalla tarkoitetaan sitä, että järjestäytynyt yhteiskunnallinen toimija on kertaluonteisesti</w:t>
      </w:r>
      <w:r w:rsidR="002104EE">
        <w:rPr>
          <w:iCs/>
        </w:rPr>
        <w:t xml:space="preserve"> tai sattumanvaraisesti</w:t>
      </w:r>
      <w:r w:rsidR="00435051" w:rsidRPr="00435051">
        <w:rPr>
          <w:iCs/>
        </w:rPr>
        <w:t xml:space="preserve"> yhteydessä sääntelyn piiriin kuuluvaan toimijaan, kuten kansanedustajaan, ministeriin tai virkamieheen, tapaamalla häntä </w:t>
      </w:r>
      <w:r w:rsidR="00435051" w:rsidRPr="00435051">
        <w:rPr>
          <w:iCs/>
        </w:rPr>
        <w:lastRenderedPageBreak/>
        <w:t xml:space="preserve">yleisötilaisuudessa tai vastaavassa. Tällä pyritään siihen, ettei sääntely estä luottamushenkilöä tai viranomaista harjoittamasta tointaan. Samalla pyritään siihen, ettei lobbaukseksi laskettava satunnainen ja epäammattimainen toiminta aiheuta kohtuutonta hallinnollista taakkaa tai hallinnollisia seuraamuksia. </w:t>
      </w:r>
    </w:p>
    <w:p w14:paraId="2C8F2BAB" w14:textId="77777777" w:rsidR="00435051" w:rsidRPr="00435051" w:rsidRDefault="00435051" w:rsidP="00435051">
      <w:pPr>
        <w:ind w:left="720"/>
        <w:contextualSpacing/>
        <w:rPr>
          <w:iCs/>
        </w:rPr>
      </w:pPr>
    </w:p>
    <w:p w14:paraId="0B8B0362" w14:textId="66AAB499" w:rsidR="00435051" w:rsidRPr="00435051" w:rsidRDefault="00435051" w:rsidP="008859E2">
      <w:pPr>
        <w:ind w:left="720"/>
        <w:contextualSpacing/>
        <w:rPr>
          <w:iCs/>
        </w:rPr>
      </w:pPr>
      <w:r w:rsidRPr="00435051">
        <w:rPr>
          <w:iCs/>
        </w:rPr>
        <w:t xml:space="preserve">Mikäli satunnaisessa vaikuttamistoiminnassa on kysymys merkittävästä taloudellisesta tai yhteiskunnallisesta intressistä, toimijan tulee rekisteröidä yhteydenpito. Myös siinä tapauksessa, että toimija saa </w:t>
      </w:r>
      <w:r w:rsidR="008859E2">
        <w:rPr>
          <w:iCs/>
        </w:rPr>
        <w:t>yhteydenpidosta</w:t>
      </w:r>
      <w:r w:rsidRPr="00435051">
        <w:rPr>
          <w:iCs/>
        </w:rPr>
        <w:t xml:space="preserve"> korvauksen tai tekee sen kolmannen osapuolen puolesta, toimijan tulee rekisteröidä yhteydenpito avoimuusrekisteriin. Tällä estetään se, ettei sääntelyn soveltamisalan ulkopuolelle jäisi sellainen satunnainen toiminta, jota tosiasiallisesti harjoitetaan ammattimaisesti tai johon liittyy merkittävää taloudellista tai yhteiskunnallista intressiä. Merkittäväksi taloudelliseksi tai yhteiskunnalliseksi intressiksi voidaan laskea pyrkimys vaikuttaa suoraan tiettyyn s</w:t>
      </w:r>
      <w:r w:rsidR="00AF04F7">
        <w:rPr>
          <w:iCs/>
        </w:rPr>
        <w:t xml:space="preserve">ääntely-, </w:t>
      </w:r>
      <w:r w:rsidR="00DB10D7">
        <w:rPr>
          <w:iCs/>
        </w:rPr>
        <w:t xml:space="preserve">budjetti- tai </w:t>
      </w:r>
      <w:r w:rsidR="00AF04F7">
        <w:rPr>
          <w:iCs/>
        </w:rPr>
        <w:t>politiikkatoimen</w:t>
      </w:r>
      <w:r w:rsidR="00DB10D7">
        <w:rPr>
          <w:iCs/>
        </w:rPr>
        <w:t xml:space="preserve"> </w:t>
      </w:r>
      <w:r w:rsidR="00AF04F7">
        <w:rPr>
          <w:iCs/>
        </w:rPr>
        <w:t>sisältöön</w:t>
      </w:r>
      <w:r w:rsidRPr="00435051">
        <w:rPr>
          <w:iCs/>
        </w:rPr>
        <w:t xml:space="preserve"> tai</w:t>
      </w:r>
      <w:r w:rsidR="00DB10D7">
        <w:rPr>
          <w:iCs/>
        </w:rPr>
        <w:t xml:space="preserve"> erityisen merkittävään hankintapäätökseen</w:t>
      </w:r>
      <w:r w:rsidRPr="00435051">
        <w:rPr>
          <w:iCs/>
        </w:rPr>
        <w:t>.</w:t>
      </w:r>
      <w:r w:rsidRPr="00435051">
        <w:t xml:space="preserve"> </w:t>
      </w:r>
    </w:p>
    <w:p w14:paraId="6F0D8C48" w14:textId="77777777" w:rsidR="00435051" w:rsidRPr="00435051" w:rsidRDefault="00435051" w:rsidP="00435051">
      <w:pPr>
        <w:ind w:left="720"/>
        <w:contextualSpacing/>
        <w:rPr>
          <w:iCs/>
        </w:rPr>
      </w:pPr>
    </w:p>
    <w:p w14:paraId="75CBA382" w14:textId="508DF77A" w:rsidR="00435051" w:rsidRPr="00435051" w:rsidRDefault="00435051" w:rsidP="006A3A23">
      <w:pPr>
        <w:ind w:left="720"/>
        <w:contextualSpacing/>
        <w:rPr>
          <w:iCs/>
        </w:rPr>
      </w:pPr>
      <w:r w:rsidRPr="00435051">
        <w:rPr>
          <w:iCs/>
        </w:rPr>
        <w:t xml:space="preserve">Satunnaisuuden arvioinnissa voidaan ottaa huomioon yhteydenpidon tavoitteellisuus ja ammattimaisuus sekä toimijan harjoittaman lobbaustoiminnan potentiaalinen merkitys. Käytännössä suurten yritysten lobbaustoiminta on omiaan olemaan merkittävämpää kuin pienten yritysten tai elinkeinoharjoittajien toiminta. Tämä tarkoittaa sitä, että </w:t>
      </w:r>
      <w:r w:rsidR="006A3A23">
        <w:rPr>
          <w:iCs/>
        </w:rPr>
        <w:t xml:space="preserve">yksityisten </w:t>
      </w:r>
      <w:r w:rsidRPr="00435051">
        <w:rPr>
          <w:iCs/>
        </w:rPr>
        <w:t xml:space="preserve">elinkeinonharjoittajien osalta rekisteröitymisvelvoite tulisi harvoin kyseeseen. </w:t>
      </w:r>
      <w:r w:rsidR="006A3A23">
        <w:rPr>
          <w:iCs/>
        </w:rPr>
        <w:t>Vain jos</w:t>
      </w:r>
      <w:r w:rsidRPr="00435051">
        <w:rPr>
          <w:iCs/>
        </w:rPr>
        <w:t xml:space="preserve"> pienen yrityksen tai yksittäisen elinkeinoharjoittajan toiminnasta suurin osa muodostuu lobbaustoiminnasta, esimerkiksi vaikuttajaviestinnästä tai vastaavasta konsultoinnista</w:t>
      </w:r>
      <w:r w:rsidR="006A3A23">
        <w:rPr>
          <w:iCs/>
        </w:rPr>
        <w:t>, rekisteröintivelvollisuus tulisi käytännössä kyseeseen</w:t>
      </w:r>
      <w:r w:rsidRPr="00435051">
        <w:rPr>
          <w:iCs/>
        </w:rPr>
        <w:t>.</w:t>
      </w:r>
    </w:p>
    <w:p w14:paraId="204CAE16" w14:textId="77777777" w:rsidR="00435051" w:rsidRPr="00435051" w:rsidRDefault="00435051" w:rsidP="00435051">
      <w:pPr>
        <w:ind w:left="720"/>
        <w:contextualSpacing/>
        <w:rPr>
          <w:iCs/>
        </w:rPr>
      </w:pPr>
    </w:p>
    <w:p w14:paraId="38BF3F36" w14:textId="5A632194" w:rsidR="00435051" w:rsidRPr="00435051" w:rsidRDefault="00435051" w:rsidP="00435051">
      <w:pPr>
        <w:numPr>
          <w:ilvl w:val="0"/>
          <w:numId w:val="10"/>
        </w:numPr>
        <w:contextualSpacing/>
        <w:rPr>
          <w:iCs/>
        </w:rPr>
      </w:pPr>
      <w:r w:rsidRPr="00435051">
        <w:rPr>
          <w:iCs/>
        </w:rPr>
        <w:t xml:space="preserve">Sääntelyä ei sovelleta viranomaisiin tai lakisääteisiä tehtäviä hoitaviin muihin julkisyhteisöihin tai toimijoihin niiden tehtävien hoidon osalta, </w:t>
      </w:r>
      <w:r w:rsidR="00757902">
        <w:rPr>
          <w:iCs/>
        </w:rPr>
        <w:t xml:space="preserve">koska tämän ei katsota olevan varsinaista lobbaamista. </w:t>
      </w:r>
      <w:r w:rsidRPr="00435051">
        <w:rPr>
          <w:iCs/>
        </w:rPr>
        <w:t xml:space="preserve">Niissä tapauksessa, jossa lakisääteistä tehtävää hoitaa joku muu kuin viranomainen, lakisääteisten tehtävien ulkopuolinen </w:t>
      </w:r>
      <w:r w:rsidR="00196709">
        <w:rPr>
          <w:iCs/>
        </w:rPr>
        <w:t>toiminta on sääntelyn piirissä.</w:t>
      </w:r>
    </w:p>
    <w:p w14:paraId="1BE8BD75" w14:textId="77777777" w:rsidR="00435051" w:rsidRPr="00435051" w:rsidRDefault="00435051" w:rsidP="00435051">
      <w:pPr>
        <w:ind w:left="720"/>
        <w:contextualSpacing/>
        <w:rPr>
          <w:iCs/>
        </w:rPr>
      </w:pPr>
    </w:p>
    <w:p w14:paraId="4AB8E5E1" w14:textId="23C3E624" w:rsidR="00435051" w:rsidRPr="00435051" w:rsidRDefault="00435051" w:rsidP="006A3A23">
      <w:pPr>
        <w:numPr>
          <w:ilvl w:val="0"/>
          <w:numId w:val="10"/>
        </w:numPr>
        <w:contextualSpacing/>
        <w:rPr>
          <w:iCs/>
        </w:rPr>
      </w:pPr>
      <w:r w:rsidRPr="00435051">
        <w:rPr>
          <w:iCs/>
        </w:rPr>
        <w:t xml:space="preserve">Sääntelyä ei sovelleta valtion omistajaohjaukseen, kun </w:t>
      </w:r>
      <w:r w:rsidR="006A3A23">
        <w:rPr>
          <w:iCs/>
        </w:rPr>
        <w:t>kysymys</w:t>
      </w:r>
      <w:r w:rsidRPr="00435051">
        <w:rPr>
          <w:iCs/>
        </w:rPr>
        <w:t xml:space="preserve"> on tosiasiallisesti omistajaohjaukseen liittyvästä yhteydenpidosta. Tällaista ovat esimerkiksi hallituksen tai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pyrkimys vaikuttaa suoraan yhtiön ulkopuolisiin asioihin, kuten tiettyyn sääntely-, budjetti-, hankinta-, kehittämis- tai politiikkatoimen sisältöön tai tällaisen toimen </w:t>
      </w:r>
      <w:r w:rsidR="00196709">
        <w:rPr>
          <w:iCs/>
        </w:rPr>
        <w:t>aloittamiseen tai päättämiseen.</w:t>
      </w:r>
    </w:p>
    <w:p w14:paraId="3257C14E" w14:textId="77777777" w:rsidR="00435051" w:rsidRPr="00435051" w:rsidRDefault="00435051" w:rsidP="00435051">
      <w:pPr>
        <w:ind w:left="720"/>
        <w:contextualSpacing/>
        <w:rPr>
          <w:iCs/>
        </w:rPr>
      </w:pPr>
    </w:p>
    <w:p w14:paraId="6B9F9BA2" w14:textId="77777777" w:rsidR="00435051" w:rsidRPr="00435051" w:rsidRDefault="00435051" w:rsidP="00435051">
      <w:pPr>
        <w:numPr>
          <w:ilvl w:val="0"/>
          <w:numId w:val="10"/>
        </w:numPr>
        <w:contextualSpacing/>
        <w:rPr>
          <w:iCs/>
        </w:rPr>
      </w:pPr>
      <w:r w:rsidRPr="00435051">
        <w:rPr>
          <w:iCs/>
        </w:rPr>
        <w:t>Sääntelyä ei sovelleta vieraiden valtioiden, Euroopan unionin tai kansainvälisten hallitustenvälisten järjestöjen nimissä toimiviin henkilöihin tai organisaatioihin, jotta kansainvälinen yhteystyö, valtioiden välinen diplomaattinen toiminta tai Euroopan unioniin liittyvien tehtävien hoitaminen eivät hankaloidu tai esty. Lakia sovelletaan kuitenkin muihin kansainvälisiin toimijoihin, kuten kansainvälisiin yrityksiin ja järjestöihin.</w:t>
      </w:r>
    </w:p>
    <w:p w14:paraId="65228EEF" w14:textId="77777777" w:rsidR="00435051" w:rsidRPr="00435051" w:rsidRDefault="00435051" w:rsidP="00435051">
      <w:pPr>
        <w:ind w:left="720"/>
        <w:contextualSpacing/>
        <w:rPr>
          <w:iCs/>
        </w:rPr>
      </w:pPr>
    </w:p>
    <w:p w14:paraId="79D2550A" w14:textId="60ED7579" w:rsidR="00435051" w:rsidRPr="00435051" w:rsidRDefault="00435051" w:rsidP="006A3A23">
      <w:pPr>
        <w:numPr>
          <w:ilvl w:val="0"/>
          <w:numId w:val="10"/>
        </w:numPr>
        <w:contextualSpacing/>
        <w:rPr>
          <w:iCs/>
        </w:rPr>
      </w:pPr>
      <w:r w:rsidRPr="00435051">
        <w:rPr>
          <w:iCs/>
        </w:rPr>
        <w:t>Sääntelyä ei sovelleta puolueisiin ja niiden kannatusyhdistyksiin tai valitsijayhdistyksiin. Sääntelyllä ei haluta vaikeuttaa kansanedustajien ja ministerien toimintaa, jol</w:t>
      </w:r>
      <w:r w:rsidR="006A3A23">
        <w:rPr>
          <w:iCs/>
        </w:rPr>
        <w:t>loin puolueen jäsenjärjestöjen</w:t>
      </w:r>
      <w:r w:rsidRPr="00435051">
        <w:rPr>
          <w:iCs/>
        </w:rPr>
        <w:t xml:space="preserve"> tai valitsijayhdistyksen yhteydenpito kansanedustajiin ja ministereihin sekä näiden avustajiin ei tule </w:t>
      </w:r>
      <w:r w:rsidRPr="00435051">
        <w:rPr>
          <w:iCs/>
        </w:rPr>
        <w:lastRenderedPageBreak/>
        <w:t>osaksi avoimuusrekisteriä. Sääntelyä ei myöskään sovelleta lobbaukseen, joka kohdistuu puolueen työntekijöihin tai niihin luottamushenkilöihin, jotka eivät ole kansanedustajia tai ministereitä. Eduskunnan osalta tämä tarkoittaa sitä, että ryhmäkanslioiden työntekijät, jotka ovat puolueen työntekijöitä, ovat sääntelyn ulkopuolelle, mutta eduskunta-avustajat, jotka ovat eduskunnan työntekijöitä, ovat sääntelyn piirissä. Ministereiden erityisavustajat ovat myös sääntelyn piirissä. Rajauksella estetään se, että avoimuusrekisterisääntely estäisi puolueiden toimintaa ja kaventaisi yksilöiden poliittisia perusoikeuksia (perustuslain 12, 13 ja 14</w:t>
      </w:r>
      <w:r w:rsidR="006A3A23">
        <w:rPr>
          <w:iCs/>
        </w:rPr>
        <w:t xml:space="preserve"> §</w:t>
      </w:r>
      <w:r w:rsidRPr="00435051">
        <w:rPr>
          <w:iCs/>
        </w:rPr>
        <w:t>).</w:t>
      </w:r>
    </w:p>
    <w:p w14:paraId="15156842" w14:textId="77777777" w:rsidR="00435051" w:rsidRPr="00435051" w:rsidRDefault="00435051" w:rsidP="00435051">
      <w:pPr>
        <w:rPr>
          <w:iCs/>
        </w:rPr>
      </w:pPr>
    </w:p>
    <w:tbl>
      <w:tblPr>
        <w:tblStyle w:val="TaulukkoRuudukko"/>
        <w:tblW w:w="0" w:type="auto"/>
        <w:tblLook w:val="04A0" w:firstRow="1" w:lastRow="0" w:firstColumn="1" w:lastColumn="0" w:noHBand="0" w:noVBand="1"/>
      </w:tblPr>
      <w:tblGrid>
        <w:gridCol w:w="9628"/>
      </w:tblGrid>
      <w:tr w:rsidR="00435051" w:rsidRPr="00435051" w14:paraId="26122588" w14:textId="77777777" w:rsidTr="00AF5259">
        <w:tc>
          <w:tcPr>
            <w:tcW w:w="9628" w:type="dxa"/>
            <w:shd w:val="clear" w:color="auto" w:fill="DEEAF6" w:themeFill="accent1" w:themeFillTint="33"/>
          </w:tcPr>
          <w:p w14:paraId="714D56C2" w14:textId="77777777" w:rsidR="00435051" w:rsidRPr="00435051" w:rsidRDefault="00435051" w:rsidP="00435051">
            <w:pPr>
              <w:rPr>
                <w:i/>
                <w:iCs/>
              </w:rPr>
            </w:pPr>
            <w:r w:rsidRPr="00435051">
              <w:rPr>
                <w:i/>
                <w:iCs/>
              </w:rPr>
              <w:t>Rekisteröintivelvollisuus</w:t>
            </w:r>
          </w:p>
          <w:p w14:paraId="3F0645D1" w14:textId="77777777" w:rsidR="00435051" w:rsidRPr="00435051" w:rsidRDefault="00435051" w:rsidP="00435051">
            <w:pPr>
              <w:rPr>
                <w:i/>
                <w:iCs/>
              </w:rPr>
            </w:pPr>
          </w:p>
          <w:p w14:paraId="6EB127C8" w14:textId="77777777" w:rsidR="00435051" w:rsidRPr="00435051" w:rsidRDefault="00435051" w:rsidP="00435051">
            <w:pPr>
              <w:rPr>
                <w:i/>
                <w:iCs/>
              </w:rPr>
            </w:pPr>
            <w:r w:rsidRPr="00435051">
              <w:rPr>
                <w:i/>
                <w:iCs/>
              </w:rPr>
              <w:t>Yksityisen elinkeinonharjoittajan tai oikeushenkilön tulee olla rekisteröitynä avoimuusrekisteriin, mikäli on yhteydessä X §:ssä mainittuihin toimijoihin. Rekisteröitymisvelvoite koskee myös sitä, että yksityinen elinkeinoharjoittaja tai oikeushenkilö on avustanut yhteydenpidossa tai antanut toimeksiannon kolmannelle osapuolelle tai saanut toimeksiannon kolmannelta osapuolelta olla yhteydessä edellä mainittuihin toimijoihin.</w:t>
            </w:r>
          </w:p>
          <w:p w14:paraId="1D502117" w14:textId="77777777" w:rsidR="00435051" w:rsidRPr="00435051" w:rsidRDefault="00435051" w:rsidP="00435051">
            <w:pPr>
              <w:rPr>
                <w:iCs/>
              </w:rPr>
            </w:pPr>
          </w:p>
        </w:tc>
      </w:tr>
    </w:tbl>
    <w:p w14:paraId="21369266" w14:textId="77777777" w:rsidR="00435051" w:rsidRPr="00435051" w:rsidRDefault="00435051" w:rsidP="00435051">
      <w:pPr>
        <w:rPr>
          <w:iCs/>
        </w:rPr>
      </w:pPr>
    </w:p>
    <w:p w14:paraId="459B0B2D" w14:textId="77777777" w:rsidR="00435051" w:rsidRPr="00435051" w:rsidRDefault="00435051" w:rsidP="00435051">
      <w:pPr>
        <w:rPr>
          <w:iCs/>
        </w:rPr>
      </w:pPr>
      <w:r w:rsidRPr="00435051">
        <w:rPr>
          <w:iCs/>
        </w:rPr>
        <w:t>Perusteluita:</w:t>
      </w:r>
    </w:p>
    <w:p w14:paraId="58B0D846" w14:textId="711B5501" w:rsidR="003A640F" w:rsidRDefault="00435051" w:rsidP="00435051">
      <w:pPr>
        <w:numPr>
          <w:ilvl w:val="0"/>
          <w:numId w:val="11"/>
        </w:numPr>
        <w:contextualSpacing/>
        <w:rPr>
          <w:iCs/>
        </w:rPr>
      </w:pPr>
      <w:r w:rsidRPr="00435051">
        <w:rPr>
          <w:iCs/>
        </w:rPr>
        <w:t>Soveltamisala ja sen rajoitukset huomioiden rekisteröintivelvollisuus voi koskea ainoastaan oikeushenkilöitä tai sellaisia luonnollisia henkilöitä, jotka toimivat yksityisinä elinkeinoharjoittajina. Yksityisen elinkeinoharjoittaja tai oikeushenkilö eivät voi kuitenkaan kiertää rekisteröintivelvoitetta työntekijöidensä tai luottamushenkilöidensä kautta, vaan rekisteröitymisvelvollisuus koskee kaikkea yhteydenpitoa ja vaikuttamista tai siinä avustamista, jota tosiasiallisesti tehdään elinkeinoharjoittajan tai oikeushenkilön lukuun.</w:t>
      </w:r>
    </w:p>
    <w:p w14:paraId="4098FAE7" w14:textId="47DE4D5A" w:rsidR="00927811" w:rsidRDefault="00927811" w:rsidP="00927811">
      <w:pPr>
        <w:contextualSpacing/>
        <w:rPr>
          <w:iCs/>
        </w:rPr>
      </w:pPr>
    </w:p>
    <w:p w14:paraId="364A62F1" w14:textId="5EC28AF2" w:rsidR="00927811" w:rsidRDefault="00927811" w:rsidP="00927811">
      <w:pPr>
        <w:contextualSpacing/>
        <w:rPr>
          <w:iCs/>
        </w:rPr>
      </w:pPr>
    </w:p>
    <w:p w14:paraId="45A7A666" w14:textId="302B2EFC" w:rsidR="005A0699" w:rsidRDefault="005A0699" w:rsidP="00435051">
      <w:pPr>
        <w:rPr>
          <w:iCs/>
        </w:rPr>
      </w:pPr>
    </w:p>
    <w:p w14:paraId="03B65603" w14:textId="77777777" w:rsidR="005A0699" w:rsidRDefault="005A0699">
      <w:pPr>
        <w:rPr>
          <w:iCs/>
        </w:rPr>
      </w:pPr>
      <w:r>
        <w:rPr>
          <w:iCs/>
        </w:rPr>
        <w:br w:type="page"/>
      </w:r>
    </w:p>
    <w:p w14:paraId="7802976E" w14:textId="77777777" w:rsidR="008806A6" w:rsidRDefault="00435051" w:rsidP="008806A6">
      <w:pPr>
        <w:pStyle w:val="Otsikko2"/>
      </w:pPr>
      <w:r w:rsidRPr="00435051">
        <w:lastRenderedPageBreak/>
        <w:t>Rekisteröintivelvollisuuden arviointi käytännössä</w:t>
      </w:r>
    </w:p>
    <w:p w14:paraId="167853B8" w14:textId="77777777" w:rsidR="008806A6" w:rsidRDefault="008806A6" w:rsidP="008806A6"/>
    <w:p w14:paraId="21307DF5" w14:textId="77777777" w:rsidR="008806A6" w:rsidRPr="008806A6" w:rsidRDefault="008806A6" w:rsidP="008806A6">
      <w:r>
        <w:t xml:space="preserve">Alla olevassa kuvassa esitetään rekisteröintiprosessin kaikki mahdolliset vaiheet.  </w:t>
      </w:r>
    </w:p>
    <w:p w14:paraId="5C5CD7C0" w14:textId="77777777" w:rsidR="00435051" w:rsidRPr="00435051" w:rsidRDefault="008806A6" w:rsidP="00435051">
      <w:r w:rsidRPr="00435051">
        <w:rPr>
          <w:noProof/>
          <w:lang w:eastAsia="fi-FI"/>
        </w:rPr>
        <w:drawing>
          <wp:inline distT="0" distB="0" distL="0" distR="0" wp14:anchorId="7B9C803F" wp14:editId="3DF0DE82">
            <wp:extent cx="6120130" cy="4471186"/>
            <wp:effectExtent l="19050" t="0" r="3302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0CDBFFB" w14:textId="77777777" w:rsidR="0010115C" w:rsidRDefault="001C26BB" w:rsidP="00435051">
      <w:r>
        <w:t xml:space="preserve">Rekisteröintiprosessin osalta suurin osa tapauksista tulee olemaan niitä, joissa toimija tunnistaa, joko itse tai valvontaviranomaisen yhteydenotosta, toimintansa vaativan rekisteröitymistä ja rekisteröityy. </w:t>
      </w:r>
      <w:r w:rsidR="0010115C">
        <w:t xml:space="preserve">Kun lobbaustoiminta lakkaa pysyvästi, toimijan velvollisuudet päättyvät. </w:t>
      </w:r>
    </w:p>
    <w:p w14:paraId="204AFB38" w14:textId="77777777" w:rsidR="00C21F72" w:rsidRDefault="001C7A9F" w:rsidP="00435051">
      <w:r>
        <w:t xml:space="preserve">Niissä tapauksissa, jossa toiminnasta ei päästä yhteisymmärrykseen neuvonnan ja yhteydenpidon jälkeen, rekisteriviranomainen voi aloittaa uhkasakkoprosessin </w:t>
      </w:r>
      <w:r w:rsidR="0010115C">
        <w:t>hallinnollisena ohjauskeinona, josta voi valittaa hallinto oikeuteen.</w:t>
      </w:r>
      <w:r>
        <w:t xml:space="preserve"> </w:t>
      </w:r>
      <w:r w:rsidR="009A1BBD">
        <w:t xml:space="preserve">Tällaisten tapausten voidaan arvioida olevan harvinaisia ja koskevan ainoastaan sellaisia toimijoita, joiden toiminta täyttää selkeästi ammattimaisen vaikuttamisen kriteerit, mutta toimija ei syystä tai toisesta rekisteröidy. </w:t>
      </w:r>
    </w:p>
    <w:p w14:paraId="79029E62" w14:textId="18F5D921" w:rsidR="00796797" w:rsidRDefault="009A1BBD" w:rsidP="007C6C3A">
      <w:r>
        <w:t>Rekisteriviranomaisella on merkittävä harkintavalta uhkasakkomenettelyn käytössä. Rekisteriviranomaisen tehtävissä myös korostetaan neuvonnan ja informoinnin tärkeyttä ja ensisijaisuutta. Siten voidaan olettaa, että riittävällä neuvonnalla ja informoinnilla vältytään</w:t>
      </w:r>
      <w:r w:rsidR="00C21F72">
        <w:t xml:space="preserve"> suurimmassa osassa tapauksista uhkasakkoprosessilta</w:t>
      </w:r>
      <w:r>
        <w:t>.</w:t>
      </w:r>
    </w:p>
    <w:p w14:paraId="2A978D7F" w14:textId="1FF69086" w:rsidR="005A0699" w:rsidRDefault="005A0699">
      <w:r>
        <w:br w:type="page"/>
      </w:r>
    </w:p>
    <w:p w14:paraId="45B89D4A" w14:textId="77777777" w:rsidR="00435051" w:rsidRDefault="00435051" w:rsidP="00435051">
      <w:pPr>
        <w:pStyle w:val="Otsikko2"/>
      </w:pPr>
      <w:r>
        <w:lastRenderedPageBreak/>
        <w:t>Satunnaisuuden arviointia</w:t>
      </w:r>
      <w:r w:rsidR="000C6388">
        <w:t xml:space="preserve"> lobbauksessa</w:t>
      </w:r>
    </w:p>
    <w:p w14:paraId="56770988" w14:textId="77777777" w:rsidR="00435051" w:rsidRDefault="00435051" w:rsidP="00435051"/>
    <w:p w14:paraId="2FB58498" w14:textId="77777777" w:rsidR="00F428E6" w:rsidRDefault="00F428E6" w:rsidP="00435051">
      <w:pPr>
        <w:rPr>
          <w:b/>
        </w:rPr>
      </w:pPr>
      <w:r w:rsidRPr="00F428E6">
        <w:rPr>
          <w:b/>
        </w:rPr>
        <w:t>Satunnaisen ja suunnitelmallisen yhteydenpidon kriteerejä</w:t>
      </w:r>
    </w:p>
    <w:p w14:paraId="3CFA353F" w14:textId="6235F67B" w:rsidR="00C44C3E" w:rsidRDefault="00C44C3E" w:rsidP="00435051">
      <w:r w:rsidRPr="00C44C3E">
        <w:t>Termiä satunnainen käytetään lainsäädännössä kuvaamaan tilannetta, jossa toimija tekee jotain asiaa riittävän harvoin, ettei toimintaa voida pitää jatkuvana tai toistuvana. Jatkuva ja toistuva toiminta edellyttää myös suunnitelmallisuutta, kun taas satunnainen toiminta on luonteeltaan enemmän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554AD824" w14:textId="7EEFB127" w:rsidR="00193813" w:rsidRPr="007B3D0B" w:rsidRDefault="00C75E13" w:rsidP="00435051">
      <w:r>
        <w:t>Satunnaisuutta tulee arvioida aina tilannekohtaisesti. Yhteydenpidon satunnaisuutta arvioitaessa voidaan käyttää seuraavia kriteereitä</w:t>
      </w:r>
      <w:r w:rsidR="00193813">
        <w:t>:</w:t>
      </w:r>
    </w:p>
    <w:p w14:paraId="4D4EF9CF" w14:textId="0D7F13C3" w:rsidR="00193813" w:rsidRPr="00C75E13" w:rsidRDefault="00C75E13">
      <w:r>
        <w:rPr>
          <w:noProof/>
          <w:lang w:eastAsia="fi-FI"/>
        </w:rPr>
        <w:t>,</w:t>
      </w:r>
      <w:r w:rsidR="007C6C3A">
        <w:rPr>
          <w:noProof/>
          <w:lang w:eastAsia="fi-FI"/>
        </w:rPr>
        <w:drawing>
          <wp:inline distT="0" distB="0" distL="0" distR="0" wp14:anchorId="5C94F12C" wp14:editId="58F51DEB">
            <wp:extent cx="5985803" cy="3580227"/>
            <wp:effectExtent l="0" t="19050" r="0" b="3937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99826A" w14:textId="32499E69" w:rsidR="00925CEE" w:rsidRDefault="00925CEE">
      <w:pPr>
        <w:rPr>
          <w:b/>
        </w:rPr>
      </w:pPr>
      <w:r w:rsidRPr="00925CEE">
        <w:rPr>
          <w:b/>
        </w:rPr>
        <w:t>Esimerkkejä satunnaisesta yhteydenpidosta</w:t>
      </w:r>
    </w:p>
    <w:p w14:paraId="28451C30" w14:textId="72A26F23" w:rsidR="00AA5B37" w:rsidRDefault="00AA5B37" w:rsidP="00AA5B37">
      <w:pPr>
        <w:pStyle w:val="Luettelokappale"/>
        <w:numPr>
          <w:ilvl w:val="0"/>
          <w:numId w:val="13"/>
        </w:numPr>
      </w:pPr>
      <w:r>
        <w:t>Yksittäinen elinkeinoharjoittaja</w:t>
      </w:r>
      <w:r w:rsidR="00C15703">
        <w:t xml:space="preserve"> </w:t>
      </w:r>
      <w:r w:rsidR="00C15703" w:rsidRPr="00C15703">
        <w:rPr>
          <w:b/>
          <w:bCs/>
        </w:rPr>
        <w:t>tai yrityksen työntekijä</w:t>
      </w:r>
      <w:r>
        <w:t xml:space="preserve">, joka toimii omissa nimissä,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w:t>
      </w:r>
      <w:r w:rsidR="00101B8A">
        <w:t xml:space="preserve">erityistä </w:t>
      </w:r>
      <w:r>
        <w:t>suunnitelmallisuutta (esim. laajamittaista yhteydenpitoa eri toimijoihin liiketoimintaan liittyvissä asioissa).</w:t>
      </w:r>
    </w:p>
    <w:p w14:paraId="3D810DF2" w14:textId="22D379E5" w:rsidR="00C75E13" w:rsidRPr="0090449A" w:rsidRDefault="00AA5B37" w:rsidP="00AA5B37">
      <w:pPr>
        <w:pStyle w:val="Luettelokappale"/>
        <w:numPr>
          <w:ilvl w:val="0"/>
          <w:numId w:val="13"/>
        </w:numPr>
      </w:pPr>
      <w:r>
        <w:t>O</w:t>
      </w:r>
      <w:r w:rsidRPr="00AA5B37">
        <w:t>ikeushenkilön</w:t>
      </w:r>
      <w:r>
        <w:t xml:space="preserve"> edustajat osallistuvat</w:t>
      </w:r>
      <w:r w:rsidR="00925CEE">
        <w:t xml:space="preserve"> samaan yleisötilaisuuteen kansanedustajan, ministerin tai virkamiehen kanssa, mutta</w:t>
      </w:r>
      <w:r>
        <w:t xml:space="preserve"> eivät ole muuten </w:t>
      </w:r>
      <w:r w:rsidR="00925CEE">
        <w:t>yhteydessä ko. toimijoihin.</w:t>
      </w:r>
    </w:p>
    <w:p w14:paraId="7A210167" w14:textId="01C0973F" w:rsidR="00F608C4" w:rsidRDefault="00AA5B37" w:rsidP="00C15703">
      <w:pPr>
        <w:pStyle w:val="Luettelokappale"/>
        <w:numPr>
          <w:ilvl w:val="0"/>
          <w:numId w:val="13"/>
        </w:numPr>
      </w:pPr>
      <w:r>
        <w:t xml:space="preserve">Oikeushenkilön </w:t>
      </w:r>
      <w:r w:rsidR="00925CEE" w:rsidRPr="00925CEE">
        <w:t>edustaja</w:t>
      </w:r>
      <w:r>
        <w:t>t</w:t>
      </w:r>
      <w:r w:rsidR="00925CEE" w:rsidRPr="00925CEE">
        <w:t xml:space="preserve"> </w:t>
      </w:r>
      <w:r>
        <w:t>ottavat</w:t>
      </w:r>
      <w:r w:rsidR="00925CEE">
        <w:t xml:space="preserve"> kertaluonteisesti yhteyttä esimerkiksi sähköpostitse tai puhelimella</w:t>
      </w:r>
      <w:r w:rsidR="00C75E13">
        <w:t xml:space="preserve"> kertoakseen toiminnasta</w:t>
      </w:r>
      <w:r w:rsidR="0096027C">
        <w:t>an tai mielipitei</w:t>
      </w:r>
      <w:r w:rsidR="00C75E13">
        <w:t xml:space="preserve">stään, mutta </w:t>
      </w:r>
      <w:r w:rsidR="0096027C">
        <w:t>yhteydenpitoon ei liity muuta toimintaa (esim. muita yhteydenottoja tai vaikuttamisen tapoja, kuten kampanjoita)</w:t>
      </w:r>
      <w:r w:rsidR="00101B8A">
        <w:t xml:space="preserve"> tai </w:t>
      </w:r>
      <w:r w:rsidR="00101B8A">
        <w:lastRenderedPageBreak/>
        <w:t xml:space="preserve">yhteydenpidossa ei keskustella suoraan oikeushenkilön liiketoimintaan tai toimialaan liittyvästä </w:t>
      </w:r>
      <w:r w:rsidR="00C15703" w:rsidRPr="00C15703">
        <w:rPr>
          <w:b/>
          <w:bCs/>
        </w:rPr>
        <w:t>konkreettisesta lakihankkeesta</w:t>
      </w:r>
      <w:r w:rsidR="0096027C">
        <w:t>.</w:t>
      </w:r>
    </w:p>
    <w:p w14:paraId="2B3B3CB9" w14:textId="6BA71CB0" w:rsidR="00F428E6" w:rsidRPr="00742D50" w:rsidRDefault="00F428E6" w:rsidP="00742D50">
      <w:r w:rsidRPr="00742D50">
        <w:rPr>
          <w:b/>
        </w:rPr>
        <w:t>Esimerkkejä suunnitelmallisesta yhteydenpidosta</w:t>
      </w:r>
    </w:p>
    <w:p w14:paraId="4234CD74" w14:textId="1F581B13" w:rsidR="00101B8A" w:rsidRDefault="00E255E3" w:rsidP="006B127E">
      <w:pPr>
        <w:pStyle w:val="Luettelokappale"/>
        <w:numPr>
          <w:ilvl w:val="0"/>
          <w:numId w:val="14"/>
        </w:numPr>
      </w:pPr>
      <w:r>
        <w:t xml:space="preserve">Oikeushenkilön yhteydenpito </w:t>
      </w:r>
      <w:r w:rsidR="00101B8A">
        <w:t>on toistuvaa</w:t>
      </w:r>
      <w:r>
        <w:t xml:space="preserve"> tai</w:t>
      </w:r>
      <w:r w:rsidR="003E4487">
        <w:t xml:space="preserve"> sisältää useamman yhteydenpito</w:t>
      </w:r>
      <w:r>
        <w:t>kerran</w:t>
      </w:r>
      <w:r w:rsidR="006B127E">
        <w:t xml:space="preserve"> </w:t>
      </w:r>
      <w:r w:rsidR="006B127E" w:rsidRPr="006B127E">
        <w:rPr>
          <w:b/>
          <w:bCs/>
        </w:rPr>
        <w:t>kuin vain</w:t>
      </w:r>
      <w:r w:rsidR="006B127E">
        <w:t xml:space="preserve"> </w:t>
      </w:r>
      <w:r>
        <w:t xml:space="preserve">tapaamisen ja siitä sopimisen.  </w:t>
      </w:r>
    </w:p>
    <w:p w14:paraId="1643A695" w14:textId="5E291584" w:rsidR="003E4487" w:rsidRDefault="003E4487" w:rsidP="003E4487">
      <w:pPr>
        <w:pStyle w:val="Luettelokappale"/>
        <w:numPr>
          <w:ilvl w:val="0"/>
          <w:numId w:val="14"/>
        </w:numPr>
      </w:pPr>
      <w:r>
        <w:t>O</w:t>
      </w:r>
      <w:r w:rsidR="00AA5B37">
        <w:t>ikeushenkilön yhteydenpidolla on selkeä kytkös</w:t>
      </w:r>
      <w:r>
        <w:t xml:space="preserve"> </w:t>
      </w:r>
      <w:r w:rsidR="00742D50">
        <w:t>liiketoimintaa</w:t>
      </w:r>
      <w:r w:rsidR="00AA5B37">
        <w:t>n</w:t>
      </w:r>
      <w:r w:rsidR="00742D50">
        <w:t xml:space="preserve"> tai toimialaa</w:t>
      </w:r>
      <w:r w:rsidR="00AA5B37">
        <w:t>n</w:t>
      </w:r>
      <w:r w:rsidR="00742D50">
        <w:t xml:space="preserve"> liittyvään</w:t>
      </w:r>
      <w:r>
        <w:t xml:space="preserve"> </w:t>
      </w:r>
      <w:r w:rsidR="00742D50">
        <w:t>päätökse</w:t>
      </w:r>
      <w:r>
        <w:t>ntekoon</w:t>
      </w:r>
      <w:r w:rsidR="00202761">
        <w:t>.</w:t>
      </w:r>
      <w:r>
        <w:t xml:space="preserve"> </w:t>
      </w:r>
    </w:p>
    <w:p w14:paraId="23FA33AE" w14:textId="2F53A12B" w:rsidR="00742D50" w:rsidRDefault="003E4487" w:rsidP="003E4487">
      <w:pPr>
        <w:pStyle w:val="Luettelokappale"/>
        <w:numPr>
          <w:ilvl w:val="0"/>
          <w:numId w:val="14"/>
        </w:numPr>
      </w:pPr>
      <w:r>
        <w:t>Yksittäis</w:t>
      </w:r>
      <w:r w:rsidRPr="003E4487">
        <w:t>en elinkeinoharjoittaja</w:t>
      </w:r>
      <w:r>
        <w:t>n tai</w:t>
      </w:r>
      <w:r w:rsidRPr="003E4487">
        <w:t xml:space="preserve"> </w:t>
      </w:r>
      <w:r>
        <w:t>o</w:t>
      </w:r>
      <w:r w:rsidR="00AA5B37">
        <w:t xml:space="preserve">ikeushenkilön </w:t>
      </w:r>
      <w:r w:rsidR="00742D50">
        <w:t xml:space="preserve">nimissä toimii </w:t>
      </w:r>
      <w:r w:rsidR="00AA5B37">
        <w:t xml:space="preserve">luonnollisia </w:t>
      </w:r>
      <w:r w:rsidR="00742D50">
        <w:t>henkilöitä, joko palkattuna tai vapaaehtoisina, joiden tehtäviin sisältyy edunvalvontatyötä</w:t>
      </w:r>
      <w:r w:rsidR="00D96C97">
        <w:t>, kuten yhteydenpitoa päättäjiin ja virkamiehiin</w:t>
      </w:r>
      <w:r w:rsidR="00742D50">
        <w:t xml:space="preserve">. </w:t>
      </w:r>
    </w:p>
    <w:p w14:paraId="2B74246C" w14:textId="1E270722" w:rsidR="00C6033C" w:rsidRDefault="00FE26AD" w:rsidP="00D96C97">
      <w:pPr>
        <w:pStyle w:val="Luettelokappale"/>
        <w:numPr>
          <w:ilvl w:val="0"/>
          <w:numId w:val="14"/>
        </w:numPr>
      </w:pPr>
      <w:r>
        <w:t xml:space="preserve">Yksittäinen elinkeinoharjoittaja tai oikeushenkilö on yhteydessä </w:t>
      </w:r>
      <w:r w:rsidR="00742D50">
        <w:t>kolmannen osapuolen pyynnöstä tai korvausta vastaan.</w:t>
      </w:r>
    </w:p>
    <w:p w14:paraId="21A615BC" w14:textId="06D7E88F" w:rsidR="00C6033C" w:rsidRDefault="00C6033C"/>
    <w:p w14:paraId="08AA6CE7" w14:textId="4E3B49D4" w:rsidR="00FC470C" w:rsidRDefault="001A08F6" w:rsidP="006A71C8">
      <w:pPr>
        <w:pStyle w:val="Otsikko2"/>
      </w:pPr>
      <w:r>
        <w:t xml:space="preserve">Tavanomainen </w:t>
      </w:r>
      <w:r w:rsidR="00466F98">
        <w:t xml:space="preserve">ja välttämätön </w:t>
      </w:r>
      <w:r>
        <w:t>asiointi viranomaisen kanssa</w:t>
      </w:r>
    </w:p>
    <w:p w14:paraId="538C2E58" w14:textId="77777777" w:rsidR="006A71C8" w:rsidRPr="006A71C8" w:rsidRDefault="006A71C8" w:rsidP="006A71C8"/>
    <w:p w14:paraId="0A5C8F9B" w14:textId="57D9D9F3" w:rsidR="00466F98" w:rsidRDefault="001A08F6" w:rsidP="001A08F6">
      <w:r>
        <w:t xml:space="preserve">Viranomaisten ja sidosryhmien välillä käydään merkittävässä määrin sellaista yhteydenpitoa, jota ei voida laskea lobbaukseksi. Tällainen yhteydenpito liittyy usein sidosryhmien operatiiviseen toimintaan, kuten </w:t>
      </w:r>
      <w:r w:rsidR="00466F98">
        <w:t>erilaisten lupa- ja tukiasioiden hoitamiseen viranomaisissa</w:t>
      </w:r>
      <w:r w:rsidR="005A0699">
        <w:t>, hankintaan osallistumiseen ja sen toteuttamise</w:t>
      </w:r>
      <w:r w:rsidR="00623AFF">
        <w:t>en tai muu</w:t>
      </w:r>
      <w:r w:rsidR="005A0699">
        <w:t>hun vastaavanlaise</w:t>
      </w:r>
      <w:r w:rsidR="00623AFF">
        <w:t>en tiedonvaihto</w:t>
      </w:r>
      <w:r w:rsidR="005A0699">
        <w:t>on</w:t>
      </w:r>
      <w:r w:rsidR="00466F98">
        <w:t>. Tällaista yhteydenpitoa</w:t>
      </w:r>
      <w:r w:rsidR="00FC470C">
        <w:t xml:space="preserve"> voidaan pitää </w:t>
      </w:r>
      <w:r w:rsidR="00466F98">
        <w:t xml:space="preserve">välttämättömänä </w:t>
      </w:r>
      <w:r w:rsidR="00FC470C">
        <w:t xml:space="preserve">ja teknisluonteisena vuoropuheluna, johon ei liity suoranaista vaikuttamisyritystä. Useimmiten vuoropuhelu tapahtuu ennemminkin asiantuntijoiden kuin johdon kautta. </w:t>
      </w:r>
    </w:p>
    <w:p w14:paraId="2C677C6F" w14:textId="5C93223F" w:rsidR="001A08F6" w:rsidRDefault="00FC470C" w:rsidP="00FC470C">
      <w:r>
        <w:t>Tavanomaisen yhteydenpidon ja vaikuttamiseen pyrkivän yhteydenpidon eroa on vaikea määrite</w:t>
      </w:r>
      <w:r w:rsidR="00623AFF">
        <w:t>llä yksiselitteisesti, siten</w:t>
      </w:r>
      <w:r>
        <w:t xml:space="preserve"> tavanomaisuutta tulee arvioida aina tilannekohtaisesti. Yhteydenpidon tavanomaisuutta</w:t>
      </w:r>
      <w:r w:rsidRPr="00FC470C">
        <w:t xml:space="preserve"> arvioitaessa voidaan käyttää seuraavia kriteereitä:</w:t>
      </w:r>
    </w:p>
    <w:p w14:paraId="49202609" w14:textId="569E757D" w:rsidR="00FC470C" w:rsidRDefault="00466F98" w:rsidP="00FD306E">
      <w:r>
        <w:rPr>
          <w:noProof/>
          <w:lang w:eastAsia="fi-FI"/>
        </w:rPr>
        <w:drawing>
          <wp:inline distT="0" distB="0" distL="0" distR="0" wp14:anchorId="68F4AB51" wp14:editId="124468D2">
            <wp:extent cx="5985803" cy="3580227"/>
            <wp:effectExtent l="0" t="19050" r="0" b="3937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7E85F2D" w14:textId="73D3ECA3" w:rsidR="00FD306E" w:rsidRPr="00FD306E" w:rsidRDefault="00FD306E" w:rsidP="00FD306E">
      <w:pPr>
        <w:rPr>
          <w:b/>
        </w:rPr>
      </w:pPr>
      <w:r>
        <w:rPr>
          <w:b/>
        </w:rPr>
        <w:lastRenderedPageBreak/>
        <w:t>Esimerkkejä tavanomaisesta</w:t>
      </w:r>
      <w:r w:rsidRPr="00FD306E">
        <w:rPr>
          <w:b/>
        </w:rPr>
        <w:t xml:space="preserve"> yhteydenpidosta</w:t>
      </w:r>
    </w:p>
    <w:p w14:paraId="38982D52" w14:textId="25CF79C7" w:rsidR="00FD306E" w:rsidRPr="00FD306E" w:rsidRDefault="00FD306E" w:rsidP="00FD306E">
      <w:pPr>
        <w:numPr>
          <w:ilvl w:val="0"/>
          <w:numId w:val="13"/>
        </w:numPr>
      </w:pPr>
      <w:r w:rsidRPr="00FD306E">
        <w:t>Yksittäinen elinkeinoharjoittaja</w:t>
      </w:r>
      <w:r>
        <w:t xml:space="preserve"> tai oikeushenkilö hakee jonkinlaista etuisuutta tai lupaa viranomaisissa.</w:t>
      </w:r>
    </w:p>
    <w:p w14:paraId="6D18D6C1" w14:textId="737EFA74" w:rsidR="00FD306E" w:rsidRPr="00FD306E" w:rsidRDefault="00FD306E" w:rsidP="00FD306E">
      <w:pPr>
        <w:pStyle w:val="Luettelokappale"/>
        <w:numPr>
          <w:ilvl w:val="0"/>
          <w:numId w:val="13"/>
        </w:numPr>
      </w:pPr>
      <w:r w:rsidRPr="00FD306E">
        <w:t>Yksittäinen elinkeinoharjo</w:t>
      </w:r>
      <w:r w:rsidR="00AA7F51">
        <w:t>ittaja tai oikeushenkilö osallistuu julkiseen hankintaan ja sen toteuttamiseen.</w:t>
      </w:r>
    </w:p>
    <w:p w14:paraId="7B7F7C11" w14:textId="2DA8D01D" w:rsidR="005A0699" w:rsidRDefault="00AA7F51" w:rsidP="00482BAC">
      <w:pPr>
        <w:numPr>
          <w:ilvl w:val="0"/>
          <w:numId w:val="13"/>
        </w:numPr>
      </w:pPr>
      <w:r w:rsidRPr="00FD306E">
        <w:t>Yksittäinen elinkeinoharjo</w:t>
      </w:r>
      <w:r>
        <w:t>ittaja tai oikeushenkilö vaihtaa teknisluonteisia tietoja viranomaisen kanssa, osallistuu esimerkiksi viranomaisen tiedonkeruuseen</w:t>
      </w:r>
      <w:r w:rsidR="00052123">
        <w:t>, viranomaiskäsittelyyn tai toimeenpanoon liittyvään</w:t>
      </w:r>
      <w:r w:rsidR="00C77C47">
        <w:t xml:space="preserve"> muuhun</w:t>
      </w:r>
      <w:r>
        <w:t xml:space="preserve"> ohjaus</w:t>
      </w:r>
      <w:r w:rsidR="00052123">
        <w:t>-, tarkastus- ja neuvonta</w:t>
      </w:r>
      <w:r>
        <w:t>toimintaan</w:t>
      </w:r>
      <w:r w:rsidR="00052123">
        <w:t>.</w:t>
      </w:r>
    </w:p>
    <w:p w14:paraId="0D17149C" w14:textId="74234D15" w:rsidR="00FD306E" w:rsidRPr="00FD306E" w:rsidRDefault="00FD306E" w:rsidP="00FD306E">
      <w:r>
        <w:rPr>
          <w:b/>
        </w:rPr>
        <w:t>Esimerkkejä vaikuttamistoimintaan liittyvästä</w:t>
      </w:r>
      <w:r w:rsidRPr="00FD306E">
        <w:rPr>
          <w:b/>
        </w:rPr>
        <w:t xml:space="preserve"> yhteydenpidosta</w:t>
      </w:r>
    </w:p>
    <w:p w14:paraId="771C26A1" w14:textId="77777777" w:rsidR="00210C66" w:rsidRDefault="00D104AA" w:rsidP="00D104AA">
      <w:pPr>
        <w:pStyle w:val="Luettelokappale"/>
        <w:numPr>
          <w:ilvl w:val="0"/>
          <w:numId w:val="14"/>
        </w:numPr>
      </w:pPr>
      <w:r w:rsidRPr="00D104AA">
        <w:t>Yksittäisen elinkein</w:t>
      </w:r>
      <w:r w:rsidR="00210C66">
        <w:t xml:space="preserve">oharjoittaja tai oikeushenkilö </w:t>
      </w:r>
      <w:r>
        <w:t>on yhteydessä viranomaisiin muussa kuin teknisluonteisessa tiedonvaihdossa, joka liittyy suoraan viranomaisen toimeenpanotehtäviin</w:t>
      </w:r>
      <w:r w:rsidRPr="00D104AA">
        <w:t xml:space="preserve">. </w:t>
      </w:r>
      <w:r w:rsidR="00210C66">
        <w:t xml:space="preserve"> </w:t>
      </w:r>
    </w:p>
    <w:p w14:paraId="1F66C6AD" w14:textId="68FFAF0D" w:rsidR="00210C66" w:rsidRDefault="00210C66" w:rsidP="00210C66">
      <w:pPr>
        <w:pStyle w:val="Luettelokappale"/>
        <w:numPr>
          <w:ilvl w:val="1"/>
          <w:numId w:val="14"/>
        </w:numPr>
      </w:pPr>
      <w:r>
        <w:t>Tarjoaa esimerkiksi näkemyksiään tai tuottamaansa tietoa päätöksenteon ja valmistelun tueksi.</w:t>
      </w:r>
    </w:p>
    <w:p w14:paraId="180E3220" w14:textId="5B8F4BF8" w:rsidR="00FD306E" w:rsidRPr="001A08F6" w:rsidRDefault="00D104AA" w:rsidP="00FD306E">
      <w:pPr>
        <w:pStyle w:val="Luettelokappale"/>
        <w:numPr>
          <w:ilvl w:val="0"/>
          <w:numId w:val="14"/>
        </w:numPr>
      </w:pPr>
      <w:r w:rsidRPr="00D104AA">
        <w:t>Yksittäisen elinkeinoharjoittaja</w:t>
      </w:r>
      <w:r>
        <w:t xml:space="preserve"> tai oikeushenkilö on</w:t>
      </w:r>
      <w:r w:rsidR="00482BAC">
        <w:t xml:space="preserve"> </w:t>
      </w:r>
      <w:r w:rsidR="00482BAC" w:rsidRPr="00482BAC">
        <w:rPr>
          <w:b/>
          <w:bCs/>
        </w:rPr>
        <w:t xml:space="preserve">laajamittaisesti ja suunnitelmallisesti </w:t>
      </w:r>
      <w:r w:rsidR="00482BAC">
        <w:t>yhteydessä kansanedustajiin, ministere</w:t>
      </w:r>
      <w:r>
        <w:t>i</w:t>
      </w:r>
      <w:r w:rsidR="00482BAC">
        <w:t>hi</w:t>
      </w:r>
      <w:r>
        <w:t>n tai näiden avustajiin.</w:t>
      </w:r>
    </w:p>
    <w:sectPr w:rsidR="00FD306E" w:rsidRPr="001A08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A91"/>
    <w:multiLevelType w:val="hybridMultilevel"/>
    <w:tmpl w:val="EB768D76"/>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135187"/>
    <w:multiLevelType w:val="hybridMultilevel"/>
    <w:tmpl w:val="D646F89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7462DB2"/>
    <w:multiLevelType w:val="hybridMultilevel"/>
    <w:tmpl w:val="83D8758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57316B9"/>
    <w:multiLevelType w:val="hybridMultilevel"/>
    <w:tmpl w:val="BB38FEAE"/>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F33138B"/>
    <w:multiLevelType w:val="hybridMultilevel"/>
    <w:tmpl w:val="F0E4E0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7D37DAD"/>
    <w:multiLevelType w:val="hybridMultilevel"/>
    <w:tmpl w:val="313C42F2"/>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957218C"/>
    <w:multiLevelType w:val="hybridMultilevel"/>
    <w:tmpl w:val="782A415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9448FE"/>
    <w:multiLevelType w:val="hybridMultilevel"/>
    <w:tmpl w:val="1B0E2F2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3270A59"/>
    <w:multiLevelType w:val="hybridMultilevel"/>
    <w:tmpl w:val="74F8E75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DD55857"/>
    <w:multiLevelType w:val="hybridMultilevel"/>
    <w:tmpl w:val="9BCEB9FC"/>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15F0C6D"/>
    <w:multiLevelType w:val="hybridMultilevel"/>
    <w:tmpl w:val="BB4AA0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7CE7AF2"/>
    <w:multiLevelType w:val="hybridMultilevel"/>
    <w:tmpl w:val="BA5E2CB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421DBB"/>
    <w:multiLevelType w:val="hybridMultilevel"/>
    <w:tmpl w:val="A6F0EF5C"/>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11"/>
  </w:num>
  <w:num w:numId="6">
    <w:abstractNumId w:val="13"/>
  </w:num>
  <w:num w:numId="7">
    <w:abstractNumId w:val="8"/>
  </w:num>
  <w:num w:numId="8">
    <w:abstractNumId w:val="9"/>
  </w:num>
  <w:num w:numId="9">
    <w:abstractNumId w:val="3"/>
  </w:num>
  <w:num w:numId="10">
    <w:abstractNumId w:val="2"/>
  </w:num>
  <w:num w:numId="11">
    <w:abstractNumId w:val="14"/>
  </w:num>
  <w:num w:numId="12">
    <w:abstractNumId w:val="5"/>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3C"/>
    <w:rsid w:val="00027F5C"/>
    <w:rsid w:val="00052123"/>
    <w:rsid w:val="000A0B5B"/>
    <w:rsid w:val="000C6388"/>
    <w:rsid w:val="000D7D8B"/>
    <w:rsid w:val="00100E9A"/>
    <w:rsid w:val="0010115C"/>
    <w:rsid w:val="00101B8A"/>
    <w:rsid w:val="0013005F"/>
    <w:rsid w:val="00193813"/>
    <w:rsid w:val="00196709"/>
    <w:rsid w:val="001A08F6"/>
    <w:rsid w:val="001B2030"/>
    <w:rsid w:val="001C26BB"/>
    <w:rsid w:val="001C7A9F"/>
    <w:rsid w:val="00202761"/>
    <w:rsid w:val="0021044D"/>
    <w:rsid w:val="002104EE"/>
    <w:rsid w:val="00210C66"/>
    <w:rsid w:val="002B0D5F"/>
    <w:rsid w:val="002E1F19"/>
    <w:rsid w:val="0030270B"/>
    <w:rsid w:val="00307403"/>
    <w:rsid w:val="003231F4"/>
    <w:rsid w:val="003A640F"/>
    <w:rsid w:val="003B1AF2"/>
    <w:rsid w:val="003E4487"/>
    <w:rsid w:val="00430846"/>
    <w:rsid w:val="00435051"/>
    <w:rsid w:val="00466F98"/>
    <w:rsid w:val="00482BAC"/>
    <w:rsid w:val="00485C97"/>
    <w:rsid w:val="0049480C"/>
    <w:rsid w:val="0050523F"/>
    <w:rsid w:val="00527BB9"/>
    <w:rsid w:val="00567172"/>
    <w:rsid w:val="0059689A"/>
    <w:rsid w:val="005A0699"/>
    <w:rsid w:val="005B7846"/>
    <w:rsid w:val="005F4018"/>
    <w:rsid w:val="00601EDE"/>
    <w:rsid w:val="00623AFF"/>
    <w:rsid w:val="00696DA1"/>
    <w:rsid w:val="006A3A23"/>
    <w:rsid w:val="006A71C8"/>
    <w:rsid w:val="006B127E"/>
    <w:rsid w:val="006C6A71"/>
    <w:rsid w:val="006F494E"/>
    <w:rsid w:val="00742D50"/>
    <w:rsid w:val="00750355"/>
    <w:rsid w:val="00757902"/>
    <w:rsid w:val="00796797"/>
    <w:rsid w:val="007B3D0B"/>
    <w:rsid w:val="007C6C3A"/>
    <w:rsid w:val="007D58C0"/>
    <w:rsid w:val="008806A6"/>
    <w:rsid w:val="008859E2"/>
    <w:rsid w:val="00896805"/>
    <w:rsid w:val="0090449A"/>
    <w:rsid w:val="00925CEE"/>
    <w:rsid w:val="00927811"/>
    <w:rsid w:val="00945404"/>
    <w:rsid w:val="0096027C"/>
    <w:rsid w:val="00991850"/>
    <w:rsid w:val="00992A2E"/>
    <w:rsid w:val="009A1BBD"/>
    <w:rsid w:val="009B1E3A"/>
    <w:rsid w:val="00A24125"/>
    <w:rsid w:val="00A31A60"/>
    <w:rsid w:val="00A5713C"/>
    <w:rsid w:val="00A72869"/>
    <w:rsid w:val="00AA5B37"/>
    <w:rsid w:val="00AA7F51"/>
    <w:rsid w:val="00AC574F"/>
    <w:rsid w:val="00AF04F7"/>
    <w:rsid w:val="00AF5259"/>
    <w:rsid w:val="00B5042E"/>
    <w:rsid w:val="00BB3997"/>
    <w:rsid w:val="00BE5ABA"/>
    <w:rsid w:val="00C03EBD"/>
    <w:rsid w:val="00C15703"/>
    <w:rsid w:val="00C21F72"/>
    <w:rsid w:val="00C44C3E"/>
    <w:rsid w:val="00C52DF4"/>
    <w:rsid w:val="00C55538"/>
    <w:rsid w:val="00C6033C"/>
    <w:rsid w:val="00C75E13"/>
    <w:rsid w:val="00C77C47"/>
    <w:rsid w:val="00C84655"/>
    <w:rsid w:val="00D104AA"/>
    <w:rsid w:val="00D7630C"/>
    <w:rsid w:val="00D96C97"/>
    <w:rsid w:val="00DA137A"/>
    <w:rsid w:val="00DB10D7"/>
    <w:rsid w:val="00DB4154"/>
    <w:rsid w:val="00DC463A"/>
    <w:rsid w:val="00DD5324"/>
    <w:rsid w:val="00E040DB"/>
    <w:rsid w:val="00E1281C"/>
    <w:rsid w:val="00E255E3"/>
    <w:rsid w:val="00E44D77"/>
    <w:rsid w:val="00E80376"/>
    <w:rsid w:val="00EB13F8"/>
    <w:rsid w:val="00F428E6"/>
    <w:rsid w:val="00F608C4"/>
    <w:rsid w:val="00F66BD6"/>
    <w:rsid w:val="00F8242C"/>
    <w:rsid w:val="00FB6071"/>
    <w:rsid w:val="00FC470C"/>
    <w:rsid w:val="00FD306E"/>
    <w:rsid w:val="00FE26AD"/>
    <w:rsid w:val="00FE4AB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1CAC"/>
  <w15:chartTrackingRefBased/>
  <w15:docId w15:val="{E6E3B4BD-EFB8-40C1-8F4C-7D1161A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06E"/>
  </w:style>
  <w:style w:type="paragraph" w:styleId="Otsikko2">
    <w:name w:val="heading 2"/>
    <w:basedOn w:val="Normaali"/>
    <w:next w:val="Normaali"/>
    <w:link w:val="Otsikko2Char"/>
    <w:uiPriority w:val="9"/>
    <w:unhideWhenUsed/>
    <w:qFormat/>
    <w:rsid w:val="004350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3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435051"/>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21044D"/>
    <w:rPr>
      <w:sz w:val="16"/>
      <w:szCs w:val="16"/>
    </w:rPr>
  </w:style>
  <w:style w:type="paragraph" w:styleId="Kommentinteksti">
    <w:name w:val="annotation text"/>
    <w:basedOn w:val="Normaali"/>
    <w:link w:val="KommentintekstiChar"/>
    <w:uiPriority w:val="99"/>
    <w:semiHidden/>
    <w:unhideWhenUsed/>
    <w:rsid w:val="0021044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044D"/>
    <w:rPr>
      <w:sz w:val="20"/>
      <w:szCs w:val="20"/>
    </w:rPr>
  </w:style>
  <w:style w:type="paragraph" w:styleId="Kommentinotsikko">
    <w:name w:val="annotation subject"/>
    <w:basedOn w:val="Kommentinteksti"/>
    <w:next w:val="Kommentinteksti"/>
    <w:link w:val="KommentinotsikkoChar"/>
    <w:uiPriority w:val="99"/>
    <w:semiHidden/>
    <w:unhideWhenUsed/>
    <w:rsid w:val="0021044D"/>
    <w:rPr>
      <w:b/>
      <w:bCs/>
    </w:rPr>
  </w:style>
  <w:style w:type="character" w:customStyle="1" w:styleId="KommentinotsikkoChar">
    <w:name w:val="Kommentin otsikko Char"/>
    <w:basedOn w:val="KommentintekstiChar"/>
    <w:link w:val="Kommentinotsikko"/>
    <w:uiPriority w:val="99"/>
    <w:semiHidden/>
    <w:rsid w:val="0021044D"/>
    <w:rPr>
      <w:b/>
      <w:bCs/>
      <w:sz w:val="20"/>
      <w:szCs w:val="20"/>
    </w:rPr>
  </w:style>
  <w:style w:type="paragraph" w:styleId="Seliteteksti">
    <w:name w:val="Balloon Text"/>
    <w:basedOn w:val="Normaali"/>
    <w:link w:val="SelitetekstiChar"/>
    <w:uiPriority w:val="99"/>
    <w:semiHidden/>
    <w:unhideWhenUsed/>
    <w:rsid w:val="0021044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044D"/>
    <w:rPr>
      <w:rFonts w:ascii="Segoe UI" w:hAnsi="Segoe UI" w:cs="Segoe UI"/>
      <w:sz w:val="18"/>
      <w:szCs w:val="18"/>
    </w:rPr>
  </w:style>
  <w:style w:type="paragraph" w:styleId="Luettelokappale">
    <w:name w:val="List Paragraph"/>
    <w:basedOn w:val="Normaali"/>
    <w:uiPriority w:val="34"/>
    <w:qFormat/>
    <w:rsid w:val="00C7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348">
      <w:bodyDiv w:val="1"/>
      <w:marLeft w:val="0"/>
      <w:marRight w:val="0"/>
      <w:marTop w:val="0"/>
      <w:marBottom w:val="0"/>
      <w:divBdr>
        <w:top w:val="none" w:sz="0" w:space="0" w:color="auto"/>
        <w:left w:val="none" w:sz="0" w:space="0" w:color="auto"/>
        <w:bottom w:val="none" w:sz="0" w:space="0" w:color="auto"/>
        <w:right w:val="none" w:sz="0" w:space="0" w:color="auto"/>
      </w:divBdr>
      <w:divsChild>
        <w:div w:id="4851718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92C29-7E33-4039-A398-9725A771ACD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fi-FI"/>
        </a:p>
      </dgm:t>
    </dgm:pt>
    <dgm:pt modelId="{51F7584D-2315-4F08-BA22-064EE4461CB5}">
      <dgm:prSet phldrT="[Teksti]" custT="1"/>
      <dgm:spPr>
        <a:xfrm>
          <a:off x="354212"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Satunnainen lobbaus alkaa muuttua ammattimaisemmaksi</a:t>
          </a:r>
        </a:p>
      </dgm:t>
    </dgm:pt>
    <dgm:pt modelId="{7C86A345-2857-47B3-865D-13E0FBBB1A50}" type="parTrans" cxnId="{2BD52A52-6F70-421F-9CD4-C5DD8509A99D}">
      <dgm:prSet/>
      <dgm:spPr/>
      <dgm:t>
        <a:bodyPr/>
        <a:lstStyle/>
        <a:p>
          <a:endParaRPr lang="fi-FI"/>
        </a:p>
      </dgm:t>
    </dgm:pt>
    <dgm:pt modelId="{DBE66CBB-B039-487E-9D86-F45EFE6926F7}" type="sibTrans" cxnId="{2BD52A52-6F70-421F-9CD4-C5DD8509A99D}">
      <dgm:prSet/>
      <dgm:spPr>
        <a:xfrm rot="5400000">
          <a:off x="14627" y="951369"/>
          <a:ext cx="1484822" cy="179254"/>
        </a:xfrm>
        <a:solidFill>
          <a:srgbClr val="5B9BD5">
            <a:tint val="60000"/>
            <a:hueOff val="0"/>
            <a:satOff val="0"/>
            <a:lumOff val="0"/>
            <a:alphaOff val="0"/>
          </a:srgbClr>
        </a:solidFill>
        <a:ln>
          <a:noFill/>
        </a:ln>
        <a:effectLst/>
      </dgm:spPr>
      <dgm:t>
        <a:bodyPr/>
        <a:lstStyle/>
        <a:p>
          <a:endParaRPr lang="fi-FI"/>
        </a:p>
      </dgm:t>
    </dgm:pt>
    <dgm:pt modelId="{C88C9350-D72E-44E2-A366-6575D1F63492}">
      <dgm:prSet phldrT="[Teksti]"/>
      <dgm:spPr>
        <a:xfrm>
          <a:off x="354212"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Toimija rekisteröityy avoimuusrekisteriin.</a:t>
          </a:r>
        </a:p>
      </dgm:t>
    </dgm:pt>
    <dgm:pt modelId="{A98263FE-2E62-4033-AA4F-48EDBD6E6400}" type="parTrans" cxnId="{C12F9382-21AB-4FE9-925F-531627C7909B}">
      <dgm:prSet/>
      <dgm:spPr/>
      <dgm:t>
        <a:bodyPr/>
        <a:lstStyle/>
        <a:p>
          <a:endParaRPr lang="fi-FI"/>
        </a:p>
      </dgm:t>
    </dgm:pt>
    <dgm:pt modelId="{97FF0F39-F4C6-443E-A99E-C0CDF5AA5DC6}" type="sibTrans" cxnId="{C12F9382-21AB-4FE9-925F-531627C7909B}">
      <dgm:prSet/>
      <dgm:spPr>
        <a:xfrm rot="5400000">
          <a:off x="14627" y="2445156"/>
          <a:ext cx="1484822" cy="179254"/>
        </a:xfrm>
        <a:solidFill>
          <a:srgbClr val="5B9BD5">
            <a:tint val="60000"/>
            <a:hueOff val="0"/>
            <a:satOff val="0"/>
            <a:lumOff val="0"/>
            <a:alphaOff val="0"/>
          </a:srgbClr>
        </a:solidFill>
        <a:ln>
          <a:noFill/>
        </a:ln>
        <a:effectLst/>
      </dgm:spPr>
      <dgm:t>
        <a:bodyPr/>
        <a:lstStyle/>
        <a:p>
          <a:endParaRPr lang="fi-FI"/>
        </a:p>
      </dgm:t>
    </dgm:pt>
    <dgm:pt modelId="{75E077CD-2FAE-4294-B3AC-BC5CE81BDE84}">
      <dgm:prSet phldrT="[Teksti]"/>
      <dgm:spPr>
        <a:xfrm>
          <a:off x="354212"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Toimija voi myös olla tietämätön rekisteröintivelvollisuudesta tai jättää rekisteröitymättä.</a:t>
          </a:r>
        </a:p>
      </dgm:t>
    </dgm:pt>
    <dgm:pt modelId="{72FC5007-16D6-416B-B51C-25B9FF13FBA1}" type="parTrans" cxnId="{D4534E05-F834-4D83-8A49-A2B51294BC19}">
      <dgm:prSet/>
      <dgm:spPr/>
      <dgm:t>
        <a:bodyPr/>
        <a:lstStyle/>
        <a:p>
          <a:endParaRPr lang="fi-FI"/>
        </a:p>
      </dgm:t>
    </dgm:pt>
    <dgm:pt modelId="{A10EA8A6-8E5A-4470-9FB7-55EE3F34472C}" type="sibTrans" cxnId="{D4534E05-F834-4D83-8A49-A2B51294BC19}">
      <dgm:prSet/>
      <dgm:spPr>
        <a:xfrm>
          <a:off x="761521" y="3192050"/>
          <a:ext cx="2640017" cy="179254"/>
        </a:xfrm>
        <a:solidFill>
          <a:srgbClr val="5B9BD5">
            <a:tint val="60000"/>
            <a:hueOff val="0"/>
            <a:satOff val="0"/>
            <a:lumOff val="0"/>
            <a:alphaOff val="0"/>
          </a:srgbClr>
        </a:solidFill>
        <a:ln>
          <a:noFill/>
        </a:ln>
        <a:effectLst/>
      </dgm:spPr>
      <dgm:t>
        <a:bodyPr/>
        <a:lstStyle/>
        <a:p>
          <a:endParaRPr lang="fi-FI"/>
        </a:p>
      </dgm:t>
    </dgm:pt>
    <dgm:pt modelId="{43BE3762-2E6F-4DE9-A4C3-E5076D25187F}">
      <dgm:prSet phldrT="[Teksti]"/>
      <dgm:spPr>
        <a:xfrm>
          <a:off x="3003195"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voi saada ilmiantojen tai oman valvonnan johdosta käsityksen siitä, että ko. toimija kuuluisi avoimuusrekisteriin.</a:t>
          </a:r>
        </a:p>
      </dgm:t>
    </dgm:pt>
    <dgm:pt modelId="{895480F5-19A5-4988-AA7C-716395DE57FE}" type="parTrans" cxnId="{F7EB3660-A9C4-4B24-AAF0-3C9FBBEBDEEA}">
      <dgm:prSet/>
      <dgm:spPr/>
      <dgm:t>
        <a:bodyPr/>
        <a:lstStyle/>
        <a:p>
          <a:endParaRPr lang="fi-FI"/>
        </a:p>
      </dgm:t>
    </dgm:pt>
    <dgm:pt modelId="{FFCEFC45-99DA-4DF8-B5D6-911F37208A6D}" type="sibTrans" cxnId="{F7EB3660-A9C4-4B24-AAF0-3C9FBBEBDEEA}">
      <dgm:prSet/>
      <dgm:spPr>
        <a:xfrm rot="16200000">
          <a:off x="2663609" y="2445156"/>
          <a:ext cx="1484822" cy="179254"/>
        </a:xfrm>
        <a:solidFill>
          <a:srgbClr val="5B9BD5">
            <a:tint val="60000"/>
            <a:hueOff val="0"/>
            <a:satOff val="0"/>
            <a:lumOff val="0"/>
            <a:alphaOff val="0"/>
          </a:srgbClr>
        </a:solidFill>
        <a:ln>
          <a:noFill/>
        </a:ln>
        <a:effectLst/>
      </dgm:spPr>
      <dgm:t>
        <a:bodyPr/>
        <a:lstStyle/>
        <a:p>
          <a:endParaRPr lang="fi-FI"/>
        </a:p>
      </dgm:t>
    </dgm:pt>
    <dgm:pt modelId="{18E115D9-E8C9-4758-AAE4-B75A51D98FD2}">
      <dgm:prSet phldrT="[Teksti]"/>
      <dgm:spPr>
        <a:xfrm>
          <a:off x="3003195"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voi ottaa yhteyttä ja neuvoa toimijaa rekisteröinnin tarpeesta.</a:t>
          </a:r>
        </a:p>
      </dgm:t>
    </dgm:pt>
    <dgm:pt modelId="{68AC6838-ADEC-4721-A26C-5617CF2D9C91}" type="parTrans" cxnId="{F2BC4233-0C9A-478B-9311-C6439321E371}">
      <dgm:prSet/>
      <dgm:spPr/>
      <dgm:t>
        <a:bodyPr/>
        <a:lstStyle/>
        <a:p>
          <a:endParaRPr lang="fi-FI"/>
        </a:p>
      </dgm:t>
    </dgm:pt>
    <dgm:pt modelId="{E96FB630-2019-4D86-8784-B1568B9F0C60}" type="sibTrans" cxnId="{F2BC4233-0C9A-478B-9311-C6439321E371}">
      <dgm:prSet/>
      <dgm:spPr>
        <a:xfrm rot="16200000">
          <a:off x="2663609" y="951369"/>
          <a:ext cx="1484822" cy="179254"/>
        </a:xfrm>
        <a:solidFill>
          <a:srgbClr val="5B9BD5">
            <a:tint val="60000"/>
            <a:hueOff val="0"/>
            <a:satOff val="0"/>
            <a:lumOff val="0"/>
            <a:alphaOff val="0"/>
          </a:srgbClr>
        </a:solidFill>
        <a:ln>
          <a:noFill/>
        </a:ln>
        <a:effectLst/>
      </dgm:spPr>
      <dgm:t>
        <a:bodyPr/>
        <a:lstStyle/>
        <a:p>
          <a:endParaRPr lang="fi-FI"/>
        </a:p>
      </dgm:t>
    </dgm:pt>
    <dgm:pt modelId="{71BE1CFC-558E-4639-8A98-24B7D5889336}">
      <dgm:prSet phldrT="[Teksti]"/>
      <dgm:spPr>
        <a:xfrm>
          <a:off x="3003195"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ottaa huomioon myös toimijan oman käsityksen toiminnan luonteesta.</a:t>
          </a:r>
        </a:p>
      </dgm:t>
    </dgm:pt>
    <dgm:pt modelId="{06582EDD-7FA0-44D7-8C3F-D550A90C599C}" type="parTrans" cxnId="{5675A292-22DE-4744-A7BE-9FAFA142EDB5}">
      <dgm:prSet/>
      <dgm:spPr/>
      <dgm:t>
        <a:bodyPr/>
        <a:lstStyle/>
        <a:p>
          <a:endParaRPr lang="fi-FI"/>
        </a:p>
      </dgm:t>
    </dgm:pt>
    <dgm:pt modelId="{AED6CA7A-1AE2-4255-8414-037982F82C17}" type="sibTrans" cxnId="{5675A292-22DE-4744-A7BE-9FAFA142EDB5}">
      <dgm:prSet/>
      <dgm:spPr>
        <a:xfrm>
          <a:off x="3410503" y="204476"/>
          <a:ext cx="2640017" cy="179254"/>
        </a:xfrm>
        <a:solidFill>
          <a:srgbClr val="5B9BD5">
            <a:tint val="60000"/>
            <a:hueOff val="0"/>
            <a:satOff val="0"/>
            <a:lumOff val="0"/>
            <a:alphaOff val="0"/>
          </a:srgbClr>
        </a:solidFill>
        <a:ln>
          <a:noFill/>
        </a:ln>
        <a:effectLst/>
      </dgm:spPr>
      <dgm:t>
        <a:bodyPr/>
        <a:lstStyle/>
        <a:p>
          <a:endParaRPr lang="fi-FI"/>
        </a:p>
      </dgm:t>
    </dgm:pt>
    <dgm:pt modelId="{9CDAE13C-7502-4686-AC7C-34C1828B77CB}">
      <dgm:prSet phldrT="[Teksti]" custT="1"/>
      <dgm:spPr>
        <a:xfrm>
          <a:off x="5652177"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900">
              <a:solidFill>
                <a:sysClr val="window" lastClr="FFFFFF"/>
              </a:solidFill>
              <a:latin typeface="Calibri" panose="020F0502020204030204"/>
              <a:ea typeface="+mn-ea"/>
              <a:cs typeface="+mn-cs"/>
            </a:rPr>
            <a:t>Jos rekisteriviranomainen pitää toimijaa rekisteröitymisvelvollisena, eikä neuvonnalla ja yhteydenpidolla löydetä yhteistä käsitystä, rekisteriviranomainen voi aloittaa uhkasakkoprosessin.</a:t>
          </a:r>
        </a:p>
      </dgm:t>
    </dgm:pt>
    <dgm:pt modelId="{090AC1BB-F2F9-4450-92D6-888EF64279C7}" type="parTrans" cxnId="{DD5BE646-2D98-42FC-822F-A900F3F7024F}">
      <dgm:prSet/>
      <dgm:spPr/>
      <dgm:t>
        <a:bodyPr/>
        <a:lstStyle/>
        <a:p>
          <a:endParaRPr lang="fi-FI"/>
        </a:p>
      </dgm:t>
    </dgm:pt>
    <dgm:pt modelId="{3BC4FAD8-9C22-4135-B097-98B2869B77C4}" type="sibTrans" cxnId="{DD5BE646-2D98-42FC-822F-A900F3F7024F}">
      <dgm:prSet/>
      <dgm:spPr>
        <a:xfrm rot="5400000">
          <a:off x="5312591" y="951369"/>
          <a:ext cx="1484822" cy="179254"/>
        </a:xfrm>
        <a:solidFill>
          <a:srgbClr val="5B9BD5">
            <a:tint val="60000"/>
            <a:hueOff val="0"/>
            <a:satOff val="0"/>
            <a:lumOff val="0"/>
            <a:alphaOff val="0"/>
          </a:srgbClr>
        </a:solidFill>
        <a:ln>
          <a:noFill/>
        </a:ln>
        <a:effectLst/>
      </dgm:spPr>
      <dgm:t>
        <a:bodyPr/>
        <a:lstStyle/>
        <a:p>
          <a:endParaRPr lang="fi-FI"/>
        </a:p>
      </dgm:t>
    </dgm:pt>
    <dgm:pt modelId="{ABF0EFBA-EC15-4FDD-A672-85EE16EAFC07}">
      <dgm:prSet phldrT="[Teksti]" custT="1"/>
      <dgm:spPr>
        <a:xfrm>
          <a:off x="5652177"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Uhkasakon määräämisestä voi valittaa hallinto-oikeuteen.</a:t>
          </a:r>
        </a:p>
      </dgm:t>
    </dgm:pt>
    <dgm:pt modelId="{DA378374-3D27-46F5-9CD8-026D0F574799}" type="parTrans" cxnId="{0AD6FB14-2A96-464B-A68A-5A09894C2119}">
      <dgm:prSet/>
      <dgm:spPr/>
      <dgm:t>
        <a:bodyPr/>
        <a:lstStyle/>
        <a:p>
          <a:endParaRPr lang="fi-FI"/>
        </a:p>
      </dgm:t>
    </dgm:pt>
    <dgm:pt modelId="{DBFC6361-1757-44AD-A675-7AA5B00658E9}" type="sibTrans" cxnId="{0AD6FB14-2A96-464B-A68A-5A09894C2119}">
      <dgm:prSet/>
      <dgm:spPr>
        <a:xfrm rot="5400000">
          <a:off x="5312591" y="2445156"/>
          <a:ext cx="1484822" cy="179254"/>
        </a:xfrm>
        <a:solidFill>
          <a:srgbClr val="5B9BD5">
            <a:tint val="60000"/>
            <a:hueOff val="0"/>
            <a:satOff val="0"/>
            <a:lumOff val="0"/>
            <a:alphaOff val="0"/>
          </a:srgbClr>
        </a:solidFill>
        <a:ln>
          <a:noFill/>
        </a:ln>
        <a:effectLst/>
      </dgm:spPr>
      <dgm:t>
        <a:bodyPr/>
        <a:lstStyle/>
        <a:p>
          <a:endParaRPr lang="fi-FI"/>
        </a:p>
      </dgm:t>
    </dgm:pt>
    <dgm:pt modelId="{290A6FC0-DB03-4FA5-8AF0-984530FD3AF7}">
      <dgm:prSet phldrT="[Teksti]" custT="1"/>
      <dgm:spPr>
        <a:xfrm>
          <a:off x="5652177"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Lobbaus voi loppua, jolloin toimijan velvollisuudet päättyvät.</a:t>
          </a:r>
        </a:p>
      </dgm:t>
    </dgm:pt>
    <dgm:pt modelId="{82C7B0A3-57F9-4DDF-974A-62B3E19D750B}" type="parTrans" cxnId="{BABC4EFF-0296-45FD-8F45-A76C79BADB34}">
      <dgm:prSet/>
      <dgm:spPr/>
      <dgm:t>
        <a:bodyPr/>
        <a:lstStyle/>
        <a:p>
          <a:endParaRPr lang="fi-FI"/>
        </a:p>
      </dgm:t>
    </dgm:pt>
    <dgm:pt modelId="{635DC8D2-A161-4961-AE21-7CF08798AC1C}" type="sibTrans" cxnId="{BABC4EFF-0296-45FD-8F45-A76C79BADB34}">
      <dgm:prSet/>
      <dgm:spPr/>
      <dgm:t>
        <a:bodyPr/>
        <a:lstStyle/>
        <a:p>
          <a:endParaRPr lang="fi-FI"/>
        </a:p>
      </dgm:t>
    </dgm:pt>
    <dgm:pt modelId="{F7ABF47B-F759-45A6-8876-C96483D30BFF}" type="pres">
      <dgm:prSet presAssocID="{85D92C29-7E33-4039-A398-9725A771ACD8}" presName="diagram" presStyleCnt="0">
        <dgm:presLayoutVars>
          <dgm:dir/>
          <dgm:resizeHandles val="exact"/>
        </dgm:presLayoutVars>
      </dgm:prSet>
      <dgm:spPr/>
      <dgm:t>
        <a:bodyPr/>
        <a:lstStyle/>
        <a:p>
          <a:endParaRPr lang="fi-FI"/>
        </a:p>
      </dgm:t>
    </dgm:pt>
    <dgm:pt modelId="{D7B4BA70-611C-4202-B273-2D0A379A02E2}" type="pres">
      <dgm:prSet presAssocID="{51F7584D-2315-4F08-BA22-064EE4461CB5}" presName="node" presStyleLbl="node1" presStyleIdx="0" presStyleCnt="9">
        <dgm:presLayoutVars>
          <dgm:bulletEnabled val="1"/>
        </dgm:presLayoutVars>
      </dgm:prSet>
      <dgm:spPr/>
      <dgm:t>
        <a:bodyPr/>
        <a:lstStyle/>
        <a:p>
          <a:endParaRPr lang="fi-FI"/>
        </a:p>
      </dgm:t>
    </dgm:pt>
    <dgm:pt modelId="{4AB15242-44C6-415D-856D-3BDD6495F792}" type="pres">
      <dgm:prSet presAssocID="{DBE66CBB-B039-487E-9D86-F45EFE6926F7}" presName="sibTrans" presStyleLbl="sibTrans2D1" presStyleIdx="0" presStyleCnt="8"/>
      <dgm:spPr/>
      <dgm:t>
        <a:bodyPr/>
        <a:lstStyle/>
        <a:p>
          <a:endParaRPr lang="fi-FI"/>
        </a:p>
      </dgm:t>
    </dgm:pt>
    <dgm:pt modelId="{09D7CBFE-33A1-48B2-978A-CA277CCA0B45}" type="pres">
      <dgm:prSet presAssocID="{DBE66CBB-B039-487E-9D86-F45EFE6926F7}" presName="connectorText" presStyleLbl="sibTrans2D1" presStyleIdx="0" presStyleCnt="8"/>
      <dgm:spPr/>
      <dgm:t>
        <a:bodyPr/>
        <a:lstStyle/>
        <a:p>
          <a:endParaRPr lang="fi-FI"/>
        </a:p>
      </dgm:t>
    </dgm:pt>
    <dgm:pt modelId="{4D115C66-400C-464C-A130-2A09960957EC}" type="pres">
      <dgm:prSet presAssocID="{C88C9350-D72E-44E2-A366-6575D1F63492}" presName="node" presStyleLbl="node1" presStyleIdx="1" presStyleCnt="9">
        <dgm:presLayoutVars>
          <dgm:bulletEnabled val="1"/>
        </dgm:presLayoutVars>
      </dgm:prSet>
      <dgm:spPr/>
      <dgm:t>
        <a:bodyPr/>
        <a:lstStyle/>
        <a:p>
          <a:endParaRPr lang="fi-FI"/>
        </a:p>
      </dgm:t>
    </dgm:pt>
    <dgm:pt modelId="{305CB4C3-1FDE-4E89-9982-35CF4261CDA5}" type="pres">
      <dgm:prSet presAssocID="{97FF0F39-F4C6-443E-A99E-C0CDF5AA5DC6}" presName="sibTrans" presStyleLbl="sibTrans2D1" presStyleIdx="1" presStyleCnt="8"/>
      <dgm:spPr/>
      <dgm:t>
        <a:bodyPr/>
        <a:lstStyle/>
        <a:p>
          <a:endParaRPr lang="fi-FI"/>
        </a:p>
      </dgm:t>
    </dgm:pt>
    <dgm:pt modelId="{7A6992E0-5CC6-4EB3-8917-A94AAAD6BFD1}" type="pres">
      <dgm:prSet presAssocID="{97FF0F39-F4C6-443E-A99E-C0CDF5AA5DC6}" presName="connectorText" presStyleLbl="sibTrans2D1" presStyleIdx="1" presStyleCnt="8"/>
      <dgm:spPr/>
      <dgm:t>
        <a:bodyPr/>
        <a:lstStyle/>
        <a:p>
          <a:endParaRPr lang="fi-FI"/>
        </a:p>
      </dgm:t>
    </dgm:pt>
    <dgm:pt modelId="{AA34373C-DE4A-4256-97C3-EC2F5ED22F1C}" type="pres">
      <dgm:prSet presAssocID="{75E077CD-2FAE-4294-B3AC-BC5CE81BDE84}" presName="node" presStyleLbl="node1" presStyleIdx="2" presStyleCnt="9">
        <dgm:presLayoutVars>
          <dgm:bulletEnabled val="1"/>
        </dgm:presLayoutVars>
      </dgm:prSet>
      <dgm:spPr/>
      <dgm:t>
        <a:bodyPr/>
        <a:lstStyle/>
        <a:p>
          <a:endParaRPr lang="fi-FI"/>
        </a:p>
      </dgm:t>
    </dgm:pt>
    <dgm:pt modelId="{89BE66A0-3071-4B20-B96D-718796448D80}" type="pres">
      <dgm:prSet presAssocID="{A10EA8A6-8E5A-4470-9FB7-55EE3F34472C}" presName="sibTrans" presStyleLbl="sibTrans2D1" presStyleIdx="2" presStyleCnt="8"/>
      <dgm:spPr/>
      <dgm:t>
        <a:bodyPr/>
        <a:lstStyle/>
        <a:p>
          <a:endParaRPr lang="fi-FI"/>
        </a:p>
      </dgm:t>
    </dgm:pt>
    <dgm:pt modelId="{69EC9205-3E17-45DE-BB74-A174B71A81D6}" type="pres">
      <dgm:prSet presAssocID="{A10EA8A6-8E5A-4470-9FB7-55EE3F34472C}" presName="connectorText" presStyleLbl="sibTrans2D1" presStyleIdx="2" presStyleCnt="8"/>
      <dgm:spPr/>
      <dgm:t>
        <a:bodyPr/>
        <a:lstStyle/>
        <a:p>
          <a:endParaRPr lang="fi-FI"/>
        </a:p>
      </dgm:t>
    </dgm:pt>
    <dgm:pt modelId="{9A13F649-CE57-4FDD-B0B9-CCCEE8CEACCB}" type="pres">
      <dgm:prSet presAssocID="{43BE3762-2E6F-4DE9-A4C3-E5076D25187F}" presName="node" presStyleLbl="node1" presStyleIdx="3" presStyleCnt="9">
        <dgm:presLayoutVars>
          <dgm:bulletEnabled val="1"/>
        </dgm:presLayoutVars>
      </dgm:prSet>
      <dgm:spPr/>
      <dgm:t>
        <a:bodyPr/>
        <a:lstStyle/>
        <a:p>
          <a:endParaRPr lang="fi-FI"/>
        </a:p>
      </dgm:t>
    </dgm:pt>
    <dgm:pt modelId="{FA49051D-F325-408E-AB45-F685D50DE2BA}" type="pres">
      <dgm:prSet presAssocID="{FFCEFC45-99DA-4DF8-B5D6-911F37208A6D}" presName="sibTrans" presStyleLbl="sibTrans2D1" presStyleIdx="3" presStyleCnt="8"/>
      <dgm:spPr/>
      <dgm:t>
        <a:bodyPr/>
        <a:lstStyle/>
        <a:p>
          <a:endParaRPr lang="fi-FI"/>
        </a:p>
      </dgm:t>
    </dgm:pt>
    <dgm:pt modelId="{26302B9E-6AE6-4D80-9213-54094EDD50AB}" type="pres">
      <dgm:prSet presAssocID="{FFCEFC45-99DA-4DF8-B5D6-911F37208A6D}" presName="connectorText" presStyleLbl="sibTrans2D1" presStyleIdx="3" presStyleCnt="8"/>
      <dgm:spPr/>
      <dgm:t>
        <a:bodyPr/>
        <a:lstStyle/>
        <a:p>
          <a:endParaRPr lang="fi-FI"/>
        </a:p>
      </dgm:t>
    </dgm:pt>
    <dgm:pt modelId="{9C308522-D1F5-46F4-A597-01FFDF86AD52}" type="pres">
      <dgm:prSet presAssocID="{18E115D9-E8C9-4758-AAE4-B75A51D98FD2}" presName="node" presStyleLbl="node1" presStyleIdx="4" presStyleCnt="9">
        <dgm:presLayoutVars>
          <dgm:bulletEnabled val="1"/>
        </dgm:presLayoutVars>
      </dgm:prSet>
      <dgm:spPr/>
      <dgm:t>
        <a:bodyPr/>
        <a:lstStyle/>
        <a:p>
          <a:endParaRPr lang="fi-FI"/>
        </a:p>
      </dgm:t>
    </dgm:pt>
    <dgm:pt modelId="{FFC75B2D-5BDB-462E-9B2B-9010EE02EEAF}" type="pres">
      <dgm:prSet presAssocID="{E96FB630-2019-4D86-8784-B1568B9F0C60}" presName="sibTrans" presStyleLbl="sibTrans2D1" presStyleIdx="4" presStyleCnt="8"/>
      <dgm:spPr/>
      <dgm:t>
        <a:bodyPr/>
        <a:lstStyle/>
        <a:p>
          <a:endParaRPr lang="fi-FI"/>
        </a:p>
      </dgm:t>
    </dgm:pt>
    <dgm:pt modelId="{2CC02D7D-183C-46B6-A66B-B3539C82B320}" type="pres">
      <dgm:prSet presAssocID="{E96FB630-2019-4D86-8784-B1568B9F0C60}" presName="connectorText" presStyleLbl="sibTrans2D1" presStyleIdx="4" presStyleCnt="8"/>
      <dgm:spPr/>
      <dgm:t>
        <a:bodyPr/>
        <a:lstStyle/>
        <a:p>
          <a:endParaRPr lang="fi-FI"/>
        </a:p>
      </dgm:t>
    </dgm:pt>
    <dgm:pt modelId="{670CFDD3-DBD6-4ED1-B66E-945327C5FE3B}" type="pres">
      <dgm:prSet presAssocID="{71BE1CFC-558E-4639-8A98-24B7D5889336}" presName="node" presStyleLbl="node1" presStyleIdx="5" presStyleCnt="9">
        <dgm:presLayoutVars>
          <dgm:bulletEnabled val="1"/>
        </dgm:presLayoutVars>
      </dgm:prSet>
      <dgm:spPr/>
      <dgm:t>
        <a:bodyPr/>
        <a:lstStyle/>
        <a:p>
          <a:endParaRPr lang="fi-FI"/>
        </a:p>
      </dgm:t>
    </dgm:pt>
    <dgm:pt modelId="{E0F0299F-2337-46E4-A40E-7A4DB1659F05}" type="pres">
      <dgm:prSet presAssocID="{AED6CA7A-1AE2-4255-8414-037982F82C17}" presName="sibTrans" presStyleLbl="sibTrans2D1" presStyleIdx="5" presStyleCnt="8"/>
      <dgm:spPr/>
      <dgm:t>
        <a:bodyPr/>
        <a:lstStyle/>
        <a:p>
          <a:endParaRPr lang="fi-FI"/>
        </a:p>
      </dgm:t>
    </dgm:pt>
    <dgm:pt modelId="{3CA45A6D-D121-456E-8F12-CE8D6F9772EB}" type="pres">
      <dgm:prSet presAssocID="{AED6CA7A-1AE2-4255-8414-037982F82C17}" presName="connectorText" presStyleLbl="sibTrans2D1" presStyleIdx="5" presStyleCnt="8"/>
      <dgm:spPr/>
      <dgm:t>
        <a:bodyPr/>
        <a:lstStyle/>
        <a:p>
          <a:endParaRPr lang="fi-FI"/>
        </a:p>
      </dgm:t>
    </dgm:pt>
    <dgm:pt modelId="{4F49FFF7-7905-419C-A18F-32DD79B83452}" type="pres">
      <dgm:prSet presAssocID="{9CDAE13C-7502-4686-AC7C-34C1828B77CB}" presName="node" presStyleLbl="node1" presStyleIdx="6" presStyleCnt="9">
        <dgm:presLayoutVars>
          <dgm:bulletEnabled val="1"/>
        </dgm:presLayoutVars>
      </dgm:prSet>
      <dgm:spPr/>
      <dgm:t>
        <a:bodyPr/>
        <a:lstStyle/>
        <a:p>
          <a:endParaRPr lang="fi-FI"/>
        </a:p>
      </dgm:t>
    </dgm:pt>
    <dgm:pt modelId="{2A51D32E-61F0-4AD9-8C1A-0F281B2B3E3F}" type="pres">
      <dgm:prSet presAssocID="{3BC4FAD8-9C22-4135-B097-98B2869B77C4}" presName="sibTrans" presStyleLbl="sibTrans2D1" presStyleIdx="6" presStyleCnt="8"/>
      <dgm:spPr/>
      <dgm:t>
        <a:bodyPr/>
        <a:lstStyle/>
        <a:p>
          <a:endParaRPr lang="fi-FI"/>
        </a:p>
      </dgm:t>
    </dgm:pt>
    <dgm:pt modelId="{6CDF4210-0B79-49BC-909B-E13035C2ABE7}" type="pres">
      <dgm:prSet presAssocID="{3BC4FAD8-9C22-4135-B097-98B2869B77C4}" presName="connectorText" presStyleLbl="sibTrans2D1" presStyleIdx="6" presStyleCnt="8"/>
      <dgm:spPr/>
      <dgm:t>
        <a:bodyPr/>
        <a:lstStyle/>
        <a:p>
          <a:endParaRPr lang="fi-FI"/>
        </a:p>
      </dgm:t>
    </dgm:pt>
    <dgm:pt modelId="{87D2DBEB-218D-4FD6-B81E-746FB16F0667}" type="pres">
      <dgm:prSet presAssocID="{ABF0EFBA-EC15-4FDD-A672-85EE16EAFC07}" presName="node" presStyleLbl="node1" presStyleIdx="7" presStyleCnt="9">
        <dgm:presLayoutVars>
          <dgm:bulletEnabled val="1"/>
        </dgm:presLayoutVars>
      </dgm:prSet>
      <dgm:spPr/>
      <dgm:t>
        <a:bodyPr/>
        <a:lstStyle/>
        <a:p>
          <a:endParaRPr lang="fi-FI"/>
        </a:p>
      </dgm:t>
    </dgm:pt>
    <dgm:pt modelId="{369B2904-5C64-4CF1-A25A-484E97096907}" type="pres">
      <dgm:prSet presAssocID="{DBFC6361-1757-44AD-A675-7AA5B00658E9}" presName="sibTrans" presStyleLbl="sibTrans2D1" presStyleIdx="7" presStyleCnt="8"/>
      <dgm:spPr/>
      <dgm:t>
        <a:bodyPr/>
        <a:lstStyle/>
        <a:p>
          <a:endParaRPr lang="fi-FI"/>
        </a:p>
      </dgm:t>
    </dgm:pt>
    <dgm:pt modelId="{7D0C50B7-2083-43F1-92F6-07B3FD47E49E}" type="pres">
      <dgm:prSet presAssocID="{DBFC6361-1757-44AD-A675-7AA5B00658E9}" presName="connectorText" presStyleLbl="sibTrans2D1" presStyleIdx="7" presStyleCnt="8"/>
      <dgm:spPr/>
      <dgm:t>
        <a:bodyPr/>
        <a:lstStyle/>
        <a:p>
          <a:endParaRPr lang="fi-FI"/>
        </a:p>
      </dgm:t>
    </dgm:pt>
    <dgm:pt modelId="{4CECF3FC-4898-4914-98EC-19E197CBBDBF}" type="pres">
      <dgm:prSet presAssocID="{290A6FC0-DB03-4FA5-8AF0-984530FD3AF7}" presName="node" presStyleLbl="node1" presStyleIdx="8" presStyleCnt="9">
        <dgm:presLayoutVars>
          <dgm:bulletEnabled val="1"/>
        </dgm:presLayoutVars>
      </dgm:prSet>
      <dgm:spPr/>
      <dgm:t>
        <a:bodyPr/>
        <a:lstStyle/>
        <a:p>
          <a:endParaRPr lang="fi-FI"/>
        </a:p>
      </dgm:t>
    </dgm:pt>
  </dgm:ptLst>
  <dgm:cxnLst>
    <dgm:cxn modelId="{D4534E05-F834-4D83-8A49-A2B51294BC19}" srcId="{85D92C29-7E33-4039-A398-9725A771ACD8}" destId="{75E077CD-2FAE-4294-B3AC-BC5CE81BDE84}" srcOrd="2" destOrd="0" parTransId="{72FC5007-16D6-416B-B51C-25B9FF13FBA1}" sibTransId="{A10EA8A6-8E5A-4470-9FB7-55EE3F34472C}"/>
    <dgm:cxn modelId="{34C8C390-1791-4FD0-8E08-7A9B4B545BC9}" type="presOf" srcId="{97FF0F39-F4C6-443E-A99E-C0CDF5AA5DC6}" destId="{305CB4C3-1FDE-4E89-9982-35CF4261CDA5}" srcOrd="0" destOrd="0" presId="urn:microsoft.com/office/officeart/2005/8/layout/process5"/>
    <dgm:cxn modelId="{0C6C02BA-D76E-4F82-AED8-708D5FB6DA13}" type="presOf" srcId="{71BE1CFC-558E-4639-8A98-24B7D5889336}" destId="{670CFDD3-DBD6-4ED1-B66E-945327C5FE3B}" srcOrd="0" destOrd="0" presId="urn:microsoft.com/office/officeart/2005/8/layout/process5"/>
    <dgm:cxn modelId="{E835D0B0-9A34-45B4-9949-C0FF09C2C0DC}" type="presOf" srcId="{ABF0EFBA-EC15-4FDD-A672-85EE16EAFC07}" destId="{87D2DBEB-218D-4FD6-B81E-746FB16F0667}" srcOrd="0" destOrd="0" presId="urn:microsoft.com/office/officeart/2005/8/layout/process5"/>
    <dgm:cxn modelId="{419E877A-6FDE-4BE0-85C7-7C826FE76746}" type="presOf" srcId="{51F7584D-2315-4F08-BA22-064EE4461CB5}" destId="{D7B4BA70-611C-4202-B273-2D0A379A02E2}" srcOrd="0" destOrd="0" presId="urn:microsoft.com/office/officeart/2005/8/layout/process5"/>
    <dgm:cxn modelId="{AF356541-D0DA-41DE-92DE-9FD802BE8147}" type="presOf" srcId="{AED6CA7A-1AE2-4255-8414-037982F82C17}" destId="{E0F0299F-2337-46E4-A40E-7A4DB1659F05}" srcOrd="0" destOrd="0" presId="urn:microsoft.com/office/officeart/2005/8/layout/process5"/>
    <dgm:cxn modelId="{8AE2E441-2EA5-42D7-AACE-19933E8EF919}" type="presOf" srcId="{18E115D9-E8C9-4758-AAE4-B75A51D98FD2}" destId="{9C308522-D1F5-46F4-A597-01FFDF86AD52}" srcOrd="0" destOrd="0" presId="urn:microsoft.com/office/officeart/2005/8/layout/process5"/>
    <dgm:cxn modelId="{F2BC4233-0C9A-478B-9311-C6439321E371}" srcId="{85D92C29-7E33-4039-A398-9725A771ACD8}" destId="{18E115D9-E8C9-4758-AAE4-B75A51D98FD2}" srcOrd="4" destOrd="0" parTransId="{68AC6838-ADEC-4721-A26C-5617CF2D9C91}" sibTransId="{E96FB630-2019-4D86-8784-B1568B9F0C60}"/>
    <dgm:cxn modelId="{EC0B87ED-80FD-4BBA-A1AA-7731DE53E133}" type="presOf" srcId="{290A6FC0-DB03-4FA5-8AF0-984530FD3AF7}" destId="{4CECF3FC-4898-4914-98EC-19E197CBBDBF}" srcOrd="0" destOrd="0" presId="urn:microsoft.com/office/officeart/2005/8/layout/process5"/>
    <dgm:cxn modelId="{02CDED6D-24FA-4BC9-BF0B-F510E15609BC}" type="presOf" srcId="{E96FB630-2019-4D86-8784-B1568B9F0C60}" destId="{FFC75B2D-5BDB-462E-9B2B-9010EE02EEAF}" srcOrd="0" destOrd="0" presId="urn:microsoft.com/office/officeart/2005/8/layout/process5"/>
    <dgm:cxn modelId="{5675A292-22DE-4744-A7BE-9FAFA142EDB5}" srcId="{85D92C29-7E33-4039-A398-9725A771ACD8}" destId="{71BE1CFC-558E-4639-8A98-24B7D5889336}" srcOrd="5" destOrd="0" parTransId="{06582EDD-7FA0-44D7-8C3F-D550A90C599C}" sibTransId="{AED6CA7A-1AE2-4255-8414-037982F82C17}"/>
    <dgm:cxn modelId="{2CC6FCF5-3B76-417C-A68C-8F5C6B7E7FC1}" type="presOf" srcId="{DBFC6361-1757-44AD-A675-7AA5B00658E9}" destId="{369B2904-5C64-4CF1-A25A-484E97096907}" srcOrd="0" destOrd="0" presId="urn:microsoft.com/office/officeart/2005/8/layout/process5"/>
    <dgm:cxn modelId="{FCFFC710-56CB-406A-8E79-DAED8119721D}" type="presOf" srcId="{C88C9350-D72E-44E2-A366-6575D1F63492}" destId="{4D115C66-400C-464C-A130-2A09960957EC}" srcOrd="0" destOrd="0" presId="urn:microsoft.com/office/officeart/2005/8/layout/process5"/>
    <dgm:cxn modelId="{BC09EAC1-40CA-4744-BFF1-D564EF7922C6}" type="presOf" srcId="{DBFC6361-1757-44AD-A675-7AA5B00658E9}" destId="{7D0C50B7-2083-43F1-92F6-07B3FD47E49E}" srcOrd="1" destOrd="0" presId="urn:microsoft.com/office/officeart/2005/8/layout/process5"/>
    <dgm:cxn modelId="{A511F75D-98FE-44C1-975E-DA2603321D43}" type="presOf" srcId="{A10EA8A6-8E5A-4470-9FB7-55EE3F34472C}" destId="{89BE66A0-3071-4B20-B96D-718796448D80}" srcOrd="0" destOrd="0" presId="urn:microsoft.com/office/officeart/2005/8/layout/process5"/>
    <dgm:cxn modelId="{E4F78437-C2A7-485E-9CC4-2DAEDD1DC5ED}" type="presOf" srcId="{A10EA8A6-8E5A-4470-9FB7-55EE3F34472C}" destId="{69EC9205-3E17-45DE-BB74-A174B71A81D6}" srcOrd="1" destOrd="0" presId="urn:microsoft.com/office/officeart/2005/8/layout/process5"/>
    <dgm:cxn modelId="{FF7BA003-BF08-4A78-B8D2-75C07AEFFEE5}" type="presOf" srcId="{43BE3762-2E6F-4DE9-A4C3-E5076D25187F}" destId="{9A13F649-CE57-4FDD-B0B9-CCCEE8CEACCB}" srcOrd="0" destOrd="0" presId="urn:microsoft.com/office/officeart/2005/8/layout/process5"/>
    <dgm:cxn modelId="{A0FD358C-0FA7-45FB-BD77-E71EF7AD283D}" type="presOf" srcId="{E96FB630-2019-4D86-8784-B1568B9F0C60}" destId="{2CC02D7D-183C-46B6-A66B-B3539C82B320}" srcOrd="1" destOrd="0" presId="urn:microsoft.com/office/officeart/2005/8/layout/process5"/>
    <dgm:cxn modelId="{7334A373-FAFC-4FA2-A568-40711ED34F4A}" type="presOf" srcId="{97FF0F39-F4C6-443E-A99E-C0CDF5AA5DC6}" destId="{7A6992E0-5CC6-4EB3-8917-A94AAAD6BFD1}" srcOrd="1" destOrd="0" presId="urn:microsoft.com/office/officeart/2005/8/layout/process5"/>
    <dgm:cxn modelId="{6BFFF160-356D-4C2C-986C-827E18526237}" type="presOf" srcId="{9CDAE13C-7502-4686-AC7C-34C1828B77CB}" destId="{4F49FFF7-7905-419C-A18F-32DD79B83452}" srcOrd="0" destOrd="0" presId="urn:microsoft.com/office/officeart/2005/8/layout/process5"/>
    <dgm:cxn modelId="{C6F3119C-910C-4BE7-B952-09F07D9570A4}" type="presOf" srcId="{DBE66CBB-B039-487E-9D86-F45EFE6926F7}" destId="{09D7CBFE-33A1-48B2-978A-CA277CCA0B45}" srcOrd="1" destOrd="0" presId="urn:microsoft.com/office/officeart/2005/8/layout/process5"/>
    <dgm:cxn modelId="{0AD6FB14-2A96-464B-A68A-5A09894C2119}" srcId="{85D92C29-7E33-4039-A398-9725A771ACD8}" destId="{ABF0EFBA-EC15-4FDD-A672-85EE16EAFC07}" srcOrd="7" destOrd="0" parTransId="{DA378374-3D27-46F5-9CD8-026D0F574799}" sibTransId="{DBFC6361-1757-44AD-A675-7AA5B00658E9}"/>
    <dgm:cxn modelId="{C12F9382-21AB-4FE9-925F-531627C7909B}" srcId="{85D92C29-7E33-4039-A398-9725A771ACD8}" destId="{C88C9350-D72E-44E2-A366-6575D1F63492}" srcOrd="1" destOrd="0" parTransId="{A98263FE-2E62-4033-AA4F-48EDBD6E6400}" sibTransId="{97FF0F39-F4C6-443E-A99E-C0CDF5AA5DC6}"/>
    <dgm:cxn modelId="{7BCDBD47-A48A-40C9-92C9-DEFFCD0A3F67}" type="presOf" srcId="{FFCEFC45-99DA-4DF8-B5D6-911F37208A6D}" destId="{FA49051D-F325-408E-AB45-F685D50DE2BA}" srcOrd="0" destOrd="0" presId="urn:microsoft.com/office/officeart/2005/8/layout/process5"/>
    <dgm:cxn modelId="{7750F268-3218-43B2-9624-F5F6EFF141A6}" type="presOf" srcId="{AED6CA7A-1AE2-4255-8414-037982F82C17}" destId="{3CA45A6D-D121-456E-8F12-CE8D6F9772EB}" srcOrd="1" destOrd="0" presId="urn:microsoft.com/office/officeart/2005/8/layout/process5"/>
    <dgm:cxn modelId="{DD5BE646-2D98-42FC-822F-A900F3F7024F}" srcId="{85D92C29-7E33-4039-A398-9725A771ACD8}" destId="{9CDAE13C-7502-4686-AC7C-34C1828B77CB}" srcOrd="6" destOrd="0" parTransId="{090AC1BB-F2F9-4450-92D6-888EF64279C7}" sibTransId="{3BC4FAD8-9C22-4135-B097-98B2869B77C4}"/>
    <dgm:cxn modelId="{AC99784A-F959-43D1-8A3C-03626B2A260B}" type="presOf" srcId="{FFCEFC45-99DA-4DF8-B5D6-911F37208A6D}" destId="{26302B9E-6AE6-4D80-9213-54094EDD50AB}" srcOrd="1" destOrd="0" presId="urn:microsoft.com/office/officeart/2005/8/layout/process5"/>
    <dgm:cxn modelId="{BABC4EFF-0296-45FD-8F45-A76C79BADB34}" srcId="{85D92C29-7E33-4039-A398-9725A771ACD8}" destId="{290A6FC0-DB03-4FA5-8AF0-984530FD3AF7}" srcOrd="8" destOrd="0" parTransId="{82C7B0A3-57F9-4DDF-974A-62B3E19D750B}" sibTransId="{635DC8D2-A161-4961-AE21-7CF08798AC1C}"/>
    <dgm:cxn modelId="{2BD52A52-6F70-421F-9CD4-C5DD8509A99D}" srcId="{85D92C29-7E33-4039-A398-9725A771ACD8}" destId="{51F7584D-2315-4F08-BA22-064EE4461CB5}" srcOrd="0" destOrd="0" parTransId="{7C86A345-2857-47B3-865D-13E0FBBB1A50}" sibTransId="{DBE66CBB-B039-487E-9D86-F45EFE6926F7}"/>
    <dgm:cxn modelId="{77B7B6FD-36F0-4FF9-9BE8-3C3669006989}" type="presOf" srcId="{3BC4FAD8-9C22-4135-B097-98B2869B77C4}" destId="{2A51D32E-61F0-4AD9-8C1A-0F281B2B3E3F}" srcOrd="0" destOrd="0" presId="urn:microsoft.com/office/officeart/2005/8/layout/process5"/>
    <dgm:cxn modelId="{B76992F1-4D54-4E5F-9D40-661B053D115C}" type="presOf" srcId="{85D92C29-7E33-4039-A398-9725A771ACD8}" destId="{F7ABF47B-F759-45A6-8876-C96483D30BFF}" srcOrd="0" destOrd="0" presId="urn:microsoft.com/office/officeart/2005/8/layout/process5"/>
    <dgm:cxn modelId="{F7EB3660-A9C4-4B24-AAF0-3C9FBBEBDEEA}" srcId="{85D92C29-7E33-4039-A398-9725A771ACD8}" destId="{43BE3762-2E6F-4DE9-A4C3-E5076D25187F}" srcOrd="3" destOrd="0" parTransId="{895480F5-19A5-4988-AA7C-716395DE57FE}" sibTransId="{FFCEFC45-99DA-4DF8-B5D6-911F37208A6D}"/>
    <dgm:cxn modelId="{A828B43E-FA5C-434B-A104-20A5FD893F0D}" type="presOf" srcId="{3BC4FAD8-9C22-4135-B097-98B2869B77C4}" destId="{6CDF4210-0B79-49BC-909B-E13035C2ABE7}" srcOrd="1" destOrd="0" presId="urn:microsoft.com/office/officeart/2005/8/layout/process5"/>
    <dgm:cxn modelId="{BF5C7D14-C482-4EA8-974B-0D38C1B24F1E}" type="presOf" srcId="{75E077CD-2FAE-4294-B3AC-BC5CE81BDE84}" destId="{AA34373C-DE4A-4256-97C3-EC2F5ED22F1C}" srcOrd="0" destOrd="0" presId="urn:microsoft.com/office/officeart/2005/8/layout/process5"/>
    <dgm:cxn modelId="{B69A383D-3E7E-4960-A8D8-C6A8554FED94}" type="presOf" srcId="{DBE66CBB-B039-487E-9D86-F45EFE6926F7}" destId="{4AB15242-44C6-415D-856D-3BDD6495F792}" srcOrd="0" destOrd="0" presId="urn:microsoft.com/office/officeart/2005/8/layout/process5"/>
    <dgm:cxn modelId="{F0E88B7E-E43C-4F04-B88F-3335E6319D09}" type="presParOf" srcId="{F7ABF47B-F759-45A6-8876-C96483D30BFF}" destId="{D7B4BA70-611C-4202-B273-2D0A379A02E2}" srcOrd="0" destOrd="0" presId="urn:microsoft.com/office/officeart/2005/8/layout/process5"/>
    <dgm:cxn modelId="{AD8DA6B5-A8CE-4A7D-8E71-1AD8C5A53E6A}" type="presParOf" srcId="{F7ABF47B-F759-45A6-8876-C96483D30BFF}" destId="{4AB15242-44C6-415D-856D-3BDD6495F792}" srcOrd="1" destOrd="0" presId="urn:microsoft.com/office/officeart/2005/8/layout/process5"/>
    <dgm:cxn modelId="{2C8620D5-CA7A-43E1-B6E0-71093E88D51F}" type="presParOf" srcId="{4AB15242-44C6-415D-856D-3BDD6495F792}" destId="{09D7CBFE-33A1-48B2-978A-CA277CCA0B45}" srcOrd="0" destOrd="0" presId="urn:microsoft.com/office/officeart/2005/8/layout/process5"/>
    <dgm:cxn modelId="{E51B51BD-464B-46AC-B6D0-9938C197603F}" type="presParOf" srcId="{F7ABF47B-F759-45A6-8876-C96483D30BFF}" destId="{4D115C66-400C-464C-A130-2A09960957EC}" srcOrd="2" destOrd="0" presId="urn:microsoft.com/office/officeart/2005/8/layout/process5"/>
    <dgm:cxn modelId="{33510919-0602-47DC-A348-B29BBA9F1B3A}" type="presParOf" srcId="{F7ABF47B-F759-45A6-8876-C96483D30BFF}" destId="{305CB4C3-1FDE-4E89-9982-35CF4261CDA5}" srcOrd="3" destOrd="0" presId="urn:microsoft.com/office/officeart/2005/8/layout/process5"/>
    <dgm:cxn modelId="{8F620BED-3D98-4644-9C18-10B7AAE74851}" type="presParOf" srcId="{305CB4C3-1FDE-4E89-9982-35CF4261CDA5}" destId="{7A6992E0-5CC6-4EB3-8917-A94AAAD6BFD1}" srcOrd="0" destOrd="0" presId="urn:microsoft.com/office/officeart/2005/8/layout/process5"/>
    <dgm:cxn modelId="{42EF1F8D-0E49-42A0-B12A-6F62C2A2BD4C}" type="presParOf" srcId="{F7ABF47B-F759-45A6-8876-C96483D30BFF}" destId="{AA34373C-DE4A-4256-97C3-EC2F5ED22F1C}" srcOrd="4" destOrd="0" presId="urn:microsoft.com/office/officeart/2005/8/layout/process5"/>
    <dgm:cxn modelId="{EA10C0CB-11D9-4F9B-95E3-937F90505DD0}" type="presParOf" srcId="{F7ABF47B-F759-45A6-8876-C96483D30BFF}" destId="{89BE66A0-3071-4B20-B96D-718796448D80}" srcOrd="5" destOrd="0" presId="urn:microsoft.com/office/officeart/2005/8/layout/process5"/>
    <dgm:cxn modelId="{DE0A807A-9351-4D77-B5B0-3A2E0739E4CA}" type="presParOf" srcId="{89BE66A0-3071-4B20-B96D-718796448D80}" destId="{69EC9205-3E17-45DE-BB74-A174B71A81D6}" srcOrd="0" destOrd="0" presId="urn:microsoft.com/office/officeart/2005/8/layout/process5"/>
    <dgm:cxn modelId="{325CFB11-2690-487F-9FDA-468780C60FCF}" type="presParOf" srcId="{F7ABF47B-F759-45A6-8876-C96483D30BFF}" destId="{9A13F649-CE57-4FDD-B0B9-CCCEE8CEACCB}" srcOrd="6" destOrd="0" presId="urn:microsoft.com/office/officeart/2005/8/layout/process5"/>
    <dgm:cxn modelId="{25A6B3B5-4691-471F-A321-4FF1747AA1AD}" type="presParOf" srcId="{F7ABF47B-F759-45A6-8876-C96483D30BFF}" destId="{FA49051D-F325-408E-AB45-F685D50DE2BA}" srcOrd="7" destOrd="0" presId="urn:microsoft.com/office/officeart/2005/8/layout/process5"/>
    <dgm:cxn modelId="{44952D87-369A-4B08-8CDD-D0233E9624D8}" type="presParOf" srcId="{FA49051D-F325-408E-AB45-F685D50DE2BA}" destId="{26302B9E-6AE6-4D80-9213-54094EDD50AB}" srcOrd="0" destOrd="0" presId="urn:microsoft.com/office/officeart/2005/8/layout/process5"/>
    <dgm:cxn modelId="{66271EDA-94C6-46E5-9342-86ECAC4DC85A}" type="presParOf" srcId="{F7ABF47B-F759-45A6-8876-C96483D30BFF}" destId="{9C308522-D1F5-46F4-A597-01FFDF86AD52}" srcOrd="8" destOrd="0" presId="urn:microsoft.com/office/officeart/2005/8/layout/process5"/>
    <dgm:cxn modelId="{FDCDCE7B-F3DB-4373-B53E-B92421C29B9C}" type="presParOf" srcId="{F7ABF47B-F759-45A6-8876-C96483D30BFF}" destId="{FFC75B2D-5BDB-462E-9B2B-9010EE02EEAF}" srcOrd="9" destOrd="0" presId="urn:microsoft.com/office/officeart/2005/8/layout/process5"/>
    <dgm:cxn modelId="{0480FFB8-9C8B-486A-A01E-1EE8FF909759}" type="presParOf" srcId="{FFC75B2D-5BDB-462E-9B2B-9010EE02EEAF}" destId="{2CC02D7D-183C-46B6-A66B-B3539C82B320}" srcOrd="0" destOrd="0" presId="urn:microsoft.com/office/officeart/2005/8/layout/process5"/>
    <dgm:cxn modelId="{DD838686-1420-4C0E-B98D-437DBACD666A}" type="presParOf" srcId="{F7ABF47B-F759-45A6-8876-C96483D30BFF}" destId="{670CFDD3-DBD6-4ED1-B66E-945327C5FE3B}" srcOrd="10" destOrd="0" presId="urn:microsoft.com/office/officeart/2005/8/layout/process5"/>
    <dgm:cxn modelId="{D262E435-B860-4155-96C8-CC3802AC9C8E}" type="presParOf" srcId="{F7ABF47B-F759-45A6-8876-C96483D30BFF}" destId="{E0F0299F-2337-46E4-A40E-7A4DB1659F05}" srcOrd="11" destOrd="0" presId="urn:microsoft.com/office/officeart/2005/8/layout/process5"/>
    <dgm:cxn modelId="{69F6290F-3FE8-4B81-A233-7373E6FB13A5}" type="presParOf" srcId="{E0F0299F-2337-46E4-A40E-7A4DB1659F05}" destId="{3CA45A6D-D121-456E-8F12-CE8D6F9772EB}" srcOrd="0" destOrd="0" presId="urn:microsoft.com/office/officeart/2005/8/layout/process5"/>
    <dgm:cxn modelId="{686C9BCA-72C6-4945-A6FA-1BE7F82E84F1}" type="presParOf" srcId="{F7ABF47B-F759-45A6-8876-C96483D30BFF}" destId="{4F49FFF7-7905-419C-A18F-32DD79B83452}" srcOrd="12" destOrd="0" presId="urn:microsoft.com/office/officeart/2005/8/layout/process5"/>
    <dgm:cxn modelId="{755BA427-3516-47FD-8800-C806F95101C9}" type="presParOf" srcId="{F7ABF47B-F759-45A6-8876-C96483D30BFF}" destId="{2A51D32E-61F0-4AD9-8C1A-0F281B2B3E3F}" srcOrd="13" destOrd="0" presId="urn:microsoft.com/office/officeart/2005/8/layout/process5"/>
    <dgm:cxn modelId="{E100DB17-0BD9-4743-AEEF-2F0378E8D4C0}" type="presParOf" srcId="{2A51D32E-61F0-4AD9-8C1A-0F281B2B3E3F}" destId="{6CDF4210-0B79-49BC-909B-E13035C2ABE7}" srcOrd="0" destOrd="0" presId="urn:microsoft.com/office/officeart/2005/8/layout/process5"/>
    <dgm:cxn modelId="{C0BC2626-B4A8-4D84-A3E5-4657378E28AF}" type="presParOf" srcId="{F7ABF47B-F759-45A6-8876-C96483D30BFF}" destId="{87D2DBEB-218D-4FD6-B81E-746FB16F0667}" srcOrd="14" destOrd="0" presId="urn:microsoft.com/office/officeart/2005/8/layout/process5"/>
    <dgm:cxn modelId="{DD263B32-BAF6-46C4-8409-73966F289D59}" type="presParOf" srcId="{F7ABF47B-F759-45A6-8876-C96483D30BFF}" destId="{369B2904-5C64-4CF1-A25A-484E97096907}" srcOrd="15" destOrd="0" presId="urn:microsoft.com/office/officeart/2005/8/layout/process5"/>
    <dgm:cxn modelId="{9B646D58-2D51-4A54-AC08-67353DF6A520}" type="presParOf" srcId="{369B2904-5C64-4CF1-A25A-484E97096907}" destId="{7D0C50B7-2083-43F1-92F6-07B3FD47E49E}" srcOrd="0" destOrd="0" presId="urn:microsoft.com/office/officeart/2005/8/layout/process5"/>
    <dgm:cxn modelId="{27835724-EEFC-4E92-996E-ACB0C0DA4BDE}" type="presParOf" srcId="{F7ABF47B-F759-45A6-8876-C96483D30BFF}" destId="{4CECF3FC-4898-4914-98EC-19E197CBBDBF}" srcOrd="16"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D03011-62C3-41DB-8F68-9C9E6AEC0391}"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fi-FI"/>
        </a:p>
      </dgm:t>
    </dgm:pt>
    <dgm:pt modelId="{5AF846DC-BEAE-4ED4-90C3-DE0AD076D312}">
      <dgm:prSet phldrT="[Teksti]"/>
      <dgm:spPr/>
      <dgm:t>
        <a:bodyPr/>
        <a:lstStyle/>
        <a:p>
          <a:r>
            <a:rPr lang="fi-FI"/>
            <a:t>Satunnainen yhteydenpito</a:t>
          </a:r>
        </a:p>
      </dgm:t>
    </dgm:pt>
    <dgm:pt modelId="{86B9353B-7C9A-46BD-88BF-B13BDC36C03D}" type="parTrans" cxnId="{0D7BDC24-00C8-44E4-B6FF-501A6905B535}">
      <dgm:prSet/>
      <dgm:spPr/>
      <dgm:t>
        <a:bodyPr/>
        <a:lstStyle/>
        <a:p>
          <a:endParaRPr lang="fi-FI"/>
        </a:p>
      </dgm:t>
    </dgm:pt>
    <dgm:pt modelId="{CE31E291-4B80-4140-AE68-82DE2850926D}" type="sibTrans" cxnId="{0D7BDC24-00C8-44E4-B6FF-501A6905B535}">
      <dgm:prSet/>
      <dgm:spPr/>
      <dgm:t>
        <a:bodyPr/>
        <a:lstStyle/>
        <a:p>
          <a:endParaRPr lang="fi-FI"/>
        </a:p>
      </dgm:t>
    </dgm:pt>
    <dgm:pt modelId="{4BC17ACD-9CEC-4D27-9E5B-98DB3E1A6530}">
      <dgm:prSet phldrT="[Teksti]"/>
      <dgm:spPr/>
      <dgm:t>
        <a:bodyPr/>
        <a:lstStyle/>
        <a:p>
          <a:r>
            <a:rPr lang="fi-FI"/>
            <a:t>Ei suunnitelmallista</a:t>
          </a:r>
        </a:p>
        <a:p>
          <a:r>
            <a:rPr lang="fi-FI"/>
            <a:t>Sattumanvaraista</a:t>
          </a:r>
        </a:p>
        <a:p>
          <a:r>
            <a:rPr lang="fi-FI"/>
            <a:t>Epäammattimaista</a:t>
          </a:r>
        </a:p>
      </dgm:t>
    </dgm:pt>
    <dgm:pt modelId="{AB1E47AE-765F-499E-B0E0-CA67430D02DF}" type="parTrans" cxnId="{E56851A1-7490-41A2-A2AC-495F26F36F24}">
      <dgm:prSet/>
      <dgm:spPr/>
      <dgm:t>
        <a:bodyPr/>
        <a:lstStyle/>
        <a:p>
          <a:endParaRPr lang="fi-FI"/>
        </a:p>
      </dgm:t>
    </dgm:pt>
    <dgm:pt modelId="{F1A6F99C-4AE0-49A4-A57D-88C56DC311C5}" type="sibTrans" cxnId="{E56851A1-7490-41A2-A2AC-495F26F36F24}">
      <dgm:prSet/>
      <dgm:spPr/>
      <dgm:t>
        <a:bodyPr/>
        <a:lstStyle/>
        <a:p>
          <a:endParaRPr lang="fi-FI"/>
        </a:p>
      </dgm:t>
    </dgm:pt>
    <dgm:pt modelId="{9C476076-E24B-4727-8A57-B5EAD5766291}">
      <dgm:prSet phldrT="[Teksti]"/>
      <dgm:spPr/>
      <dgm:t>
        <a:bodyPr/>
        <a:lstStyle/>
        <a:p>
          <a:r>
            <a:rPr lang="fi-FI"/>
            <a:t>Luonteeltaan yksityishenkilön yhteydenpitoon verrattavaa</a:t>
          </a:r>
        </a:p>
      </dgm:t>
    </dgm:pt>
    <dgm:pt modelId="{71A76074-8192-4A1C-B5EE-5DB66471E38C}" type="parTrans" cxnId="{5EB5AC9B-0B05-4070-ADC1-56BB99DFA6C4}">
      <dgm:prSet/>
      <dgm:spPr/>
      <dgm:t>
        <a:bodyPr/>
        <a:lstStyle/>
        <a:p>
          <a:endParaRPr lang="fi-FI"/>
        </a:p>
      </dgm:t>
    </dgm:pt>
    <dgm:pt modelId="{5D313290-E68D-4148-B2C9-A40A8708C784}" type="sibTrans" cxnId="{5EB5AC9B-0B05-4070-ADC1-56BB99DFA6C4}">
      <dgm:prSet/>
      <dgm:spPr/>
      <dgm:t>
        <a:bodyPr/>
        <a:lstStyle/>
        <a:p>
          <a:endParaRPr lang="fi-FI"/>
        </a:p>
      </dgm:t>
    </dgm:pt>
    <dgm:pt modelId="{F9595C75-2361-46E9-89AB-11C869961961}">
      <dgm:prSet phldrT="[Teksti]"/>
      <dgm:spPr/>
      <dgm:t>
        <a:bodyPr/>
        <a:lstStyle/>
        <a:p>
          <a:r>
            <a:rPr lang="fi-FI"/>
            <a:t>Tehdään jonkun mandaatilla tai pyynnöstä</a:t>
          </a:r>
        </a:p>
      </dgm:t>
    </dgm:pt>
    <dgm:pt modelId="{97C5C468-1D38-41B8-9B64-558B4A1C15A0}" type="parTrans" cxnId="{0A7B350E-F927-4F55-9FA2-AD3704F56B62}">
      <dgm:prSet/>
      <dgm:spPr/>
      <dgm:t>
        <a:bodyPr/>
        <a:lstStyle/>
        <a:p>
          <a:endParaRPr lang="fi-FI"/>
        </a:p>
      </dgm:t>
    </dgm:pt>
    <dgm:pt modelId="{A2097447-A8FB-45F0-B119-0E5CA05A7F35}" type="sibTrans" cxnId="{0A7B350E-F927-4F55-9FA2-AD3704F56B62}">
      <dgm:prSet/>
      <dgm:spPr/>
      <dgm:t>
        <a:bodyPr/>
        <a:lstStyle/>
        <a:p>
          <a:endParaRPr lang="fi-FI"/>
        </a:p>
      </dgm:t>
    </dgm:pt>
    <dgm:pt modelId="{815B005A-6A22-4388-BB80-FE11828EDEA3}">
      <dgm:prSet phldrT="[Teksti]"/>
      <dgm:spPr/>
      <dgm:t>
        <a:bodyPr/>
        <a:lstStyle/>
        <a:p>
          <a:r>
            <a:rPr lang="fi-FI"/>
            <a:t>Toistuvaa</a:t>
          </a:r>
        </a:p>
        <a:p>
          <a:r>
            <a:rPr lang="fi-FI"/>
            <a:t>Suunnitelmallista</a:t>
          </a:r>
        </a:p>
        <a:p>
          <a:r>
            <a:rPr lang="fi-FI"/>
            <a:t>Ammattimaista </a:t>
          </a:r>
        </a:p>
        <a:p>
          <a:r>
            <a:rPr lang="fi-FI"/>
            <a:t>Tavoitteellista</a:t>
          </a:r>
        </a:p>
      </dgm:t>
    </dgm:pt>
    <dgm:pt modelId="{CF186330-D7B5-47E7-B148-2FF67A273FF7}" type="sibTrans" cxnId="{3C0C50EC-189A-4897-B769-35FF49471886}">
      <dgm:prSet/>
      <dgm:spPr/>
      <dgm:t>
        <a:bodyPr/>
        <a:lstStyle/>
        <a:p>
          <a:endParaRPr lang="fi-FI"/>
        </a:p>
      </dgm:t>
    </dgm:pt>
    <dgm:pt modelId="{E6989149-B91C-47BA-85A3-03C870251F55}" type="parTrans" cxnId="{3C0C50EC-189A-4897-B769-35FF49471886}">
      <dgm:prSet/>
      <dgm:spPr/>
      <dgm:t>
        <a:bodyPr/>
        <a:lstStyle/>
        <a:p>
          <a:endParaRPr lang="fi-FI"/>
        </a:p>
      </dgm:t>
    </dgm:pt>
    <dgm:pt modelId="{2DE86682-4907-4073-A759-75E2EEE82106}">
      <dgm:prSet phldrT="[Teksti]"/>
      <dgm:spPr/>
      <dgm:t>
        <a:bodyPr/>
        <a:lstStyle/>
        <a:p>
          <a:r>
            <a:rPr lang="fi-FI"/>
            <a:t>Ei selkeää toistuvuutta/kertaluonteista</a:t>
          </a:r>
        </a:p>
      </dgm:t>
    </dgm:pt>
    <dgm:pt modelId="{F3D2FFDB-91F1-4E68-B7E1-CCBB4E0D2695}" type="parTrans" cxnId="{DE52E376-669E-4751-970B-3588BBD70CC7}">
      <dgm:prSet/>
      <dgm:spPr/>
      <dgm:t>
        <a:bodyPr/>
        <a:lstStyle/>
        <a:p>
          <a:endParaRPr lang="fi-FI"/>
        </a:p>
      </dgm:t>
    </dgm:pt>
    <dgm:pt modelId="{F67B60CF-52CD-4725-B948-1AAEA4A3FCAB}" type="sibTrans" cxnId="{DE52E376-669E-4751-970B-3588BBD70CC7}">
      <dgm:prSet/>
      <dgm:spPr/>
      <dgm:t>
        <a:bodyPr/>
        <a:lstStyle/>
        <a:p>
          <a:endParaRPr lang="fi-FI"/>
        </a:p>
      </dgm:t>
    </dgm:pt>
    <dgm:pt modelId="{880C388A-FFC1-4FE3-8C7E-D0FD392EDBEA}">
      <dgm:prSet phldrT="[Teksti]"/>
      <dgm:spPr/>
      <dgm:t>
        <a:bodyPr/>
        <a:lstStyle/>
        <a:p>
          <a:r>
            <a:rPr lang="fi-FI"/>
            <a:t>Suunnitelmallinen yhteydenpito</a:t>
          </a:r>
        </a:p>
      </dgm:t>
    </dgm:pt>
    <dgm:pt modelId="{1AC32C38-FB62-449C-9BD8-0D709B92E86E}" type="parTrans" cxnId="{FA645AB9-AF6F-4FF2-AF9D-9594F09B1B56}">
      <dgm:prSet/>
      <dgm:spPr/>
      <dgm:t>
        <a:bodyPr/>
        <a:lstStyle/>
        <a:p>
          <a:endParaRPr lang="fi-FI"/>
        </a:p>
      </dgm:t>
    </dgm:pt>
    <dgm:pt modelId="{9E9642BF-31FD-4645-A96C-16336A3073DA}" type="sibTrans" cxnId="{FA645AB9-AF6F-4FF2-AF9D-9594F09B1B56}">
      <dgm:prSet/>
      <dgm:spPr/>
      <dgm:t>
        <a:bodyPr/>
        <a:lstStyle/>
        <a:p>
          <a:endParaRPr lang="fi-FI"/>
        </a:p>
      </dgm:t>
    </dgm:pt>
    <dgm:pt modelId="{B040DF61-CDFF-448A-BAAD-90C430D627D7}">
      <dgm:prSet phldrT="[Teksti]"/>
      <dgm:spPr/>
      <dgm:t>
        <a:bodyPr/>
        <a:lstStyle/>
        <a:p>
          <a:r>
            <a:rPr lang="fi-FI"/>
            <a:t>Tehdään korvausta vastaan</a:t>
          </a:r>
        </a:p>
      </dgm:t>
    </dgm:pt>
    <dgm:pt modelId="{A34A852E-5ECC-4D9A-8D7A-4268FB580833}" type="parTrans" cxnId="{867F71E6-371B-4081-8380-D3BD64062DF5}">
      <dgm:prSet/>
      <dgm:spPr/>
      <dgm:t>
        <a:bodyPr/>
        <a:lstStyle/>
        <a:p>
          <a:endParaRPr lang="fi-FI"/>
        </a:p>
      </dgm:t>
    </dgm:pt>
    <dgm:pt modelId="{C09C942B-608B-45B1-9A93-8CCD75660560}" type="sibTrans" cxnId="{867F71E6-371B-4081-8380-D3BD64062DF5}">
      <dgm:prSet/>
      <dgm:spPr/>
      <dgm:t>
        <a:bodyPr/>
        <a:lstStyle/>
        <a:p>
          <a:endParaRPr lang="fi-FI"/>
        </a:p>
      </dgm:t>
    </dgm:pt>
    <dgm:pt modelId="{1DB2C03E-F10F-4507-B6DD-22A443AF4186}">
      <dgm:prSet phldrT="[Teksti]"/>
      <dgm:spPr/>
      <dgm:t>
        <a:bodyPr/>
        <a:lstStyle/>
        <a:p>
          <a:r>
            <a:rPr lang="fi-FI"/>
            <a:t>Olennainen kytkös liiketoiminnan tai edunvalvonnan harjoittamiseen</a:t>
          </a:r>
        </a:p>
      </dgm:t>
    </dgm:pt>
    <dgm:pt modelId="{7782C95D-4396-45D7-B9F4-B7E8814AC129}" type="parTrans" cxnId="{1B8A15BB-835A-429E-85F3-1C4904F8038E}">
      <dgm:prSet/>
      <dgm:spPr/>
      <dgm:t>
        <a:bodyPr/>
        <a:lstStyle/>
        <a:p>
          <a:endParaRPr lang="fi-FI"/>
        </a:p>
      </dgm:t>
    </dgm:pt>
    <dgm:pt modelId="{7C612764-9D14-4C76-8463-F3DD52EFF3BA}" type="sibTrans" cxnId="{1B8A15BB-835A-429E-85F3-1C4904F8038E}">
      <dgm:prSet/>
      <dgm:spPr/>
      <dgm:t>
        <a:bodyPr/>
        <a:lstStyle/>
        <a:p>
          <a:endParaRPr lang="fi-FI"/>
        </a:p>
      </dgm:t>
    </dgm:pt>
    <dgm:pt modelId="{5E42D9D1-A32D-4A42-9785-DFD846AEC274}" type="pres">
      <dgm:prSet presAssocID="{50D03011-62C3-41DB-8F68-9C9E6AEC0391}" presName="Name0" presStyleCnt="0">
        <dgm:presLayoutVars>
          <dgm:chMax val="2"/>
          <dgm:dir/>
          <dgm:animOne val="branch"/>
          <dgm:animLvl val="lvl"/>
          <dgm:resizeHandles val="exact"/>
        </dgm:presLayoutVars>
      </dgm:prSet>
      <dgm:spPr/>
      <dgm:t>
        <a:bodyPr/>
        <a:lstStyle/>
        <a:p>
          <a:endParaRPr lang="fi-FI"/>
        </a:p>
      </dgm:t>
    </dgm:pt>
    <dgm:pt modelId="{80212DB4-60B3-484C-AF70-D1C800769D5D}" type="pres">
      <dgm:prSet presAssocID="{50D03011-62C3-41DB-8F68-9C9E6AEC0391}" presName="Background" presStyleLbl="node1" presStyleIdx="0" presStyleCnt="1"/>
      <dgm:spPr/>
    </dgm:pt>
    <dgm:pt modelId="{9B3FC48A-D079-47BA-A2E2-FFE6EAB91183}" type="pres">
      <dgm:prSet presAssocID="{50D03011-62C3-41DB-8F68-9C9E6AEC0391}" presName="Divider" presStyleLbl="callout" presStyleIdx="0" presStyleCnt="1"/>
      <dgm:spPr/>
    </dgm:pt>
    <dgm:pt modelId="{F9EF2A3B-F11B-4EAA-A017-9FCCFC079EC9}" type="pres">
      <dgm:prSet presAssocID="{50D03011-62C3-41DB-8F68-9C9E6AEC0391}" presName="ChildText1" presStyleLbl="revTx" presStyleIdx="0" presStyleCnt="0">
        <dgm:presLayoutVars>
          <dgm:chMax val="0"/>
          <dgm:chPref val="0"/>
          <dgm:bulletEnabled val="1"/>
        </dgm:presLayoutVars>
      </dgm:prSet>
      <dgm:spPr/>
      <dgm:t>
        <a:bodyPr/>
        <a:lstStyle/>
        <a:p>
          <a:endParaRPr lang="fi-FI"/>
        </a:p>
      </dgm:t>
    </dgm:pt>
    <dgm:pt modelId="{BE25478C-056D-4494-AA74-67A4929CD8CC}" type="pres">
      <dgm:prSet presAssocID="{50D03011-62C3-41DB-8F68-9C9E6AEC0391}" presName="ChildText2" presStyleLbl="revTx" presStyleIdx="0" presStyleCnt="0">
        <dgm:presLayoutVars>
          <dgm:chMax val="0"/>
          <dgm:chPref val="0"/>
          <dgm:bulletEnabled val="1"/>
        </dgm:presLayoutVars>
      </dgm:prSet>
      <dgm:spPr/>
      <dgm:t>
        <a:bodyPr/>
        <a:lstStyle/>
        <a:p>
          <a:endParaRPr lang="fi-FI"/>
        </a:p>
      </dgm:t>
    </dgm:pt>
    <dgm:pt modelId="{3A00E488-B66A-4B59-82BB-0ABD1C5A2B87}" type="pres">
      <dgm:prSet presAssocID="{50D03011-62C3-41DB-8F68-9C9E6AEC0391}" presName="ParentText1" presStyleLbl="revTx" presStyleIdx="0" presStyleCnt="0">
        <dgm:presLayoutVars>
          <dgm:chMax val="1"/>
          <dgm:chPref val="1"/>
        </dgm:presLayoutVars>
      </dgm:prSet>
      <dgm:spPr/>
      <dgm:t>
        <a:bodyPr/>
        <a:lstStyle/>
        <a:p>
          <a:endParaRPr lang="fi-FI"/>
        </a:p>
      </dgm:t>
    </dgm:pt>
    <dgm:pt modelId="{1DCD70ED-8EA0-4358-8889-2B68A635817B}" type="pres">
      <dgm:prSet presAssocID="{50D03011-62C3-41DB-8F68-9C9E6AEC0391}" presName="ParentShape1" presStyleLbl="alignImgPlace1" presStyleIdx="0" presStyleCnt="2">
        <dgm:presLayoutVars/>
      </dgm:prSet>
      <dgm:spPr/>
      <dgm:t>
        <a:bodyPr/>
        <a:lstStyle/>
        <a:p>
          <a:endParaRPr lang="fi-FI"/>
        </a:p>
      </dgm:t>
    </dgm:pt>
    <dgm:pt modelId="{DC476323-E6B6-47DF-81CD-E91DEAC9C51B}" type="pres">
      <dgm:prSet presAssocID="{50D03011-62C3-41DB-8F68-9C9E6AEC0391}" presName="ParentText2" presStyleLbl="revTx" presStyleIdx="0" presStyleCnt="0">
        <dgm:presLayoutVars>
          <dgm:chMax val="1"/>
          <dgm:chPref val="1"/>
        </dgm:presLayoutVars>
      </dgm:prSet>
      <dgm:spPr/>
      <dgm:t>
        <a:bodyPr/>
        <a:lstStyle/>
        <a:p>
          <a:endParaRPr lang="fi-FI"/>
        </a:p>
      </dgm:t>
    </dgm:pt>
    <dgm:pt modelId="{5ECA653D-2B9A-42F2-B1B1-0D792DCC1844}" type="pres">
      <dgm:prSet presAssocID="{50D03011-62C3-41DB-8F68-9C9E6AEC0391}" presName="ParentShape2" presStyleLbl="alignImgPlace1" presStyleIdx="1" presStyleCnt="2">
        <dgm:presLayoutVars/>
      </dgm:prSet>
      <dgm:spPr/>
      <dgm:t>
        <a:bodyPr/>
        <a:lstStyle/>
        <a:p>
          <a:endParaRPr lang="fi-FI"/>
        </a:p>
      </dgm:t>
    </dgm:pt>
  </dgm:ptLst>
  <dgm:cxnLst>
    <dgm:cxn modelId="{7A70CCFA-A674-41B2-AE57-DF02DEAF5AC2}" type="presOf" srcId="{2DE86682-4907-4073-A759-75E2EEE82106}" destId="{F9EF2A3B-F11B-4EAA-A017-9FCCFC079EC9}" srcOrd="0" destOrd="1" presId="urn:microsoft.com/office/officeart/2009/3/layout/OpposingIdeas"/>
    <dgm:cxn modelId="{E56851A1-7490-41A2-A2AC-495F26F36F24}" srcId="{5AF846DC-BEAE-4ED4-90C3-DE0AD076D312}" destId="{4BC17ACD-9CEC-4D27-9E5B-98DB3E1A6530}" srcOrd="0" destOrd="0" parTransId="{AB1E47AE-765F-499E-B0E0-CA67430D02DF}" sibTransId="{F1A6F99C-4AE0-49A4-A57D-88C56DC311C5}"/>
    <dgm:cxn modelId="{6A4809C5-338C-494D-8C30-205B89DDF5D3}" type="presOf" srcId="{B040DF61-CDFF-448A-BAAD-90C430D627D7}" destId="{BE25478C-056D-4494-AA74-67A4929CD8CC}" srcOrd="0" destOrd="2" presId="urn:microsoft.com/office/officeart/2009/3/layout/OpposingIdeas"/>
    <dgm:cxn modelId="{18073946-BD2A-4949-A36D-9FE496AD17C2}" type="presOf" srcId="{5AF846DC-BEAE-4ED4-90C3-DE0AD076D312}" destId="{3A00E488-B66A-4B59-82BB-0ABD1C5A2B87}" srcOrd="0" destOrd="0" presId="urn:microsoft.com/office/officeart/2009/3/layout/OpposingIdeas"/>
    <dgm:cxn modelId="{0DD208E9-4A91-439E-880B-AD89761B197C}" type="presOf" srcId="{5AF846DC-BEAE-4ED4-90C3-DE0AD076D312}" destId="{1DCD70ED-8EA0-4358-8889-2B68A635817B}" srcOrd="1" destOrd="0" presId="urn:microsoft.com/office/officeart/2009/3/layout/OpposingIdeas"/>
    <dgm:cxn modelId="{1B8A15BB-835A-429E-85F3-1C4904F8038E}" srcId="{880C388A-FFC1-4FE3-8C7E-D0FD392EDBEA}" destId="{1DB2C03E-F10F-4507-B6DD-22A443AF4186}" srcOrd="3" destOrd="0" parTransId="{7782C95D-4396-45D7-B9F4-B7E8814AC129}" sibTransId="{7C612764-9D14-4C76-8463-F3DD52EFF3BA}"/>
    <dgm:cxn modelId="{C62BAD09-A269-4265-AA4E-D35CB40824BC}" type="presOf" srcId="{815B005A-6A22-4388-BB80-FE11828EDEA3}" destId="{BE25478C-056D-4494-AA74-67A4929CD8CC}" srcOrd="0" destOrd="0" presId="urn:microsoft.com/office/officeart/2009/3/layout/OpposingIdeas"/>
    <dgm:cxn modelId="{0A7B350E-F927-4F55-9FA2-AD3704F56B62}" srcId="{880C388A-FFC1-4FE3-8C7E-D0FD392EDBEA}" destId="{F9595C75-2361-46E9-89AB-11C869961961}" srcOrd="1" destOrd="0" parTransId="{97C5C468-1D38-41B8-9B64-558B4A1C15A0}" sibTransId="{A2097447-A8FB-45F0-B119-0E5CA05A7F35}"/>
    <dgm:cxn modelId="{820AB88F-D8ED-4FEE-B989-B0EA64423E8D}" type="presOf" srcId="{F9595C75-2361-46E9-89AB-11C869961961}" destId="{BE25478C-056D-4494-AA74-67A4929CD8CC}" srcOrd="0" destOrd="1" presId="urn:microsoft.com/office/officeart/2009/3/layout/OpposingIdeas"/>
    <dgm:cxn modelId="{DE52E376-669E-4751-970B-3588BBD70CC7}" srcId="{5AF846DC-BEAE-4ED4-90C3-DE0AD076D312}" destId="{2DE86682-4907-4073-A759-75E2EEE82106}" srcOrd="1" destOrd="0" parTransId="{F3D2FFDB-91F1-4E68-B7E1-CCBB4E0D2695}" sibTransId="{F67B60CF-52CD-4725-B948-1AAEA4A3FCAB}"/>
    <dgm:cxn modelId="{A5775689-2DC1-4E8F-9F9C-9B782455CB48}" type="presOf" srcId="{880C388A-FFC1-4FE3-8C7E-D0FD392EDBEA}" destId="{5ECA653D-2B9A-42F2-B1B1-0D792DCC1844}" srcOrd="1" destOrd="0" presId="urn:microsoft.com/office/officeart/2009/3/layout/OpposingIdeas"/>
    <dgm:cxn modelId="{F41C61D2-C849-4BB2-8A61-7BF2205F751B}" type="presOf" srcId="{1DB2C03E-F10F-4507-B6DD-22A443AF4186}" destId="{BE25478C-056D-4494-AA74-67A4929CD8CC}" srcOrd="0" destOrd="3" presId="urn:microsoft.com/office/officeart/2009/3/layout/OpposingIdeas"/>
    <dgm:cxn modelId="{0D7BDC24-00C8-44E4-B6FF-501A6905B535}" srcId="{50D03011-62C3-41DB-8F68-9C9E6AEC0391}" destId="{5AF846DC-BEAE-4ED4-90C3-DE0AD076D312}" srcOrd="0" destOrd="0" parTransId="{86B9353B-7C9A-46BD-88BF-B13BDC36C03D}" sibTransId="{CE31E291-4B80-4140-AE68-82DE2850926D}"/>
    <dgm:cxn modelId="{BBDC2D2F-5D81-4E2C-AE01-929AB16D2BAA}" type="presOf" srcId="{9C476076-E24B-4727-8A57-B5EAD5766291}" destId="{F9EF2A3B-F11B-4EAA-A017-9FCCFC079EC9}" srcOrd="0" destOrd="2" presId="urn:microsoft.com/office/officeart/2009/3/layout/OpposingIdeas"/>
    <dgm:cxn modelId="{3C0C50EC-189A-4897-B769-35FF49471886}" srcId="{880C388A-FFC1-4FE3-8C7E-D0FD392EDBEA}" destId="{815B005A-6A22-4388-BB80-FE11828EDEA3}" srcOrd="0" destOrd="0" parTransId="{E6989149-B91C-47BA-85A3-03C870251F55}" sibTransId="{CF186330-D7B5-47E7-B148-2FF67A273FF7}"/>
    <dgm:cxn modelId="{1083B178-8705-413C-AB8A-86489EB338C9}" type="presOf" srcId="{4BC17ACD-9CEC-4D27-9E5B-98DB3E1A6530}" destId="{F9EF2A3B-F11B-4EAA-A017-9FCCFC079EC9}" srcOrd="0" destOrd="0" presId="urn:microsoft.com/office/officeart/2009/3/layout/OpposingIdeas"/>
    <dgm:cxn modelId="{FA645AB9-AF6F-4FF2-AF9D-9594F09B1B56}" srcId="{50D03011-62C3-41DB-8F68-9C9E6AEC0391}" destId="{880C388A-FFC1-4FE3-8C7E-D0FD392EDBEA}" srcOrd="1" destOrd="0" parTransId="{1AC32C38-FB62-449C-9BD8-0D709B92E86E}" sibTransId="{9E9642BF-31FD-4645-A96C-16336A3073DA}"/>
    <dgm:cxn modelId="{5EB5AC9B-0B05-4070-ADC1-56BB99DFA6C4}" srcId="{5AF846DC-BEAE-4ED4-90C3-DE0AD076D312}" destId="{9C476076-E24B-4727-8A57-B5EAD5766291}" srcOrd="2" destOrd="0" parTransId="{71A76074-8192-4A1C-B5EE-5DB66471E38C}" sibTransId="{5D313290-E68D-4148-B2C9-A40A8708C784}"/>
    <dgm:cxn modelId="{81340C73-01C7-472F-96E4-DD4182AEE0A5}" type="presOf" srcId="{50D03011-62C3-41DB-8F68-9C9E6AEC0391}" destId="{5E42D9D1-A32D-4A42-9785-DFD846AEC274}" srcOrd="0" destOrd="0" presId="urn:microsoft.com/office/officeart/2009/3/layout/OpposingIdeas"/>
    <dgm:cxn modelId="{B2E976FE-0881-438C-9E23-CCBF8B2A9777}" type="presOf" srcId="{880C388A-FFC1-4FE3-8C7E-D0FD392EDBEA}" destId="{DC476323-E6B6-47DF-81CD-E91DEAC9C51B}" srcOrd="0" destOrd="0" presId="urn:microsoft.com/office/officeart/2009/3/layout/OpposingIdeas"/>
    <dgm:cxn modelId="{867F71E6-371B-4081-8380-D3BD64062DF5}" srcId="{880C388A-FFC1-4FE3-8C7E-D0FD392EDBEA}" destId="{B040DF61-CDFF-448A-BAAD-90C430D627D7}" srcOrd="2" destOrd="0" parTransId="{A34A852E-5ECC-4D9A-8D7A-4268FB580833}" sibTransId="{C09C942B-608B-45B1-9A93-8CCD75660560}"/>
    <dgm:cxn modelId="{7AE1BEE2-98E7-4517-A4F2-FEEC497E665C}" type="presParOf" srcId="{5E42D9D1-A32D-4A42-9785-DFD846AEC274}" destId="{80212DB4-60B3-484C-AF70-D1C800769D5D}" srcOrd="0" destOrd="0" presId="urn:microsoft.com/office/officeart/2009/3/layout/OpposingIdeas"/>
    <dgm:cxn modelId="{57DD310A-B6D0-49F1-A6DC-4AC78AEEDA30}" type="presParOf" srcId="{5E42D9D1-A32D-4A42-9785-DFD846AEC274}" destId="{9B3FC48A-D079-47BA-A2E2-FFE6EAB91183}" srcOrd="1" destOrd="0" presId="urn:microsoft.com/office/officeart/2009/3/layout/OpposingIdeas"/>
    <dgm:cxn modelId="{40296841-D343-4247-A1B3-B87C12D30334}" type="presParOf" srcId="{5E42D9D1-A32D-4A42-9785-DFD846AEC274}" destId="{F9EF2A3B-F11B-4EAA-A017-9FCCFC079EC9}" srcOrd="2" destOrd="0" presId="urn:microsoft.com/office/officeart/2009/3/layout/OpposingIdeas"/>
    <dgm:cxn modelId="{03A5A50E-423A-43E1-816F-F74B4D497F04}" type="presParOf" srcId="{5E42D9D1-A32D-4A42-9785-DFD846AEC274}" destId="{BE25478C-056D-4494-AA74-67A4929CD8CC}" srcOrd="3" destOrd="0" presId="urn:microsoft.com/office/officeart/2009/3/layout/OpposingIdeas"/>
    <dgm:cxn modelId="{CDEC8B44-2F93-4F43-BCF8-4421EB9DF990}" type="presParOf" srcId="{5E42D9D1-A32D-4A42-9785-DFD846AEC274}" destId="{3A00E488-B66A-4B59-82BB-0ABD1C5A2B87}" srcOrd="4" destOrd="0" presId="urn:microsoft.com/office/officeart/2009/3/layout/OpposingIdeas"/>
    <dgm:cxn modelId="{3B2A4312-2D9E-408C-AD49-8637599FDA2A}" type="presParOf" srcId="{5E42D9D1-A32D-4A42-9785-DFD846AEC274}" destId="{1DCD70ED-8EA0-4358-8889-2B68A635817B}" srcOrd="5" destOrd="0" presId="urn:microsoft.com/office/officeart/2009/3/layout/OpposingIdeas"/>
    <dgm:cxn modelId="{7BDEC26E-E70B-4882-8ECE-2E3528425CC9}" type="presParOf" srcId="{5E42D9D1-A32D-4A42-9785-DFD846AEC274}" destId="{DC476323-E6B6-47DF-81CD-E91DEAC9C51B}" srcOrd="6" destOrd="0" presId="urn:microsoft.com/office/officeart/2009/3/layout/OpposingIdeas"/>
    <dgm:cxn modelId="{2055FF5F-E4EB-497A-BF60-07209A72A7B0}" type="presParOf" srcId="{5E42D9D1-A32D-4A42-9785-DFD846AEC274}" destId="{5ECA653D-2B9A-42F2-B1B1-0D792DCC1844}" srcOrd="7" destOrd="0" presId="urn:microsoft.com/office/officeart/2009/3/layout/OpposingIdea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D03011-62C3-41DB-8F68-9C9E6AEC0391}"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fi-FI"/>
        </a:p>
      </dgm:t>
    </dgm:pt>
    <dgm:pt modelId="{5AF846DC-BEAE-4ED4-90C3-DE0AD076D312}">
      <dgm:prSet phldrT="[Teksti]"/>
      <dgm:spPr/>
      <dgm:t>
        <a:bodyPr/>
        <a:lstStyle/>
        <a:p>
          <a:r>
            <a:rPr lang="fi-FI"/>
            <a:t>Tavanomainen yhteydenpito</a:t>
          </a:r>
        </a:p>
      </dgm:t>
    </dgm:pt>
    <dgm:pt modelId="{86B9353B-7C9A-46BD-88BF-B13BDC36C03D}" type="parTrans" cxnId="{0D7BDC24-00C8-44E4-B6FF-501A6905B535}">
      <dgm:prSet/>
      <dgm:spPr/>
      <dgm:t>
        <a:bodyPr/>
        <a:lstStyle/>
        <a:p>
          <a:endParaRPr lang="fi-FI"/>
        </a:p>
      </dgm:t>
    </dgm:pt>
    <dgm:pt modelId="{CE31E291-4B80-4140-AE68-82DE2850926D}" type="sibTrans" cxnId="{0D7BDC24-00C8-44E4-B6FF-501A6905B535}">
      <dgm:prSet/>
      <dgm:spPr/>
      <dgm:t>
        <a:bodyPr/>
        <a:lstStyle/>
        <a:p>
          <a:endParaRPr lang="fi-FI"/>
        </a:p>
      </dgm:t>
    </dgm:pt>
    <dgm:pt modelId="{4BC17ACD-9CEC-4D27-9E5B-98DB3E1A6530}">
      <dgm:prSet phldrT="[Teksti]"/>
      <dgm:spPr/>
      <dgm:t>
        <a:bodyPr/>
        <a:lstStyle/>
        <a:p>
          <a:r>
            <a:rPr lang="fi-FI"/>
            <a:t>Välttämätöntä</a:t>
          </a:r>
        </a:p>
        <a:p>
          <a:r>
            <a:rPr lang="fi-FI" b="1"/>
            <a:t>Yksittäisten asioiden hoitoa</a:t>
          </a:r>
        </a:p>
        <a:p>
          <a:r>
            <a:rPr lang="fi-FI"/>
            <a:t>Teknisluonteista tiedonvaihtoa </a:t>
          </a:r>
          <a:r>
            <a:rPr lang="fi-FI" b="1"/>
            <a:t>ja neuvontaa</a:t>
          </a:r>
        </a:p>
        <a:p>
          <a:r>
            <a:rPr lang="fi-FI"/>
            <a:t>Operatiivista</a:t>
          </a:r>
        </a:p>
      </dgm:t>
    </dgm:pt>
    <dgm:pt modelId="{AB1E47AE-765F-499E-B0E0-CA67430D02DF}" type="parTrans" cxnId="{E56851A1-7490-41A2-A2AC-495F26F36F24}">
      <dgm:prSet/>
      <dgm:spPr/>
      <dgm:t>
        <a:bodyPr/>
        <a:lstStyle/>
        <a:p>
          <a:endParaRPr lang="fi-FI"/>
        </a:p>
      </dgm:t>
    </dgm:pt>
    <dgm:pt modelId="{F1A6F99C-4AE0-49A4-A57D-88C56DC311C5}" type="sibTrans" cxnId="{E56851A1-7490-41A2-A2AC-495F26F36F24}">
      <dgm:prSet/>
      <dgm:spPr/>
      <dgm:t>
        <a:bodyPr/>
        <a:lstStyle/>
        <a:p>
          <a:endParaRPr lang="fi-FI"/>
        </a:p>
      </dgm:t>
    </dgm:pt>
    <dgm:pt modelId="{815B005A-6A22-4388-BB80-FE11828EDEA3}">
      <dgm:prSet phldrT="[Teksti]"/>
      <dgm:spPr/>
      <dgm:t>
        <a:bodyPr/>
        <a:lstStyle/>
        <a:p>
          <a:r>
            <a:rPr lang="fi-FI"/>
            <a:t>Strategista</a:t>
          </a:r>
        </a:p>
        <a:p>
          <a:r>
            <a:rPr lang="fi-FI"/>
            <a:t>Taktista</a:t>
          </a:r>
        </a:p>
        <a:p>
          <a:r>
            <a:rPr lang="fi-FI"/>
            <a:t>Tavoitteellista</a:t>
          </a:r>
        </a:p>
        <a:p>
          <a:r>
            <a:rPr lang="fi-FI"/>
            <a:t>Viestinnällistä</a:t>
          </a:r>
        </a:p>
        <a:p>
          <a:r>
            <a:rPr lang="fi-FI"/>
            <a:t>Poliittista</a:t>
          </a:r>
        </a:p>
        <a:p>
          <a:r>
            <a:rPr lang="fi-FI"/>
            <a:t>Tapahtuu ennemminkin johdon kuin asiantuntijoiden kautta</a:t>
          </a:r>
        </a:p>
      </dgm:t>
    </dgm:pt>
    <dgm:pt modelId="{CF186330-D7B5-47E7-B148-2FF67A273FF7}" type="sibTrans" cxnId="{3C0C50EC-189A-4897-B769-35FF49471886}">
      <dgm:prSet/>
      <dgm:spPr/>
      <dgm:t>
        <a:bodyPr/>
        <a:lstStyle/>
        <a:p>
          <a:endParaRPr lang="fi-FI"/>
        </a:p>
      </dgm:t>
    </dgm:pt>
    <dgm:pt modelId="{E6989149-B91C-47BA-85A3-03C870251F55}" type="parTrans" cxnId="{3C0C50EC-189A-4897-B769-35FF49471886}">
      <dgm:prSet/>
      <dgm:spPr/>
      <dgm:t>
        <a:bodyPr/>
        <a:lstStyle/>
        <a:p>
          <a:endParaRPr lang="fi-FI"/>
        </a:p>
      </dgm:t>
    </dgm:pt>
    <dgm:pt modelId="{2DE86682-4907-4073-A759-75E2EEE82106}">
      <dgm:prSet phldrT="[Teksti]"/>
      <dgm:spPr/>
      <dgm:t>
        <a:bodyPr/>
        <a:lstStyle/>
        <a:p>
          <a:r>
            <a:rPr lang="fi-FI"/>
            <a:t>Tapahtuu ennemminkin asiantuntijoiden kuin johdon kautta </a:t>
          </a:r>
        </a:p>
      </dgm:t>
    </dgm:pt>
    <dgm:pt modelId="{F3D2FFDB-91F1-4E68-B7E1-CCBB4E0D2695}" type="parTrans" cxnId="{DE52E376-669E-4751-970B-3588BBD70CC7}">
      <dgm:prSet/>
      <dgm:spPr/>
      <dgm:t>
        <a:bodyPr/>
        <a:lstStyle/>
        <a:p>
          <a:endParaRPr lang="fi-FI"/>
        </a:p>
      </dgm:t>
    </dgm:pt>
    <dgm:pt modelId="{F67B60CF-52CD-4725-B948-1AAEA4A3FCAB}" type="sibTrans" cxnId="{DE52E376-669E-4751-970B-3588BBD70CC7}">
      <dgm:prSet/>
      <dgm:spPr/>
      <dgm:t>
        <a:bodyPr/>
        <a:lstStyle/>
        <a:p>
          <a:endParaRPr lang="fi-FI"/>
        </a:p>
      </dgm:t>
    </dgm:pt>
    <dgm:pt modelId="{880C388A-FFC1-4FE3-8C7E-D0FD392EDBEA}">
      <dgm:prSet phldrT="[Teksti]"/>
      <dgm:spPr/>
      <dgm:t>
        <a:bodyPr/>
        <a:lstStyle/>
        <a:p>
          <a:r>
            <a:rPr lang="fi-FI"/>
            <a:t>Vaikuttamistoimintaan liittyvä yhteydenpito</a:t>
          </a:r>
        </a:p>
      </dgm:t>
    </dgm:pt>
    <dgm:pt modelId="{1AC32C38-FB62-449C-9BD8-0D709B92E86E}" type="parTrans" cxnId="{FA645AB9-AF6F-4FF2-AF9D-9594F09B1B56}">
      <dgm:prSet/>
      <dgm:spPr/>
      <dgm:t>
        <a:bodyPr/>
        <a:lstStyle/>
        <a:p>
          <a:endParaRPr lang="fi-FI"/>
        </a:p>
      </dgm:t>
    </dgm:pt>
    <dgm:pt modelId="{9E9642BF-31FD-4645-A96C-16336A3073DA}" type="sibTrans" cxnId="{FA645AB9-AF6F-4FF2-AF9D-9594F09B1B56}">
      <dgm:prSet/>
      <dgm:spPr/>
      <dgm:t>
        <a:bodyPr/>
        <a:lstStyle/>
        <a:p>
          <a:endParaRPr lang="fi-FI"/>
        </a:p>
      </dgm:t>
    </dgm:pt>
    <dgm:pt modelId="{5E42D9D1-A32D-4A42-9785-DFD846AEC274}" type="pres">
      <dgm:prSet presAssocID="{50D03011-62C3-41DB-8F68-9C9E6AEC0391}" presName="Name0" presStyleCnt="0">
        <dgm:presLayoutVars>
          <dgm:chMax val="2"/>
          <dgm:dir/>
          <dgm:animOne val="branch"/>
          <dgm:animLvl val="lvl"/>
          <dgm:resizeHandles val="exact"/>
        </dgm:presLayoutVars>
      </dgm:prSet>
      <dgm:spPr/>
      <dgm:t>
        <a:bodyPr/>
        <a:lstStyle/>
        <a:p>
          <a:endParaRPr lang="fi-FI"/>
        </a:p>
      </dgm:t>
    </dgm:pt>
    <dgm:pt modelId="{80212DB4-60B3-484C-AF70-D1C800769D5D}" type="pres">
      <dgm:prSet presAssocID="{50D03011-62C3-41DB-8F68-9C9E6AEC0391}" presName="Background" presStyleLbl="node1" presStyleIdx="0" presStyleCnt="1"/>
      <dgm:spPr/>
    </dgm:pt>
    <dgm:pt modelId="{9B3FC48A-D079-47BA-A2E2-FFE6EAB91183}" type="pres">
      <dgm:prSet presAssocID="{50D03011-62C3-41DB-8F68-9C9E6AEC0391}" presName="Divider" presStyleLbl="callout" presStyleIdx="0" presStyleCnt="1"/>
      <dgm:spPr/>
    </dgm:pt>
    <dgm:pt modelId="{F9EF2A3B-F11B-4EAA-A017-9FCCFC079EC9}" type="pres">
      <dgm:prSet presAssocID="{50D03011-62C3-41DB-8F68-9C9E6AEC0391}" presName="ChildText1" presStyleLbl="revTx" presStyleIdx="0" presStyleCnt="0">
        <dgm:presLayoutVars>
          <dgm:chMax val="0"/>
          <dgm:chPref val="0"/>
          <dgm:bulletEnabled val="1"/>
        </dgm:presLayoutVars>
      </dgm:prSet>
      <dgm:spPr/>
      <dgm:t>
        <a:bodyPr/>
        <a:lstStyle/>
        <a:p>
          <a:endParaRPr lang="fi-FI"/>
        </a:p>
      </dgm:t>
    </dgm:pt>
    <dgm:pt modelId="{BE25478C-056D-4494-AA74-67A4929CD8CC}" type="pres">
      <dgm:prSet presAssocID="{50D03011-62C3-41DB-8F68-9C9E6AEC0391}" presName="ChildText2" presStyleLbl="revTx" presStyleIdx="0" presStyleCnt="0">
        <dgm:presLayoutVars>
          <dgm:chMax val="0"/>
          <dgm:chPref val="0"/>
          <dgm:bulletEnabled val="1"/>
        </dgm:presLayoutVars>
      </dgm:prSet>
      <dgm:spPr/>
      <dgm:t>
        <a:bodyPr/>
        <a:lstStyle/>
        <a:p>
          <a:endParaRPr lang="fi-FI"/>
        </a:p>
      </dgm:t>
    </dgm:pt>
    <dgm:pt modelId="{3A00E488-B66A-4B59-82BB-0ABD1C5A2B87}" type="pres">
      <dgm:prSet presAssocID="{50D03011-62C3-41DB-8F68-9C9E6AEC0391}" presName="ParentText1" presStyleLbl="revTx" presStyleIdx="0" presStyleCnt="0">
        <dgm:presLayoutVars>
          <dgm:chMax val="1"/>
          <dgm:chPref val="1"/>
        </dgm:presLayoutVars>
      </dgm:prSet>
      <dgm:spPr/>
      <dgm:t>
        <a:bodyPr/>
        <a:lstStyle/>
        <a:p>
          <a:endParaRPr lang="fi-FI"/>
        </a:p>
      </dgm:t>
    </dgm:pt>
    <dgm:pt modelId="{1DCD70ED-8EA0-4358-8889-2B68A635817B}" type="pres">
      <dgm:prSet presAssocID="{50D03011-62C3-41DB-8F68-9C9E6AEC0391}" presName="ParentShape1" presStyleLbl="alignImgPlace1" presStyleIdx="0" presStyleCnt="2">
        <dgm:presLayoutVars/>
      </dgm:prSet>
      <dgm:spPr/>
      <dgm:t>
        <a:bodyPr/>
        <a:lstStyle/>
        <a:p>
          <a:endParaRPr lang="fi-FI"/>
        </a:p>
      </dgm:t>
    </dgm:pt>
    <dgm:pt modelId="{DC476323-E6B6-47DF-81CD-E91DEAC9C51B}" type="pres">
      <dgm:prSet presAssocID="{50D03011-62C3-41DB-8F68-9C9E6AEC0391}" presName="ParentText2" presStyleLbl="revTx" presStyleIdx="0" presStyleCnt="0">
        <dgm:presLayoutVars>
          <dgm:chMax val="1"/>
          <dgm:chPref val="1"/>
        </dgm:presLayoutVars>
      </dgm:prSet>
      <dgm:spPr/>
      <dgm:t>
        <a:bodyPr/>
        <a:lstStyle/>
        <a:p>
          <a:endParaRPr lang="fi-FI"/>
        </a:p>
      </dgm:t>
    </dgm:pt>
    <dgm:pt modelId="{5ECA653D-2B9A-42F2-B1B1-0D792DCC1844}" type="pres">
      <dgm:prSet presAssocID="{50D03011-62C3-41DB-8F68-9C9E6AEC0391}" presName="ParentShape2" presStyleLbl="alignImgPlace1" presStyleIdx="1" presStyleCnt="2">
        <dgm:presLayoutVars/>
      </dgm:prSet>
      <dgm:spPr/>
      <dgm:t>
        <a:bodyPr/>
        <a:lstStyle/>
        <a:p>
          <a:endParaRPr lang="fi-FI"/>
        </a:p>
      </dgm:t>
    </dgm:pt>
  </dgm:ptLst>
  <dgm:cxnLst>
    <dgm:cxn modelId="{B2E976FE-0881-438C-9E23-CCBF8B2A9777}" type="presOf" srcId="{880C388A-FFC1-4FE3-8C7E-D0FD392EDBEA}" destId="{DC476323-E6B6-47DF-81CD-E91DEAC9C51B}" srcOrd="0" destOrd="0" presId="urn:microsoft.com/office/officeart/2009/3/layout/OpposingIdeas"/>
    <dgm:cxn modelId="{3C0C50EC-189A-4897-B769-35FF49471886}" srcId="{880C388A-FFC1-4FE3-8C7E-D0FD392EDBEA}" destId="{815B005A-6A22-4388-BB80-FE11828EDEA3}" srcOrd="0" destOrd="0" parTransId="{E6989149-B91C-47BA-85A3-03C870251F55}" sibTransId="{CF186330-D7B5-47E7-B148-2FF67A273FF7}"/>
    <dgm:cxn modelId="{C62BAD09-A269-4265-AA4E-D35CB40824BC}" type="presOf" srcId="{815B005A-6A22-4388-BB80-FE11828EDEA3}" destId="{BE25478C-056D-4494-AA74-67A4929CD8CC}" srcOrd="0" destOrd="0" presId="urn:microsoft.com/office/officeart/2009/3/layout/OpposingIdeas"/>
    <dgm:cxn modelId="{7A70CCFA-A674-41B2-AE57-DF02DEAF5AC2}" type="presOf" srcId="{2DE86682-4907-4073-A759-75E2EEE82106}" destId="{F9EF2A3B-F11B-4EAA-A017-9FCCFC079EC9}" srcOrd="0" destOrd="1" presId="urn:microsoft.com/office/officeart/2009/3/layout/OpposingIdeas"/>
    <dgm:cxn modelId="{18073946-BD2A-4949-A36D-9FE496AD17C2}" type="presOf" srcId="{5AF846DC-BEAE-4ED4-90C3-DE0AD076D312}" destId="{3A00E488-B66A-4B59-82BB-0ABD1C5A2B87}" srcOrd="0" destOrd="0" presId="urn:microsoft.com/office/officeart/2009/3/layout/OpposingIdeas"/>
    <dgm:cxn modelId="{E56851A1-7490-41A2-A2AC-495F26F36F24}" srcId="{5AF846DC-BEAE-4ED4-90C3-DE0AD076D312}" destId="{4BC17ACD-9CEC-4D27-9E5B-98DB3E1A6530}" srcOrd="0" destOrd="0" parTransId="{AB1E47AE-765F-499E-B0E0-CA67430D02DF}" sibTransId="{F1A6F99C-4AE0-49A4-A57D-88C56DC311C5}"/>
    <dgm:cxn modelId="{A5775689-2DC1-4E8F-9F9C-9B782455CB48}" type="presOf" srcId="{880C388A-FFC1-4FE3-8C7E-D0FD392EDBEA}" destId="{5ECA653D-2B9A-42F2-B1B1-0D792DCC1844}" srcOrd="1" destOrd="0" presId="urn:microsoft.com/office/officeart/2009/3/layout/OpposingIdeas"/>
    <dgm:cxn modelId="{0D7BDC24-00C8-44E4-B6FF-501A6905B535}" srcId="{50D03011-62C3-41DB-8F68-9C9E6AEC0391}" destId="{5AF846DC-BEAE-4ED4-90C3-DE0AD076D312}" srcOrd="0" destOrd="0" parTransId="{86B9353B-7C9A-46BD-88BF-B13BDC36C03D}" sibTransId="{CE31E291-4B80-4140-AE68-82DE2850926D}"/>
    <dgm:cxn modelId="{FA645AB9-AF6F-4FF2-AF9D-9594F09B1B56}" srcId="{50D03011-62C3-41DB-8F68-9C9E6AEC0391}" destId="{880C388A-FFC1-4FE3-8C7E-D0FD392EDBEA}" srcOrd="1" destOrd="0" parTransId="{1AC32C38-FB62-449C-9BD8-0D709B92E86E}" sibTransId="{9E9642BF-31FD-4645-A96C-16336A3073DA}"/>
    <dgm:cxn modelId="{1083B178-8705-413C-AB8A-86489EB338C9}" type="presOf" srcId="{4BC17ACD-9CEC-4D27-9E5B-98DB3E1A6530}" destId="{F9EF2A3B-F11B-4EAA-A017-9FCCFC079EC9}" srcOrd="0" destOrd="0" presId="urn:microsoft.com/office/officeart/2009/3/layout/OpposingIdeas"/>
    <dgm:cxn modelId="{0DD208E9-4A91-439E-880B-AD89761B197C}" type="presOf" srcId="{5AF846DC-BEAE-4ED4-90C3-DE0AD076D312}" destId="{1DCD70ED-8EA0-4358-8889-2B68A635817B}" srcOrd="1" destOrd="0" presId="urn:microsoft.com/office/officeart/2009/3/layout/OpposingIdeas"/>
    <dgm:cxn modelId="{81340C73-01C7-472F-96E4-DD4182AEE0A5}" type="presOf" srcId="{50D03011-62C3-41DB-8F68-9C9E6AEC0391}" destId="{5E42D9D1-A32D-4A42-9785-DFD846AEC274}" srcOrd="0" destOrd="0" presId="urn:microsoft.com/office/officeart/2009/3/layout/OpposingIdeas"/>
    <dgm:cxn modelId="{DE52E376-669E-4751-970B-3588BBD70CC7}" srcId="{5AF846DC-BEAE-4ED4-90C3-DE0AD076D312}" destId="{2DE86682-4907-4073-A759-75E2EEE82106}" srcOrd="1" destOrd="0" parTransId="{F3D2FFDB-91F1-4E68-B7E1-CCBB4E0D2695}" sibTransId="{F67B60CF-52CD-4725-B948-1AAEA4A3FCAB}"/>
    <dgm:cxn modelId="{7AE1BEE2-98E7-4517-A4F2-FEEC497E665C}" type="presParOf" srcId="{5E42D9D1-A32D-4A42-9785-DFD846AEC274}" destId="{80212DB4-60B3-484C-AF70-D1C800769D5D}" srcOrd="0" destOrd="0" presId="urn:microsoft.com/office/officeart/2009/3/layout/OpposingIdeas"/>
    <dgm:cxn modelId="{57DD310A-B6D0-49F1-A6DC-4AC78AEEDA30}" type="presParOf" srcId="{5E42D9D1-A32D-4A42-9785-DFD846AEC274}" destId="{9B3FC48A-D079-47BA-A2E2-FFE6EAB91183}" srcOrd="1" destOrd="0" presId="urn:microsoft.com/office/officeart/2009/3/layout/OpposingIdeas"/>
    <dgm:cxn modelId="{40296841-D343-4247-A1B3-B87C12D30334}" type="presParOf" srcId="{5E42D9D1-A32D-4A42-9785-DFD846AEC274}" destId="{F9EF2A3B-F11B-4EAA-A017-9FCCFC079EC9}" srcOrd="2" destOrd="0" presId="urn:microsoft.com/office/officeart/2009/3/layout/OpposingIdeas"/>
    <dgm:cxn modelId="{03A5A50E-423A-43E1-816F-F74B4D497F04}" type="presParOf" srcId="{5E42D9D1-A32D-4A42-9785-DFD846AEC274}" destId="{BE25478C-056D-4494-AA74-67A4929CD8CC}" srcOrd="3" destOrd="0" presId="urn:microsoft.com/office/officeart/2009/3/layout/OpposingIdeas"/>
    <dgm:cxn modelId="{CDEC8B44-2F93-4F43-BCF8-4421EB9DF990}" type="presParOf" srcId="{5E42D9D1-A32D-4A42-9785-DFD846AEC274}" destId="{3A00E488-B66A-4B59-82BB-0ABD1C5A2B87}" srcOrd="4" destOrd="0" presId="urn:microsoft.com/office/officeart/2009/3/layout/OpposingIdeas"/>
    <dgm:cxn modelId="{3B2A4312-2D9E-408C-AD49-8637599FDA2A}" type="presParOf" srcId="{5E42D9D1-A32D-4A42-9785-DFD846AEC274}" destId="{1DCD70ED-8EA0-4358-8889-2B68A635817B}" srcOrd="5" destOrd="0" presId="urn:microsoft.com/office/officeart/2009/3/layout/OpposingIdeas"/>
    <dgm:cxn modelId="{7BDEC26E-E70B-4882-8ECE-2E3528425CC9}" type="presParOf" srcId="{5E42D9D1-A32D-4A42-9785-DFD846AEC274}" destId="{DC476323-E6B6-47DF-81CD-E91DEAC9C51B}" srcOrd="6" destOrd="0" presId="urn:microsoft.com/office/officeart/2009/3/layout/OpposingIdeas"/>
    <dgm:cxn modelId="{2055FF5F-E4EB-497A-BF60-07209A72A7B0}" type="presParOf" srcId="{5E42D9D1-A32D-4A42-9785-DFD846AEC274}" destId="{5ECA653D-2B9A-42F2-B1B1-0D792DCC1844}" srcOrd="7" destOrd="0" presId="urn:microsoft.com/office/officeart/2009/3/layout/OpposingIdea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4BA70-611C-4202-B273-2D0A379A02E2}">
      <dsp:nvSpPr>
        <dsp:cNvPr id="0" name=""/>
        <dsp:cNvSpPr/>
      </dsp:nvSpPr>
      <dsp:spPr>
        <a:xfrm>
          <a:off x="5379"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Satunnainen lobbaus alkaa muuttua ammattimaisemmaksi</a:t>
          </a:r>
        </a:p>
      </dsp:txBody>
      <dsp:txXfrm>
        <a:off x="33632" y="173797"/>
        <a:ext cx="1551223" cy="908131"/>
      </dsp:txXfrm>
    </dsp:sp>
    <dsp:sp modelId="{4AB15242-44C6-415D-856D-3BDD6495F792}">
      <dsp:nvSpPr>
        <dsp:cNvPr id="0" name=""/>
        <dsp:cNvSpPr/>
      </dsp:nvSpPr>
      <dsp:spPr>
        <a:xfrm>
          <a:off x="1754588" y="428505"/>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754588" y="508248"/>
        <a:ext cx="238587" cy="239230"/>
      </dsp:txXfrm>
    </dsp:sp>
    <dsp:sp modelId="{4D115C66-400C-464C-A130-2A09960957EC}">
      <dsp:nvSpPr>
        <dsp:cNvPr id="0" name=""/>
        <dsp:cNvSpPr/>
      </dsp:nvSpPr>
      <dsp:spPr>
        <a:xfrm>
          <a:off x="2256200"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Toimija rekisteröityy avoimuusrekisteriin.</a:t>
          </a:r>
        </a:p>
      </dsp:txBody>
      <dsp:txXfrm>
        <a:off x="2284453" y="173797"/>
        <a:ext cx="1551223" cy="908131"/>
      </dsp:txXfrm>
    </dsp:sp>
    <dsp:sp modelId="{305CB4C3-1FDE-4E89-9982-35CF4261CDA5}">
      <dsp:nvSpPr>
        <dsp:cNvPr id="0" name=""/>
        <dsp:cNvSpPr/>
      </dsp:nvSpPr>
      <dsp:spPr>
        <a:xfrm>
          <a:off x="4005409" y="428505"/>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5409" y="508248"/>
        <a:ext cx="238587" cy="239230"/>
      </dsp:txXfrm>
    </dsp:sp>
    <dsp:sp modelId="{AA34373C-DE4A-4256-97C3-EC2F5ED22F1C}">
      <dsp:nvSpPr>
        <dsp:cNvPr id="0" name=""/>
        <dsp:cNvSpPr/>
      </dsp:nvSpPr>
      <dsp:spPr>
        <a:xfrm>
          <a:off x="4507021"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Toimija voi myös olla tietämätön rekisteröintivelvollisuudesta tai jättää rekisteröitymättä.</a:t>
          </a:r>
        </a:p>
      </dsp:txBody>
      <dsp:txXfrm>
        <a:off x="4535274" y="173797"/>
        <a:ext cx="1551223" cy="908131"/>
      </dsp:txXfrm>
    </dsp:sp>
    <dsp:sp modelId="{89BE66A0-3071-4B20-B96D-718796448D80}">
      <dsp:nvSpPr>
        <dsp:cNvPr id="0" name=""/>
        <dsp:cNvSpPr/>
      </dsp:nvSpPr>
      <dsp:spPr>
        <a:xfrm rot="5400000">
          <a:off x="5140466" y="1222723"/>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5400000">
        <a:off x="5191271" y="1251662"/>
        <a:ext cx="239230" cy="238587"/>
      </dsp:txXfrm>
    </dsp:sp>
    <dsp:sp modelId="{9A13F649-CE57-4FDD-B0B9-CCCEE8CEACCB}">
      <dsp:nvSpPr>
        <dsp:cNvPr id="0" name=""/>
        <dsp:cNvSpPr/>
      </dsp:nvSpPr>
      <dsp:spPr>
        <a:xfrm>
          <a:off x="4507021"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voi saada ilmiantojen tai oman valvonnan johdosta käsityksen siitä, että ko. toimija kuuluisi avoimuusrekisteriin.</a:t>
          </a:r>
        </a:p>
      </dsp:txBody>
      <dsp:txXfrm>
        <a:off x="4535274" y="1781527"/>
        <a:ext cx="1551223" cy="908131"/>
      </dsp:txXfrm>
    </dsp:sp>
    <dsp:sp modelId="{FA49051D-F325-408E-AB45-F685D50DE2BA}">
      <dsp:nvSpPr>
        <dsp:cNvPr id="0" name=""/>
        <dsp:cNvSpPr/>
      </dsp:nvSpPr>
      <dsp:spPr>
        <a:xfrm rot="10800000">
          <a:off x="4024702" y="203623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10800000">
        <a:off x="4126953" y="2115977"/>
        <a:ext cx="238587" cy="239230"/>
      </dsp:txXfrm>
    </dsp:sp>
    <dsp:sp modelId="{9C308522-D1F5-46F4-A597-01FFDF86AD52}">
      <dsp:nvSpPr>
        <dsp:cNvPr id="0" name=""/>
        <dsp:cNvSpPr/>
      </dsp:nvSpPr>
      <dsp:spPr>
        <a:xfrm>
          <a:off x="2256200"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voi ottaa yhteyttä ja neuvoa toimijaa rekisteröinnin tarpeesta.</a:t>
          </a:r>
        </a:p>
      </dsp:txBody>
      <dsp:txXfrm>
        <a:off x="2284453" y="1781527"/>
        <a:ext cx="1551223" cy="908131"/>
      </dsp:txXfrm>
    </dsp:sp>
    <dsp:sp modelId="{FFC75B2D-5BDB-462E-9B2B-9010EE02EEAF}">
      <dsp:nvSpPr>
        <dsp:cNvPr id="0" name=""/>
        <dsp:cNvSpPr/>
      </dsp:nvSpPr>
      <dsp:spPr>
        <a:xfrm rot="10800000">
          <a:off x="1773881" y="203623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10800000">
        <a:off x="1876132" y="2115977"/>
        <a:ext cx="238587" cy="239230"/>
      </dsp:txXfrm>
    </dsp:sp>
    <dsp:sp modelId="{670CFDD3-DBD6-4ED1-B66E-945327C5FE3B}">
      <dsp:nvSpPr>
        <dsp:cNvPr id="0" name=""/>
        <dsp:cNvSpPr/>
      </dsp:nvSpPr>
      <dsp:spPr>
        <a:xfrm>
          <a:off x="5379"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ottaa huomioon myös toimijan oman käsityksen toiminnan luonteesta.</a:t>
          </a:r>
        </a:p>
      </dsp:txBody>
      <dsp:txXfrm>
        <a:off x="33632" y="1781527"/>
        <a:ext cx="1551223" cy="908131"/>
      </dsp:txXfrm>
    </dsp:sp>
    <dsp:sp modelId="{E0F0299F-2337-46E4-A40E-7A4DB1659F05}">
      <dsp:nvSpPr>
        <dsp:cNvPr id="0" name=""/>
        <dsp:cNvSpPr/>
      </dsp:nvSpPr>
      <dsp:spPr>
        <a:xfrm rot="5400000">
          <a:off x="638824" y="2830452"/>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5400000">
        <a:off x="689629" y="2859391"/>
        <a:ext cx="239230" cy="238587"/>
      </dsp:txXfrm>
    </dsp:sp>
    <dsp:sp modelId="{4F49FFF7-7905-419C-A18F-32DD79B83452}">
      <dsp:nvSpPr>
        <dsp:cNvPr id="0" name=""/>
        <dsp:cNvSpPr/>
      </dsp:nvSpPr>
      <dsp:spPr>
        <a:xfrm>
          <a:off x="5379"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Jos rekisteriviranomainen pitää toimijaa rekisteröitymisvelvollisena, eikä neuvonnalla ja yhteydenpidolla löydetä yhteistä käsitystä, rekisteriviranomainen voi aloittaa uhkasakkoprosessin.</a:t>
          </a:r>
        </a:p>
      </dsp:txBody>
      <dsp:txXfrm>
        <a:off x="33632" y="3389256"/>
        <a:ext cx="1551223" cy="908131"/>
      </dsp:txXfrm>
    </dsp:sp>
    <dsp:sp modelId="{2A51D32E-61F0-4AD9-8C1A-0F281B2B3E3F}">
      <dsp:nvSpPr>
        <dsp:cNvPr id="0" name=""/>
        <dsp:cNvSpPr/>
      </dsp:nvSpPr>
      <dsp:spPr>
        <a:xfrm>
          <a:off x="1754588" y="364396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754588" y="3723707"/>
        <a:ext cx="238587" cy="239230"/>
      </dsp:txXfrm>
    </dsp:sp>
    <dsp:sp modelId="{87D2DBEB-218D-4FD6-B81E-746FB16F0667}">
      <dsp:nvSpPr>
        <dsp:cNvPr id="0" name=""/>
        <dsp:cNvSpPr/>
      </dsp:nvSpPr>
      <dsp:spPr>
        <a:xfrm>
          <a:off x="2256200"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Uhkasakon määräämisestä voi valittaa hallinto-oikeuteen.</a:t>
          </a:r>
        </a:p>
      </dsp:txBody>
      <dsp:txXfrm>
        <a:off x="2284453" y="3389256"/>
        <a:ext cx="1551223" cy="908131"/>
      </dsp:txXfrm>
    </dsp:sp>
    <dsp:sp modelId="{369B2904-5C64-4CF1-A25A-484E97096907}">
      <dsp:nvSpPr>
        <dsp:cNvPr id="0" name=""/>
        <dsp:cNvSpPr/>
      </dsp:nvSpPr>
      <dsp:spPr>
        <a:xfrm>
          <a:off x="4005409" y="364396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5409" y="3723707"/>
        <a:ext cx="238587" cy="239230"/>
      </dsp:txXfrm>
    </dsp:sp>
    <dsp:sp modelId="{4CECF3FC-4898-4914-98EC-19E197CBBDBF}">
      <dsp:nvSpPr>
        <dsp:cNvPr id="0" name=""/>
        <dsp:cNvSpPr/>
      </dsp:nvSpPr>
      <dsp:spPr>
        <a:xfrm>
          <a:off x="4507021"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Lobbaus voi loppua, jolloin toimijan velvollisuudet päättyvät.</a:t>
          </a:r>
        </a:p>
      </dsp:txBody>
      <dsp:txXfrm>
        <a:off x="4535274" y="3389256"/>
        <a:ext cx="1551223" cy="908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12DB4-60B3-484C-AF70-D1C800769D5D}">
      <dsp:nvSpPr>
        <dsp:cNvPr id="0" name=""/>
        <dsp:cNvSpPr/>
      </dsp:nvSpPr>
      <dsp:spPr>
        <a:xfrm>
          <a:off x="795895" y="608638"/>
          <a:ext cx="4394012" cy="2362949"/>
        </a:xfrm>
        <a:prstGeom prst="round2DiagRect">
          <a:avLst>
            <a:gd name="adj1" fmla="val 0"/>
            <a:gd name="adj2"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FC48A-D079-47BA-A2E2-FFE6EAB91183}">
      <dsp:nvSpPr>
        <dsp:cNvPr id="0" name=""/>
        <dsp:cNvSpPr/>
      </dsp:nvSpPr>
      <dsp:spPr>
        <a:xfrm>
          <a:off x="2992901" y="859254"/>
          <a:ext cx="585" cy="18617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EF2A3B-F11B-4EAA-A017-9FCCFC079EC9}">
      <dsp:nvSpPr>
        <dsp:cNvPr id="0" name=""/>
        <dsp:cNvSpPr/>
      </dsp:nvSpPr>
      <dsp:spPr>
        <a:xfrm>
          <a:off x="942362"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i-FI" sz="1100" kern="1200"/>
            <a:t>Ei suunnitelmallista</a:t>
          </a:r>
        </a:p>
        <a:p>
          <a:pPr lvl="0" algn="l" defTabSz="488950">
            <a:lnSpc>
              <a:spcPct val="90000"/>
            </a:lnSpc>
            <a:spcBef>
              <a:spcPct val="0"/>
            </a:spcBef>
            <a:spcAft>
              <a:spcPct val="35000"/>
            </a:spcAft>
          </a:pPr>
          <a:r>
            <a:rPr lang="fi-FI" sz="1100" kern="1200"/>
            <a:t>Sattumanvaraista</a:t>
          </a:r>
        </a:p>
        <a:p>
          <a:pPr lvl="0" algn="l" defTabSz="488950">
            <a:lnSpc>
              <a:spcPct val="90000"/>
            </a:lnSpc>
            <a:spcBef>
              <a:spcPct val="0"/>
            </a:spcBef>
            <a:spcAft>
              <a:spcPct val="35000"/>
            </a:spcAft>
          </a:pPr>
          <a:r>
            <a:rPr lang="fi-FI" sz="1100" kern="1200"/>
            <a:t>Epäammattimaista</a:t>
          </a:r>
        </a:p>
        <a:p>
          <a:pPr lvl="0" algn="l" defTabSz="488950">
            <a:lnSpc>
              <a:spcPct val="90000"/>
            </a:lnSpc>
            <a:spcBef>
              <a:spcPct val="0"/>
            </a:spcBef>
            <a:spcAft>
              <a:spcPct val="35000"/>
            </a:spcAft>
          </a:pPr>
          <a:r>
            <a:rPr lang="fi-FI" sz="1100" kern="1200"/>
            <a:t>Ei selkeää toistuvuutta/kertaluonteista</a:t>
          </a:r>
        </a:p>
        <a:p>
          <a:pPr lvl="0" algn="l" defTabSz="488950">
            <a:lnSpc>
              <a:spcPct val="90000"/>
            </a:lnSpc>
            <a:spcBef>
              <a:spcPct val="0"/>
            </a:spcBef>
            <a:spcAft>
              <a:spcPct val="35000"/>
            </a:spcAft>
          </a:pPr>
          <a:r>
            <a:rPr lang="fi-FI" sz="1100" kern="1200"/>
            <a:t>Luonteeltaan yksityishenkilön yhteydenpitoon verrattavaa</a:t>
          </a:r>
        </a:p>
      </dsp:txBody>
      <dsp:txXfrm>
        <a:off x="942362" y="787649"/>
        <a:ext cx="1904072" cy="2004927"/>
      </dsp:txXfrm>
    </dsp:sp>
    <dsp:sp modelId="{BE25478C-056D-4494-AA74-67A4929CD8CC}">
      <dsp:nvSpPr>
        <dsp:cNvPr id="0" name=""/>
        <dsp:cNvSpPr/>
      </dsp:nvSpPr>
      <dsp:spPr>
        <a:xfrm>
          <a:off x="3139368"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i-FI" sz="1100" kern="1200"/>
            <a:t>Toistuvaa</a:t>
          </a:r>
        </a:p>
        <a:p>
          <a:pPr lvl="0" algn="l" defTabSz="488950">
            <a:lnSpc>
              <a:spcPct val="90000"/>
            </a:lnSpc>
            <a:spcBef>
              <a:spcPct val="0"/>
            </a:spcBef>
            <a:spcAft>
              <a:spcPct val="35000"/>
            </a:spcAft>
          </a:pPr>
          <a:r>
            <a:rPr lang="fi-FI" sz="1100" kern="1200"/>
            <a:t>Suunnitelmallista</a:t>
          </a:r>
        </a:p>
        <a:p>
          <a:pPr lvl="0" algn="l" defTabSz="488950">
            <a:lnSpc>
              <a:spcPct val="90000"/>
            </a:lnSpc>
            <a:spcBef>
              <a:spcPct val="0"/>
            </a:spcBef>
            <a:spcAft>
              <a:spcPct val="35000"/>
            </a:spcAft>
          </a:pPr>
          <a:r>
            <a:rPr lang="fi-FI" sz="1100" kern="1200"/>
            <a:t>Ammattimaista </a:t>
          </a:r>
        </a:p>
        <a:p>
          <a:pPr lvl="0" algn="l" defTabSz="488950">
            <a:lnSpc>
              <a:spcPct val="90000"/>
            </a:lnSpc>
            <a:spcBef>
              <a:spcPct val="0"/>
            </a:spcBef>
            <a:spcAft>
              <a:spcPct val="35000"/>
            </a:spcAft>
          </a:pPr>
          <a:r>
            <a:rPr lang="fi-FI" sz="1100" kern="1200"/>
            <a:t>Tavoitteellista</a:t>
          </a:r>
        </a:p>
        <a:p>
          <a:pPr lvl="0" algn="l" defTabSz="488950">
            <a:lnSpc>
              <a:spcPct val="90000"/>
            </a:lnSpc>
            <a:spcBef>
              <a:spcPct val="0"/>
            </a:spcBef>
            <a:spcAft>
              <a:spcPct val="35000"/>
            </a:spcAft>
          </a:pPr>
          <a:r>
            <a:rPr lang="fi-FI" sz="1100" kern="1200"/>
            <a:t>Tehdään jonkun mandaatilla tai pyynnöstä</a:t>
          </a:r>
        </a:p>
        <a:p>
          <a:pPr lvl="0" algn="l" defTabSz="488950">
            <a:lnSpc>
              <a:spcPct val="90000"/>
            </a:lnSpc>
            <a:spcBef>
              <a:spcPct val="0"/>
            </a:spcBef>
            <a:spcAft>
              <a:spcPct val="35000"/>
            </a:spcAft>
          </a:pPr>
          <a:r>
            <a:rPr lang="fi-FI" sz="1100" kern="1200"/>
            <a:t>Tehdään korvausta vastaan</a:t>
          </a:r>
        </a:p>
        <a:p>
          <a:pPr lvl="0" algn="l" defTabSz="488950">
            <a:lnSpc>
              <a:spcPct val="90000"/>
            </a:lnSpc>
            <a:spcBef>
              <a:spcPct val="0"/>
            </a:spcBef>
            <a:spcAft>
              <a:spcPct val="35000"/>
            </a:spcAft>
          </a:pPr>
          <a:r>
            <a:rPr lang="fi-FI" sz="1100" kern="1200"/>
            <a:t>Olennainen kytkös liiketoiminnan tai edunvalvonnan harjoittamiseen</a:t>
          </a:r>
        </a:p>
      </dsp:txBody>
      <dsp:txXfrm>
        <a:off x="3139368" y="787649"/>
        <a:ext cx="1904072" cy="2004927"/>
      </dsp:txXfrm>
    </dsp:sp>
    <dsp:sp modelId="{1DCD70ED-8EA0-4358-8889-2B68A635817B}">
      <dsp:nvSpPr>
        <dsp:cNvPr id="0" name=""/>
        <dsp:cNvSpPr/>
      </dsp:nvSpPr>
      <dsp:spPr>
        <a:xfrm rot="16200000">
          <a:off x="-859154" y="922714"/>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r" defTabSz="577850">
            <a:lnSpc>
              <a:spcPct val="90000"/>
            </a:lnSpc>
            <a:spcBef>
              <a:spcPct val="0"/>
            </a:spcBef>
            <a:spcAft>
              <a:spcPct val="35000"/>
            </a:spcAft>
          </a:pPr>
          <a:r>
            <a:rPr lang="fi-FI" sz="1300" kern="1200"/>
            <a:t>Satunnainen yhteydenpito</a:t>
          </a:r>
        </a:p>
      </dsp:txBody>
      <dsp:txXfrm>
        <a:off x="-748473" y="1217101"/>
        <a:ext cx="2356401" cy="364923"/>
      </dsp:txXfrm>
    </dsp:sp>
    <dsp:sp modelId="{5ECA653D-2B9A-42F2-B1B1-0D792DCC1844}">
      <dsp:nvSpPr>
        <dsp:cNvPr id="0" name=""/>
        <dsp:cNvSpPr/>
      </dsp:nvSpPr>
      <dsp:spPr>
        <a:xfrm rot="5400000">
          <a:off x="4267193" y="1925177"/>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r" defTabSz="577850">
            <a:lnSpc>
              <a:spcPct val="90000"/>
            </a:lnSpc>
            <a:spcBef>
              <a:spcPct val="0"/>
            </a:spcBef>
            <a:spcAft>
              <a:spcPct val="35000"/>
            </a:spcAft>
          </a:pPr>
          <a:r>
            <a:rPr lang="fi-FI" sz="1300" kern="1200"/>
            <a:t>Suunnitelmallinen yhteydenpito</a:t>
          </a:r>
        </a:p>
      </dsp:txBody>
      <dsp:txXfrm>
        <a:off x="4377874" y="1998202"/>
        <a:ext cx="2356401" cy="3649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12DB4-60B3-484C-AF70-D1C800769D5D}">
      <dsp:nvSpPr>
        <dsp:cNvPr id="0" name=""/>
        <dsp:cNvSpPr/>
      </dsp:nvSpPr>
      <dsp:spPr>
        <a:xfrm>
          <a:off x="795895" y="608638"/>
          <a:ext cx="4394012" cy="2362949"/>
        </a:xfrm>
        <a:prstGeom prst="round2DiagRect">
          <a:avLst>
            <a:gd name="adj1" fmla="val 0"/>
            <a:gd name="adj2"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FC48A-D079-47BA-A2E2-FFE6EAB91183}">
      <dsp:nvSpPr>
        <dsp:cNvPr id="0" name=""/>
        <dsp:cNvSpPr/>
      </dsp:nvSpPr>
      <dsp:spPr>
        <a:xfrm>
          <a:off x="2992901" y="859254"/>
          <a:ext cx="585" cy="18617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EF2A3B-F11B-4EAA-A017-9FCCFC079EC9}">
      <dsp:nvSpPr>
        <dsp:cNvPr id="0" name=""/>
        <dsp:cNvSpPr/>
      </dsp:nvSpPr>
      <dsp:spPr>
        <a:xfrm>
          <a:off x="942362"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i-FI" sz="1200" kern="1200"/>
            <a:t>Välttämätöntä</a:t>
          </a:r>
        </a:p>
        <a:p>
          <a:pPr lvl="0" algn="l" defTabSz="533400">
            <a:lnSpc>
              <a:spcPct val="90000"/>
            </a:lnSpc>
            <a:spcBef>
              <a:spcPct val="0"/>
            </a:spcBef>
            <a:spcAft>
              <a:spcPct val="35000"/>
            </a:spcAft>
          </a:pPr>
          <a:r>
            <a:rPr lang="fi-FI" sz="1200" b="1" kern="1200"/>
            <a:t>Yksittäisten asioiden hoitoa</a:t>
          </a:r>
        </a:p>
        <a:p>
          <a:pPr lvl="0" algn="l" defTabSz="533400">
            <a:lnSpc>
              <a:spcPct val="90000"/>
            </a:lnSpc>
            <a:spcBef>
              <a:spcPct val="0"/>
            </a:spcBef>
            <a:spcAft>
              <a:spcPct val="35000"/>
            </a:spcAft>
          </a:pPr>
          <a:r>
            <a:rPr lang="fi-FI" sz="1200" kern="1200"/>
            <a:t>Teknisluonteista tiedonvaihtoa </a:t>
          </a:r>
          <a:r>
            <a:rPr lang="fi-FI" sz="1200" b="1" kern="1200"/>
            <a:t>ja neuvontaa</a:t>
          </a:r>
        </a:p>
        <a:p>
          <a:pPr lvl="0" algn="l" defTabSz="533400">
            <a:lnSpc>
              <a:spcPct val="90000"/>
            </a:lnSpc>
            <a:spcBef>
              <a:spcPct val="0"/>
            </a:spcBef>
            <a:spcAft>
              <a:spcPct val="35000"/>
            </a:spcAft>
          </a:pPr>
          <a:r>
            <a:rPr lang="fi-FI" sz="1200" kern="1200"/>
            <a:t>Operatiivista</a:t>
          </a:r>
        </a:p>
        <a:p>
          <a:pPr lvl="0" algn="l" defTabSz="533400">
            <a:lnSpc>
              <a:spcPct val="90000"/>
            </a:lnSpc>
            <a:spcBef>
              <a:spcPct val="0"/>
            </a:spcBef>
            <a:spcAft>
              <a:spcPct val="35000"/>
            </a:spcAft>
          </a:pPr>
          <a:r>
            <a:rPr lang="fi-FI" sz="1200" kern="1200"/>
            <a:t>Tapahtuu ennemminkin asiantuntijoiden kuin johdon kautta </a:t>
          </a:r>
        </a:p>
      </dsp:txBody>
      <dsp:txXfrm>
        <a:off x="942362" y="787649"/>
        <a:ext cx="1904072" cy="2004927"/>
      </dsp:txXfrm>
    </dsp:sp>
    <dsp:sp modelId="{BE25478C-056D-4494-AA74-67A4929CD8CC}">
      <dsp:nvSpPr>
        <dsp:cNvPr id="0" name=""/>
        <dsp:cNvSpPr/>
      </dsp:nvSpPr>
      <dsp:spPr>
        <a:xfrm>
          <a:off x="3139368"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i-FI" sz="1200" kern="1200"/>
            <a:t>Strategista</a:t>
          </a:r>
        </a:p>
        <a:p>
          <a:pPr lvl="0" algn="l" defTabSz="533400">
            <a:lnSpc>
              <a:spcPct val="90000"/>
            </a:lnSpc>
            <a:spcBef>
              <a:spcPct val="0"/>
            </a:spcBef>
            <a:spcAft>
              <a:spcPct val="35000"/>
            </a:spcAft>
          </a:pPr>
          <a:r>
            <a:rPr lang="fi-FI" sz="1200" kern="1200"/>
            <a:t>Taktista</a:t>
          </a:r>
        </a:p>
        <a:p>
          <a:pPr lvl="0" algn="l" defTabSz="533400">
            <a:lnSpc>
              <a:spcPct val="90000"/>
            </a:lnSpc>
            <a:spcBef>
              <a:spcPct val="0"/>
            </a:spcBef>
            <a:spcAft>
              <a:spcPct val="35000"/>
            </a:spcAft>
          </a:pPr>
          <a:r>
            <a:rPr lang="fi-FI" sz="1200" kern="1200"/>
            <a:t>Tavoitteellista</a:t>
          </a:r>
        </a:p>
        <a:p>
          <a:pPr lvl="0" algn="l" defTabSz="533400">
            <a:lnSpc>
              <a:spcPct val="90000"/>
            </a:lnSpc>
            <a:spcBef>
              <a:spcPct val="0"/>
            </a:spcBef>
            <a:spcAft>
              <a:spcPct val="35000"/>
            </a:spcAft>
          </a:pPr>
          <a:r>
            <a:rPr lang="fi-FI" sz="1200" kern="1200"/>
            <a:t>Viestinnällistä</a:t>
          </a:r>
        </a:p>
        <a:p>
          <a:pPr lvl="0" algn="l" defTabSz="533400">
            <a:lnSpc>
              <a:spcPct val="90000"/>
            </a:lnSpc>
            <a:spcBef>
              <a:spcPct val="0"/>
            </a:spcBef>
            <a:spcAft>
              <a:spcPct val="35000"/>
            </a:spcAft>
          </a:pPr>
          <a:r>
            <a:rPr lang="fi-FI" sz="1200" kern="1200"/>
            <a:t>Poliittista</a:t>
          </a:r>
        </a:p>
        <a:p>
          <a:pPr lvl="0" algn="l" defTabSz="533400">
            <a:lnSpc>
              <a:spcPct val="90000"/>
            </a:lnSpc>
            <a:spcBef>
              <a:spcPct val="0"/>
            </a:spcBef>
            <a:spcAft>
              <a:spcPct val="35000"/>
            </a:spcAft>
          </a:pPr>
          <a:r>
            <a:rPr lang="fi-FI" sz="1200" kern="1200"/>
            <a:t>Tapahtuu ennemminkin johdon kuin asiantuntijoiden kautta</a:t>
          </a:r>
        </a:p>
      </dsp:txBody>
      <dsp:txXfrm>
        <a:off x="3139368" y="787649"/>
        <a:ext cx="1904072" cy="2004927"/>
      </dsp:txXfrm>
    </dsp:sp>
    <dsp:sp modelId="{1DCD70ED-8EA0-4358-8889-2B68A635817B}">
      <dsp:nvSpPr>
        <dsp:cNvPr id="0" name=""/>
        <dsp:cNvSpPr/>
      </dsp:nvSpPr>
      <dsp:spPr>
        <a:xfrm rot="16200000">
          <a:off x="-859154" y="922714"/>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i-FI" sz="1000" kern="1200"/>
            <a:t>Tavanomainen yhteydenpito</a:t>
          </a:r>
        </a:p>
      </dsp:txBody>
      <dsp:txXfrm>
        <a:off x="-748473" y="1217101"/>
        <a:ext cx="2356401" cy="364923"/>
      </dsp:txXfrm>
    </dsp:sp>
    <dsp:sp modelId="{5ECA653D-2B9A-42F2-B1B1-0D792DCC1844}">
      <dsp:nvSpPr>
        <dsp:cNvPr id="0" name=""/>
        <dsp:cNvSpPr/>
      </dsp:nvSpPr>
      <dsp:spPr>
        <a:xfrm rot="5400000">
          <a:off x="4267193" y="1925177"/>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i-FI" sz="1000" kern="1200"/>
            <a:t>Vaikuttamistoimintaan liittyvä yhteydenpito</a:t>
          </a:r>
        </a:p>
      </dsp:txBody>
      <dsp:txXfrm>
        <a:off x="4377874" y="1998202"/>
        <a:ext cx="2356401" cy="364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layout3.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17760</Characters>
  <Application>Microsoft Office Word</Application>
  <DocSecurity>0</DocSecurity>
  <Lines>148</Lines>
  <Paragraphs>39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2</cp:revision>
  <dcterms:created xsi:type="dcterms:W3CDTF">2021-02-08T12:06:00Z</dcterms:created>
  <dcterms:modified xsi:type="dcterms:W3CDTF">2021-02-08T12:06:00Z</dcterms:modified>
</cp:coreProperties>
</file>