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6658F" w14:textId="4454A8B6" w:rsidR="00A0612C" w:rsidRDefault="00A0612C" w:rsidP="00D911AF">
      <w:r w:rsidRPr="00A0612C">
        <w:t xml:space="preserve">Oikeusministeriö/Avoimuusrekisterivalmistelun asiantuntijatyöryhmä    </w:t>
      </w:r>
      <w:r w:rsidR="00292752">
        <w:t xml:space="preserve">                      MUISTIO/</w:t>
      </w:r>
      <w:r w:rsidR="00772779">
        <w:t>1</w:t>
      </w:r>
      <w:r w:rsidR="002D43E8">
        <w:t>3</w:t>
      </w:r>
      <w:r w:rsidR="00292752">
        <w:t>.1.2021</w:t>
      </w:r>
    </w:p>
    <w:p w14:paraId="529C4439" w14:textId="55B28DCA" w:rsidR="008A5D89" w:rsidRPr="008A5D89" w:rsidRDefault="00E91811" w:rsidP="0048030F">
      <w:pPr>
        <w:pStyle w:val="Otsikko1"/>
        <w:spacing w:after="120"/>
      </w:pPr>
      <w:r>
        <w:t>Vaihtoehtoiset e</w:t>
      </w:r>
      <w:r w:rsidR="00F20295">
        <w:t xml:space="preserve">hdotukset </w:t>
      </w:r>
      <w:r w:rsidR="008D3EEA">
        <w:t>soveltamisalassa</w:t>
      </w:r>
      <w:r w:rsidR="00F20295">
        <w:t xml:space="preserve"> määriteltävistä lobbauskohteista</w:t>
      </w:r>
      <w:r w:rsidR="009D4698" w:rsidRPr="009D4698">
        <w:t xml:space="preserve"> </w:t>
      </w:r>
    </w:p>
    <w:p w14:paraId="3AF2BC95" w14:textId="77777777" w:rsidR="001A7BC8" w:rsidRPr="001A7BC8" w:rsidRDefault="001A7BC8" w:rsidP="008A5D89">
      <w:pPr>
        <w:pStyle w:val="Otsikko2"/>
      </w:pPr>
      <w:r w:rsidRPr="001A7BC8">
        <w:t>Tausta</w:t>
      </w:r>
    </w:p>
    <w:p w14:paraId="58853D26" w14:textId="5130806B" w:rsidR="00387F96" w:rsidRDefault="00387F96" w:rsidP="00387F96">
      <w:pPr>
        <w:pStyle w:val="Luettelokappale"/>
        <w:numPr>
          <w:ilvl w:val="0"/>
          <w:numId w:val="7"/>
        </w:numPr>
      </w:pPr>
      <w:r>
        <w:t>Hallitusohjelmassa</w:t>
      </w:r>
      <w:r w:rsidR="00772779">
        <w:t xml:space="preserve"> avoimuusrekisterilaille</w:t>
      </w:r>
      <w:r>
        <w:t xml:space="preserve"> on asetettu tavoitteeksi </w:t>
      </w:r>
      <w:r w:rsidRPr="00387F96">
        <w:t>päätöksenteon läpinäkyvyyden parantaminen ja sitä kautta epäasiallisen vaikuttamisen torjunta sekä kansalaisten luottamuksen vahvistaminen.</w:t>
      </w:r>
    </w:p>
    <w:p w14:paraId="0D39648B" w14:textId="33F1A64A" w:rsidR="00574502" w:rsidRDefault="00574502" w:rsidP="00DE78B9">
      <w:pPr>
        <w:pStyle w:val="Luettelokappale"/>
        <w:numPr>
          <w:ilvl w:val="0"/>
          <w:numId w:val="7"/>
        </w:numPr>
      </w:pPr>
      <w:r w:rsidRPr="00574502">
        <w:t>Toimeksiannon mukaisesti avoimuusrekisteriin rekisteröidään valtion tason toimintaan kohdistuvaa vaikuttamista.</w:t>
      </w:r>
      <w:r w:rsidR="00060F47">
        <w:t xml:space="preserve"> Valmistelun tehtävänä on ollut tarkentaa määrittelyä lobbauskohteiden osalta</w:t>
      </w:r>
      <w:r w:rsidR="00AA351B">
        <w:t>.</w:t>
      </w:r>
    </w:p>
    <w:p w14:paraId="764CC391" w14:textId="4BF1AD06" w:rsidR="00FA602F" w:rsidRDefault="00A72DF8" w:rsidP="00A72DF8">
      <w:pPr>
        <w:pStyle w:val="Luettelokappale"/>
        <w:numPr>
          <w:ilvl w:val="0"/>
          <w:numId w:val="7"/>
        </w:numPr>
      </w:pPr>
      <w:r w:rsidRPr="00A72DF8">
        <w:t>Ylimpien valtioelinten</w:t>
      </w:r>
      <w:r w:rsidR="00C40A9F">
        <w:t xml:space="preserve"> ja niiden hallinnon</w:t>
      </w:r>
      <w:r w:rsidRPr="00A72DF8">
        <w:t xml:space="preserve"> lisäksi valtio organisoi toimintaansa monessa organisaatiomuodossa, joita ovat virastot, liikelaitokset, osakeyhtiöt, rahastot, julkisoike</w:t>
      </w:r>
      <w:r>
        <w:t xml:space="preserve">udelliset laitokset ja säätiöt. </w:t>
      </w:r>
    </w:p>
    <w:p w14:paraId="6DD2D5C0" w14:textId="627BA5B0" w:rsidR="00A72DF8" w:rsidRDefault="00A72DF8" w:rsidP="00A72DF8">
      <w:pPr>
        <w:pStyle w:val="Luettelokappale"/>
        <w:numPr>
          <w:ilvl w:val="0"/>
          <w:numId w:val="7"/>
        </w:numPr>
      </w:pPr>
      <w:r>
        <w:t>P</w:t>
      </w:r>
      <w:r w:rsidRPr="00A72DF8">
        <w:t xml:space="preserve">ääsääntöisesti </w:t>
      </w:r>
      <w:r>
        <w:t xml:space="preserve">valtion tehtäviä hoidetaan </w:t>
      </w:r>
      <w:r w:rsidRPr="00A72DF8">
        <w:t>valtioneuvoston alaisuuteen perustetuissa virastoissa ja laitoksissa sekä muissa toimielimissä</w:t>
      </w:r>
      <w:r>
        <w:t xml:space="preserve">. Organisoitumista säätelevät perustuslain pykälät 119 ja 124, mutta </w:t>
      </w:r>
      <w:r w:rsidR="009B1129">
        <w:t xml:space="preserve">käytännössä </w:t>
      </w:r>
      <w:r>
        <w:t>organis</w:t>
      </w:r>
      <w:r w:rsidR="009B1129">
        <w:t xml:space="preserve">aatiomuotojen käyttö on ollut </w:t>
      </w:r>
      <w:r w:rsidR="00EB02C3">
        <w:t xml:space="preserve">vuosikymmenien aikana </w:t>
      </w:r>
      <w:r w:rsidR="009B1129">
        <w:t>vaihtelevaa, mikä tekee organisaa</w:t>
      </w:r>
      <w:r w:rsidR="00CB102B">
        <w:t>tioiden vertailusta haastavaa.</w:t>
      </w:r>
    </w:p>
    <w:p w14:paraId="4C5F1BDD" w14:textId="236CC9CB" w:rsidR="00A72DF8" w:rsidRPr="00516EBB" w:rsidRDefault="00A72DF8" w:rsidP="009566EE">
      <w:pPr>
        <w:pStyle w:val="Luettelokappale"/>
        <w:numPr>
          <w:ilvl w:val="0"/>
          <w:numId w:val="7"/>
        </w:numPr>
      </w:pPr>
      <w:bookmarkStart w:id="0" w:name="_GoBack"/>
      <w:r>
        <w:t xml:space="preserve">Tutkimusten ja kuulemisten valossa lobbaus kohdistuu useimmiten eduskuntaan ja ministeriöihin, mutta tapauskohtaisesti </w:t>
      </w:r>
      <w:r w:rsidR="00D901DA">
        <w:t>(esim. hävittäjähankinnat</w:t>
      </w:r>
      <w:r w:rsidR="00AA351B">
        <w:t>, väylähankkeet</w:t>
      </w:r>
      <w:r w:rsidR="00D901DA">
        <w:t xml:space="preserve">) </w:t>
      </w:r>
      <w:r>
        <w:t>myös muihin valtionhallinnon osiin.</w:t>
      </w:r>
      <w:r w:rsidR="004671A6" w:rsidRPr="004671A6">
        <w:t xml:space="preserve"> </w:t>
      </w:r>
      <w:r w:rsidR="009566EE">
        <w:t xml:space="preserve"> Tutkimuksen mukaan epäasiallista vaikuttamista tavataan kuitenkin</w:t>
      </w:r>
      <w:r w:rsidR="009566EE" w:rsidRPr="009566EE">
        <w:t xml:space="preserve"> kaiken tyyppisessä päätöksenteossa ja useilla eri hallinnon tasoilla</w:t>
      </w:r>
      <w:r w:rsidR="009566EE">
        <w:t xml:space="preserve"> (esim. hankintoihin liittyen)</w:t>
      </w:r>
      <w:r w:rsidR="009566EE" w:rsidRPr="009566EE">
        <w:t>.</w:t>
      </w:r>
    </w:p>
    <w:bookmarkEnd w:id="0"/>
    <w:p w14:paraId="3B2AC05F" w14:textId="4870AF53" w:rsidR="005C3181" w:rsidRPr="00A95926" w:rsidRDefault="00D01BC0" w:rsidP="00F65A1A">
      <w:pPr>
        <w:pStyle w:val="Luettelokappale"/>
        <w:numPr>
          <w:ilvl w:val="0"/>
          <w:numId w:val="7"/>
        </w:numPr>
      </w:pPr>
      <w:r w:rsidRPr="009566EE">
        <w:t>KV-esimerkkien</w:t>
      </w:r>
      <w:r w:rsidR="00E2352E" w:rsidRPr="009566EE">
        <w:t xml:space="preserve"> ja suositusten</w:t>
      </w:r>
      <w:r w:rsidRPr="009566EE">
        <w:t xml:space="preserve"> perusteella lobbausrekisterien soveltamisalan tulisi kattaa mahdollisimman laajasti lainsäädäntö- ja toimeenpanovaltaa</w:t>
      </w:r>
      <w:r w:rsidRPr="00A95926">
        <w:t>, jotta sääntelyyn ei jäisi ilmeisiä aukkoja. Kuitenkaan mikään kv-esimerkki ei anna suoraan ratkaisua soveltamisalan laajuuteen Suomen avoimuusrekisterissä.</w:t>
      </w:r>
      <w:r w:rsidR="00F65A1A" w:rsidRPr="00A95926">
        <w:t xml:space="preserve"> </w:t>
      </w:r>
    </w:p>
    <w:p w14:paraId="3BBBAA66" w14:textId="096FA828" w:rsidR="00E554CB" w:rsidRDefault="008A5D89" w:rsidP="008A5D89">
      <w:pPr>
        <w:pStyle w:val="Otsikko2"/>
        <w:spacing w:after="120"/>
      </w:pPr>
      <w:r>
        <w:t>Vaihtoehtoiset ehdotukset</w:t>
      </w:r>
    </w:p>
    <w:p w14:paraId="67F531E4" w14:textId="6D08104F" w:rsidR="00A72DF8" w:rsidRDefault="00F20295" w:rsidP="008A5D89">
      <w:pPr>
        <w:pStyle w:val="Otsikko3"/>
        <w:spacing w:after="120"/>
      </w:pPr>
      <w:r w:rsidRPr="008A5D89">
        <w:t>Ehdotus</w:t>
      </w:r>
      <w:r w:rsidR="00E91EF5" w:rsidRPr="008A5D89">
        <w:t xml:space="preserve"> 1: </w:t>
      </w:r>
      <w:r w:rsidR="000B56B0" w:rsidRPr="008A5D89">
        <w:t>Lobbauskohte</w:t>
      </w:r>
      <w:r w:rsidR="00D911AF">
        <w:t>e</w:t>
      </w:r>
      <w:r w:rsidR="000B56B0" w:rsidRPr="008A5D89">
        <w:t>ksi määritell</w:t>
      </w:r>
      <w:r w:rsidR="00991416">
        <w:t>ään laajasti</w:t>
      </w:r>
      <w:r w:rsidR="0048030F">
        <w:t xml:space="preserve"> </w:t>
      </w:r>
      <w:r w:rsidR="000B56B0" w:rsidRPr="008A5D89">
        <w:t>valtion tason toiminta</w:t>
      </w:r>
    </w:p>
    <w:p w14:paraId="2C0A21B2" w14:textId="11503DB8" w:rsidR="00FB1915" w:rsidRPr="009D4698" w:rsidRDefault="009D4698" w:rsidP="00E91EF5">
      <w:r w:rsidRPr="009D4698">
        <w:t xml:space="preserve">Rekisteröidään </w:t>
      </w:r>
      <w:r>
        <w:t xml:space="preserve">yhteydenpitoa, joka kohdistuu: </w:t>
      </w:r>
      <w:r w:rsidRPr="009D4698">
        <w:t>minis</w:t>
      </w:r>
      <w:r>
        <w:t>tereihin tai kansanedustajiin</w:t>
      </w:r>
      <w:r w:rsidR="005801F8">
        <w:t xml:space="preserve"> sekä näiden avustajiin</w:t>
      </w:r>
      <w:r>
        <w:t xml:space="preserve">, </w:t>
      </w:r>
      <w:r w:rsidR="000B0487" w:rsidRPr="000B0487">
        <w:t>eduskunnan, min</w:t>
      </w:r>
      <w:r w:rsidR="0047041D">
        <w:t xml:space="preserve">isteriöiden tai valtion </w:t>
      </w:r>
      <w:r w:rsidR="00900ED8">
        <w:t>virastojen virkamiehiin</w:t>
      </w:r>
      <w:r w:rsidR="00E554CB">
        <w:t>,</w:t>
      </w:r>
      <w:r w:rsidR="000B0487">
        <w:t xml:space="preserve"> </w:t>
      </w:r>
      <w:r>
        <w:t xml:space="preserve">eduskunnan alaisiin virastoihin, </w:t>
      </w:r>
      <w:r w:rsidRPr="009D4698">
        <w:t xml:space="preserve">itsenäisiin </w:t>
      </w:r>
      <w:r>
        <w:t>julkisoikeudellisiin laitoksiin</w:t>
      </w:r>
      <w:r w:rsidR="003E237F">
        <w:t xml:space="preserve"> </w:t>
      </w:r>
      <w:r>
        <w:t>tai valtion liikelaitoksi</w:t>
      </w:r>
      <w:r w:rsidR="00E554CB">
        <w:t>in, sekä soveltuvin osin valtion rahastoihin</w:t>
      </w:r>
      <w:r w:rsidR="00900ED8">
        <w:t xml:space="preserve"> ja erikseen asetettuihin toimielimiin</w:t>
      </w:r>
      <w:r w:rsidR="00E554CB">
        <w:t>.</w:t>
      </w:r>
    </w:p>
    <w:p w14:paraId="1BBB7C8A" w14:textId="77777777" w:rsidR="001A3EA1" w:rsidRPr="00F20295" w:rsidRDefault="001A3EA1" w:rsidP="00F20295">
      <w:pPr>
        <w:spacing w:after="0"/>
        <w:rPr>
          <w:b/>
        </w:rPr>
      </w:pPr>
      <w:r>
        <w:rPr>
          <w:b/>
        </w:rPr>
        <w:t>Huomiot</w:t>
      </w:r>
      <w:r w:rsidR="00F20295" w:rsidRPr="00F20295">
        <w:rPr>
          <w:b/>
        </w:rPr>
        <w:t>:</w:t>
      </w:r>
    </w:p>
    <w:p w14:paraId="36FC1B82" w14:textId="3C5FCD3C" w:rsidR="001D5320" w:rsidRDefault="00E554CB" w:rsidP="00194D42">
      <w:pPr>
        <w:pStyle w:val="Luettelokappale"/>
        <w:numPr>
          <w:ilvl w:val="0"/>
          <w:numId w:val="2"/>
        </w:numPr>
        <w:spacing w:after="0"/>
      </w:pPr>
      <w:r>
        <w:t xml:space="preserve">Soveltamisala </w:t>
      </w:r>
      <w:r w:rsidR="000B56B0">
        <w:t>kat</w:t>
      </w:r>
      <w:r w:rsidR="001D5320">
        <w:t>taa</w:t>
      </w:r>
      <w:r w:rsidR="000B56B0">
        <w:t xml:space="preserve"> </w:t>
      </w:r>
      <w:r w:rsidR="001D5320">
        <w:t>lähes kaiken valtion tason toiminnan, jolloin lobbauskohteiden osalta ei syntyisi sääntelyaukkoja.</w:t>
      </w:r>
    </w:p>
    <w:p w14:paraId="19291A90" w14:textId="50EF7CC3" w:rsidR="008A5D89" w:rsidRDefault="00E554CB" w:rsidP="00C5174F">
      <w:pPr>
        <w:pStyle w:val="Luettelokappale"/>
        <w:numPr>
          <w:ilvl w:val="0"/>
          <w:numId w:val="2"/>
        </w:numPr>
      </w:pPr>
      <w:r>
        <w:t>O</w:t>
      </w:r>
      <w:r w:rsidR="00F20295">
        <w:t>sa</w:t>
      </w:r>
      <w:r w:rsidR="00646266">
        <w:t xml:space="preserve"> lobbauskohteista toimi</w:t>
      </w:r>
      <w:r w:rsidR="001D5320">
        <w:t>s</w:t>
      </w:r>
      <w:r w:rsidR="00646266">
        <w:t>i samalla toimialalla kuin moni yksityinen toimija</w:t>
      </w:r>
      <w:r w:rsidR="003E237F">
        <w:t xml:space="preserve"> (esim. KEVA)</w:t>
      </w:r>
      <w:r w:rsidR="00F20295" w:rsidRPr="005801F8">
        <w:t xml:space="preserve"> </w:t>
      </w:r>
      <w:r w:rsidR="00F24971">
        <w:t>t</w:t>
      </w:r>
      <w:r w:rsidR="001D5320">
        <w:t>ai niiden hallintorakenteessa on</w:t>
      </w:r>
      <w:r w:rsidR="00F24971">
        <w:t xml:space="preserve"> myös lobbaajiksi luettavia toimijoita</w:t>
      </w:r>
      <w:r w:rsidR="003E237F">
        <w:t xml:space="preserve"> (esim. KELA)</w:t>
      </w:r>
      <w:r w:rsidR="00F24971">
        <w:t>.</w:t>
      </w:r>
      <w:r w:rsidR="009C1203">
        <w:t xml:space="preserve"> </w:t>
      </w:r>
      <w:r w:rsidR="00A31E58" w:rsidRPr="00A31E58">
        <w:t>Lisäksi tulisi huomioida, että Kunnallinen työmarkkinalaitos on kunta-alan työnantajajärjestö.</w:t>
      </w:r>
    </w:p>
    <w:p w14:paraId="0AC2C9A3" w14:textId="0E921C6F" w:rsidR="00ED4326" w:rsidRDefault="00D911AF" w:rsidP="00C5174F">
      <w:pPr>
        <w:pStyle w:val="Luettelokappale"/>
        <w:numPr>
          <w:ilvl w:val="0"/>
          <w:numId w:val="2"/>
        </w:numPr>
      </w:pPr>
      <w:r>
        <w:t>Yliopistojen</w:t>
      </w:r>
      <w:r w:rsidR="009C1203">
        <w:t xml:space="preserve"> </w:t>
      </w:r>
      <w:r w:rsidR="009C1203" w:rsidRPr="008665E0">
        <w:t>–</w:t>
      </w:r>
      <w:r w:rsidR="00E703F4" w:rsidRPr="008665E0">
        <w:t xml:space="preserve"> </w:t>
      </w:r>
      <w:r w:rsidR="00E703F4" w:rsidRPr="00A95926">
        <w:t xml:space="preserve">joiden organisaatiomuodoissa on eroavaisuuksia </w:t>
      </w:r>
      <w:r w:rsidR="009C1203" w:rsidRPr="00A95926">
        <w:t>–</w:t>
      </w:r>
      <w:r w:rsidR="00E703F4">
        <w:t xml:space="preserve"> </w:t>
      </w:r>
      <w:r>
        <w:t>asema olisi ratkaistava erikseen.</w:t>
      </w:r>
    </w:p>
    <w:p w14:paraId="3ABFC229" w14:textId="77777777" w:rsidR="00AA351B" w:rsidRDefault="00AA351B" w:rsidP="00AA351B">
      <w:pPr>
        <w:pStyle w:val="Luettelokappale"/>
        <w:spacing w:after="0"/>
        <w:ind w:left="360"/>
      </w:pPr>
    </w:p>
    <w:p w14:paraId="18E0FF6C" w14:textId="269E6BF4" w:rsidR="008A5D89" w:rsidRDefault="00F20295" w:rsidP="008A5D89">
      <w:pPr>
        <w:pStyle w:val="Otsikko2"/>
        <w:spacing w:after="120"/>
      </w:pPr>
      <w:r>
        <w:lastRenderedPageBreak/>
        <w:t>Ehdotus</w:t>
      </w:r>
      <w:r w:rsidR="009D4698">
        <w:t xml:space="preserve"> 2</w:t>
      </w:r>
      <w:r w:rsidR="009D4698" w:rsidRPr="009D4698">
        <w:t xml:space="preserve">: </w:t>
      </w:r>
      <w:r w:rsidR="00D03375">
        <w:t>Lobbauskohteiksi määritellään</w:t>
      </w:r>
      <w:r w:rsidR="00E76C7C">
        <w:t xml:space="preserve"> eduskunta, ministeriöt ja valtion virastot</w:t>
      </w:r>
      <w:r w:rsidR="00025B71">
        <w:t xml:space="preserve"> </w:t>
      </w:r>
    </w:p>
    <w:p w14:paraId="17392264" w14:textId="35D7AA6A" w:rsidR="00F20295" w:rsidRDefault="005801F8" w:rsidP="00F20295">
      <w:r w:rsidRPr="005801F8">
        <w:t>Rekisteröidään yhteydenpitoa, jo</w:t>
      </w:r>
      <w:r w:rsidR="00DE44F8">
        <w:t xml:space="preserve">ka kohdistuu: ministereihin ja </w:t>
      </w:r>
      <w:r w:rsidRPr="005801F8">
        <w:t>kansanedustajiin</w:t>
      </w:r>
      <w:r>
        <w:t xml:space="preserve"> sekä näiden avustajiin</w:t>
      </w:r>
      <w:r w:rsidR="000B0487">
        <w:t xml:space="preserve"> tai eduskunnan, </w:t>
      </w:r>
      <w:r w:rsidR="00DE44F8">
        <w:t>ministeriöiden</w:t>
      </w:r>
      <w:r w:rsidR="000B0487">
        <w:t xml:space="preserve"> tai </w:t>
      </w:r>
      <w:r w:rsidR="00DE44F8">
        <w:t>v</w:t>
      </w:r>
      <w:r w:rsidR="001C74AC">
        <w:t>al</w:t>
      </w:r>
      <w:r w:rsidR="000B0487">
        <w:t xml:space="preserve">tion </w:t>
      </w:r>
      <w:r w:rsidR="00900ED8">
        <w:t xml:space="preserve">virastojen virkamiehiin, </w:t>
      </w:r>
      <w:r w:rsidR="00900ED8" w:rsidRPr="00900ED8">
        <w:t>sekä soveltuvin osin valtion rahastoihin ja erikseen asetettuihin toimielimiin.</w:t>
      </w:r>
    </w:p>
    <w:p w14:paraId="05E91BA4" w14:textId="77777777" w:rsidR="005801F8" w:rsidRPr="00F20295" w:rsidRDefault="001A3EA1" w:rsidP="005801F8">
      <w:pPr>
        <w:spacing w:after="0"/>
        <w:rPr>
          <w:b/>
        </w:rPr>
      </w:pPr>
      <w:r>
        <w:rPr>
          <w:b/>
        </w:rPr>
        <w:t>Huomiot</w:t>
      </w:r>
      <w:r w:rsidR="005801F8" w:rsidRPr="00F20295">
        <w:rPr>
          <w:b/>
        </w:rPr>
        <w:t>:</w:t>
      </w:r>
    </w:p>
    <w:p w14:paraId="6232C798" w14:textId="7D850ACA" w:rsidR="003E237F" w:rsidRDefault="001D5320" w:rsidP="00991416">
      <w:pPr>
        <w:pStyle w:val="Luettelokappale"/>
        <w:numPr>
          <w:ilvl w:val="0"/>
          <w:numId w:val="3"/>
        </w:numPr>
        <w:spacing w:after="0"/>
      </w:pPr>
      <w:r>
        <w:t>K</w:t>
      </w:r>
      <w:r w:rsidR="00991416">
        <w:t>attaa suurimman osan</w:t>
      </w:r>
      <w:r w:rsidR="00F24971">
        <w:t xml:space="preserve"> valtion </w:t>
      </w:r>
      <w:r w:rsidR="00991416">
        <w:t xml:space="preserve">tehtävien hoitamiseen liittyvästä toiminnasta, jolloin sääntelyyn ei jää </w:t>
      </w:r>
      <w:r w:rsidR="003E237F" w:rsidRPr="003E237F">
        <w:t>merkittäviä sääntelyaukkoja lobbauskohteiden osalta</w:t>
      </w:r>
      <w:r w:rsidR="00991416">
        <w:t>.</w:t>
      </w:r>
    </w:p>
    <w:p w14:paraId="6165CD3E" w14:textId="00ABA877" w:rsidR="00991416" w:rsidRDefault="001D5320" w:rsidP="00D911AF">
      <w:pPr>
        <w:pStyle w:val="Luettelokappale"/>
        <w:numPr>
          <w:ilvl w:val="0"/>
          <w:numId w:val="3"/>
        </w:numPr>
        <w:spacing w:after="0"/>
      </w:pPr>
      <w:r>
        <w:t>R</w:t>
      </w:r>
      <w:r w:rsidR="00DE44F8">
        <w:t>ajauksen ulkopuolelle jää</w:t>
      </w:r>
      <w:r w:rsidR="00CB102B">
        <w:t xml:space="preserve"> joita</w:t>
      </w:r>
      <w:r w:rsidR="00D911AF">
        <w:t>k</w:t>
      </w:r>
      <w:r w:rsidR="00CB102B">
        <w:t xml:space="preserve">in toimijoita, jotka käyttävät päätöksenteossaan </w:t>
      </w:r>
      <w:r w:rsidR="001E6793">
        <w:t>huomattavaa</w:t>
      </w:r>
      <w:r w:rsidR="00CB102B">
        <w:t xml:space="preserve"> toimialakohtaista valtaa (esim. Suomen Pankki ja sen alainen Finanssivalvonta</w:t>
      </w:r>
      <w:r w:rsidR="00AA351B">
        <w:t>, Valtiontalouden tarkastusvirasto, Senaattikiinteistöt</w:t>
      </w:r>
      <w:r w:rsidR="00CB102B">
        <w:t>)</w:t>
      </w:r>
      <w:r w:rsidR="00AA351B">
        <w:t>.</w:t>
      </w:r>
    </w:p>
    <w:p w14:paraId="50CF6BB3" w14:textId="77777777" w:rsidR="005801F8" w:rsidRPr="009D4698" w:rsidRDefault="005801F8" w:rsidP="005801F8">
      <w:pPr>
        <w:spacing w:after="0"/>
      </w:pPr>
    </w:p>
    <w:p w14:paraId="40638473" w14:textId="77777777" w:rsidR="00E91EF5" w:rsidRPr="005801F8" w:rsidRDefault="00F20295" w:rsidP="005801F8">
      <w:pPr>
        <w:pStyle w:val="Otsikko2"/>
      </w:pPr>
      <w:r>
        <w:t>Ehdotus</w:t>
      </w:r>
      <w:r w:rsidR="009D4698">
        <w:t xml:space="preserve"> 3</w:t>
      </w:r>
      <w:r w:rsidR="00E76C7C">
        <w:t>: Lobbauskohteiksi määritellään eduskunta ja ministeriöt</w:t>
      </w:r>
      <w:r w:rsidR="00E91EF5" w:rsidRPr="00E91EF5">
        <w:t xml:space="preserve"> </w:t>
      </w:r>
    </w:p>
    <w:p w14:paraId="44DD0220" w14:textId="48BA6068" w:rsidR="00F24971" w:rsidRDefault="005801F8" w:rsidP="003E237F">
      <w:r w:rsidRPr="005801F8">
        <w:t>Rekisteröidään yhteydenpitoa, joka kohdistuu: ministereihin tai kansanedustajiin</w:t>
      </w:r>
      <w:r>
        <w:t xml:space="preserve"> sekä näiden avustajiin</w:t>
      </w:r>
      <w:r w:rsidR="00E76C7C">
        <w:t xml:space="preserve">, </w:t>
      </w:r>
      <w:r w:rsidR="00DE44F8">
        <w:t>tai eduskunnan</w:t>
      </w:r>
      <w:r w:rsidR="00991416">
        <w:t xml:space="preserve"> ja ministeriöiden virkamiehiin, sekä </w:t>
      </w:r>
      <w:r w:rsidR="00991416" w:rsidRPr="00991416">
        <w:t>soveltuvin osin valtion rahastoihin ja erikseen asetettuihin toimielimiin.</w:t>
      </w:r>
    </w:p>
    <w:p w14:paraId="6DA75100" w14:textId="77777777" w:rsidR="00A12782" w:rsidRPr="00F20295" w:rsidRDefault="001A3EA1" w:rsidP="005801F8">
      <w:pPr>
        <w:spacing w:after="0"/>
        <w:rPr>
          <w:b/>
        </w:rPr>
      </w:pPr>
      <w:r>
        <w:rPr>
          <w:b/>
        </w:rPr>
        <w:t>Huomiot</w:t>
      </w:r>
      <w:r w:rsidR="00A12782" w:rsidRPr="00F20295">
        <w:rPr>
          <w:b/>
        </w:rPr>
        <w:t>:</w:t>
      </w:r>
    </w:p>
    <w:p w14:paraId="46DB62DD" w14:textId="41F33B78" w:rsidR="001A3EA1" w:rsidRDefault="00991416" w:rsidP="00991416">
      <w:pPr>
        <w:pStyle w:val="Luettelokappale"/>
        <w:numPr>
          <w:ilvl w:val="0"/>
          <w:numId w:val="4"/>
        </w:numPr>
      </w:pPr>
      <w:r>
        <w:t>K</w:t>
      </w:r>
      <w:r w:rsidR="001A3EA1">
        <w:t xml:space="preserve">attaa </w:t>
      </w:r>
      <w:r w:rsidR="00222237">
        <w:t>yleisimmät ja merkittävimmät</w:t>
      </w:r>
      <w:r w:rsidR="001A3EA1">
        <w:t xml:space="preserve"> </w:t>
      </w:r>
      <w:r w:rsidR="00D911AF">
        <w:t xml:space="preserve">lainsäädäntövalmistelun </w:t>
      </w:r>
      <w:r w:rsidR="001A3EA1">
        <w:t>lobbauskohteet</w:t>
      </w:r>
      <w:r>
        <w:t xml:space="preserve">, mutta </w:t>
      </w:r>
      <w:r w:rsidRPr="00991416">
        <w:t xml:space="preserve">jättää </w:t>
      </w:r>
      <w:r w:rsidR="008C3370">
        <w:t>huomattavan</w:t>
      </w:r>
      <w:r w:rsidRPr="00991416">
        <w:t xml:space="preserve"> sääntelyaukon, kun hallinnonalan toimijat jätetään kokonaan rekisterin ulkopuolelle.</w:t>
      </w:r>
    </w:p>
    <w:p w14:paraId="05D56691" w14:textId="22B86A41" w:rsidR="00222237" w:rsidRDefault="00991416" w:rsidP="001A3EA1">
      <w:pPr>
        <w:pStyle w:val="Luettelokappale"/>
        <w:numPr>
          <w:ilvl w:val="0"/>
          <w:numId w:val="4"/>
        </w:numPr>
        <w:spacing w:after="0"/>
      </w:pPr>
      <w:r>
        <w:t>A</w:t>
      </w:r>
      <w:r w:rsidR="00AA351B">
        <w:t>voimuusrekisteri kohdistuu</w:t>
      </w:r>
      <w:r w:rsidR="00222237">
        <w:t xml:space="preserve"> enn</w:t>
      </w:r>
      <w:r>
        <w:t>en kaikkea lainsäädä</w:t>
      </w:r>
      <w:r w:rsidR="00AA351B">
        <w:t>ntö- ja budjettiprosessiin</w:t>
      </w:r>
      <w:r w:rsidR="00222237">
        <w:t xml:space="preserve">. </w:t>
      </w:r>
    </w:p>
    <w:p w14:paraId="039679AA" w14:textId="77777777" w:rsidR="003E237F" w:rsidRDefault="003E237F" w:rsidP="00F20295">
      <w:pPr>
        <w:spacing w:after="0"/>
      </w:pPr>
    </w:p>
    <w:p w14:paraId="5380996E" w14:textId="310B23CF" w:rsidR="00574502" w:rsidRDefault="00E55DE9" w:rsidP="00991416">
      <w:pPr>
        <w:pStyle w:val="Otsikko2"/>
        <w:spacing w:after="160"/>
      </w:pPr>
      <w:r>
        <w:rPr>
          <w:noProof/>
          <w:lang w:eastAsia="fi-FI"/>
        </w:rPr>
        <mc:AlternateContent>
          <mc:Choice Requires="wps">
            <w:drawing>
              <wp:anchor distT="0" distB="0" distL="114300" distR="114300" simplePos="0" relativeHeight="251659264" behindDoc="0" locked="0" layoutInCell="1" allowOverlap="1" wp14:anchorId="691AEBDF" wp14:editId="46A3F1FA">
                <wp:simplePos x="0" y="0"/>
                <wp:positionH relativeFrom="column">
                  <wp:posOffset>5851799</wp:posOffset>
                </wp:positionH>
                <wp:positionV relativeFrom="paragraph">
                  <wp:posOffset>317042</wp:posOffset>
                </wp:positionV>
                <wp:extent cx="323850" cy="2019504"/>
                <wp:effectExtent l="0" t="0" r="38100" b="19050"/>
                <wp:wrapNone/>
                <wp:docPr id="3" name="Oikea aaltosulje 3"/>
                <wp:cNvGraphicFramePr/>
                <a:graphic xmlns:a="http://schemas.openxmlformats.org/drawingml/2006/main">
                  <a:graphicData uri="http://schemas.microsoft.com/office/word/2010/wordprocessingShape">
                    <wps:wsp>
                      <wps:cNvSpPr/>
                      <wps:spPr>
                        <a:xfrm>
                          <a:off x="0" y="0"/>
                          <a:ext cx="323850" cy="2019504"/>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E079C6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Oikea aaltosulje 3" o:spid="_x0000_s1026" type="#_x0000_t88" style="position:absolute;margin-left:460.75pt;margin-top:24.95pt;width:25.5pt;height: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" adj="289" strokecolor="#5b9bd5 [3204]" strokeweight=".5pt">
                <v:stroke joinstyle="miter"/>
              </v:shape>
            </w:pict>
          </mc:Fallback>
        </mc:AlternateContent>
      </w:r>
      <w:r>
        <w:rPr>
          <w:noProof/>
          <w:lang w:eastAsia="fi-FI"/>
        </w:rPr>
        <mc:AlternateContent>
          <mc:Choice Requires="wps">
            <w:drawing>
              <wp:anchor distT="0" distB="0" distL="114300" distR="114300" simplePos="0" relativeHeight="251661312" behindDoc="0" locked="0" layoutInCell="1" allowOverlap="1" wp14:anchorId="27BCB872" wp14:editId="4AE76B09">
                <wp:simplePos x="0" y="0"/>
                <wp:positionH relativeFrom="margin">
                  <wp:posOffset>5385073</wp:posOffset>
                </wp:positionH>
                <wp:positionV relativeFrom="paragraph">
                  <wp:posOffset>291570</wp:posOffset>
                </wp:positionV>
                <wp:extent cx="323850" cy="1585731"/>
                <wp:effectExtent l="0" t="0" r="38100" b="14605"/>
                <wp:wrapNone/>
                <wp:docPr id="4" name="Oikea aaltosulje 4"/>
                <wp:cNvGraphicFramePr/>
                <a:graphic xmlns:a="http://schemas.openxmlformats.org/drawingml/2006/main">
                  <a:graphicData uri="http://schemas.microsoft.com/office/word/2010/wordprocessingShape">
                    <wps:wsp>
                      <wps:cNvSpPr/>
                      <wps:spPr>
                        <a:xfrm>
                          <a:off x="0" y="0"/>
                          <a:ext cx="323850" cy="158573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984460" id="Oikea aaltosulje 4" o:spid="_x0000_s1026" type="#_x0000_t88" style="position:absolute;margin-left:424pt;margin-top:22.95pt;width:25.5pt;height:124.8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" adj="368" strokecolor="#5b9bd5 [3204]" strokeweight=".5pt">
                <v:stroke joinstyle="miter"/>
                <w10:wrap anchorx="margin"/>
              </v:shape>
            </w:pict>
          </mc:Fallback>
        </mc:AlternateContent>
      </w:r>
      <w:r w:rsidR="00991416">
        <w:rPr>
          <w:noProof/>
          <w:lang w:eastAsia="fi-FI"/>
        </w:rPr>
        <mc:AlternateContent>
          <mc:Choice Requires="wps">
            <w:drawing>
              <wp:anchor distT="0" distB="0" distL="114300" distR="114300" simplePos="0" relativeHeight="251660288" behindDoc="0" locked="0" layoutInCell="1" allowOverlap="1" wp14:anchorId="16E60F24" wp14:editId="4D3BF1B2">
                <wp:simplePos x="0" y="0"/>
                <wp:positionH relativeFrom="column">
                  <wp:posOffset>4987670</wp:posOffset>
                </wp:positionH>
                <wp:positionV relativeFrom="paragraph">
                  <wp:posOffset>294392</wp:posOffset>
                </wp:positionV>
                <wp:extent cx="294640" cy="1041722"/>
                <wp:effectExtent l="0" t="0" r="29210" b="25400"/>
                <wp:wrapNone/>
                <wp:docPr id="2" name="Oikea aaltosulje 2"/>
                <wp:cNvGraphicFramePr/>
                <a:graphic xmlns:a="http://schemas.openxmlformats.org/drawingml/2006/main">
                  <a:graphicData uri="http://schemas.microsoft.com/office/word/2010/wordprocessingShape">
                    <wps:wsp>
                      <wps:cNvSpPr/>
                      <wps:spPr>
                        <a:xfrm>
                          <a:off x="0" y="0"/>
                          <a:ext cx="294640" cy="104172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336E72" id="Oikea aaltosulje 2" o:spid="_x0000_s1026" type="#_x0000_t88" style="position:absolute;margin-left:392.75pt;margin-top:23.2pt;width:23.2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" adj="509" strokecolor="#5b9bd5 [3204]" strokeweight=".5pt">
                <v:stroke joinstyle="miter"/>
              </v:shape>
            </w:pict>
          </mc:Fallback>
        </mc:AlternateContent>
      </w:r>
      <w:r w:rsidR="00072D84">
        <w:t>Yhteenveto</w:t>
      </w:r>
    </w:p>
    <w:p w14:paraId="078B046E" w14:textId="6D24F380" w:rsidR="00574502" w:rsidRDefault="002F7457" w:rsidP="00574502">
      <w:r>
        <w:rPr>
          <w:noProof/>
          <w:lang w:eastAsia="fi-FI"/>
        </w:rPr>
        <mc:AlternateContent>
          <mc:Choice Requires="wps">
            <w:drawing>
              <wp:anchor distT="0" distB="0" distL="114300" distR="114300" simplePos="0" relativeHeight="251662336" behindDoc="0" locked="0" layoutInCell="1" allowOverlap="1" wp14:anchorId="08679D37" wp14:editId="466D2AE8">
                <wp:simplePos x="0" y="0"/>
                <wp:positionH relativeFrom="column">
                  <wp:posOffset>5015021</wp:posOffset>
                </wp:positionH>
                <wp:positionV relativeFrom="paragraph">
                  <wp:posOffset>355644</wp:posOffset>
                </wp:positionV>
                <wp:extent cx="781291" cy="254643"/>
                <wp:effectExtent l="0" t="0" r="0" b="0"/>
                <wp:wrapNone/>
                <wp:docPr id="13" name="Tekstiruutu 13"/>
                <wp:cNvGraphicFramePr/>
                <a:graphic xmlns:a="http://schemas.openxmlformats.org/drawingml/2006/main">
                  <a:graphicData uri="http://schemas.microsoft.com/office/word/2010/wordprocessingShape">
                    <wps:wsp>
                      <wps:cNvSpPr txBox="1"/>
                      <wps:spPr>
                        <a:xfrm rot="5400000">
                          <a:off x="0" y="0"/>
                          <a:ext cx="781291" cy="254643"/>
                        </a:xfrm>
                        <a:prstGeom prst="rect">
                          <a:avLst/>
                        </a:prstGeom>
                        <a:noFill/>
                        <a:ln w="6350">
                          <a:noFill/>
                        </a:ln>
                      </wps:spPr>
                      <wps:txbx>
                        <w:txbxContent>
                          <w:p w14:paraId="390BFBD6" w14:textId="77777777" w:rsidR="00574502" w:rsidRDefault="00574502" w:rsidP="00574502">
                            <w:r>
                              <w:t>Ehdotus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8679D37" id="_x0000_t202" coordsize="21600,21600" o:spt="202" path="m,l,21600r21600,l21600,xe">
                <v:stroke joinstyle="miter"/>
                <v:path gradientshapeok="t" o:connecttype="rect"/>
              </v:shapetype>
              <v:shape id="Tekstiruutu 13" o:spid="_x0000_s1026" type="#_x0000_t202" style="position:absolute;margin-left:394.9pt;margin-top:28pt;width:61.5pt;height:20.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" filled="f" stroked="f" strokeweight=".5pt">
                <v:textbox>
                  <w:txbxContent>
                    <w:p w14:paraId="390BFBD6" w14:textId="77777777" w:rsidR="00574502" w:rsidRDefault="00574502" w:rsidP="00574502">
                      <w:r>
                        <w:t>Ehdotus 3</w:t>
                      </w:r>
                    </w:p>
                  </w:txbxContent>
                </v:textbox>
              </v:shape>
            </w:pict>
          </mc:Fallback>
        </mc:AlternateContent>
      </w:r>
      <w:r w:rsidR="00991416">
        <w:rPr>
          <w:noProof/>
          <w:lang w:eastAsia="fi-FI"/>
        </w:rPr>
        <mc:AlternateContent>
          <mc:Choice Requires="wps">
            <w:drawing>
              <wp:anchor distT="0" distB="0" distL="114300" distR="114300" simplePos="0" relativeHeight="251664384" behindDoc="0" locked="0" layoutInCell="1" allowOverlap="1" wp14:anchorId="32F0F741" wp14:editId="76F8817D">
                <wp:simplePos x="0" y="0"/>
                <wp:positionH relativeFrom="column">
                  <wp:posOffset>5940479</wp:posOffset>
                </wp:positionH>
                <wp:positionV relativeFrom="paragraph">
                  <wp:posOffset>732472</wp:posOffset>
                </wp:positionV>
                <wp:extent cx="781291" cy="254643"/>
                <wp:effectExtent l="0" t="0" r="0" b="0"/>
                <wp:wrapNone/>
                <wp:docPr id="5" name="Tekstiruutu 5"/>
                <wp:cNvGraphicFramePr/>
                <a:graphic xmlns:a="http://schemas.openxmlformats.org/drawingml/2006/main">
                  <a:graphicData uri="http://schemas.microsoft.com/office/word/2010/wordprocessingShape">
                    <wps:wsp>
                      <wps:cNvSpPr txBox="1"/>
                      <wps:spPr>
                        <a:xfrm rot="5400000">
                          <a:off x="0" y="0"/>
                          <a:ext cx="781291" cy="254643"/>
                        </a:xfrm>
                        <a:prstGeom prst="rect">
                          <a:avLst/>
                        </a:prstGeom>
                        <a:noFill/>
                        <a:ln w="6350">
                          <a:noFill/>
                        </a:ln>
                      </wps:spPr>
                      <wps:txbx>
                        <w:txbxContent>
                          <w:p w14:paraId="459F8E98" w14:textId="77777777" w:rsidR="00574502" w:rsidRDefault="00574502" w:rsidP="00574502">
                            <w:r>
                              <w:t>Ehdotus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F0F741" id="Tekstiruutu 5" o:spid="_x0000_s1027" type="#_x0000_t202" style="position:absolute;margin-left:467.75pt;margin-top:57.65pt;width:61.5pt;height:20.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" filled="f" stroked="f" strokeweight=".5pt">
                <v:textbox>
                  <w:txbxContent>
                    <w:p w14:paraId="459F8E98" w14:textId="77777777" w:rsidR="00574502" w:rsidRDefault="00574502" w:rsidP="00574502">
                      <w:r>
                        <w:t>Ehdotus 1</w:t>
                      </w:r>
                    </w:p>
                  </w:txbxContent>
                </v:textbox>
              </v:shape>
            </w:pict>
          </mc:Fallback>
        </mc:AlternateContent>
      </w:r>
      <w:r w:rsidR="00574502">
        <w:rPr>
          <w:noProof/>
          <w:lang w:eastAsia="fi-FI"/>
        </w:rPr>
        <mc:AlternateContent>
          <mc:Choice Requires="wps">
            <w:drawing>
              <wp:anchor distT="0" distB="0" distL="114300" distR="114300" simplePos="0" relativeHeight="251663360" behindDoc="0" locked="0" layoutInCell="1" allowOverlap="1" wp14:anchorId="7B94BA72" wp14:editId="6B763282">
                <wp:simplePos x="0" y="0"/>
                <wp:positionH relativeFrom="column">
                  <wp:posOffset>5514859</wp:posOffset>
                </wp:positionH>
                <wp:positionV relativeFrom="paragraph">
                  <wp:posOffset>543026</wp:posOffset>
                </wp:positionV>
                <wp:extent cx="781291" cy="254643"/>
                <wp:effectExtent l="0" t="0" r="0" b="0"/>
                <wp:wrapNone/>
                <wp:docPr id="6" name="Tekstiruutu 6"/>
                <wp:cNvGraphicFramePr/>
                <a:graphic xmlns:a="http://schemas.openxmlformats.org/drawingml/2006/main">
                  <a:graphicData uri="http://schemas.microsoft.com/office/word/2010/wordprocessingShape">
                    <wps:wsp>
                      <wps:cNvSpPr txBox="1"/>
                      <wps:spPr>
                        <a:xfrm rot="5400000">
                          <a:off x="0" y="0"/>
                          <a:ext cx="781291" cy="254643"/>
                        </a:xfrm>
                        <a:prstGeom prst="rect">
                          <a:avLst/>
                        </a:prstGeom>
                        <a:noFill/>
                        <a:ln w="6350">
                          <a:noFill/>
                        </a:ln>
                      </wps:spPr>
                      <wps:txbx>
                        <w:txbxContent>
                          <w:p w14:paraId="0D63D3ED" w14:textId="77777777" w:rsidR="00574502" w:rsidRDefault="00574502" w:rsidP="00574502">
                            <w:r>
                              <w:t>Ehdotus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94BA72" id="Tekstiruutu 6" o:spid="_x0000_s1028" type="#_x0000_t202" style="position:absolute;margin-left:434.25pt;margin-top:42.75pt;width:61.5pt;height:20.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" filled="f" stroked="f" strokeweight=".5pt">
                <v:textbox>
                  <w:txbxContent>
                    <w:p w14:paraId="0D63D3ED" w14:textId="77777777" w:rsidR="00574502" w:rsidRDefault="00574502" w:rsidP="00574502">
                      <w:r>
                        <w:t>Ehdotus 2</w:t>
                      </w:r>
                    </w:p>
                  </w:txbxContent>
                </v:textbox>
              </v:shape>
            </w:pict>
          </mc:Fallback>
        </mc:AlternateContent>
      </w:r>
      <w:r w:rsidR="00574502">
        <w:rPr>
          <w:noProof/>
          <w:lang w:eastAsia="fi-FI"/>
        </w:rPr>
        <w:drawing>
          <wp:inline distT="0" distB="0" distL="0" distR="0" wp14:anchorId="4B38AFDA" wp14:editId="13920CD0">
            <wp:extent cx="5040775" cy="2939415"/>
            <wp:effectExtent l="0" t="0" r="26670" b="13335"/>
            <wp:docPr id="14" name="Kaaviokuv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FB416EF" w14:textId="62968D82" w:rsidR="00E5377A" w:rsidRDefault="00072D84" w:rsidP="00E5377A">
      <w:pPr>
        <w:pStyle w:val="Luettelokappale"/>
        <w:numPr>
          <w:ilvl w:val="0"/>
          <w:numId w:val="5"/>
        </w:numPr>
      </w:pPr>
      <w:r>
        <w:t>Ehdotukset 1 ja 2 ovat samansuuntaiset</w:t>
      </w:r>
      <w:r w:rsidR="00CB102B">
        <w:t xml:space="preserve"> sääntelyn vaikutusten</w:t>
      </w:r>
      <w:r w:rsidR="00C34F9E">
        <w:t xml:space="preserve"> näkökulmasta</w:t>
      </w:r>
      <w:r>
        <w:t>. Kum</w:t>
      </w:r>
      <w:r w:rsidR="00CB102B">
        <w:t xml:space="preserve">massakin ehdotuksessa sääntelyn ulkopuolelle jäisi </w:t>
      </w:r>
      <w:r w:rsidR="001D078E">
        <w:t xml:space="preserve">pääosin </w:t>
      </w:r>
      <w:r w:rsidR="00CB102B">
        <w:t xml:space="preserve">sellaisia </w:t>
      </w:r>
      <w:r>
        <w:t>toimijoita, joihin ei</w:t>
      </w:r>
      <w:r w:rsidR="00C34F9E">
        <w:t xml:space="preserve"> </w:t>
      </w:r>
      <w:r w:rsidR="004E0684">
        <w:t xml:space="preserve">arvioida </w:t>
      </w:r>
      <w:r>
        <w:t>kohdistu</w:t>
      </w:r>
      <w:r w:rsidR="00C34F9E">
        <w:t>van</w:t>
      </w:r>
      <w:r w:rsidR="00CB102B">
        <w:t xml:space="preserve"> merkittävää lobbausta.</w:t>
      </w:r>
    </w:p>
    <w:p w14:paraId="06A64BFF" w14:textId="1FE5ADF9" w:rsidR="00DD6F49" w:rsidRPr="001E6793" w:rsidRDefault="00072D84" w:rsidP="001E6793">
      <w:pPr>
        <w:pStyle w:val="Luettelokappale"/>
        <w:numPr>
          <w:ilvl w:val="0"/>
          <w:numId w:val="5"/>
        </w:numPr>
      </w:pPr>
      <w:r>
        <w:t xml:space="preserve">Ehdotus 3 poikkeaa </w:t>
      </w:r>
      <w:r w:rsidR="00C34F9E">
        <w:t>kahdesta muusta ehdotuksesta, sillä siinä soveltamisalaan kuuluisi ainoastaan eduskuntaan ja ministeriöihin kohdistuva lobbaus. Soveltamisala kattaisi edel</w:t>
      </w:r>
      <w:r w:rsidR="002675B4">
        <w:t xml:space="preserve">leen </w:t>
      </w:r>
      <w:r w:rsidR="00D911AF">
        <w:t xml:space="preserve">suuren </w:t>
      </w:r>
      <w:r w:rsidR="002675B4">
        <w:t>osan lobbauksesta</w:t>
      </w:r>
      <w:r w:rsidR="00C34F9E">
        <w:t>, mu</w:t>
      </w:r>
      <w:r w:rsidR="00841CF9">
        <w:t xml:space="preserve">tta jättäisi </w:t>
      </w:r>
      <w:r w:rsidR="00E5377A">
        <w:t xml:space="preserve">kuitenkin sääntelyn ulkopuolelle myös </w:t>
      </w:r>
      <w:r w:rsidR="000C4CF8" w:rsidRPr="008665E0">
        <w:t>useita</w:t>
      </w:r>
      <w:r w:rsidR="000C4CF8" w:rsidRPr="00D53362">
        <w:t xml:space="preserve"> </w:t>
      </w:r>
      <w:r w:rsidR="00E37600" w:rsidRPr="00D53362">
        <w:t>s</w:t>
      </w:r>
      <w:r w:rsidR="00E37600">
        <w:t>ellaisia valtion hallinnon toimijoita</w:t>
      </w:r>
      <w:r w:rsidR="00E5377A">
        <w:t>, jo</w:t>
      </w:r>
      <w:r w:rsidR="00E37600">
        <w:t>ihi</w:t>
      </w:r>
      <w:r w:rsidR="00E5377A">
        <w:t xml:space="preserve">n </w:t>
      </w:r>
      <w:r w:rsidR="00DD6F49">
        <w:t>arvioidaan</w:t>
      </w:r>
      <w:r w:rsidR="00E5377A">
        <w:t xml:space="preserve"> kohdistuvan merkittävää lobbausintressiä</w:t>
      </w:r>
      <w:r w:rsidR="004E0684">
        <w:t>.</w:t>
      </w:r>
    </w:p>
    <w:p w14:paraId="7F75611B" w14:textId="0E77C33D" w:rsidR="00DD6F49" w:rsidRPr="00A95926" w:rsidRDefault="001E6793" w:rsidP="00DE550B">
      <w:pPr>
        <w:pStyle w:val="Luettelokappale"/>
        <w:numPr>
          <w:ilvl w:val="0"/>
          <w:numId w:val="5"/>
        </w:numPr>
      </w:pPr>
      <w:r w:rsidRPr="008665E0">
        <w:lastRenderedPageBreak/>
        <w:t xml:space="preserve">Ehdotuksia arvioitaessa on huomioitava, että tutkimusten ja kuulemisten perusteella suurin osa lobbauksesta kohdistuu eduskuntaan ja ministeriöihin. Näin ollen voidaan olettaa, ettei soveltamisalan ulottaminen laajemmin valtion hallintoon nosta merkittävässä määrin raportoitavien lobbaustoimenpiteiden määrää ja sitä kautta </w:t>
      </w:r>
      <w:r w:rsidR="00C33E90" w:rsidRPr="008665E0">
        <w:t xml:space="preserve">lobbausta harjoittavien toimijoiden </w:t>
      </w:r>
      <w:r w:rsidRPr="008665E0">
        <w:t>hallinnollista taakkaa</w:t>
      </w:r>
      <w:r w:rsidR="00151427" w:rsidRPr="008665E0">
        <w:t xml:space="preserve">. </w:t>
      </w:r>
      <w:r w:rsidR="00DE550B" w:rsidRPr="00A95926">
        <w:t>Toisaalta s</w:t>
      </w:r>
      <w:r w:rsidR="00151427" w:rsidRPr="00A95926">
        <w:t>oveltamisalan laajentamisen</w:t>
      </w:r>
      <w:r w:rsidR="00DE550B" w:rsidRPr="00A95926">
        <w:t xml:space="preserve"> valtion virastoihin</w:t>
      </w:r>
      <w:r w:rsidR="00151427" w:rsidRPr="00A95926">
        <w:t xml:space="preserve"> voidaan kuitenkin olettaa lisäävän kansalaisten luottamusta</w:t>
      </w:r>
      <w:r w:rsidR="00DE550B" w:rsidRPr="00A95926">
        <w:t xml:space="preserve"> </w:t>
      </w:r>
      <w:r w:rsidR="00DE550B" w:rsidRPr="00A95926">
        <w:rPr>
          <w:bCs/>
        </w:rPr>
        <w:t>päätöksentekoprosesseihin</w:t>
      </w:r>
      <w:r w:rsidR="00DE550B" w:rsidRPr="00A95926">
        <w:t xml:space="preserve"> ja auttavan epäasiallisen vaikuttamisen ennaltaehkäisyssä.</w:t>
      </w:r>
    </w:p>
    <w:p w14:paraId="3C1B22FC" w14:textId="73C9372D" w:rsidR="00ED4326" w:rsidRDefault="00ED4326" w:rsidP="00ED4326">
      <w:pPr>
        <w:pStyle w:val="Luettelokappale"/>
        <w:numPr>
          <w:ilvl w:val="0"/>
          <w:numId w:val="5"/>
        </w:numPr>
      </w:pPr>
      <w:r>
        <w:t>Laajoissa sidosryhmäkuulemisissa on kannatettu eduskunnan, ministeriöiden ja virastojen sisällyttämistä soveltamisalan piiriin.</w:t>
      </w:r>
    </w:p>
    <w:p w14:paraId="325B4641" w14:textId="47E540D1" w:rsidR="00EC2AEC" w:rsidRPr="001E6793" w:rsidRDefault="00A31E58" w:rsidP="00C5174F">
      <w:r>
        <w:t>Työryhmäkokouksessa 12.1. työryhmän enemmistö kannatti</w:t>
      </w:r>
      <w:r w:rsidR="00FB5358">
        <w:t xml:space="preserve"> soveltamisalan pitämistä mahdollisimman laajana siten, että ainakin hallinnonalan virastot sisällytettäisiin</w:t>
      </w:r>
      <w:r w:rsidR="00FB5299">
        <w:t xml:space="preserve"> (ehdotus 2)</w:t>
      </w:r>
      <w:r w:rsidR="00112DCB">
        <w:t xml:space="preserve"> </w:t>
      </w:r>
      <w:r w:rsidR="00FB5358">
        <w:t>soveltamisalan piiriin.</w:t>
      </w:r>
      <w:r w:rsidR="00B00F9C">
        <w:t xml:space="preserve"> </w:t>
      </w:r>
      <w:r w:rsidR="00B00F9C" w:rsidRPr="00B00F9C">
        <w:t xml:space="preserve">Edunvalvontafoorumin edustaja kannatti ensisijaisesti lainsäädännön jalanjäljen avaamisen näkökulmasta soveltamisalan rajaamista eduskuntaan ja ministeriöihin (ehdotus 3), mutta tukee valtiohallinnon virastojen mukaan ottamista (ehdotus 2), mikäli taataan, ettei tavanomainen ja välttämätön yhteydenpito viranomaisiin vaikeudu eikä julkisen ja yksityisen sektorin yhteistyö vaarannu. </w:t>
      </w:r>
      <w:r w:rsidR="00B00F9C">
        <w:t>Edunvalvontafoorumin</w:t>
      </w:r>
      <w:r w:rsidR="003526D1">
        <w:t xml:space="preserve"> näkemyksen</w:t>
      </w:r>
      <w:r w:rsidR="00B00F9C">
        <w:t xml:space="preserve"> mukaan s</w:t>
      </w:r>
      <w:r w:rsidR="00B00F9C" w:rsidRPr="00B00F9C">
        <w:t xml:space="preserve">oveltamisalan laajennus voidaan toteuttaa myös vapaaehtoisuuteen pohjautuen.  </w:t>
      </w:r>
    </w:p>
    <w:p w14:paraId="6CF86586" w14:textId="16598EC4" w:rsidR="008E1875" w:rsidRDefault="00A72DF8" w:rsidP="00676103">
      <w:r w:rsidRPr="00DD6F49">
        <w:rPr>
          <w:b/>
        </w:rPr>
        <w:t>Minkä ehdotuksen pohjalta valmistelua tulisi jatkaa?</w:t>
      </w:r>
    </w:p>
    <w:p w14:paraId="2A869831" w14:textId="77777777" w:rsidR="00933B9A" w:rsidRPr="00676103" w:rsidRDefault="00933B9A" w:rsidP="00676103"/>
    <w:sectPr w:rsidR="00933B9A" w:rsidRPr="00676103">
      <w:pgSz w:w="11906" w:h="16838"/>
      <w:pgMar w:top="1417" w:right="1134"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44434" w16cid:durableId="23A941B5"/>
  <w16cid:commentId w16cid:paraId="57A016BA" w16cid:durableId="23A86C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58F4B" w14:textId="77777777" w:rsidR="00A060F0" w:rsidRDefault="00A060F0" w:rsidP="00CB102B">
      <w:pPr>
        <w:spacing w:after="0" w:line="240" w:lineRule="auto"/>
      </w:pPr>
      <w:r>
        <w:separator/>
      </w:r>
    </w:p>
  </w:endnote>
  <w:endnote w:type="continuationSeparator" w:id="0">
    <w:p w14:paraId="513BF8BC" w14:textId="77777777" w:rsidR="00A060F0" w:rsidRDefault="00A060F0" w:rsidP="00CB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B9B2A" w14:textId="77777777" w:rsidR="00A060F0" w:rsidRDefault="00A060F0" w:rsidP="00CB102B">
      <w:pPr>
        <w:spacing w:after="0" w:line="240" w:lineRule="auto"/>
      </w:pPr>
      <w:r>
        <w:separator/>
      </w:r>
    </w:p>
  </w:footnote>
  <w:footnote w:type="continuationSeparator" w:id="0">
    <w:p w14:paraId="1546C32F" w14:textId="77777777" w:rsidR="00A060F0" w:rsidRDefault="00A060F0" w:rsidP="00CB1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674F5"/>
    <w:multiLevelType w:val="hybridMultilevel"/>
    <w:tmpl w:val="6AA24F0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37A45FC8"/>
    <w:multiLevelType w:val="hybridMultilevel"/>
    <w:tmpl w:val="46D01E7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2BF4CF1"/>
    <w:multiLevelType w:val="hybridMultilevel"/>
    <w:tmpl w:val="2208FAB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B460200"/>
    <w:multiLevelType w:val="hybridMultilevel"/>
    <w:tmpl w:val="C5E4540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F7C0A4B"/>
    <w:multiLevelType w:val="hybridMultilevel"/>
    <w:tmpl w:val="11A062C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8E27B1C"/>
    <w:multiLevelType w:val="hybridMultilevel"/>
    <w:tmpl w:val="477E389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74E675DF"/>
    <w:multiLevelType w:val="hybridMultilevel"/>
    <w:tmpl w:val="7F844E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EC065AC"/>
    <w:multiLevelType w:val="hybridMultilevel"/>
    <w:tmpl w:val="875671A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F5"/>
    <w:rsid w:val="00012458"/>
    <w:rsid w:val="00024DED"/>
    <w:rsid w:val="00025B71"/>
    <w:rsid w:val="00050743"/>
    <w:rsid w:val="00051C71"/>
    <w:rsid w:val="00060F47"/>
    <w:rsid w:val="00072D84"/>
    <w:rsid w:val="000B0487"/>
    <w:rsid w:val="000B56B0"/>
    <w:rsid w:val="000B771E"/>
    <w:rsid w:val="000C4CF8"/>
    <w:rsid w:val="000D4C01"/>
    <w:rsid w:val="00112DCB"/>
    <w:rsid w:val="00134DDE"/>
    <w:rsid w:val="00151427"/>
    <w:rsid w:val="001A3EA1"/>
    <w:rsid w:val="001A7BC8"/>
    <w:rsid w:val="001B4C74"/>
    <w:rsid w:val="001C680C"/>
    <w:rsid w:val="001C74AC"/>
    <w:rsid w:val="001D078E"/>
    <w:rsid w:val="001D5320"/>
    <w:rsid w:val="001E081A"/>
    <w:rsid w:val="001E6793"/>
    <w:rsid w:val="002032AA"/>
    <w:rsid w:val="002055BC"/>
    <w:rsid w:val="00214958"/>
    <w:rsid w:val="00216ACA"/>
    <w:rsid w:val="00222237"/>
    <w:rsid w:val="002636BE"/>
    <w:rsid w:val="002675B4"/>
    <w:rsid w:val="00267F40"/>
    <w:rsid w:val="0028013B"/>
    <w:rsid w:val="002844A6"/>
    <w:rsid w:val="00292752"/>
    <w:rsid w:val="002D0582"/>
    <w:rsid w:val="002D43E8"/>
    <w:rsid w:val="002D57D1"/>
    <w:rsid w:val="002D7CAC"/>
    <w:rsid w:val="002E6C1F"/>
    <w:rsid w:val="002F7457"/>
    <w:rsid w:val="00327D75"/>
    <w:rsid w:val="003502C7"/>
    <w:rsid w:val="003526D1"/>
    <w:rsid w:val="00360AE4"/>
    <w:rsid w:val="00387F96"/>
    <w:rsid w:val="003A50CA"/>
    <w:rsid w:val="003B16CB"/>
    <w:rsid w:val="003E237F"/>
    <w:rsid w:val="003F6550"/>
    <w:rsid w:val="0042659A"/>
    <w:rsid w:val="004549F2"/>
    <w:rsid w:val="004671A6"/>
    <w:rsid w:val="0047041D"/>
    <w:rsid w:val="0048030F"/>
    <w:rsid w:val="00481682"/>
    <w:rsid w:val="0048467E"/>
    <w:rsid w:val="00494E6A"/>
    <w:rsid w:val="004A199B"/>
    <w:rsid w:val="004A227F"/>
    <w:rsid w:val="004B441E"/>
    <w:rsid w:val="004C683C"/>
    <w:rsid w:val="004E0684"/>
    <w:rsid w:val="00516EBB"/>
    <w:rsid w:val="00533D7B"/>
    <w:rsid w:val="00574502"/>
    <w:rsid w:val="005801F8"/>
    <w:rsid w:val="0059147E"/>
    <w:rsid w:val="005A62A1"/>
    <w:rsid w:val="005C3181"/>
    <w:rsid w:val="005C6668"/>
    <w:rsid w:val="006063BD"/>
    <w:rsid w:val="00646266"/>
    <w:rsid w:val="00657224"/>
    <w:rsid w:val="00676103"/>
    <w:rsid w:val="006870A7"/>
    <w:rsid w:val="007034BA"/>
    <w:rsid w:val="00711F2B"/>
    <w:rsid w:val="00724CB1"/>
    <w:rsid w:val="00767CD5"/>
    <w:rsid w:val="00772779"/>
    <w:rsid w:val="00786091"/>
    <w:rsid w:val="007A4887"/>
    <w:rsid w:val="007B4B71"/>
    <w:rsid w:val="007E0973"/>
    <w:rsid w:val="008128DE"/>
    <w:rsid w:val="008148A1"/>
    <w:rsid w:val="00841CF9"/>
    <w:rsid w:val="008470DE"/>
    <w:rsid w:val="008665E0"/>
    <w:rsid w:val="00873BBC"/>
    <w:rsid w:val="008965D2"/>
    <w:rsid w:val="008A5D89"/>
    <w:rsid w:val="008C3370"/>
    <w:rsid w:val="008D3EEA"/>
    <w:rsid w:val="008E1875"/>
    <w:rsid w:val="00900ED8"/>
    <w:rsid w:val="0092764D"/>
    <w:rsid w:val="00933B9A"/>
    <w:rsid w:val="009372BC"/>
    <w:rsid w:val="00946EB4"/>
    <w:rsid w:val="009566EE"/>
    <w:rsid w:val="00967CF7"/>
    <w:rsid w:val="00980083"/>
    <w:rsid w:val="00991416"/>
    <w:rsid w:val="009A1BCA"/>
    <w:rsid w:val="009A7BDD"/>
    <w:rsid w:val="009B1129"/>
    <w:rsid w:val="009B14AA"/>
    <w:rsid w:val="009B2175"/>
    <w:rsid w:val="009C1203"/>
    <w:rsid w:val="009D4698"/>
    <w:rsid w:val="009E4C4C"/>
    <w:rsid w:val="009F18E5"/>
    <w:rsid w:val="00A060F0"/>
    <w:rsid w:val="00A0612C"/>
    <w:rsid w:val="00A12782"/>
    <w:rsid w:val="00A15EE2"/>
    <w:rsid w:val="00A31E58"/>
    <w:rsid w:val="00A37407"/>
    <w:rsid w:val="00A42B2A"/>
    <w:rsid w:val="00A7033B"/>
    <w:rsid w:val="00A72DF8"/>
    <w:rsid w:val="00A95926"/>
    <w:rsid w:val="00AA000E"/>
    <w:rsid w:val="00AA351B"/>
    <w:rsid w:val="00AC78A3"/>
    <w:rsid w:val="00B00F9C"/>
    <w:rsid w:val="00B75CA3"/>
    <w:rsid w:val="00B82D04"/>
    <w:rsid w:val="00B90455"/>
    <w:rsid w:val="00BA2C12"/>
    <w:rsid w:val="00BB34A5"/>
    <w:rsid w:val="00C24226"/>
    <w:rsid w:val="00C33E90"/>
    <w:rsid w:val="00C34F9E"/>
    <w:rsid w:val="00C40A9F"/>
    <w:rsid w:val="00C5174F"/>
    <w:rsid w:val="00C52F64"/>
    <w:rsid w:val="00C5603F"/>
    <w:rsid w:val="00C61EB6"/>
    <w:rsid w:val="00CA3B98"/>
    <w:rsid w:val="00CB102B"/>
    <w:rsid w:val="00CC62FF"/>
    <w:rsid w:val="00CE46BE"/>
    <w:rsid w:val="00D00228"/>
    <w:rsid w:val="00D01BC0"/>
    <w:rsid w:val="00D03375"/>
    <w:rsid w:val="00D17AFF"/>
    <w:rsid w:val="00D24C06"/>
    <w:rsid w:val="00D30928"/>
    <w:rsid w:val="00D53362"/>
    <w:rsid w:val="00D643DA"/>
    <w:rsid w:val="00D901DA"/>
    <w:rsid w:val="00D911AF"/>
    <w:rsid w:val="00DC122F"/>
    <w:rsid w:val="00DD6F49"/>
    <w:rsid w:val="00DE44F8"/>
    <w:rsid w:val="00DE550B"/>
    <w:rsid w:val="00DE78B9"/>
    <w:rsid w:val="00E1258C"/>
    <w:rsid w:val="00E2352E"/>
    <w:rsid w:val="00E37600"/>
    <w:rsid w:val="00E5046A"/>
    <w:rsid w:val="00E5377A"/>
    <w:rsid w:val="00E554CB"/>
    <w:rsid w:val="00E55DE9"/>
    <w:rsid w:val="00E63A71"/>
    <w:rsid w:val="00E703F4"/>
    <w:rsid w:val="00E76C7C"/>
    <w:rsid w:val="00E91811"/>
    <w:rsid w:val="00E91EF5"/>
    <w:rsid w:val="00EB02C3"/>
    <w:rsid w:val="00EB3937"/>
    <w:rsid w:val="00EC2AEC"/>
    <w:rsid w:val="00ED4326"/>
    <w:rsid w:val="00EE2CCC"/>
    <w:rsid w:val="00F170EF"/>
    <w:rsid w:val="00F20295"/>
    <w:rsid w:val="00F24971"/>
    <w:rsid w:val="00F2550C"/>
    <w:rsid w:val="00F65A1A"/>
    <w:rsid w:val="00F827F4"/>
    <w:rsid w:val="00FA3780"/>
    <w:rsid w:val="00FA5DA2"/>
    <w:rsid w:val="00FA602F"/>
    <w:rsid w:val="00FB1915"/>
    <w:rsid w:val="00FB5299"/>
    <w:rsid w:val="00FB5358"/>
    <w:rsid w:val="00FD769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F249"/>
  <w15:chartTrackingRefBased/>
  <w15:docId w15:val="{CC7CB049-0E2A-4582-B3F7-EFEE1413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9D46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9D46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8A5D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91EF5"/>
    <w:pPr>
      <w:ind w:left="720"/>
      <w:contextualSpacing/>
    </w:pPr>
  </w:style>
  <w:style w:type="character" w:customStyle="1" w:styleId="Otsikko1Char">
    <w:name w:val="Otsikko 1 Char"/>
    <w:basedOn w:val="Kappaleenoletusfontti"/>
    <w:link w:val="Otsikko1"/>
    <w:uiPriority w:val="9"/>
    <w:rsid w:val="009D4698"/>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9D4698"/>
    <w:rPr>
      <w:rFonts w:asciiTheme="majorHAnsi" w:eastAsiaTheme="majorEastAsia" w:hAnsiTheme="majorHAnsi" w:cstheme="majorBidi"/>
      <w:color w:val="2E74B5" w:themeColor="accent1" w:themeShade="BF"/>
      <w:sz w:val="26"/>
      <w:szCs w:val="26"/>
    </w:rPr>
  </w:style>
  <w:style w:type="character" w:styleId="Hyperlinkki">
    <w:name w:val="Hyperlink"/>
    <w:basedOn w:val="Kappaleenoletusfontti"/>
    <w:uiPriority w:val="99"/>
    <w:unhideWhenUsed/>
    <w:rsid w:val="00711F2B"/>
    <w:rPr>
      <w:color w:val="0563C1" w:themeColor="hyperlink"/>
      <w:u w:val="single"/>
    </w:rPr>
  </w:style>
  <w:style w:type="character" w:styleId="Kommentinviite">
    <w:name w:val="annotation reference"/>
    <w:basedOn w:val="Kappaleenoletusfontti"/>
    <w:uiPriority w:val="99"/>
    <w:semiHidden/>
    <w:unhideWhenUsed/>
    <w:rsid w:val="00E554CB"/>
    <w:rPr>
      <w:sz w:val="16"/>
      <w:szCs w:val="16"/>
    </w:rPr>
  </w:style>
  <w:style w:type="paragraph" w:styleId="Kommentinteksti">
    <w:name w:val="annotation text"/>
    <w:basedOn w:val="Normaali"/>
    <w:link w:val="KommentintekstiChar"/>
    <w:uiPriority w:val="99"/>
    <w:semiHidden/>
    <w:unhideWhenUsed/>
    <w:rsid w:val="00E554C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554CB"/>
    <w:rPr>
      <w:sz w:val="20"/>
      <w:szCs w:val="20"/>
    </w:rPr>
  </w:style>
  <w:style w:type="paragraph" w:styleId="Kommentinotsikko">
    <w:name w:val="annotation subject"/>
    <w:basedOn w:val="Kommentinteksti"/>
    <w:next w:val="Kommentinteksti"/>
    <w:link w:val="KommentinotsikkoChar"/>
    <w:uiPriority w:val="99"/>
    <w:semiHidden/>
    <w:unhideWhenUsed/>
    <w:rsid w:val="00E554CB"/>
    <w:rPr>
      <w:b/>
      <w:bCs/>
    </w:rPr>
  </w:style>
  <w:style w:type="character" w:customStyle="1" w:styleId="KommentinotsikkoChar">
    <w:name w:val="Kommentin otsikko Char"/>
    <w:basedOn w:val="KommentintekstiChar"/>
    <w:link w:val="Kommentinotsikko"/>
    <w:uiPriority w:val="99"/>
    <w:semiHidden/>
    <w:rsid w:val="00E554CB"/>
    <w:rPr>
      <w:b/>
      <w:bCs/>
      <w:sz w:val="20"/>
      <w:szCs w:val="20"/>
    </w:rPr>
  </w:style>
  <w:style w:type="paragraph" w:styleId="Seliteteksti">
    <w:name w:val="Balloon Text"/>
    <w:basedOn w:val="Normaali"/>
    <w:link w:val="SelitetekstiChar"/>
    <w:uiPriority w:val="99"/>
    <w:semiHidden/>
    <w:unhideWhenUsed/>
    <w:rsid w:val="00E554C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554CB"/>
    <w:rPr>
      <w:rFonts w:ascii="Segoe UI" w:hAnsi="Segoe UI" w:cs="Segoe UI"/>
      <w:sz w:val="18"/>
      <w:szCs w:val="18"/>
    </w:rPr>
  </w:style>
  <w:style w:type="character" w:customStyle="1" w:styleId="Otsikko3Char">
    <w:name w:val="Otsikko 3 Char"/>
    <w:basedOn w:val="Kappaleenoletusfontti"/>
    <w:link w:val="Otsikko3"/>
    <w:uiPriority w:val="9"/>
    <w:rsid w:val="008A5D89"/>
    <w:rPr>
      <w:rFonts w:asciiTheme="majorHAnsi" w:eastAsiaTheme="majorEastAsia" w:hAnsiTheme="majorHAnsi" w:cstheme="majorBidi"/>
      <w:color w:val="1F4D78" w:themeColor="accent1" w:themeShade="7F"/>
      <w:sz w:val="24"/>
      <w:szCs w:val="24"/>
    </w:rPr>
  </w:style>
  <w:style w:type="paragraph" w:styleId="Yltunniste">
    <w:name w:val="header"/>
    <w:basedOn w:val="Normaali"/>
    <w:link w:val="YltunnisteChar"/>
    <w:uiPriority w:val="99"/>
    <w:unhideWhenUsed/>
    <w:rsid w:val="00CB102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B102B"/>
  </w:style>
  <w:style w:type="paragraph" w:styleId="Alatunniste">
    <w:name w:val="footer"/>
    <w:basedOn w:val="Normaali"/>
    <w:link w:val="AlatunnisteChar"/>
    <w:uiPriority w:val="99"/>
    <w:unhideWhenUsed/>
    <w:rsid w:val="00CB102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B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702">
      <w:bodyDiv w:val="1"/>
      <w:marLeft w:val="0"/>
      <w:marRight w:val="0"/>
      <w:marTop w:val="0"/>
      <w:marBottom w:val="0"/>
      <w:divBdr>
        <w:top w:val="none" w:sz="0" w:space="0" w:color="auto"/>
        <w:left w:val="none" w:sz="0" w:space="0" w:color="auto"/>
        <w:bottom w:val="none" w:sz="0" w:space="0" w:color="auto"/>
        <w:right w:val="none" w:sz="0" w:space="0" w:color="auto"/>
      </w:divBdr>
    </w:div>
    <w:div w:id="13670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0B308C-DD43-484C-BBE6-C048A04DD2BA}"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fi-FI"/>
        </a:p>
      </dgm:t>
    </dgm:pt>
    <dgm:pt modelId="{95413F36-91F2-4307-8209-CB1FD8C615F4}">
      <dgm:prSet phldrT="[Teksti]"/>
      <dgm:spPr/>
      <dgm:t>
        <a:bodyPr/>
        <a:lstStyle/>
        <a:p>
          <a:r>
            <a:rPr lang="fi-FI"/>
            <a:t>Eduskunta</a:t>
          </a:r>
        </a:p>
      </dgm:t>
    </dgm:pt>
    <dgm:pt modelId="{36083123-AC63-40FA-A87C-5F18B7338E3D}" type="parTrans" cxnId="{61CE748F-ED70-4197-B8FE-FA5888C13293}">
      <dgm:prSet/>
      <dgm:spPr/>
      <dgm:t>
        <a:bodyPr/>
        <a:lstStyle/>
        <a:p>
          <a:endParaRPr lang="fi-FI"/>
        </a:p>
      </dgm:t>
    </dgm:pt>
    <dgm:pt modelId="{712DBD7C-97A2-4E69-9713-A6E4DB00C680}" type="sibTrans" cxnId="{61CE748F-ED70-4197-B8FE-FA5888C13293}">
      <dgm:prSet/>
      <dgm:spPr/>
      <dgm:t>
        <a:bodyPr/>
        <a:lstStyle/>
        <a:p>
          <a:endParaRPr lang="fi-FI"/>
        </a:p>
      </dgm:t>
    </dgm:pt>
    <dgm:pt modelId="{56DA6318-34FD-4ECA-8DDD-215E10B165B8}">
      <dgm:prSet phldrT="[Teksti]"/>
      <dgm:spPr/>
      <dgm:t>
        <a:bodyPr/>
        <a:lstStyle/>
        <a:p>
          <a:r>
            <a:rPr lang="fi-FI"/>
            <a:t>Valtion liikelaitokset</a:t>
          </a:r>
        </a:p>
      </dgm:t>
    </dgm:pt>
    <dgm:pt modelId="{A74080B4-723B-47D7-90EE-FBA8C31470A4}" type="parTrans" cxnId="{83287C03-9556-4A94-B637-484DB9FF76AC}">
      <dgm:prSet/>
      <dgm:spPr/>
      <dgm:t>
        <a:bodyPr/>
        <a:lstStyle/>
        <a:p>
          <a:endParaRPr lang="fi-FI"/>
        </a:p>
      </dgm:t>
    </dgm:pt>
    <dgm:pt modelId="{BAD5B15F-BED0-4C51-93CC-7DFCD7146C53}" type="sibTrans" cxnId="{83287C03-9556-4A94-B637-484DB9FF76AC}">
      <dgm:prSet/>
      <dgm:spPr/>
      <dgm:t>
        <a:bodyPr/>
        <a:lstStyle/>
        <a:p>
          <a:endParaRPr lang="fi-FI"/>
        </a:p>
      </dgm:t>
    </dgm:pt>
    <dgm:pt modelId="{C8403969-F728-4549-A04F-66C02F6A2C68}">
      <dgm:prSet phldrT="[Teksti]"/>
      <dgm:spPr>
        <a:solidFill>
          <a:srgbClr val="FFC000"/>
        </a:solidFill>
      </dgm:spPr>
      <dgm:t>
        <a:bodyPr/>
        <a:lstStyle/>
        <a:p>
          <a:r>
            <a:rPr lang="fi-FI"/>
            <a:t>Valtion erityistehtäväyhtiöt</a:t>
          </a:r>
        </a:p>
      </dgm:t>
    </dgm:pt>
    <dgm:pt modelId="{C8212A1E-6FCF-4A3F-9ED9-01EE46D84D3F}" type="parTrans" cxnId="{D4827B88-7A7D-42CA-86C7-29D0DD6B54FB}">
      <dgm:prSet/>
      <dgm:spPr/>
      <dgm:t>
        <a:bodyPr/>
        <a:lstStyle/>
        <a:p>
          <a:endParaRPr lang="fi-FI"/>
        </a:p>
      </dgm:t>
    </dgm:pt>
    <dgm:pt modelId="{66D4E3DF-2A6A-4F68-9152-45CC3E2EBD86}" type="sibTrans" cxnId="{D4827B88-7A7D-42CA-86C7-29D0DD6B54FB}">
      <dgm:prSet/>
      <dgm:spPr/>
      <dgm:t>
        <a:bodyPr/>
        <a:lstStyle/>
        <a:p>
          <a:endParaRPr lang="fi-FI"/>
        </a:p>
      </dgm:t>
    </dgm:pt>
    <dgm:pt modelId="{26FAA5DF-A63F-4D27-9012-963376FFC32B}">
      <dgm:prSet phldrT="[Teksti]"/>
      <dgm:spPr/>
      <dgm:t>
        <a:bodyPr/>
        <a:lstStyle/>
        <a:p>
          <a:r>
            <a:rPr lang="fi-FI"/>
            <a:t>Eduskunnan virastot</a:t>
          </a:r>
        </a:p>
      </dgm:t>
    </dgm:pt>
    <dgm:pt modelId="{EBA09C37-DFD9-4B18-9886-E80E65B563B1}" type="parTrans" cxnId="{99BF738C-9BE2-464F-8EFB-0BC491B554E1}">
      <dgm:prSet/>
      <dgm:spPr/>
      <dgm:t>
        <a:bodyPr/>
        <a:lstStyle/>
        <a:p>
          <a:endParaRPr lang="fi-FI"/>
        </a:p>
      </dgm:t>
    </dgm:pt>
    <dgm:pt modelId="{0E31C9FE-AD0C-4A72-82D4-2F7E5DB0FB0E}" type="sibTrans" cxnId="{99BF738C-9BE2-464F-8EFB-0BC491B554E1}">
      <dgm:prSet/>
      <dgm:spPr/>
      <dgm:t>
        <a:bodyPr/>
        <a:lstStyle/>
        <a:p>
          <a:endParaRPr lang="fi-FI"/>
        </a:p>
      </dgm:t>
    </dgm:pt>
    <dgm:pt modelId="{A76642F6-B030-4A34-A7D3-AB77FD8843D6}">
      <dgm:prSet phldrT="[Teksti]"/>
      <dgm:spPr/>
      <dgm:t>
        <a:bodyPr/>
        <a:lstStyle/>
        <a:p>
          <a:r>
            <a:rPr lang="fi-FI"/>
            <a:t>Itsenäiset julkisoikeudelliset laitokset</a:t>
          </a:r>
        </a:p>
      </dgm:t>
    </dgm:pt>
    <dgm:pt modelId="{C19CB0DD-C3DD-421A-979C-230BB2A23B52}" type="parTrans" cxnId="{52EA0625-E754-46B1-A419-33A5C445C8E7}">
      <dgm:prSet/>
      <dgm:spPr/>
      <dgm:t>
        <a:bodyPr/>
        <a:lstStyle/>
        <a:p>
          <a:endParaRPr lang="fi-FI"/>
        </a:p>
      </dgm:t>
    </dgm:pt>
    <dgm:pt modelId="{6CB51E76-C9B7-43A4-873E-E3765AE9E27E}" type="sibTrans" cxnId="{52EA0625-E754-46B1-A419-33A5C445C8E7}">
      <dgm:prSet/>
      <dgm:spPr/>
      <dgm:t>
        <a:bodyPr/>
        <a:lstStyle/>
        <a:p>
          <a:endParaRPr lang="fi-FI"/>
        </a:p>
      </dgm:t>
    </dgm:pt>
    <dgm:pt modelId="{FCB4841D-3C74-489F-B3C7-E02F7B079788}">
      <dgm:prSet phldrT="[Teksti]"/>
      <dgm:spPr>
        <a:solidFill>
          <a:srgbClr val="FFC000"/>
        </a:solidFill>
      </dgm:spPr>
      <dgm:t>
        <a:bodyPr/>
        <a:lstStyle/>
        <a:p>
          <a:r>
            <a:rPr lang="fi-FI"/>
            <a:t>Itsenäiset julkisoikeudelliset rahastot</a:t>
          </a:r>
        </a:p>
      </dgm:t>
    </dgm:pt>
    <dgm:pt modelId="{B3131128-357C-447E-96F5-3BBAC78F6BDF}" type="parTrans" cxnId="{DB4CCF21-EC36-47D4-924A-1DD5782755D9}">
      <dgm:prSet/>
      <dgm:spPr/>
      <dgm:t>
        <a:bodyPr/>
        <a:lstStyle/>
        <a:p>
          <a:endParaRPr lang="fi-FI"/>
        </a:p>
      </dgm:t>
    </dgm:pt>
    <dgm:pt modelId="{9C421FFE-C5D8-47C6-BF3D-307EC18419DF}" type="sibTrans" cxnId="{DB4CCF21-EC36-47D4-924A-1DD5782755D9}">
      <dgm:prSet/>
      <dgm:spPr/>
      <dgm:t>
        <a:bodyPr/>
        <a:lstStyle/>
        <a:p>
          <a:endParaRPr lang="fi-FI"/>
        </a:p>
      </dgm:t>
    </dgm:pt>
    <dgm:pt modelId="{51AAC3AC-688B-4F9E-9D2C-378341B1F5F6}">
      <dgm:prSet phldrT="[Teksti]"/>
      <dgm:spPr>
        <a:solidFill>
          <a:srgbClr val="FFC000"/>
        </a:solidFill>
      </dgm:spPr>
      <dgm:t>
        <a:bodyPr/>
        <a:lstStyle/>
        <a:p>
          <a:r>
            <a:rPr lang="fi-FI"/>
            <a:t>Säätiöt</a:t>
          </a:r>
        </a:p>
      </dgm:t>
    </dgm:pt>
    <dgm:pt modelId="{65B3D15D-F875-4064-A50B-7134817DDDED}" type="parTrans" cxnId="{56EA0CF1-1751-4A7E-AA52-87E4CAAE0328}">
      <dgm:prSet/>
      <dgm:spPr/>
      <dgm:t>
        <a:bodyPr/>
        <a:lstStyle/>
        <a:p>
          <a:endParaRPr lang="fi-FI"/>
        </a:p>
      </dgm:t>
    </dgm:pt>
    <dgm:pt modelId="{004F919C-C593-4403-AEF0-94FD32B116DB}" type="sibTrans" cxnId="{56EA0CF1-1751-4A7E-AA52-87E4CAAE0328}">
      <dgm:prSet/>
      <dgm:spPr/>
      <dgm:t>
        <a:bodyPr/>
        <a:lstStyle/>
        <a:p>
          <a:endParaRPr lang="fi-FI"/>
        </a:p>
      </dgm:t>
    </dgm:pt>
    <dgm:pt modelId="{C8D988AF-791C-4B28-B3B3-A97A599F8EF6}">
      <dgm:prSet phldrT="[Teksti]"/>
      <dgm:spPr/>
      <dgm:t>
        <a:bodyPr/>
        <a:lstStyle/>
        <a:p>
          <a:r>
            <a:rPr lang="fi-FI"/>
            <a:t>Ministeriöt</a:t>
          </a:r>
        </a:p>
      </dgm:t>
    </dgm:pt>
    <dgm:pt modelId="{7611871D-E8DC-491A-89FA-1584B01A10AD}" type="parTrans" cxnId="{5AF7F1B6-CE97-458E-B7F6-FADFFE9B67F8}">
      <dgm:prSet/>
      <dgm:spPr/>
      <dgm:t>
        <a:bodyPr/>
        <a:lstStyle/>
        <a:p>
          <a:endParaRPr lang="fi-FI"/>
        </a:p>
      </dgm:t>
    </dgm:pt>
    <dgm:pt modelId="{E50D4BDE-24A8-4969-B130-0460C13C760B}" type="sibTrans" cxnId="{5AF7F1B6-CE97-458E-B7F6-FADFFE9B67F8}">
      <dgm:prSet/>
      <dgm:spPr/>
      <dgm:t>
        <a:bodyPr/>
        <a:lstStyle/>
        <a:p>
          <a:endParaRPr lang="fi-FI"/>
        </a:p>
      </dgm:t>
    </dgm:pt>
    <dgm:pt modelId="{2AA10295-4D96-4FCB-9FDE-94966A736CB8}">
      <dgm:prSet phldrT="[Teksti]"/>
      <dgm:spPr/>
      <dgm:t>
        <a:bodyPr/>
        <a:lstStyle/>
        <a:p>
          <a:r>
            <a:rPr lang="fi-FI"/>
            <a:t>Valtionhallinnon virastot</a:t>
          </a:r>
        </a:p>
      </dgm:t>
    </dgm:pt>
    <dgm:pt modelId="{6DCF3DA2-493A-438B-9A6F-7911F7098B10}" type="parTrans" cxnId="{D9C60276-EBB2-410E-BE49-C3A77727A4DF}">
      <dgm:prSet/>
      <dgm:spPr/>
      <dgm:t>
        <a:bodyPr/>
        <a:lstStyle/>
        <a:p>
          <a:endParaRPr lang="fi-FI"/>
        </a:p>
      </dgm:t>
    </dgm:pt>
    <dgm:pt modelId="{91727A42-A885-44E0-AFD4-EC71B4862752}" type="sibTrans" cxnId="{D9C60276-EBB2-410E-BE49-C3A77727A4DF}">
      <dgm:prSet/>
      <dgm:spPr/>
      <dgm:t>
        <a:bodyPr/>
        <a:lstStyle/>
        <a:p>
          <a:endParaRPr lang="fi-FI"/>
        </a:p>
      </dgm:t>
    </dgm:pt>
    <dgm:pt modelId="{2711409D-1FB9-48FF-8BB7-BF5E744205CF}">
      <dgm:prSet phldrT="[Teksti]"/>
      <dgm:spPr>
        <a:solidFill>
          <a:srgbClr val="FFC000"/>
        </a:solidFill>
      </dgm:spPr>
      <dgm:t>
        <a:bodyPr/>
        <a:lstStyle/>
        <a:p>
          <a:r>
            <a:rPr lang="fi-FI"/>
            <a:t>Valtion talousarvion ulkopuoliset rahastot</a:t>
          </a:r>
        </a:p>
      </dgm:t>
    </dgm:pt>
    <dgm:pt modelId="{550A7FD2-0B0C-484A-99C4-9465CE58E431}" type="parTrans" cxnId="{60801AB7-D9BD-442E-AAAB-E3144BB09C85}">
      <dgm:prSet/>
      <dgm:spPr/>
      <dgm:t>
        <a:bodyPr/>
        <a:lstStyle/>
        <a:p>
          <a:endParaRPr lang="fi-FI"/>
        </a:p>
      </dgm:t>
    </dgm:pt>
    <dgm:pt modelId="{70286B72-3CAA-4B64-B071-B579F657C8AE}" type="sibTrans" cxnId="{60801AB7-D9BD-442E-AAAB-E3144BB09C85}">
      <dgm:prSet/>
      <dgm:spPr/>
      <dgm:t>
        <a:bodyPr/>
        <a:lstStyle/>
        <a:p>
          <a:endParaRPr lang="fi-FI"/>
        </a:p>
      </dgm:t>
    </dgm:pt>
    <dgm:pt modelId="{7941EF0D-F068-416C-8655-4319213B2BB6}" type="pres">
      <dgm:prSet presAssocID="{870B308C-DD43-484C-BBE6-C048A04DD2BA}" presName="Name0" presStyleCnt="0">
        <dgm:presLayoutVars>
          <dgm:chPref val="1"/>
          <dgm:dir/>
          <dgm:animOne val="branch"/>
          <dgm:animLvl val="lvl"/>
          <dgm:resizeHandles/>
        </dgm:presLayoutVars>
      </dgm:prSet>
      <dgm:spPr/>
      <dgm:t>
        <a:bodyPr/>
        <a:lstStyle/>
        <a:p>
          <a:endParaRPr lang="en-US"/>
        </a:p>
      </dgm:t>
    </dgm:pt>
    <dgm:pt modelId="{E86E7152-1800-462E-B8D4-E0DF67436DD5}" type="pres">
      <dgm:prSet presAssocID="{95413F36-91F2-4307-8209-CB1FD8C615F4}" presName="vertOne" presStyleCnt="0"/>
      <dgm:spPr/>
    </dgm:pt>
    <dgm:pt modelId="{5C4402F1-9AAD-4A7C-A6B5-51D8E7CA4CA2}" type="pres">
      <dgm:prSet presAssocID="{95413F36-91F2-4307-8209-CB1FD8C615F4}" presName="txOne" presStyleLbl="node0" presStyleIdx="0" presStyleCnt="1">
        <dgm:presLayoutVars>
          <dgm:chPref val="3"/>
        </dgm:presLayoutVars>
      </dgm:prSet>
      <dgm:spPr/>
      <dgm:t>
        <a:bodyPr/>
        <a:lstStyle/>
        <a:p>
          <a:endParaRPr lang="en-US"/>
        </a:p>
      </dgm:t>
    </dgm:pt>
    <dgm:pt modelId="{462AC30F-AE52-41E6-A9A4-DD8F3EE9314A}" type="pres">
      <dgm:prSet presAssocID="{95413F36-91F2-4307-8209-CB1FD8C615F4}" presName="parTransOne" presStyleCnt="0"/>
      <dgm:spPr/>
    </dgm:pt>
    <dgm:pt modelId="{E8FFD36A-FB19-4A68-87C8-86696245482A}" type="pres">
      <dgm:prSet presAssocID="{95413F36-91F2-4307-8209-CB1FD8C615F4}" presName="horzOne" presStyleCnt="0"/>
      <dgm:spPr/>
    </dgm:pt>
    <dgm:pt modelId="{117C9592-435E-40DE-A8DE-F948373FFDBC}" type="pres">
      <dgm:prSet presAssocID="{C8D988AF-791C-4B28-B3B3-A97A599F8EF6}" presName="vertTwo" presStyleCnt="0"/>
      <dgm:spPr/>
    </dgm:pt>
    <dgm:pt modelId="{DF8F3947-2E61-404F-9AAA-C0CC9AF8BCE2}" type="pres">
      <dgm:prSet presAssocID="{C8D988AF-791C-4B28-B3B3-A97A599F8EF6}" presName="txTwo" presStyleLbl="node2" presStyleIdx="0" presStyleCnt="1">
        <dgm:presLayoutVars>
          <dgm:chPref val="3"/>
        </dgm:presLayoutVars>
      </dgm:prSet>
      <dgm:spPr/>
      <dgm:t>
        <a:bodyPr/>
        <a:lstStyle/>
        <a:p>
          <a:endParaRPr lang="en-US"/>
        </a:p>
      </dgm:t>
    </dgm:pt>
    <dgm:pt modelId="{7219AE93-F7C0-400B-8DA7-90102FE227D9}" type="pres">
      <dgm:prSet presAssocID="{C8D988AF-791C-4B28-B3B3-A97A599F8EF6}" presName="parTransTwo" presStyleCnt="0"/>
      <dgm:spPr/>
    </dgm:pt>
    <dgm:pt modelId="{95E9104E-22C8-4BFC-B810-0749D37412E9}" type="pres">
      <dgm:prSet presAssocID="{C8D988AF-791C-4B28-B3B3-A97A599F8EF6}" presName="horzTwo" presStyleCnt="0"/>
      <dgm:spPr/>
    </dgm:pt>
    <dgm:pt modelId="{DDCC0BAE-1DDE-480B-8AAE-40A09AE68697}" type="pres">
      <dgm:prSet presAssocID="{2AA10295-4D96-4FCB-9FDE-94966A736CB8}" presName="vertThree" presStyleCnt="0"/>
      <dgm:spPr/>
    </dgm:pt>
    <dgm:pt modelId="{31D98B5E-D194-4D63-B59A-3946E04FC44D}" type="pres">
      <dgm:prSet presAssocID="{2AA10295-4D96-4FCB-9FDE-94966A736CB8}" presName="txThree" presStyleLbl="node3" presStyleIdx="0" presStyleCnt="1">
        <dgm:presLayoutVars>
          <dgm:chPref val="3"/>
        </dgm:presLayoutVars>
      </dgm:prSet>
      <dgm:spPr/>
      <dgm:t>
        <a:bodyPr/>
        <a:lstStyle/>
        <a:p>
          <a:endParaRPr lang="en-US"/>
        </a:p>
      </dgm:t>
    </dgm:pt>
    <dgm:pt modelId="{0B642EF7-9EE4-4B88-8CCE-128A53407089}" type="pres">
      <dgm:prSet presAssocID="{2AA10295-4D96-4FCB-9FDE-94966A736CB8}" presName="parTransThree" presStyleCnt="0"/>
      <dgm:spPr/>
    </dgm:pt>
    <dgm:pt modelId="{3A489C47-E8FC-480F-A0A1-E09EEAE0CBE2}" type="pres">
      <dgm:prSet presAssocID="{2AA10295-4D96-4FCB-9FDE-94966A736CB8}" presName="horzThree" presStyleCnt="0"/>
      <dgm:spPr/>
    </dgm:pt>
    <dgm:pt modelId="{E5167908-DDAC-42F5-B656-F87A0A0F4146}" type="pres">
      <dgm:prSet presAssocID="{26FAA5DF-A63F-4D27-9012-963376FFC32B}" presName="vertFour" presStyleCnt="0">
        <dgm:presLayoutVars>
          <dgm:chPref val="3"/>
        </dgm:presLayoutVars>
      </dgm:prSet>
      <dgm:spPr/>
    </dgm:pt>
    <dgm:pt modelId="{8A2BBD0C-004F-4894-A1B9-C3C969D2394C}" type="pres">
      <dgm:prSet presAssocID="{26FAA5DF-A63F-4D27-9012-963376FFC32B}" presName="txFour" presStyleLbl="node4" presStyleIdx="0" presStyleCnt="7">
        <dgm:presLayoutVars>
          <dgm:chPref val="3"/>
        </dgm:presLayoutVars>
      </dgm:prSet>
      <dgm:spPr/>
      <dgm:t>
        <a:bodyPr/>
        <a:lstStyle/>
        <a:p>
          <a:endParaRPr lang="en-US"/>
        </a:p>
      </dgm:t>
    </dgm:pt>
    <dgm:pt modelId="{BDD50BAD-0872-4A15-8F0F-B77C1EDF3F5B}" type="pres">
      <dgm:prSet presAssocID="{26FAA5DF-A63F-4D27-9012-963376FFC32B}" presName="parTransFour" presStyleCnt="0"/>
      <dgm:spPr/>
    </dgm:pt>
    <dgm:pt modelId="{1BAF7DF5-1A4C-4F34-ABD7-82D8403C64B9}" type="pres">
      <dgm:prSet presAssocID="{26FAA5DF-A63F-4D27-9012-963376FFC32B}" presName="horzFour" presStyleCnt="0"/>
      <dgm:spPr/>
    </dgm:pt>
    <dgm:pt modelId="{5B2DF490-1E79-40A4-ABE9-CB4A54BFC7FE}" type="pres">
      <dgm:prSet presAssocID="{2711409D-1FB9-48FF-8BB7-BF5E744205CF}" presName="vertFour" presStyleCnt="0">
        <dgm:presLayoutVars>
          <dgm:chPref val="3"/>
        </dgm:presLayoutVars>
      </dgm:prSet>
      <dgm:spPr/>
    </dgm:pt>
    <dgm:pt modelId="{63D4A3B0-22F7-4047-B4AE-8FFA505CFAB9}" type="pres">
      <dgm:prSet presAssocID="{2711409D-1FB9-48FF-8BB7-BF5E744205CF}" presName="txFour" presStyleLbl="node4" presStyleIdx="1" presStyleCnt="7">
        <dgm:presLayoutVars>
          <dgm:chPref val="3"/>
        </dgm:presLayoutVars>
      </dgm:prSet>
      <dgm:spPr/>
      <dgm:t>
        <a:bodyPr/>
        <a:lstStyle/>
        <a:p>
          <a:endParaRPr lang="en-US"/>
        </a:p>
      </dgm:t>
    </dgm:pt>
    <dgm:pt modelId="{4C762101-1629-4CCA-BD9F-785E57206FD3}" type="pres">
      <dgm:prSet presAssocID="{2711409D-1FB9-48FF-8BB7-BF5E744205CF}" presName="horzFour" presStyleCnt="0"/>
      <dgm:spPr/>
    </dgm:pt>
    <dgm:pt modelId="{63B18DC0-3D0A-468C-A43C-7C1F6A3C57B7}" type="pres">
      <dgm:prSet presAssocID="{0E31C9FE-AD0C-4A72-82D4-2F7E5DB0FB0E}" presName="sibSpaceFour" presStyleCnt="0"/>
      <dgm:spPr/>
    </dgm:pt>
    <dgm:pt modelId="{4604EF1F-E089-4EAF-B57A-DB800ED7DABA}" type="pres">
      <dgm:prSet presAssocID="{A76642F6-B030-4A34-A7D3-AB77FD8843D6}" presName="vertFour" presStyleCnt="0">
        <dgm:presLayoutVars>
          <dgm:chPref val="3"/>
        </dgm:presLayoutVars>
      </dgm:prSet>
      <dgm:spPr/>
    </dgm:pt>
    <dgm:pt modelId="{BBA741C0-D37A-4232-9278-F7B65659CF3D}" type="pres">
      <dgm:prSet presAssocID="{A76642F6-B030-4A34-A7D3-AB77FD8843D6}" presName="txFour" presStyleLbl="node4" presStyleIdx="2" presStyleCnt="7">
        <dgm:presLayoutVars>
          <dgm:chPref val="3"/>
        </dgm:presLayoutVars>
      </dgm:prSet>
      <dgm:spPr/>
      <dgm:t>
        <a:bodyPr/>
        <a:lstStyle/>
        <a:p>
          <a:endParaRPr lang="en-US"/>
        </a:p>
      </dgm:t>
    </dgm:pt>
    <dgm:pt modelId="{C6BACF6B-6EED-4367-9999-3F1EE2CD96F0}" type="pres">
      <dgm:prSet presAssocID="{A76642F6-B030-4A34-A7D3-AB77FD8843D6}" presName="parTransFour" presStyleCnt="0"/>
      <dgm:spPr/>
    </dgm:pt>
    <dgm:pt modelId="{09C09ADF-A950-40BF-8512-FD7C2FD77822}" type="pres">
      <dgm:prSet presAssocID="{A76642F6-B030-4A34-A7D3-AB77FD8843D6}" presName="horzFour" presStyleCnt="0"/>
      <dgm:spPr/>
    </dgm:pt>
    <dgm:pt modelId="{60E2BFE4-32B4-42DD-B839-15DF670D7CB6}" type="pres">
      <dgm:prSet presAssocID="{51AAC3AC-688B-4F9E-9D2C-378341B1F5F6}" presName="vertFour" presStyleCnt="0">
        <dgm:presLayoutVars>
          <dgm:chPref val="3"/>
        </dgm:presLayoutVars>
      </dgm:prSet>
      <dgm:spPr/>
    </dgm:pt>
    <dgm:pt modelId="{C4FFE41B-E91E-47B2-9B37-D7C9B1B2B262}" type="pres">
      <dgm:prSet presAssocID="{51AAC3AC-688B-4F9E-9D2C-378341B1F5F6}" presName="txFour" presStyleLbl="node4" presStyleIdx="3" presStyleCnt="7">
        <dgm:presLayoutVars>
          <dgm:chPref val="3"/>
        </dgm:presLayoutVars>
      </dgm:prSet>
      <dgm:spPr/>
      <dgm:t>
        <a:bodyPr/>
        <a:lstStyle/>
        <a:p>
          <a:endParaRPr lang="en-US"/>
        </a:p>
      </dgm:t>
    </dgm:pt>
    <dgm:pt modelId="{0C62CD7F-1DC1-420B-A66B-25958C793496}" type="pres">
      <dgm:prSet presAssocID="{51AAC3AC-688B-4F9E-9D2C-378341B1F5F6}" presName="horzFour" presStyleCnt="0"/>
      <dgm:spPr/>
    </dgm:pt>
    <dgm:pt modelId="{41848D0F-2F09-4F87-8A80-4E7EC78CA7B0}" type="pres">
      <dgm:prSet presAssocID="{6CB51E76-C9B7-43A4-873E-E3765AE9E27E}" presName="sibSpaceFour" presStyleCnt="0"/>
      <dgm:spPr/>
    </dgm:pt>
    <dgm:pt modelId="{BB8FCA9A-6892-407C-8D95-161C94D6CFE7}" type="pres">
      <dgm:prSet presAssocID="{56DA6318-34FD-4ECA-8DDD-215E10B165B8}" presName="vertFour" presStyleCnt="0">
        <dgm:presLayoutVars>
          <dgm:chPref val="3"/>
        </dgm:presLayoutVars>
      </dgm:prSet>
      <dgm:spPr/>
    </dgm:pt>
    <dgm:pt modelId="{0CF04B16-0CB6-4DB6-ADC5-82D2813247EC}" type="pres">
      <dgm:prSet presAssocID="{56DA6318-34FD-4ECA-8DDD-215E10B165B8}" presName="txFour" presStyleLbl="node4" presStyleIdx="4" presStyleCnt="7">
        <dgm:presLayoutVars>
          <dgm:chPref val="3"/>
        </dgm:presLayoutVars>
      </dgm:prSet>
      <dgm:spPr/>
      <dgm:t>
        <a:bodyPr/>
        <a:lstStyle/>
        <a:p>
          <a:endParaRPr lang="en-US"/>
        </a:p>
      </dgm:t>
    </dgm:pt>
    <dgm:pt modelId="{136D6BEF-BB1C-430A-8AFC-3ABEEFE2C5BE}" type="pres">
      <dgm:prSet presAssocID="{56DA6318-34FD-4ECA-8DDD-215E10B165B8}" presName="parTransFour" presStyleCnt="0"/>
      <dgm:spPr/>
    </dgm:pt>
    <dgm:pt modelId="{026B24D1-ADB2-4F36-9E4E-D3A055B546F2}" type="pres">
      <dgm:prSet presAssocID="{56DA6318-34FD-4ECA-8DDD-215E10B165B8}" presName="horzFour" presStyleCnt="0"/>
      <dgm:spPr/>
    </dgm:pt>
    <dgm:pt modelId="{7B3F9217-F8AA-45F6-9E22-7EFF87EB2CC7}" type="pres">
      <dgm:prSet presAssocID="{C8403969-F728-4549-A04F-66C02F6A2C68}" presName="vertFour" presStyleCnt="0">
        <dgm:presLayoutVars>
          <dgm:chPref val="3"/>
        </dgm:presLayoutVars>
      </dgm:prSet>
      <dgm:spPr/>
    </dgm:pt>
    <dgm:pt modelId="{4EC2E0ED-4FBE-4E3F-9951-85EBB6B3F088}" type="pres">
      <dgm:prSet presAssocID="{C8403969-F728-4549-A04F-66C02F6A2C68}" presName="txFour" presStyleLbl="node4" presStyleIdx="5" presStyleCnt="7">
        <dgm:presLayoutVars>
          <dgm:chPref val="3"/>
        </dgm:presLayoutVars>
      </dgm:prSet>
      <dgm:spPr/>
      <dgm:t>
        <a:bodyPr/>
        <a:lstStyle/>
        <a:p>
          <a:endParaRPr lang="en-US"/>
        </a:p>
      </dgm:t>
    </dgm:pt>
    <dgm:pt modelId="{B5DE55BD-11E9-406B-976B-FC9865CC3C2F}" type="pres">
      <dgm:prSet presAssocID="{C8403969-F728-4549-A04F-66C02F6A2C68}" presName="parTransFour" presStyleCnt="0"/>
      <dgm:spPr/>
    </dgm:pt>
    <dgm:pt modelId="{601BFAA2-29CA-4593-8879-CE2DFDDF99AA}" type="pres">
      <dgm:prSet presAssocID="{C8403969-F728-4549-A04F-66C02F6A2C68}" presName="horzFour" presStyleCnt="0"/>
      <dgm:spPr/>
    </dgm:pt>
    <dgm:pt modelId="{4F480D79-3C66-40C4-87F0-48A4F61D6031}" type="pres">
      <dgm:prSet presAssocID="{FCB4841D-3C74-489F-B3C7-E02F7B079788}" presName="vertFour" presStyleCnt="0">
        <dgm:presLayoutVars>
          <dgm:chPref val="3"/>
        </dgm:presLayoutVars>
      </dgm:prSet>
      <dgm:spPr/>
    </dgm:pt>
    <dgm:pt modelId="{0B8BA62D-EEC5-4DCF-BCC3-4B1C5EDB2932}" type="pres">
      <dgm:prSet presAssocID="{FCB4841D-3C74-489F-B3C7-E02F7B079788}" presName="txFour" presStyleLbl="node4" presStyleIdx="6" presStyleCnt="7">
        <dgm:presLayoutVars>
          <dgm:chPref val="3"/>
        </dgm:presLayoutVars>
      </dgm:prSet>
      <dgm:spPr/>
      <dgm:t>
        <a:bodyPr/>
        <a:lstStyle/>
        <a:p>
          <a:endParaRPr lang="en-US"/>
        </a:p>
      </dgm:t>
    </dgm:pt>
    <dgm:pt modelId="{4A1C1A66-2963-4AAF-8FA5-6CCD856F388F}" type="pres">
      <dgm:prSet presAssocID="{FCB4841D-3C74-489F-B3C7-E02F7B079788}" presName="horzFour" presStyleCnt="0"/>
      <dgm:spPr/>
    </dgm:pt>
  </dgm:ptLst>
  <dgm:cxnLst>
    <dgm:cxn modelId="{3FF36BB1-3A88-4C0D-91ED-82EEE1445B03}" type="presOf" srcId="{2711409D-1FB9-48FF-8BB7-BF5E744205CF}" destId="{63D4A3B0-22F7-4047-B4AE-8FFA505CFAB9}" srcOrd="0" destOrd="0" presId="urn:microsoft.com/office/officeart/2005/8/layout/hierarchy4"/>
    <dgm:cxn modelId="{52EA0625-E754-46B1-A419-33A5C445C8E7}" srcId="{2AA10295-4D96-4FCB-9FDE-94966A736CB8}" destId="{A76642F6-B030-4A34-A7D3-AB77FD8843D6}" srcOrd="1" destOrd="0" parTransId="{C19CB0DD-C3DD-421A-979C-230BB2A23B52}" sibTransId="{6CB51E76-C9B7-43A4-873E-E3765AE9E27E}"/>
    <dgm:cxn modelId="{D4827B88-7A7D-42CA-86C7-29D0DD6B54FB}" srcId="{56DA6318-34FD-4ECA-8DDD-215E10B165B8}" destId="{C8403969-F728-4549-A04F-66C02F6A2C68}" srcOrd="0" destOrd="0" parTransId="{C8212A1E-6FCF-4A3F-9ED9-01EE46D84D3F}" sibTransId="{66D4E3DF-2A6A-4F68-9152-45CC3E2EBD86}"/>
    <dgm:cxn modelId="{60801AB7-D9BD-442E-AAAB-E3144BB09C85}" srcId="{26FAA5DF-A63F-4D27-9012-963376FFC32B}" destId="{2711409D-1FB9-48FF-8BB7-BF5E744205CF}" srcOrd="0" destOrd="0" parTransId="{550A7FD2-0B0C-484A-99C4-9465CE58E431}" sibTransId="{70286B72-3CAA-4B64-B071-B579F657C8AE}"/>
    <dgm:cxn modelId="{61CE748F-ED70-4197-B8FE-FA5888C13293}" srcId="{870B308C-DD43-484C-BBE6-C048A04DD2BA}" destId="{95413F36-91F2-4307-8209-CB1FD8C615F4}" srcOrd="0" destOrd="0" parTransId="{36083123-AC63-40FA-A87C-5F18B7338E3D}" sibTransId="{712DBD7C-97A2-4E69-9713-A6E4DB00C680}"/>
    <dgm:cxn modelId="{19BCBC49-8AC1-4BDF-A8DF-59B368AAC335}" type="presOf" srcId="{2AA10295-4D96-4FCB-9FDE-94966A736CB8}" destId="{31D98B5E-D194-4D63-B59A-3946E04FC44D}" srcOrd="0" destOrd="0" presId="urn:microsoft.com/office/officeart/2005/8/layout/hierarchy4"/>
    <dgm:cxn modelId="{3A587FE7-8C45-4C20-866A-746EDB8FB481}" type="presOf" srcId="{C8D988AF-791C-4B28-B3B3-A97A599F8EF6}" destId="{DF8F3947-2E61-404F-9AAA-C0CC9AF8BCE2}" srcOrd="0" destOrd="0" presId="urn:microsoft.com/office/officeart/2005/8/layout/hierarchy4"/>
    <dgm:cxn modelId="{7A94BEAA-7BA2-4294-AB13-8D0AB6B21490}" type="presOf" srcId="{95413F36-91F2-4307-8209-CB1FD8C615F4}" destId="{5C4402F1-9AAD-4A7C-A6B5-51D8E7CA4CA2}" srcOrd="0" destOrd="0" presId="urn:microsoft.com/office/officeart/2005/8/layout/hierarchy4"/>
    <dgm:cxn modelId="{5FEEF7E1-54A4-4C7C-980F-7C10F58D001B}" type="presOf" srcId="{56DA6318-34FD-4ECA-8DDD-215E10B165B8}" destId="{0CF04B16-0CB6-4DB6-ADC5-82D2813247EC}" srcOrd="0" destOrd="0" presId="urn:microsoft.com/office/officeart/2005/8/layout/hierarchy4"/>
    <dgm:cxn modelId="{5AF7F1B6-CE97-458E-B7F6-FADFFE9B67F8}" srcId="{95413F36-91F2-4307-8209-CB1FD8C615F4}" destId="{C8D988AF-791C-4B28-B3B3-A97A599F8EF6}" srcOrd="0" destOrd="0" parTransId="{7611871D-E8DC-491A-89FA-1584B01A10AD}" sibTransId="{E50D4BDE-24A8-4969-B130-0460C13C760B}"/>
    <dgm:cxn modelId="{D9C60276-EBB2-410E-BE49-C3A77727A4DF}" srcId="{C8D988AF-791C-4B28-B3B3-A97A599F8EF6}" destId="{2AA10295-4D96-4FCB-9FDE-94966A736CB8}" srcOrd="0" destOrd="0" parTransId="{6DCF3DA2-493A-438B-9A6F-7911F7098B10}" sibTransId="{91727A42-A885-44E0-AFD4-EC71B4862752}"/>
    <dgm:cxn modelId="{57F7FC23-BE7E-4463-817E-1B9BC0E007D1}" type="presOf" srcId="{51AAC3AC-688B-4F9E-9D2C-378341B1F5F6}" destId="{C4FFE41B-E91E-47B2-9B37-D7C9B1B2B262}" srcOrd="0" destOrd="0" presId="urn:microsoft.com/office/officeart/2005/8/layout/hierarchy4"/>
    <dgm:cxn modelId="{63587937-D57C-44C2-B187-13A727F5C772}" type="presOf" srcId="{FCB4841D-3C74-489F-B3C7-E02F7B079788}" destId="{0B8BA62D-EEC5-4DCF-BCC3-4B1C5EDB2932}" srcOrd="0" destOrd="0" presId="urn:microsoft.com/office/officeart/2005/8/layout/hierarchy4"/>
    <dgm:cxn modelId="{99BF738C-9BE2-464F-8EFB-0BC491B554E1}" srcId="{2AA10295-4D96-4FCB-9FDE-94966A736CB8}" destId="{26FAA5DF-A63F-4D27-9012-963376FFC32B}" srcOrd="0" destOrd="0" parTransId="{EBA09C37-DFD9-4B18-9886-E80E65B563B1}" sibTransId="{0E31C9FE-AD0C-4A72-82D4-2F7E5DB0FB0E}"/>
    <dgm:cxn modelId="{006FDE2F-7D12-466D-A024-91879949A3A1}" type="presOf" srcId="{A76642F6-B030-4A34-A7D3-AB77FD8843D6}" destId="{BBA741C0-D37A-4232-9278-F7B65659CF3D}" srcOrd="0" destOrd="0" presId="urn:microsoft.com/office/officeart/2005/8/layout/hierarchy4"/>
    <dgm:cxn modelId="{56EA0CF1-1751-4A7E-AA52-87E4CAAE0328}" srcId="{A76642F6-B030-4A34-A7D3-AB77FD8843D6}" destId="{51AAC3AC-688B-4F9E-9D2C-378341B1F5F6}" srcOrd="0" destOrd="0" parTransId="{65B3D15D-F875-4064-A50B-7134817DDDED}" sibTransId="{004F919C-C593-4403-AEF0-94FD32B116DB}"/>
    <dgm:cxn modelId="{83287C03-9556-4A94-B637-484DB9FF76AC}" srcId="{2AA10295-4D96-4FCB-9FDE-94966A736CB8}" destId="{56DA6318-34FD-4ECA-8DDD-215E10B165B8}" srcOrd="2" destOrd="0" parTransId="{A74080B4-723B-47D7-90EE-FBA8C31470A4}" sibTransId="{BAD5B15F-BED0-4C51-93CC-7DFCD7146C53}"/>
    <dgm:cxn modelId="{4C9D32CD-67E5-4409-9CCF-C464E0E5CE1F}" type="presOf" srcId="{C8403969-F728-4549-A04F-66C02F6A2C68}" destId="{4EC2E0ED-4FBE-4E3F-9951-85EBB6B3F088}" srcOrd="0" destOrd="0" presId="urn:microsoft.com/office/officeart/2005/8/layout/hierarchy4"/>
    <dgm:cxn modelId="{120EC298-CB6C-4634-B131-D87C0F565CC2}" type="presOf" srcId="{26FAA5DF-A63F-4D27-9012-963376FFC32B}" destId="{8A2BBD0C-004F-4894-A1B9-C3C969D2394C}" srcOrd="0" destOrd="0" presId="urn:microsoft.com/office/officeart/2005/8/layout/hierarchy4"/>
    <dgm:cxn modelId="{DB4CCF21-EC36-47D4-924A-1DD5782755D9}" srcId="{C8403969-F728-4549-A04F-66C02F6A2C68}" destId="{FCB4841D-3C74-489F-B3C7-E02F7B079788}" srcOrd="0" destOrd="0" parTransId="{B3131128-357C-447E-96F5-3BBAC78F6BDF}" sibTransId="{9C421FFE-C5D8-47C6-BF3D-307EC18419DF}"/>
    <dgm:cxn modelId="{9E56C9FC-39DA-4B5D-9F6E-A033F6349EF3}" type="presOf" srcId="{870B308C-DD43-484C-BBE6-C048A04DD2BA}" destId="{7941EF0D-F068-416C-8655-4319213B2BB6}" srcOrd="0" destOrd="0" presId="urn:microsoft.com/office/officeart/2005/8/layout/hierarchy4"/>
    <dgm:cxn modelId="{118C1F73-7C7A-4D7A-90E1-BD66FC01FADF}" type="presParOf" srcId="{7941EF0D-F068-416C-8655-4319213B2BB6}" destId="{E86E7152-1800-462E-B8D4-E0DF67436DD5}" srcOrd="0" destOrd="0" presId="urn:microsoft.com/office/officeart/2005/8/layout/hierarchy4"/>
    <dgm:cxn modelId="{ED2B9E50-7623-444A-A6A0-DBEBD6EB1011}" type="presParOf" srcId="{E86E7152-1800-462E-B8D4-E0DF67436DD5}" destId="{5C4402F1-9AAD-4A7C-A6B5-51D8E7CA4CA2}" srcOrd="0" destOrd="0" presId="urn:microsoft.com/office/officeart/2005/8/layout/hierarchy4"/>
    <dgm:cxn modelId="{E5ECC3CC-9A68-4E4C-846E-71E0EF455139}" type="presParOf" srcId="{E86E7152-1800-462E-B8D4-E0DF67436DD5}" destId="{462AC30F-AE52-41E6-A9A4-DD8F3EE9314A}" srcOrd="1" destOrd="0" presId="urn:microsoft.com/office/officeart/2005/8/layout/hierarchy4"/>
    <dgm:cxn modelId="{D11FA2D0-BF1F-47FC-A8C1-7346FEE03F56}" type="presParOf" srcId="{E86E7152-1800-462E-B8D4-E0DF67436DD5}" destId="{E8FFD36A-FB19-4A68-87C8-86696245482A}" srcOrd="2" destOrd="0" presId="urn:microsoft.com/office/officeart/2005/8/layout/hierarchy4"/>
    <dgm:cxn modelId="{C230C064-2FD1-4EEE-ACF6-3BA71EFE34E1}" type="presParOf" srcId="{E8FFD36A-FB19-4A68-87C8-86696245482A}" destId="{117C9592-435E-40DE-A8DE-F948373FFDBC}" srcOrd="0" destOrd="0" presId="urn:microsoft.com/office/officeart/2005/8/layout/hierarchy4"/>
    <dgm:cxn modelId="{6B5C37D5-325E-42D9-984C-8DDEE92777F6}" type="presParOf" srcId="{117C9592-435E-40DE-A8DE-F948373FFDBC}" destId="{DF8F3947-2E61-404F-9AAA-C0CC9AF8BCE2}" srcOrd="0" destOrd="0" presId="urn:microsoft.com/office/officeart/2005/8/layout/hierarchy4"/>
    <dgm:cxn modelId="{F248443E-64AB-4901-A84B-82F751D279CD}" type="presParOf" srcId="{117C9592-435E-40DE-A8DE-F948373FFDBC}" destId="{7219AE93-F7C0-400B-8DA7-90102FE227D9}" srcOrd="1" destOrd="0" presId="urn:microsoft.com/office/officeart/2005/8/layout/hierarchy4"/>
    <dgm:cxn modelId="{10F08100-9AB4-40A5-B329-17406F819D1B}" type="presParOf" srcId="{117C9592-435E-40DE-A8DE-F948373FFDBC}" destId="{95E9104E-22C8-4BFC-B810-0749D37412E9}" srcOrd="2" destOrd="0" presId="urn:microsoft.com/office/officeart/2005/8/layout/hierarchy4"/>
    <dgm:cxn modelId="{E9B5C338-4FF2-4E9A-AD68-969DC6FA34C7}" type="presParOf" srcId="{95E9104E-22C8-4BFC-B810-0749D37412E9}" destId="{DDCC0BAE-1DDE-480B-8AAE-40A09AE68697}" srcOrd="0" destOrd="0" presId="urn:microsoft.com/office/officeart/2005/8/layout/hierarchy4"/>
    <dgm:cxn modelId="{52920F4B-B320-426A-8B45-DD1790595BBC}" type="presParOf" srcId="{DDCC0BAE-1DDE-480B-8AAE-40A09AE68697}" destId="{31D98B5E-D194-4D63-B59A-3946E04FC44D}" srcOrd="0" destOrd="0" presId="urn:microsoft.com/office/officeart/2005/8/layout/hierarchy4"/>
    <dgm:cxn modelId="{A433BA54-CD5E-42C4-BFB5-1F958CCFE500}" type="presParOf" srcId="{DDCC0BAE-1DDE-480B-8AAE-40A09AE68697}" destId="{0B642EF7-9EE4-4B88-8CCE-128A53407089}" srcOrd="1" destOrd="0" presId="urn:microsoft.com/office/officeart/2005/8/layout/hierarchy4"/>
    <dgm:cxn modelId="{A923C947-F3FF-4882-892F-F9C95268AB46}" type="presParOf" srcId="{DDCC0BAE-1DDE-480B-8AAE-40A09AE68697}" destId="{3A489C47-E8FC-480F-A0A1-E09EEAE0CBE2}" srcOrd="2" destOrd="0" presId="urn:microsoft.com/office/officeart/2005/8/layout/hierarchy4"/>
    <dgm:cxn modelId="{E1F6CC1C-B24D-4E06-81D2-94ABAFEC46BA}" type="presParOf" srcId="{3A489C47-E8FC-480F-A0A1-E09EEAE0CBE2}" destId="{E5167908-DDAC-42F5-B656-F87A0A0F4146}" srcOrd="0" destOrd="0" presId="urn:microsoft.com/office/officeart/2005/8/layout/hierarchy4"/>
    <dgm:cxn modelId="{660A8D61-57B2-4FAB-ACA9-789C50014FB4}" type="presParOf" srcId="{E5167908-DDAC-42F5-B656-F87A0A0F4146}" destId="{8A2BBD0C-004F-4894-A1B9-C3C969D2394C}" srcOrd="0" destOrd="0" presId="urn:microsoft.com/office/officeart/2005/8/layout/hierarchy4"/>
    <dgm:cxn modelId="{369A0A66-92DD-4253-AA2F-588F93A77DAA}" type="presParOf" srcId="{E5167908-DDAC-42F5-B656-F87A0A0F4146}" destId="{BDD50BAD-0872-4A15-8F0F-B77C1EDF3F5B}" srcOrd="1" destOrd="0" presId="urn:microsoft.com/office/officeart/2005/8/layout/hierarchy4"/>
    <dgm:cxn modelId="{BD6CC0A9-4E33-4BE3-BB5E-210AE0B84CC0}" type="presParOf" srcId="{E5167908-DDAC-42F5-B656-F87A0A0F4146}" destId="{1BAF7DF5-1A4C-4F34-ABD7-82D8403C64B9}" srcOrd="2" destOrd="0" presId="urn:microsoft.com/office/officeart/2005/8/layout/hierarchy4"/>
    <dgm:cxn modelId="{1D38F923-9C62-4F1A-A3B2-F97E091EA6F8}" type="presParOf" srcId="{1BAF7DF5-1A4C-4F34-ABD7-82D8403C64B9}" destId="{5B2DF490-1E79-40A4-ABE9-CB4A54BFC7FE}" srcOrd="0" destOrd="0" presId="urn:microsoft.com/office/officeart/2005/8/layout/hierarchy4"/>
    <dgm:cxn modelId="{00A00622-CC0B-4068-812A-63BA0B0FB38F}" type="presParOf" srcId="{5B2DF490-1E79-40A4-ABE9-CB4A54BFC7FE}" destId="{63D4A3B0-22F7-4047-B4AE-8FFA505CFAB9}" srcOrd="0" destOrd="0" presId="urn:microsoft.com/office/officeart/2005/8/layout/hierarchy4"/>
    <dgm:cxn modelId="{559B4468-86DC-4265-8BD8-506DFC866F1A}" type="presParOf" srcId="{5B2DF490-1E79-40A4-ABE9-CB4A54BFC7FE}" destId="{4C762101-1629-4CCA-BD9F-785E57206FD3}" srcOrd="1" destOrd="0" presId="urn:microsoft.com/office/officeart/2005/8/layout/hierarchy4"/>
    <dgm:cxn modelId="{1B266921-283E-453C-82F9-057DAB97A4EE}" type="presParOf" srcId="{3A489C47-E8FC-480F-A0A1-E09EEAE0CBE2}" destId="{63B18DC0-3D0A-468C-A43C-7C1F6A3C57B7}" srcOrd="1" destOrd="0" presId="urn:microsoft.com/office/officeart/2005/8/layout/hierarchy4"/>
    <dgm:cxn modelId="{617A9E63-C5FF-4352-B7D3-E9DCD92EEAB6}" type="presParOf" srcId="{3A489C47-E8FC-480F-A0A1-E09EEAE0CBE2}" destId="{4604EF1F-E089-4EAF-B57A-DB800ED7DABA}" srcOrd="2" destOrd="0" presId="urn:microsoft.com/office/officeart/2005/8/layout/hierarchy4"/>
    <dgm:cxn modelId="{07F20714-ADA9-40B0-930E-6D8594B58E46}" type="presParOf" srcId="{4604EF1F-E089-4EAF-B57A-DB800ED7DABA}" destId="{BBA741C0-D37A-4232-9278-F7B65659CF3D}" srcOrd="0" destOrd="0" presId="urn:microsoft.com/office/officeart/2005/8/layout/hierarchy4"/>
    <dgm:cxn modelId="{B1037AB8-5755-425E-87F2-5F85BF14E9BF}" type="presParOf" srcId="{4604EF1F-E089-4EAF-B57A-DB800ED7DABA}" destId="{C6BACF6B-6EED-4367-9999-3F1EE2CD96F0}" srcOrd="1" destOrd="0" presId="urn:microsoft.com/office/officeart/2005/8/layout/hierarchy4"/>
    <dgm:cxn modelId="{ED1C1E55-5C50-40ED-ACCC-1841575EAB17}" type="presParOf" srcId="{4604EF1F-E089-4EAF-B57A-DB800ED7DABA}" destId="{09C09ADF-A950-40BF-8512-FD7C2FD77822}" srcOrd="2" destOrd="0" presId="urn:microsoft.com/office/officeart/2005/8/layout/hierarchy4"/>
    <dgm:cxn modelId="{E9E2ADB1-2677-4A93-BB89-008F3995A271}" type="presParOf" srcId="{09C09ADF-A950-40BF-8512-FD7C2FD77822}" destId="{60E2BFE4-32B4-42DD-B839-15DF670D7CB6}" srcOrd="0" destOrd="0" presId="urn:microsoft.com/office/officeart/2005/8/layout/hierarchy4"/>
    <dgm:cxn modelId="{98B63E63-0E8A-46EA-B8B1-37909A45D6B7}" type="presParOf" srcId="{60E2BFE4-32B4-42DD-B839-15DF670D7CB6}" destId="{C4FFE41B-E91E-47B2-9B37-D7C9B1B2B262}" srcOrd="0" destOrd="0" presId="urn:microsoft.com/office/officeart/2005/8/layout/hierarchy4"/>
    <dgm:cxn modelId="{5A4DA219-BB33-4DA8-BB10-4B1A751DA450}" type="presParOf" srcId="{60E2BFE4-32B4-42DD-B839-15DF670D7CB6}" destId="{0C62CD7F-1DC1-420B-A66B-25958C793496}" srcOrd="1" destOrd="0" presId="urn:microsoft.com/office/officeart/2005/8/layout/hierarchy4"/>
    <dgm:cxn modelId="{1D70A50F-E6B2-488E-B388-DFC8359A2E61}" type="presParOf" srcId="{3A489C47-E8FC-480F-A0A1-E09EEAE0CBE2}" destId="{41848D0F-2F09-4F87-8A80-4E7EC78CA7B0}" srcOrd="3" destOrd="0" presId="urn:microsoft.com/office/officeart/2005/8/layout/hierarchy4"/>
    <dgm:cxn modelId="{85809ABE-6370-430B-8DEB-8C90E6430758}" type="presParOf" srcId="{3A489C47-E8FC-480F-A0A1-E09EEAE0CBE2}" destId="{BB8FCA9A-6892-407C-8D95-161C94D6CFE7}" srcOrd="4" destOrd="0" presId="urn:microsoft.com/office/officeart/2005/8/layout/hierarchy4"/>
    <dgm:cxn modelId="{32916B11-EA25-41DA-BF1C-619F32A964DA}" type="presParOf" srcId="{BB8FCA9A-6892-407C-8D95-161C94D6CFE7}" destId="{0CF04B16-0CB6-4DB6-ADC5-82D2813247EC}" srcOrd="0" destOrd="0" presId="urn:microsoft.com/office/officeart/2005/8/layout/hierarchy4"/>
    <dgm:cxn modelId="{B15D75C1-036D-4710-83E1-C84F52BA101C}" type="presParOf" srcId="{BB8FCA9A-6892-407C-8D95-161C94D6CFE7}" destId="{136D6BEF-BB1C-430A-8AFC-3ABEEFE2C5BE}" srcOrd="1" destOrd="0" presId="urn:microsoft.com/office/officeart/2005/8/layout/hierarchy4"/>
    <dgm:cxn modelId="{AC163256-00D0-4976-8019-ECE0526693B1}" type="presParOf" srcId="{BB8FCA9A-6892-407C-8D95-161C94D6CFE7}" destId="{026B24D1-ADB2-4F36-9E4E-D3A055B546F2}" srcOrd="2" destOrd="0" presId="urn:microsoft.com/office/officeart/2005/8/layout/hierarchy4"/>
    <dgm:cxn modelId="{5129477B-3F98-4E69-8223-11054886F3A5}" type="presParOf" srcId="{026B24D1-ADB2-4F36-9E4E-D3A055B546F2}" destId="{7B3F9217-F8AA-45F6-9E22-7EFF87EB2CC7}" srcOrd="0" destOrd="0" presId="urn:microsoft.com/office/officeart/2005/8/layout/hierarchy4"/>
    <dgm:cxn modelId="{5D718756-0A9D-470D-B0E0-62AFAA098332}" type="presParOf" srcId="{7B3F9217-F8AA-45F6-9E22-7EFF87EB2CC7}" destId="{4EC2E0ED-4FBE-4E3F-9951-85EBB6B3F088}" srcOrd="0" destOrd="0" presId="urn:microsoft.com/office/officeart/2005/8/layout/hierarchy4"/>
    <dgm:cxn modelId="{F40FF195-CE80-41AC-8165-BC4B764AA8BA}" type="presParOf" srcId="{7B3F9217-F8AA-45F6-9E22-7EFF87EB2CC7}" destId="{B5DE55BD-11E9-406B-976B-FC9865CC3C2F}" srcOrd="1" destOrd="0" presId="urn:microsoft.com/office/officeart/2005/8/layout/hierarchy4"/>
    <dgm:cxn modelId="{3FA72ADC-1A14-4212-8317-C811F47C2D81}" type="presParOf" srcId="{7B3F9217-F8AA-45F6-9E22-7EFF87EB2CC7}" destId="{601BFAA2-29CA-4593-8879-CE2DFDDF99AA}" srcOrd="2" destOrd="0" presId="urn:microsoft.com/office/officeart/2005/8/layout/hierarchy4"/>
    <dgm:cxn modelId="{780979B1-387D-4918-B8F7-2B79B957963A}" type="presParOf" srcId="{601BFAA2-29CA-4593-8879-CE2DFDDF99AA}" destId="{4F480D79-3C66-40C4-87F0-48A4F61D6031}" srcOrd="0" destOrd="0" presId="urn:microsoft.com/office/officeart/2005/8/layout/hierarchy4"/>
    <dgm:cxn modelId="{E1D9057F-9380-4472-9B72-3C77048E06CA}" type="presParOf" srcId="{4F480D79-3C66-40C4-87F0-48A4F61D6031}" destId="{0B8BA62D-EEC5-4DCF-BCC3-4B1C5EDB2932}" srcOrd="0" destOrd="0" presId="urn:microsoft.com/office/officeart/2005/8/layout/hierarchy4"/>
    <dgm:cxn modelId="{534C8937-A680-45B8-8F60-E8CD0C09E27C}" type="presParOf" srcId="{4F480D79-3C66-40C4-87F0-48A4F61D6031}" destId="{4A1C1A66-2963-4AAF-8FA5-6CCD856F388F}" srcOrd="1" destOrd="0" presId="urn:microsoft.com/office/officeart/2005/8/layout/hierarchy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4402F1-9AAD-4A7C-A6B5-51D8E7CA4CA2}">
      <dsp:nvSpPr>
        <dsp:cNvPr id="0" name=""/>
        <dsp:cNvSpPr/>
      </dsp:nvSpPr>
      <dsp:spPr>
        <a:xfrm>
          <a:off x="903" y="191"/>
          <a:ext cx="5038968" cy="4535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fi-FI" sz="1900" kern="1200"/>
            <a:t>Eduskunta</a:t>
          </a:r>
        </a:p>
      </dsp:txBody>
      <dsp:txXfrm>
        <a:off x="14187" y="13475"/>
        <a:ext cx="5012400" cy="426974"/>
      </dsp:txXfrm>
    </dsp:sp>
    <dsp:sp modelId="{DF8F3947-2E61-404F-9AAA-C0CC9AF8BCE2}">
      <dsp:nvSpPr>
        <dsp:cNvPr id="0" name=""/>
        <dsp:cNvSpPr/>
      </dsp:nvSpPr>
      <dsp:spPr>
        <a:xfrm>
          <a:off x="903" y="497289"/>
          <a:ext cx="5038968" cy="4535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fi-FI" sz="1900" kern="1200"/>
            <a:t>Ministeriöt</a:t>
          </a:r>
        </a:p>
      </dsp:txBody>
      <dsp:txXfrm>
        <a:off x="14187" y="510573"/>
        <a:ext cx="5012400" cy="426974"/>
      </dsp:txXfrm>
    </dsp:sp>
    <dsp:sp modelId="{31D98B5E-D194-4D63-B59A-3946E04FC44D}">
      <dsp:nvSpPr>
        <dsp:cNvPr id="0" name=""/>
        <dsp:cNvSpPr/>
      </dsp:nvSpPr>
      <dsp:spPr>
        <a:xfrm>
          <a:off x="903" y="994387"/>
          <a:ext cx="5038968" cy="4535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fi-FI" sz="1900" kern="1200"/>
            <a:t>Valtionhallinnon virastot</a:t>
          </a:r>
        </a:p>
      </dsp:txBody>
      <dsp:txXfrm>
        <a:off x="14187" y="1007671"/>
        <a:ext cx="5012400" cy="426974"/>
      </dsp:txXfrm>
    </dsp:sp>
    <dsp:sp modelId="{8A2BBD0C-004F-4894-A1B9-C3C969D2394C}">
      <dsp:nvSpPr>
        <dsp:cNvPr id="0" name=""/>
        <dsp:cNvSpPr/>
      </dsp:nvSpPr>
      <dsp:spPr>
        <a:xfrm>
          <a:off x="903" y="1491485"/>
          <a:ext cx="1656465" cy="4535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i-FI" sz="1100" kern="1200"/>
            <a:t>Eduskunnan virastot</a:t>
          </a:r>
        </a:p>
      </dsp:txBody>
      <dsp:txXfrm>
        <a:off x="14187" y="1504769"/>
        <a:ext cx="1629897" cy="426974"/>
      </dsp:txXfrm>
    </dsp:sp>
    <dsp:sp modelId="{63D4A3B0-22F7-4047-B4AE-8FFA505CFAB9}">
      <dsp:nvSpPr>
        <dsp:cNvPr id="0" name=""/>
        <dsp:cNvSpPr/>
      </dsp:nvSpPr>
      <dsp:spPr>
        <a:xfrm>
          <a:off x="903" y="1988583"/>
          <a:ext cx="1656465" cy="453542"/>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i-FI" sz="1100" kern="1200"/>
            <a:t>Valtion talousarvion ulkopuoliset rahastot</a:t>
          </a:r>
        </a:p>
      </dsp:txBody>
      <dsp:txXfrm>
        <a:off x="14187" y="2001867"/>
        <a:ext cx="1629897" cy="426974"/>
      </dsp:txXfrm>
    </dsp:sp>
    <dsp:sp modelId="{BBA741C0-D37A-4232-9278-F7B65659CF3D}">
      <dsp:nvSpPr>
        <dsp:cNvPr id="0" name=""/>
        <dsp:cNvSpPr/>
      </dsp:nvSpPr>
      <dsp:spPr>
        <a:xfrm>
          <a:off x="1692154" y="1491485"/>
          <a:ext cx="1656465" cy="4535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i-FI" sz="1100" kern="1200"/>
            <a:t>Itsenäiset julkisoikeudelliset laitokset</a:t>
          </a:r>
        </a:p>
      </dsp:txBody>
      <dsp:txXfrm>
        <a:off x="1705438" y="1504769"/>
        <a:ext cx="1629897" cy="426974"/>
      </dsp:txXfrm>
    </dsp:sp>
    <dsp:sp modelId="{C4FFE41B-E91E-47B2-9B37-D7C9B1B2B262}">
      <dsp:nvSpPr>
        <dsp:cNvPr id="0" name=""/>
        <dsp:cNvSpPr/>
      </dsp:nvSpPr>
      <dsp:spPr>
        <a:xfrm>
          <a:off x="1692154" y="1988583"/>
          <a:ext cx="1656465" cy="453542"/>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i-FI" sz="1100" kern="1200"/>
            <a:t>Säätiöt</a:t>
          </a:r>
        </a:p>
      </dsp:txBody>
      <dsp:txXfrm>
        <a:off x="1705438" y="2001867"/>
        <a:ext cx="1629897" cy="426974"/>
      </dsp:txXfrm>
    </dsp:sp>
    <dsp:sp modelId="{0CF04B16-0CB6-4DB6-ADC5-82D2813247EC}">
      <dsp:nvSpPr>
        <dsp:cNvPr id="0" name=""/>
        <dsp:cNvSpPr/>
      </dsp:nvSpPr>
      <dsp:spPr>
        <a:xfrm>
          <a:off x="3383406" y="1491485"/>
          <a:ext cx="1656465" cy="4535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i-FI" sz="1100" kern="1200"/>
            <a:t>Valtion liikelaitokset</a:t>
          </a:r>
        </a:p>
      </dsp:txBody>
      <dsp:txXfrm>
        <a:off x="3396690" y="1504769"/>
        <a:ext cx="1629897" cy="426974"/>
      </dsp:txXfrm>
    </dsp:sp>
    <dsp:sp modelId="{4EC2E0ED-4FBE-4E3F-9951-85EBB6B3F088}">
      <dsp:nvSpPr>
        <dsp:cNvPr id="0" name=""/>
        <dsp:cNvSpPr/>
      </dsp:nvSpPr>
      <dsp:spPr>
        <a:xfrm>
          <a:off x="3383406" y="1988583"/>
          <a:ext cx="1656465" cy="453542"/>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i-FI" sz="1100" kern="1200"/>
            <a:t>Valtion erityistehtäväyhtiöt</a:t>
          </a:r>
        </a:p>
      </dsp:txBody>
      <dsp:txXfrm>
        <a:off x="3396690" y="2001867"/>
        <a:ext cx="1629897" cy="426974"/>
      </dsp:txXfrm>
    </dsp:sp>
    <dsp:sp modelId="{0B8BA62D-EEC5-4DCF-BCC3-4B1C5EDB2932}">
      <dsp:nvSpPr>
        <dsp:cNvPr id="0" name=""/>
        <dsp:cNvSpPr/>
      </dsp:nvSpPr>
      <dsp:spPr>
        <a:xfrm>
          <a:off x="3383406" y="2485681"/>
          <a:ext cx="1656465" cy="453542"/>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i-FI" sz="1100" kern="1200"/>
            <a:t>Itsenäiset julkisoikeudelliset rahastot</a:t>
          </a:r>
        </a:p>
      </dsp:txBody>
      <dsp:txXfrm>
        <a:off x="3396690" y="2498965"/>
        <a:ext cx="1629897" cy="4269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675</Words>
  <Characters>5474</Characters>
  <Application>Microsoft Office Word</Application>
  <DocSecurity>0</DocSecurity>
  <Lines>45</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valtion</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Demirbas Sami</cp:lastModifiedBy>
  <cp:revision>10</cp:revision>
  <dcterms:created xsi:type="dcterms:W3CDTF">2021-01-13T11:35:00Z</dcterms:created>
  <dcterms:modified xsi:type="dcterms:W3CDTF">2021-01-13T13:54:00Z</dcterms:modified>
</cp:coreProperties>
</file>